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topFromText="60" w:bottomFromText="80" w:vertAnchor="page" w:horzAnchor="page" w:tblpX="7089" w:tblpY="908"/>
        <w:tblOverlap w:val="never"/>
        <w:tblW w:w="0" w:type="auto"/>
        <w:tblCellMar>
          <w:left w:w="0" w:type="dxa"/>
          <w:right w:w="0" w:type="dxa"/>
        </w:tblCellMar>
        <w:tblLook w:val="04A0" w:firstRow="1" w:lastRow="0" w:firstColumn="1" w:lastColumn="0" w:noHBand="0" w:noVBand="1"/>
      </w:tblPr>
      <w:tblGrid>
        <w:gridCol w:w="4404"/>
      </w:tblGrid>
      <w:tr w:rsidR="00F759E1" w:rsidRPr="00E15D88" w14:paraId="11146B43" w14:textId="77777777" w:rsidTr="00323B1E">
        <w:trPr>
          <w:trHeight w:val="3810"/>
        </w:trPr>
        <w:tc>
          <w:tcPr>
            <w:tcW w:w="4404" w:type="dxa"/>
          </w:tcPr>
          <w:p w14:paraId="2C9DBAD2" w14:textId="611634D1" w:rsidR="00323B1E" w:rsidRDefault="00323B1E" w:rsidP="00323B1E">
            <w:pPr>
              <w:pStyle w:val="Title"/>
              <w:framePr w:hSpace="0" w:wrap="auto" w:vAnchor="margin" w:hAnchor="text" w:xAlign="left" w:yAlign="inline"/>
              <w:spacing w:before="0" w:after="0" w:line="240" w:lineRule="auto"/>
              <w:rPr>
                <w:rFonts w:cstheme="majorHAnsi"/>
                <w:sz w:val="46"/>
              </w:rPr>
            </w:pPr>
            <w:bookmarkStart w:id="0" w:name="_GoBack"/>
            <w:bookmarkEnd w:id="0"/>
          </w:p>
          <w:p w14:paraId="11146B40" w14:textId="3C7699A7" w:rsidR="00FF4F4E" w:rsidRPr="00323B1E" w:rsidRDefault="00323B1E" w:rsidP="00323B1E">
            <w:pPr>
              <w:pStyle w:val="Title"/>
              <w:framePr w:hSpace="0" w:wrap="auto" w:vAnchor="margin" w:hAnchor="text" w:xAlign="left" w:yAlign="inline"/>
              <w:spacing w:before="0" w:after="0" w:line="240" w:lineRule="auto"/>
              <w:rPr>
                <w:rFonts w:cstheme="majorHAnsi"/>
                <w:sz w:val="46"/>
              </w:rPr>
            </w:pPr>
            <w:r>
              <w:rPr>
                <w:rFonts w:cstheme="majorHAnsi"/>
                <w:sz w:val="46"/>
              </w:rPr>
              <w:t xml:space="preserve">Yarra </w:t>
            </w:r>
            <w:r w:rsidRPr="00323B1E">
              <w:rPr>
                <w:rFonts w:cstheme="majorHAnsi"/>
                <w:sz w:val="46"/>
              </w:rPr>
              <w:t>Homelessness Strategy</w:t>
            </w:r>
            <w:r>
              <w:rPr>
                <w:rFonts w:cstheme="majorHAnsi"/>
                <w:sz w:val="46"/>
              </w:rPr>
              <w:t xml:space="preserve"> </w:t>
            </w:r>
          </w:p>
          <w:p w14:paraId="18CDFA6E" w14:textId="77777777" w:rsidR="00323B1E" w:rsidRPr="00323B1E" w:rsidRDefault="00323B1E" w:rsidP="00323B1E">
            <w:pPr>
              <w:pStyle w:val="Subtitle"/>
              <w:framePr w:hSpace="0" w:wrap="auto" w:vAnchor="margin" w:hAnchor="text" w:xAlign="left" w:yAlign="inline"/>
              <w:spacing w:after="120" w:line="240" w:lineRule="auto"/>
              <w:rPr>
                <w:rFonts w:cstheme="majorHAnsi"/>
                <w:sz w:val="12"/>
              </w:rPr>
            </w:pPr>
          </w:p>
          <w:p w14:paraId="17FF0112" w14:textId="191F9588" w:rsidR="002E58AC" w:rsidRDefault="00323B1E" w:rsidP="00323B1E">
            <w:pPr>
              <w:pStyle w:val="Subtitle"/>
              <w:framePr w:hSpace="0" w:wrap="auto" w:vAnchor="margin" w:hAnchor="text" w:xAlign="left" w:yAlign="inline"/>
              <w:spacing w:after="120" w:line="240" w:lineRule="auto"/>
              <w:rPr>
                <w:rFonts w:cstheme="majorHAnsi"/>
                <w:sz w:val="30"/>
              </w:rPr>
            </w:pPr>
            <w:r>
              <w:rPr>
                <w:rFonts w:cstheme="majorHAnsi"/>
                <w:sz w:val="30"/>
              </w:rPr>
              <w:t>S</w:t>
            </w:r>
            <w:r w:rsidR="002E58AC" w:rsidRPr="004D71EF">
              <w:rPr>
                <w:rFonts w:cstheme="majorHAnsi"/>
                <w:sz w:val="30"/>
              </w:rPr>
              <w:t>upport</w:t>
            </w:r>
            <w:r>
              <w:rPr>
                <w:rFonts w:cstheme="majorHAnsi"/>
                <w:sz w:val="30"/>
              </w:rPr>
              <w:t>ing</w:t>
            </w:r>
            <w:r w:rsidR="002E58AC" w:rsidRPr="004D71EF">
              <w:rPr>
                <w:rFonts w:cstheme="majorHAnsi"/>
                <w:sz w:val="30"/>
              </w:rPr>
              <w:t xml:space="preserve"> </w:t>
            </w:r>
            <w:r w:rsidR="004D71EF" w:rsidRPr="004D71EF">
              <w:rPr>
                <w:rFonts w:cstheme="majorHAnsi"/>
                <w:sz w:val="30"/>
              </w:rPr>
              <w:t>people experiencing</w:t>
            </w:r>
            <w:r w:rsidR="004932B7" w:rsidRPr="004D71EF">
              <w:rPr>
                <w:rFonts w:cstheme="majorHAnsi"/>
                <w:sz w:val="30"/>
              </w:rPr>
              <w:t xml:space="preserve"> </w:t>
            </w:r>
            <w:r w:rsidR="00B41E31" w:rsidRPr="004D71EF">
              <w:rPr>
                <w:rFonts w:cstheme="majorHAnsi"/>
                <w:sz w:val="30"/>
              </w:rPr>
              <w:t xml:space="preserve">homelessness </w:t>
            </w:r>
          </w:p>
          <w:p w14:paraId="4597DA05" w14:textId="77777777" w:rsidR="00323B1E" w:rsidRPr="00323B1E" w:rsidRDefault="00323B1E" w:rsidP="00323B1E">
            <w:pPr>
              <w:spacing w:before="0" w:after="120" w:line="240" w:lineRule="auto"/>
            </w:pPr>
          </w:p>
          <w:p w14:paraId="11146B42" w14:textId="77777777" w:rsidR="00F759E1" w:rsidRPr="00E15D88" w:rsidRDefault="00F759E1" w:rsidP="00323B1E">
            <w:pPr>
              <w:spacing w:before="0" w:after="120" w:line="240" w:lineRule="auto"/>
              <w:rPr>
                <w:rFonts w:cstheme="majorHAnsi"/>
                <w:b/>
              </w:rPr>
            </w:pPr>
            <w:r w:rsidRPr="004D71EF">
              <w:rPr>
                <w:rFonts w:eastAsiaTheme="minorEastAsia" w:cstheme="majorHAnsi"/>
                <w:b/>
                <w:color w:val="FFFFFF" w:themeColor="background1"/>
                <w:sz w:val="32"/>
                <w:szCs w:val="22"/>
              </w:rPr>
              <w:t>DRAFT</w:t>
            </w:r>
          </w:p>
        </w:tc>
      </w:tr>
    </w:tbl>
    <w:p w14:paraId="11146B44" w14:textId="77777777" w:rsidR="00687DB8" w:rsidRPr="00E15D88" w:rsidRDefault="00A87C65" w:rsidP="005E6BC9">
      <w:pPr>
        <w:spacing w:after="120" w:line="276" w:lineRule="auto"/>
        <w:rPr>
          <w:rFonts w:cstheme="majorHAnsi"/>
        </w:rPr>
      </w:pPr>
      <w:r w:rsidRPr="00E15D88">
        <w:rPr>
          <w:rFonts w:cstheme="majorHAnsi"/>
          <w:noProof/>
        </w:rPr>
        <w:drawing>
          <wp:anchor distT="0" distB="0" distL="114300" distR="114300" simplePos="0" relativeHeight="251658241" behindDoc="1" locked="0" layoutInCell="1" allowOverlap="1" wp14:anchorId="11146DA3" wp14:editId="4453ADC6">
            <wp:simplePos x="0" y="0"/>
            <wp:positionH relativeFrom="page">
              <wp:align>left</wp:align>
            </wp:positionH>
            <wp:positionV relativeFrom="paragraph">
              <wp:posOffset>-1097915</wp:posOffset>
            </wp:positionV>
            <wp:extent cx="7600208" cy="11470621"/>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11981" cy="11488389"/>
                    </a:xfrm>
                    <a:prstGeom prst="rect">
                      <a:avLst/>
                    </a:prstGeom>
                    <a:noFill/>
                  </pic:spPr>
                </pic:pic>
              </a:graphicData>
            </a:graphic>
            <wp14:sizeRelH relativeFrom="page">
              <wp14:pctWidth>0</wp14:pctWidth>
            </wp14:sizeRelH>
            <wp14:sizeRelV relativeFrom="page">
              <wp14:pctHeight>0</wp14:pctHeight>
            </wp14:sizeRelV>
          </wp:anchor>
        </w:drawing>
      </w:r>
      <w:r w:rsidRPr="00E15D88">
        <w:rPr>
          <w:rFonts w:cstheme="majorHAnsi"/>
          <w:noProof/>
        </w:rPr>
        <w:drawing>
          <wp:anchor distT="0" distB="0" distL="114300" distR="114300" simplePos="0" relativeHeight="251658242" behindDoc="1" locked="0" layoutInCell="1" allowOverlap="1" wp14:anchorId="11146DA5" wp14:editId="593E6536">
            <wp:simplePos x="0" y="0"/>
            <wp:positionH relativeFrom="page">
              <wp:posOffset>6267450</wp:posOffset>
            </wp:positionH>
            <wp:positionV relativeFrom="page">
              <wp:posOffset>3414504</wp:posOffset>
            </wp:positionV>
            <wp:extent cx="1259840" cy="1126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126490"/>
                    </a:xfrm>
                    <a:prstGeom prst="rect">
                      <a:avLst/>
                    </a:prstGeom>
                    <a:noFill/>
                  </pic:spPr>
                </pic:pic>
              </a:graphicData>
            </a:graphic>
            <wp14:sizeRelH relativeFrom="margin">
              <wp14:pctWidth>0</wp14:pctWidth>
            </wp14:sizeRelH>
            <wp14:sizeRelV relativeFrom="margin">
              <wp14:pctHeight>0</wp14:pctHeight>
            </wp14:sizeRelV>
          </wp:anchor>
        </w:drawing>
      </w:r>
      <w:r w:rsidRPr="00E15D88">
        <w:rPr>
          <w:rFonts w:cstheme="majorHAnsi"/>
          <w:noProof/>
        </w:rPr>
        <mc:AlternateContent>
          <mc:Choice Requires="wps">
            <w:drawing>
              <wp:anchor distT="0" distB="0" distL="114300" distR="114300" simplePos="0" relativeHeight="251658243" behindDoc="1" locked="0" layoutInCell="1" allowOverlap="1" wp14:anchorId="11146DA7" wp14:editId="49BDB21E">
                <wp:simplePos x="0" y="0"/>
                <wp:positionH relativeFrom="page">
                  <wp:posOffset>4225181</wp:posOffset>
                </wp:positionH>
                <wp:positionV relativeFrom="page">
                  <wp:posOffset>8890</wp:posOffset>
                </wp:positionV>
                <wp:extent cx="3312160" cy="3405505"/>
                <wp:effectExtent l="0" t="0" r="2540" b="4445"/>
                <wp:wrapNone/>
                <wp:docPr id="7" name="Rectangle 7"/>
                <wp:cNvGraphicFramePr/>
                <a:graphic xmlns:a="http://schemas.openxmlformats.org/drawingml/2006/main">
                  <a:graphicData uri="http://schemas.microsoft.com/office/word/2010/wordprocessingShape">
                    <wps:wsp>
                      <wps:cNvSpPr/>
                      <wps:spPr>
                        <a:xfrm>
                          <a:off x="0" y="0"/>
                          <a:ext cx="3312160" cy="34055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799FB" id="Rectangle 7" o:spid="_x0000_s1026" style="position:absolute;margin-left:332.7pt;margin-top:.7pt;width:260.8pt;height:268.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" fillcolor="#5b9bd5 [3204]" stroked="f" strokeweight="1pt">
                <w10:wrap anchorx="page" anchory="page"/>
              </v:rect>
            </w:pict>
          </mc:Fallback>
        </mc:AlternateContent>
      </w:r>
    </w:p>
    <w:p w14:paraId="11146B45" w14:textId="77777777" w:rsidR="00F759E1" w:rsidRPr="00E15D88" w:rsidRDefault="00F759E1" w:rsidP="005E6BC9">
      <w:pPr>
        <w:spacing w:before="0" w:after="120" w:line="276" w:lineRule="auto"/>
        <w:rPr>
          <w:rFonts w:cstheme="majorHAnsi"/>
        </w:rPr>
        <w:sectPr w:rsidR="00F759E1" w:rsidRPr="00E15D88" w:rsidSect="00EA33EB">
          <w:headerReference w:type="default" r:id="rId10"/>
          <w:footerReference w:type="default" r:id="rId11"/>
          <w:footerReference w:type="first" r:id="rId12"/>
          <w:pgSz w:w="11907" w:h="16840" w:code="9"/>
          <w:pgMar w:top="1729" w:right="1134" w:bottom="1134" w:left="1134" w:header="454" w:footer="312" w:gutter="0"/>
          <w:cols w:space="720"/>
          <w:docGrid w:linePitch="299"/>
        </w:sectPr>
      </w:pPr>
    </w:p>
    <w:p w14:paraId="11146B46" w14:textId="77777777" w:rsidR="00F93EEE" w:rsidRPr="0011617B" w:rsidRDefault="00F93EEE" w:rsidP="0011617B">
      <w:pPr>
        <w:pStyle w:val="AcknowledgementofCountry"/>
        <w:rPr>
          <w:rStyle w:val="Strong"/>
          <w:rFonts w:asciiTheme="majorHAnsi" w:hAnsiTheme="majorHAnsi" w:cstheme="majorHAnsi"/>
          <w:color w:val="002060"/>
        </w:rPr>
      </w:pPr>
      <w:bookmarkStart w:id="1" w:name="_Toc21618868"/>
      <w:r w:rsidRPr="0011617B">
        <w:rPr>
          <w:rStyle w:val="Strong"/>
          <w:rFonts w:asciiTheme="majorHAnsi" w:hAnsiTheme="majorHAnsi" w:cstheme="majorHAnsi"/>
          <w:color w:val="002060"/>
        </w:rPr>
        <w:lastRenderedPageBreak/>
        <w:t>Acknowledgment of Country</w:t>
      </w:r>
      <w:bookmarkEnd w:id="1"/>
    </w:p>
    <w:p w14:paraId="11146B47" w14:textId="77777777" w:rsidR="00687DB8" w:rsidRPr="00E15D88" w:rsidRDefault="00F93EEE" w:rsidP="005E6BC9">
      <w:pPr>
        <w:pStyle w:val="BodyText"/>
        <w:spacing w:after="120" w:line="276" w:lineRule="auto"/>
        <w:rPr>
          <w:rFonts w:cstheme="majorHAnsi"/>
          <w:szCs w:val="22"/>
        </w:rPr>
      </w:pPr>
      <w:r w:rsidRPr="00E15D88">
        <w:rPr>
          <w:rFonts w:cstheme="majorHAnsi"/>
          <w:szCs w:val="22"/>
        </w:rPr>
        <w:t>Yarra City Council acknowledges the Wurundjeri as the Traditional Owners of this country, pays tribute to all Aboriginal and Torres Strait Islander people in Yarra, and gives respect to the Elders past and present.</w:t>
      </w:r>
    </w:p>
    <w:p w14:paraId="367088AE" w14:textId="77777777" w:rsidR="0011617B" w:rsidRDefault="0011617B" w:rsidP="005E6BC9">
      <w:pPr>
        <w:pStyle w:val="TOCHeading"/>
        <w:spacing w:line="276" w:lineRule="auto"/>
        <w:rPr>
          <w:rFonts w:cstheme="majorHAnsi"/>
          <w:color w:val="002060"/>
        </w:rPr>
        <w:sectPr w:rsidR="0011617B" w:rsidSect="0011617B">
          <w:headerReference w:type="default" r:id="rId13"/>
          <w:footerReference w:type="default" r:id="rId14"/>
          <w:pgSz w:w="11907" w:h="16840" w:code="9"/>
          <w:pgMar w:top="1729" w:right="1134" w:bottom="1134" w:left="1134" w:header="454" w:footer="599" w:gutter="0"/>
          <w:pgNumType w:start="0"/>
          <w:cols w:space="720"/>
          <w:titlePg/>
          <w:docGrid w:linePitch="299"/>
        </w:sectPr>
      </w:pPr>
    </w:p>
    <w:p w14:paraId="11146B49" w14:textId="5122930F" w:rsidR="00F759E1" w:rsidRPr="00E15D88" w:rsidRDefault="00F759E1" w:rsidP="005E6BC9">
      <w:pPr>
        <w:pStyle w:val="TOCHeading"/>
        <w:spacing w:line="276" w:lineRule="auto"/>
        <w:rPr>
          <w:rFonts w:cstheme="majorHAnsi"/>
          <w:color w:val="002060"/>
        </w:rPr>
      </w:pPr>
      <w:r w:rsidRPr="00E15D88">
        <w:rPr>
          <w:rFonts w:cstheme="majorHAnsi"/>
          <w:color w:val="002060"/>
        </w:rPr>
        <w:lastRenderedPageBreak/>
        <w:t>Table of Contents</w:t>
      </w:r>
    </w:p>
    <w:p w14:paraId="5406AE3E" w14:textId="77777777" w:rsidR="00673FAC" w:rsidRDefault="00F759E1">
      <w:pPr>
        <w:pStyle w:val="TOC1"/>
        <w:rPr>
          <w:rFonts w:eastAsiaTheme="minorEastAsia" w:cstheme="minorBidi"/>
          <w:b w:val="0"/>
          <w:bCs w:val="0"/>
          <w:noProof/>
          <w:szCs w:val="22"/>
        </w:rPr>
      </w:pPr>
      <w:r w:rsidRPr="00E15D88">
        <w:rPr>
          <w:rFonts w:cstheme="majorHAnsi"/>
        </w:rPr>
        <w:fldChar w:fldCharType="begin"/>
      </w:r>
      <w:r w:rsidRPr="00E15D88">
        <w:rPr>
          <w:rFonts w:cstheme="majorHAnsi"/>
        </w:rPr>
        <w:instrText xml:space="preserve"> TOC \o "1-2" \h \z \u </w:instrText>
      </w:r>
      <w:r w:rsidRPr="00E15D88">
        <w:rPr>
          <w:rFonts w:cstheme="majorHAnsi"/>
        </w:rPr>
        <w:fldChar w:fldCharType="separate"/>
      </w:r>
      <w:hyperlink w:anchor="_Toc21643025" w:history="1">
        <w:r w:rsidR="00673FAC" w:rsidRPr="00D17C7D">
          <w:rPr>
            <w:rStyle w:val="Hyperlink"/>
            <w:noProof/>
          </w:rPr>
          <w:t>Mayor’s foreword</w:t>
        </w:r>
        <w:r w:rsidR="00673FAC">
          <w:rPr>
            <w:noProof/>
            <w:webHidden/>
          </w:rPr>
          <w:tab/>
        </w:r>
        <w:r w:rsidR="00673FAC">
          <w:rPr>
            <w:noProof/>
            <w:webHidden/>
          </w:rPr>
          <w:fldChar w:fldCharType="begin"/>
        </w:r>
        <w:r w:rsidR="00673FAC">
          <w:rPr>
            <w:noProof/>
            <w:webHidden/>
          </w:rPr>
          <w:instrText xml:space="preserve"> PAGEREF _Toc21643025 \h </w:instrText>
        </w:r>
        <w:r w:rsidR="00673FAC">
          <w:rPr>
            <w:noProof/>
            <w:webHidden/>
          </w:rPr>
        </w:r>
        <w:r w:rsidR="00673FAC">
          <w:rPr>
            <w:noProof/>
            <w:webHidden/>
          </w:rPr>
          <w:fldChar w:fldCharType="separate"/>
        </w:r>
        <w:r w:rsidR="00C02E07">
          <w:rPr>
            <w:noProof/>
            <w:webHidden/>
          </w:rPr>
          <w:t>2</w:t>
        </w:r>
        <w:r w:rsidR="00673FAC">
          <w:rPr>
            <w:noProof/>
            <w:webHidden/>
          </w:rPr>
          <w:fldChar w:fldCharType="end"/>
        </w:r>
      </w:hyperlink>
    </w:p>
    <w:p w14:paraId="1F576BE6" w14:textId="77777777" w:rsidR="00673FAC" w:rsidRDefault="00D11AC8">
      <w:pPr>
        <w:pStyle w:val="TOC1"/>
        <w:rPr>
          <w:rFonts w:eastAsiaTheme="minorEastAsia" w:cstheme="minorBidi"/>
          <w:b w:val="0"/>
          <w:bCs w:val="0"/>
          <w:noProof/>
          <w:szCs w:val="22"/>
        </w:rPr>
      </w:pPr>
      <w:hyperlink w:anchor="_Toc21643026" w:history="1">
        <w:r w:rsidR="00673FAC" w:rsidRPr="00D17C7D">
          <w:rPr>
            <w:rStyle w:val="Hyperlink"/>
            <w:noProof/>
          </w:rPr>
          <w:t>Headline data – estimating homelessness in the City of Yarra</w:t>
        </w:r>
        <w:r w:rsidR="00673FAC">
          <w:rPr>
            <w:noProof/>
            <w:webHidden/>
          </w:rPr>
          <w:tab/>
        </w:r>
        <w:r w:rsidR="00673FAC">
          <w:rPr>
            <w:noProof/>
            <w:webHidden/>
          </w:rPr>
          <w:fldChar w:fldCharType="begin"/>
        </w:r>
        <w:r w:rsidR="00673FAC">
          <w:rPr>
            <w:noProof/>
            <w:webHidden/>
          </w:rPr>
          <w:instrText xml:space="preserve"> PAGEREF _Toc21643026 \h </w:instrText>
        </w:r>
        <w:r w:rsidR="00673FAC">
          <w:rPr>
            <w:noProof/>
            <w:webHidden/>
          </w:rPr>
        </w:r>
        <w:r w:rsidR="00673FAC">
          <w:rPr>
            <w:noProof/>
            <w:webHidden/>
          </w:rPr>
          <w:fldChar w:fldCharType="separate"/>
        </w:r>
        <w:r w:rsidR="00C02E07">
          <w:rPr>
            <w:noProof/>
            <w:webHidden/>
          </w:rPr>
          <w:t>3</w:t>
        </w:r>
        <w:r w:rsidR="00673FAC">
          <w:rPr>
            <w:noProof/>
            <w:webHidden/>
          </w:rPr>
          <w:fldChar w:fldCharType="end"/>
        </w:r>
      </w:hyperlink>
    </w:p>
    <w:p w14:paraId="77D31531" w14:textId="77777777" w:rsidR="00673FAC" w:rsidRDefault="00D11AC8">
      <w:pPr>
        <w:pStyle w:val="TOC1"/>
        <w:rPr>
          <w:rFonts w:eastAsiaTheme="minorEastAsia" w:cstheme="minorBidi"/>
          <w:b w:val="0"/>
          <w:bCs w:val="0"/>
          <w:noProof/>
          <w:szCs w:val="22"/>
        </w:rPr>
      </w:pPr>
      <w:hyperlink w:anchor="_Toc21643027" w:history="1">
        <w:r w:rsidR="00673FAC" w:rsidRPr="00D17C7D">
          <w:rPr>
            <w:rStyle w:val="Hyperlink"/>
            <w:noProof/>
          </w:rPr>
          <w:t>Council’s vision</w:t>
        </w:r>
        <w:r w:rsidR="00673FAC">
          <w:rPr>
            <w:noProof/>
            <w:webHidden/>
          </w:rPr>
          <w:tab/>
        </w:r>
        <w:r w:rsidR="00673FAC">
          <w:rPr>
            <w:noProof/>
            <w:webHidden/>
          </w:rPr>
          <w:fldChar w:fldCharType="begin"/>
        </w:r>
        <w:r w:rsidR="00673FAC">
          <w:rPr>
            <w:noProof/>
            <w:webHidden/>
          </w:rPr>
          <w:instrText xml:space="preserve"> PAGEREF _Toc21643027 \h </w:instrText>
        </w:r>
        <w:r w:rsidR="00673FAC">
          <w:rPr>
            <w:noProof/>
            <w:webHidden/>
          </w:rPr>
        </w:r>
        <w:r w:rsidR="00673FAC">
          <w:rPr>
            <w:noProof/>
            <w:webHidden/>
          </w:rPr>
          <w:fldChar w:fldCharType="separate"/>
        </w:r>
        <w:r w:rsidR="00C02E07">
          <w:rPr>
            <w:noProof/>
            <w:webHidden/>
          </w:rPr>
          <w:t>4</w:t>
        </w:r>
        <w:r w:rsidR="00673FAC">
          <w:rPr>
            <w:noProof/>
            <w:webHidden/>
          </w:rPr>
          <w:fldChar w:fldCharType="end"/>
        </w:r>
      </w:hyperlink>
    </w:p>
    <w:p w14:paraId="77E0F34E" w14:textId="77777777" w:rsidR="00673FAC" w:rsidRDefault="00D11AC8">
      <w:pPr>
        <w:pStyle w:val="TOC1"/>
        <w:rPr>
          <w:rFonts w:eastAsiaTheme="minorEastAsia" w:cstheme="minorBidi"/>
          <w:b w:val="0"/>
          <w:bCs w:val="0"/>
          <w:noProof/>
          <w:szCs w:val="22"/>
        </w:rPr>
      </w:pPr>
      <w:hyperlink w:anchor="_Toc21643028" w:history="1">
        <w:r w:rsidR="00673FAC" w:rsidRPr="00D17C7D">
          <w:rPr>
            <w:rStyle w:val="Hyperlink"/>
            <w:noProof/>
          </w:rPr>
          <w:t>Council’s commitment to human rights</w:t>
        </w:r>
        <w:r w:rsidR="00673FAC">
          <w:rPr>
            <w:noProof/>
            <w:webHidden/>
          </w:rPr>
          <w:tab/>
        </w:r>
        <w:r w:rsidR="00673FAC">
          <w:rPr>
            <w:noProof/>
            <w:webHidden/>
          </w:rPr>
          <w:fldChar w:fldCharType="begin"/>
        </w:r>
        <w:r w:rsidR="00673FAC">
          <w:rPr>
            <w:noProof/>
            <w:webHidden/>
          </w:rPr>
          <w:instrText xml:space="preserve"> PAGEREF _Toc21643028 \h </w:instrText>
        </w:r>
        <w:r w:rsidR="00673FAC">
          <w:rPr>
            <w:noProof/>
            <w:webHidden/>
          </w:rPr>
        </w:r>
        <w:r w:rsidR="00673FAC">
          <w:rPr>
            <w:noProof/>
            <w:webHidden/>
          </w:rPr>
          <w:fldChar w:fldCharType="separate"/>
        </w:r>
        <w:r w:rsidR="00C02E07">
          <w:rPr>
            <w:noProof/>
            <w:webHidden/>
          </w:rPr>
          <w:t>4</w:t>
        </w:r>
        <w:r w:rsidR="00673FAC">
          <w:rPr>
            <w:noProof/>
            <w:webHidden/>
          </w:rPr>
          <w:fldChar w:fldCharType="end"/>
        </w:r>
      </w:hyperlink>
    </w:p>
    <w:p w14:paraId="0BE2F6F1" w14:textId="77777777" w:rsidR="00673FAC" w:rsidRDefault="00D11AC8">
      <w:pPr>
        <w:pStyle w:val="TOC1"/>
        <w:rPr>
          <w:rFonts w:eastAsiaTheme="minorEastAsia" w:cstheme="minorBidi"/>
          <w:b w:val="0"/>
          <w:bCs w:val="0"/>
          <w:noProof/>
          <w:szCs w:val="22"/>
        </w:rPr>
      </w:pPr>
      <w:hyperlink w:anchor="_Toc21643029" w:history="1">
        <w:r w:rsidR="00673FAC" w:rsidRPr="00D17C7D">
          <w:rPr>
            <w:rStyle w:val="Hyperlink"/>
            <w:noProof/>
          </w:rPr>
          <w:t>Definitions</w:t>
        </w:r>
        <w:r w:rsidR="00673FAC">
          <w:rPr>
            <w:noProof/>
            <w:webHidden/>
          </w:rPr>
          <w:tab/>
        </w:r>
        <w:r w:rsidR="00673FAC">
          <w:rPr>
            <w:noProof/>
            <w:webHidden/>
          </w:rPr>
          <w:fldChar w:fldCharType="begin"/>
        </w:r>
        <w:r w:rsidR="00673FAC">
          <w:rPr>
            <w:noProof/>
            <w:webHidden/>
          </w:rPr>
          <w:instrText xml:space="preserve"> PAGEREF _Toc21643029 \h </w:instrText>
        </w:r>
        <w:r w:rsidR="00673FAC">
          <w:rPr>
            <w:noProof/>
            <w:webHidden/>
          </w:rPr>
        </w:r>
        <w:r w:rsidR="00673FAC">
          <w:rPr>
            <w:noProof/>
            <w:webHidden/>
          </w:rPr>
          <w:fldChar w:fldCharType="separate"/>
        </w:r>
        <w:r w:rsidR="00C02E07">
          <w:rPr>
            <w:noProof/>
            <w:webHidden/>
          </w:rPr>
          <w:t>5</w:t>
        </w:r>
        <w:r w:rsidR="00673FAC">
          <w:rPr>
            <w:noProof/>
            <w:webHidden/>
          </w:rPr>
          <w:fldChar w:fldCharType="end"/>
        </w:r>
      </w:hyperlink>
    </w:p>
    <w:p w14:paraId="1D283BEB" w14:textId="77777777" w:rsidR="00673FAC" w:rsidRDefault="00D11AC8">
      <w:pPr>
        <w:pStyle w:val="TOC2"/>
        <w:tabs>
          <w:tab w:val="right" w:leader="dot" w:pos="9629"/>
        </w:tabs>
        <w:rPr>
          <w:rFonts w:eastAsiaTheme="minorEastAsia" w:cstheme="minorBidi"/>
          <w:i w:val="0"/>
          <w:iCs w:val="0"/>
          <w:noProof/>
          <w:szCs w:val="22"/>
        </w:rPr>
      </w:pPr>
      <w:hyperlink w:anchor="_Toc21643030" w:history="1">
        <w:r w:rsidR="00673FAC" w:rsidRPr="00D17C7D">
          <w:rPr>
            <w:rStyle w:val="Hyperlink"/>
            <w:noProof/>
          </w:rPr>
          <w:t>Situations</w:t>
        </w:r>
        <w:r w:rsidR="00673FAC">
          <w:rPr>
            <w:noProof/>
            <w:webHidden/>
          </w:rPr>
          <w:tab/>
        </w:r>
        <w:r w:rsidR="00673FAC">
          <w:rPr>
            <w:noProof/>
            <w:webHidden/>
          </w:rPr>
          <w:fldChar w:fldCharType="begin"/>
        </w:r>
        <w:r w:rsidR="00673FAC">
          <w:rPr>
            <w:noProof/>
            <w:webHidden/>
          </w:rPr>
          <w:instrText xml:space="preserve"> PAGEREF _Toc21643030 \h </w:instrText>
        </w:r>
        <w:r w:rsidR="00673FAC">
          <w:rPr>
            <w:noProof/>
            <w:webHidden/>
          </w:rPr>
        </w:r>
        <w:r w:rsidR="00673FAC">
          <w:rPr>
            <w:noProof/>
            <w:webHidden/>
          </w:rPr>
          <w:fldChar w:fldCharType="separate"/>
        </w:r>
        <w:r w:rsidR="00C02E07">
          <w:rPr>
            <w:noProof/>
            <w:webHidden/>
          </w:rPr>
          <w:t>5</w:t>
        </w:r>
        <w:r w:rsidR="00673FAC">
          <w:rPr>
            <w:noProof/>
            <w:webHidden/>
          </w:rPr>
          <w:fldChar w:fldCharType="end"/>
        </w:r>
      </w:hyperlink>
    </w:p>
    <w:p w14:paraId="2B8F5AF9" w14:textId="77777777" w:rsidR="00673FAC" w:rsidRDefault="00D11AC8">
      <w:pPr>
        <w:pStyle w:val="TOC2"/>
        <w:tabs>
          <w:tab w:val="right" w:leader="dot" w:pos="9629"/>
        </w:tabs>
        <w:rPr>
          <w:rFonts w:eastAsiaTheme="minorEastAsia" w:cstheme="minorBidi"/>
          <w:i w:val="0"/>
          <w:iCs w:val="0"/>
          <w:noProof/>
          <w:szCs w:val="22"/>
        </w:rPr>
      </w:pPr>
      <w:hyperlink w:anchor="_Toc21643031" w:history="1">
        <w:r w:rsidR="00673FAC" w:rsidRPr="00D17C7D">
          <w:rPr>
            <w:rStyle w:val="Hyperlink"/>
            <w:noProof/>
          </w:rPr>
          <w:t>Housing types</w:t>
        </w:r>
        <w:r w:rsidR="00673FAC">
          <w:rPr>
            <w:noProof/>
            <w:webHidden/>
          </w:rPr>
          <w:tab/>
        </w:r>
        <w:r w:rsidR="00673FAC">
          <w:rPr>
            <w:noProof/>
            <w:webHidden/>
          </w:rPr>
          <w:fldChar w:fldCharType="begin"/>
        </w:r>
        <w:r w:rsidR="00673FAC">
          <w:rPr>
            <w:noProof/>
            <w:webHidden/>
          </w:rPr>
          <w:instrText xml:space="preserve"> PAGEREF _Toc21643031 \h </w:instrText>
        </w:r>
        <w:r w:rsidR="00673FAC">
          <w:rPr>
            <w:noProof/>
            <w:webHidden/>
          </w:rPr>
        </w:r>
        <w:r w:rsidR="00673FAC">
          <w:rPr>
            <w:noProof/>
            <w:webHidden/>
          </w:rPr>
          <w:fldChar w:fldCharType="separate"/>
        </w:r>
        <w:r w:rsidR="00C02E07">
          <w:rPr>
            <w:noProof/>
            <w:webHidden/>
          </w:rPr>
          <w:t>6</w:t>
        </w:r>
        <w:r w:rsidR="00673FAC">
          <w:rPr>
            <w:noProof/>
            <w:webHidden/>
          </w:rPr>
          <w:fldChar w:fldCharType="end"/>
        </w:r>
      </w:hyperlink>
    </w:p>
    <w:p w14:paraId="35A1C991" w14:textId="77777777" w:rsidR="00673FAC" w:rsidRDefault="00D11AC8">
      <w:pPr>
        <w:pStyle w:val="TOC2"/>
        <w:tabs>
          <w:tab w:val="right" w:leader="dot" w:pos="9629"/>
        </w:tabs>
        <w:rPr>
          <w:rFonts w:eastAsiaTheme="minorEastAsia" w:cstheme="minorBidi"/>
          <w:i w:val="0"/>
          <w:iCs w:val="0"/>
          <w:noProof/>
          <w:szCs w:val="22"/>
        </w:rPr>
      </w:pPr>
      <w:hyperlink w:anchor="_Toc21643032" w:history="1">
        <w:r w:rsidR="00673FAC" w:rsidRPr="00D17C7D">
          <w:rPr>
            <w:rStyle w:val="Hyperlink"/>
            <w:noProof/>
          </w:rPr>
          <w:t>Homelessness responses</w:t>
        </w:r>
        <w:r w:rsidR="00673FAC">
          <w:rPr>
            <w:noProof/>
            <w:webHidden/>
          </w:rPr>
          <w:tab/>
        </w:r>
        <w:r w:rsidR="00673FAC">
          <w:rPr>
            <w:noProof/>
            <w:webHidden/>
          </w:rPr>
          <w:fldChar w:fldCharType="begin"/>
        </w:r>
        <w:r w:rsidR="00673FAC">
          <w:rPr>
            <w:noProof/>
            <w:webHidden/>
          </w:rPr>
          <w:instrText xml:space="preserve"> PAGEREF _Toc21643032 \h </w:instrText>
        </w:r>
        <w:r w:rsidR="00673FAC">
          <w:rPr>
            <w:noProof/>
            <w:webHidden/>
          </w:rPr>
        </w:r>
        <w:r w:rsidR="00673FAC">
          <w:rPr>
            <w:noProof/>
            <w:webHidden/>
          </w:rPr>
          <w:fldChar w:fldCharType="separate"/>
        </w:r>
        <w:r w:rsidR="00C02E07">
          <w:rPr>
            <w:noProof/>
            <w:webHidden/>
          </w:rPr>
          <w:t>8</w:t>
        </w:r>
        <w:r w:rsidR="00673FAC">
          <w:rPr>
            <w:noProof/>
            <w:webHidden/>
          </w:rPr>
          <w:fldChar w:fldCharType="end"/>
        </w:r>
      </w:hyperlink>
    </w:p>
    <w:p w14:paraId="1ABE819E" w14:textId="77777777" w:rsidR="00673FAC" w:rsidRDefault="00D11AC8">
      <w:pPr>
        <w:pStyle w:val="TOC2"/>
        <w:tabs>
          <w:tab w:val="right" w:leader="dot" w:pos="9629"/>
        </w:tabs>
        <w:rPr>
          <w:rFonts w:eastAsiaTheme="minorEastAsia" w:cstheme="minorBidi"/>
          <w:i w:val="0"/>
          <w:iCs w:val="0"/>
          <w:noProof/>
          <w:szCs w:val="22"/>
        </w:rPr>
      </w:pPr>
      <w:hyperlink w:anchor="_Toc21643033" w:history="1">
        <w:r w:rsidR="00673FAC" w:rsidRPr="00D17C7D">
          <w:rPr>
            <w:rStyle w:val="Hyperlink"/>
            <w:noProof/>
          </w:rPr>
          <w:t>Government agencies and instruments</w:t>
        </w:r>
        <w:r w:rsidR="00673FAC">
          <w:rPr>
            <w:noProof/>
            <w:webHidden/>
          </w:rPr>
          <w:tab/>
        </w:r>
        <w:r w:rsidR="00673FAC">
          <w:rPr>
            <w:noProof/>
            <w:webHidden/>
          </w:rPr>
          <w:fldChar w:fldCharType="begin"/>
        </w:r>
        <w:r w:rsidR="00673FAC">
          <w:rPr>
            <w:noProof/>
            <w:webHidden/>
          </w:rPr>
          <w:instrText xml:space="preserve"> PAGEREF _Toc21643033 \h </w:instrText>
        </w:r>
        <w:r w:rsidR="00673FAC">
          <w:rPr>
            <w:noProof/>
            <w:webHidden/>
          </w:rPr>
        </w:r>
        <w:r w:rsidR="00673FAC">
          <w:rPr>
            <w:noProof/>
            <w:webHidden/>
          </w:rPr>
          <w:fldChar w:fldCharType="separate"/>
        </w:r>
        <w:r w:rsidR="00C02E07">
          <w:rPr>
            <w:noProof/>
            <w:webHidden/>
          </w:rPr>
          <w:t>9</w:t>
        </w:r>
        <w:r w:rsidR="00673FAC">
          <w:rPr>
            <w:noProof/>
            <w:webHidden/>
          </w:rPr>
          <w:fldChar w:fldCharType="end"/>
        </w:r>
      </w:hyperlink>
    </w:p>
    <w:p w14:paraId="197F37E2" w14:textId="77777777" w:rsidR="00673FAC" w:rsidRDefault="00D11AC8">
      <w:pPr>
        <w:pStyle w:val="TOC1"/>
        <w:rPr>
          <w:rFonts w:eastAsiaTheme="minorEastAsia" w:cstheme="minorBidi"/>
          <w:b w:val="0"/>
          <w:bCs w:val="0"/>
          <w:noProof/>
          <w:szCs w:val="22"/>
        </w:rPr>
      </w:pPr>
      <w:hyperlink w:anchor="_Toc21643034" w:history="1">
        <w:r w:rsidR="00673FAC" w:rsidRPr="00D17C7D">
          <w:rPr>
            <w:rStyle w:val="Hyperlink"/>
            <w:noProof/>
          </w:rPr>
          <w:t>1.</w:t>
        </w:r>
        <w:r w:rsidR="00673FAC">
          <w:rPr>
            <w:rFonts w:eastAsiaTheme="minorEastAsia" w:cstheme="minorBidi"/>
            <w:b w:val="0"/>
            <w:bCs w:val="0"/>
            <w:noProof/>
            <w:szCs w:val="22"/>
          </w:rPr>
          <w:tab/>
        </w:r>
        <w:r w:rsidR="00673FAC" w:rsidRPr="00D17C7D">
          <w:rPr>
            <w:rStyle w:val="Hyperlink"/>
            <w:noProof/>
          </w:rPr>
          <w:t>Context</w:t>
        </w:r>
        <w:r w:rsidR="00673FAC">
          <w:rPr>
            <w:noProof/>
            <w:webHidden/>
          </w:rPr>
          <w:tab/>
        </w:r>
        <w:r w:rsidR="00673FAC">
          <w:rPr>
            <w:noProof/>
            <w:webHidden/>
          </w:rPr>
          <w:fldChar w:fldCharType="begin"/>
        </w:r>
        <w:r w:rsidR="00673FAC">
          <w:rPr>
            <w:noProof/>
            <w:webHidden/>
          </w:rPr>
          <w:instrText xml:space="preserve"> PAGEREF _Toc21643034 \h </w:instrText>
        </w:r>
        <w:r w:rsidR="00673FAC">
          <w:rPr>
            <w:noProof/>
            <w:webHidden/>
          </w:rPr>
        </w:r>
        <w:r w:rsidR="00673FAC">
          <w:rPr>
            <w:noProof/>
            <w:webHidden/>
          </w:rPr>
          <w:fldChar w:fldCharType="separate"/>
        </w:r>
        <w:r w:rsidR="00C02E07">
          <w:rPr>
            <w:noProof/>
            <w:webHidden/>
          </w:rPr>
          <w:t>10</w:t>
        </w:r>
        <w:r w:rsidR="00673FAC">
          <w:rPr>
            <w:noProof/>
            <w:webHidden/>
          </w:rPr>
          <w:fldChar w:fldCharType="end"/>
        </w:r>
      </w:hyperlink>
    </w:p>
    <w:p w14:paraId="408F9665" w14:textId="77777777" w:rsidR="00673FAC" w:rsidRDefault="00D11AC8">
      <w:pPr>
        <w:pStyle w:val="TOC2"/>
        <w:tabs>
          <w:tab w:val="left" w:pos="800"/>
          <w:tab w:val="right" w:leader="dot" w:pos="9629"/>
        </w:tabs>
        <w:rPr>
          <w:rFonts w:eastAsiaTheme="minorEastAsia" w:cstheme="minorBidi"/>
          <w:i w:val="0"/>
          <w:iCs w:val="0"/>
          <w:noProof/>
          <w:szCs w:val="22"/>
        </w:rPr>
      </w:pPr>
      <w:hyperlink w:anchor="_Toc21643036" w:history="1">
        <w:r w:rsidR="00673FAC" w:rsidRPr="00D17C7D">
          <w:rPr>
            <w:rStyle w:val="Hyperlink"/>
            <w:noProof/>
          </w:rPr>
          <w:t>1.1.</w:t>
        </w:r>
        <w:r w:rsidR="00673FAC">
          <w:rPr>
            <w:rFonts w:eastAsiaTheme="minorEastAsia" w:cstheme="minorBidi"/>
            <w:i w:val="0"/>
            <w:iCs w:val="0"/>
            <w:noProof/>
            <w:szCs w:val="22"/>
          </w:rPr>
          <w:tab/>
        </w:r>
        <w:r w:rsidR="00673FAC" w:rsidRPr="00D17C7D">
          <w:rPr>
            <w:rStyle w:val="Hyperlink"/>
            <w:noProof/>
          </w:rPr>
          <w:t>Introduction</w:t>
        </w:r>
        <w:r w:rsidR="00673FAC">
          <w:rPr>
            <w:noProof/>
            <w:webHidden/>
          </w:rPr>
          <w:tab/>
        </w:r>
        <w:r w:rsidR="00673FAC">
          <w:rPr>
            <w:noProof/>
            <w:webHidden/>
          </w:rPr>
          <w:fldChar w:fldCharType="begin"/>
        </w:r>
        <w:r w:rsidR="00673FAC">
          <w:rPr>
            <w:noProof/>
            <w:webHidden/>
          </w:rPr>
          <w:instrText xml:space="preserve"> PAGEREF _Toc21643036 \h </w:instrText>
        </w:r>
        <w:r w:rsidR="00673FAC">
          <w:rPr>
            <w:noProof/>
            <w:webHidden/>
          </w:rPr>
        </w:r>
        <w:r w:rsidR="00673FAC">
          <w:rPr>
            <w:noProof/>
            <w:webHidden/>
          </w:rPr>
          <w:fldChar w:fldCharType="separate"/>
        </w:r>
        <w:r w:rsidR="00C02E07">
          <w:rPr>
            <w:noProof/>
            <w:webHidden/>
          </w:rPr>
          <w:t>11</w:t>
        </w:r>
        <w:r w:rsidR="00673FAC">
          <w:rPr>
            <w:noProof/>
            <w:webHidden/>
          </w:rPr>
          <w:fldChar w:fldCharType="end"/>
        </w:r>
      </w:hyperlink>
    </w:p>
    <w:p w14:paraId="5F896A7F" w14:textId="77777777" w:rsidR="00673FAC" w:rsidRDefault="00D11AC8">
      <w:pPr>
        <w:pStyle w:val="TOC2"/>
        <w:tabs>
          <w:tab w:val="left" w:pos="800"/>
          <w:tab w:val="right" w:leader="dot" w:pos="9629"/>
        </w:tabs>
        <w:rPr>
          <w:rFonts w:eastAsiaTheme="minorEastAsia" w:cstheme="minorBidi"/>
          <w:i w:val="0"/>
          <w:iCs w:val="0"/>
          <w:noProof/>
          <w:szCs w:val="22"/>
        </w:rPr>
      </w:pPr>
      <w:hyperlink w:anchor="_Toc21643037" w:history="1">
        <w:r w:rsidR="00673FAC" w:rsidRPr="00D17C7D">
          <w:rPr>
            <w:rStyle w:val="Hyperlink"/>
            <w:noProof/>
          </w:rPr>
          <w:t>1.2.</w:t>
        </w:r>
        <w:r w:rsidR="00673FAC">
          <w:rPr>
            <w:rFonts w:eastAsiaTheme="minorEastAsia" w:cstheme="minorBidi"/>
            <w:i w:val="0"/>
            <w:iCs w:val="0"/>
            <w:noProof/>
            <w:szCs w:val="22"/>
          </w:rPr>
          <w:tab/>
        </w:r>
        <w:r w:rsidR="00673FAC" w:rsidRPr="00D17C7D">
          <w:rPr>
            <w:rStyle w:val="Hyperlink"/>
            <w:noProof/>
          </w:rPr>
          <w:t>Purpose and scope</w:t>
        </w:r>
        <w:r w:rsidR="00673FAC">
          <w:rPr>
            <w:noProof/>
            <w:webHidden/>
          </w:rPr>
          <w:tab/>
        </w:r>
        <w:r w:rsidR="00673FAC">
          <w:rPr>
            <w:noProof/>
            <w:webHidden/>
          </w:rPr>
          <w:fldChar w:fldCharType="begin"/>
        </w:r>
        <w:r w:rsidR="00673FAC">
          <w:rPr>
            <w:noProof/>
            <w:webHidden/>
          </w:rPr>
          <w:instrText xml:space="preserve"> PAGEREF _Toc21643037 \h </w:instrText>
        </w:r>
        <w:r w:rsidR="00673FAC">
          <w:rPr>
            <w:noProof/>
            <w:webHidden/>
          </w:rPr>
        </w:r>
        <w:r w:rsidR="00673FAC">
          <w:rPr>
            <w:noProof/>
            <w:webHidden/>
          </w:rPr>
          <w:fldChar w:fldCharType="separate"/>
        </w:r>
        <w:r w:rsidR="00C02E07">
          <w:rPr>
            <w:noProof/>
            <w:webHidden/>
          </w:rPr>
          <w:t>11</w:t>
        </w:r>
        <w:r w:rsidR="00673FAC">
          <w:rPr>
            <w:noProof/>
            <w:webHidden/>
          </w:rPr>
          <w:fldChar w:fldCharType="end"/>
        </w:r>
      </w:hyperlink>
    </w:p>
    <w:p w14:paraId="35C760C1" w14:textId="77777777" w:rsidR="00673FAC" w:rsidRDefault="00D11AC8">
      <w:pPr>
        <w:pStyle w:val="TOC2"/>
        <w:tabs>
          <w:tab w:val="left" w:pos="800"/>
          <w:tab w:val="right" w:leader="dot" w:pos="9629"/>
        </w:tabs>
        <w:rPr>
          <w:rFonts w:eastAsiaTheme="minorEastAsia" w:cstheme="minorBidi"/>
          <w:i w:val="0"/>
          <w:iCs w:val="0"/>
          <w:noProof/>
          <w:szCs w:val="22"/>
        </w:rPr>
      </w:pPr>
      <w:hyperlink w:anchor="_Toc21643038" w:history="1">
        <w:r w:rsidR="00673FAC" w:rsidRPr="00D17C7D">
          <w:rPr>
            <w:rStyle w:val="Hyperlink"/>
            <w:noProof/>
          </w:rPr>
          <w:t>1.3.</w:t>
        </w:r>
        <w:r w:rsidR="00673FAC">
          <w:rPr>
            <w:rFonts w:eastAsiaTheme="minorEastAsia" w:cstheme="minorBidi"/>
            <w:i w:val="0"/>
            <w:iCs w:val="0"/>
            <w:noProof/>
            <w:szCs w:val="22"/>
          </w:rPr>
          <w:tab/>
        </w:r>
        <w:r w:rsidR="00673FAC" w:rsidRPr="00D17C7D">
          <w:rPr>
            <w:rStyle w:val="Hyperlink"/>
            <w:noProof/>
          </w:rPr>
          <w:t>Review and reporting</w:t>
        </w:r>
        <w:r w:rsidR="00673FAC">
          <w:rPr>
            <w:noProof/>
            <w:webHidden/>
          </w:rPr>
          <w:tab/>
        </w:r>
        <w:r w:rsidR="00673FAC">
          <w:rPr>
            <w:noProof/>
            <w:webHidden/>
          </w:rPr>
          <w:fldChar w:fldCharType="begin"/>
        </w:r>
        <w:r w:rsidR="00673FAC">
          <w:rPr>
            <w:noProof/>
            <w:webHidden/>
          </w:rPr>
          <w:instrText xml:space="preserve"> PAGEREF _Toc21643038 \h </w:instrText>
        </w:r>
        <w:r w:rsidR="00673FAC">
          <w:rPr>
            <w:noProof/>
            <w:webHidden/>
          </w:rPr>
        </w:r>
        <w:r w:rsidR="00673FAC">
          <w:rPr>
            <w:noProof/>
            <w:webHidden/>
          </w:rPr>
          <w:fldChar w:fldCharType="separate"/>
        </w:r>
        <w:r w:rsidR="00C02E07">
          <w:rPr>
            <w:noProof/>
            <w:webHidden/>
          </w:rPr>
          <w:t>12</w:t>
        </w:r>
        <w:r w:rsidR="00673FAC">
          <w:rPr>
            <w:noProof/>
            <w:webHidden/>
          </w:rPr>
          <w:fldChar w:fldCharType="end"/>
        </w:r>
      </w:hyperlink>
    </w:p>
    <w:p w14:paraId="3CD7A50E" w14:textId="77777777" w:rsidR="00673FAC" w:rsidRDefault="00D11AC8">
      <w:pPr>
        <w:pStyle w:val="TOC2"/>
        <w:tabs>
          <w:tab w:val="left" w:pos="800"/>
          <w:tab w:val="right" w:leader="dot" w:pos="9629"/>
        </w:tabs>
        <w:rPr>
          <w:rFonts w:eastAsiaTheme="minorEastAsia" w:cstheme="minorBidi"/>
          <w:i w:val="0"/>
          <w:iCs w:val="0"/>
          <w:noProof/>
          <w:szCs w:val="22"/>
        </w:rPr>
      </w:pPr>
      <w:hyperlink w:anchor="_Toc21643039" w:history="1">
        <w:r w:rsidR="00673FAC" w:rsidRPr="00D17C7D">
          <w:rPr>
            <w:rStyle w:val="Hyperlink"/>
            <w:noProof/>
          </w:rPr>
          <w:t>1.4.</w:t>
        </w:r>
        <w:r w:rsidR="00673FAC">
          <w:rPr>
            <w:rFonts w:eastAsiaTheme="minorEastAsia" w:cstheme="minorBidi"/>
            <w:i w:val="0"/>
            <w:iCs w:val="0"/>
            <w:noProof/>
            <w:szCs w:val="22"/>
          </w:rPr>
          <w:tab/>
        </w:r>
        <w:r w:rsidR="00673FAC" w:rsidRPr="00D17C7D">
          <w:rPr>
            <w:rStyle w:val="Hyperlink"/>
            <w:noProof/>
          </w:rPr>
          <w:t>Policy and practice</w:t>
        </w:r>
        <w:r w:rsidR="00673FAC">
          <w:rPr>
            <w:noProof/>
            <w:webHidden/>
          </w:rPr>
          <w:tab/>
        </w:r>
        <w:r w:rsidR="00673FAC">
          <w:rPr>
            <w:noProof/>
            <w:webHidden/>
          </w:rPr>
          <w:fldChar w:fldCharType="begin"/>
        </w:r>
        <w:r w:rsidR="00673FAC">
          <w:rPr>
            <w:noProof/>
            <w:webHidden/>
          </w:rPr>
          <w:instrText xml:space="preserve"> PAGEREF _Toc21643039 \h </w:instrText>
        </w:r>
        <w:r w:rsidR="00673FAC">
          <w:rPr>
            <w:noProof/>
            <w:webHidden/>
          </w:rPr>
        </w:r>
        <w:r w:rsidR="00673FAC">
          <w:rPr>
            <w:noProof/>
            <w:webHidden/>
          </w:rPr>
          <w:fldChar w:fldCharType="separate"/>
        </w:r>
        <w:r w:rsidR="00C02E07">
          <w:rPr>
            <w:noProof/>
            <w:webHidden/>
          </w:rPr>
          <w:t>12</w:t>
        </w:r>
        <w:r w:rsidR="00673FAC">
          <w:rPr>
            <w:noProof/>
            <w:webHidden/>
          </w:rPr>
          <w:fldChar w:fldCharType="end"/>
        </w:r>
      </w:hyperlink>
    </w:p>
    <w:p w14:paraId="37E3D4DD" w14:textId="01B0E8B2" w:rsidR="00673FAC" w:rsidRDefault="00D11AC8">
      <w:pPr>
        <w:pStyle w:val="TOC2"/>
        <w:tabs>
          <w:tab w:val="left" w:pos="800"/>
          <w:tab w:val="right" w:leader="dot" w:pos="9629"/>
        </w:tabs>
        <w:rPr>
          <w:rFonts w:eastAsiaTheme="minorEastAsia" w:cstheme="minorBidi"/>
          <w:i w:val="0"/>
          <w:iCs w:val="0"/>
          <w:noProof/>
          <w:szCs w:val="22"/>
        </w:rPr>
      </w:pPr>
      <w:hyperlink w:anchor="_Toc21643040" w:history="1">
        <w:r w:rsidR="00673FAC" w:rsidRPr="00D17C7D">
          <w:rPr>
            <w:rStyle w:val="Hyperlink"/>
            <w:noProof/>
          </w:rPr>
          <w:t>1.5.</w:t>
        </w:r>
        <w:r w:rsidR="00673FAC">
          <w:rPr>
            <w:rFonts w:eastAsiaTheme="minorEastAsia" w:cstheme="minorBidi"/>
            <w:i w:val="0"/>
            <w:iCs w:val="0"/>
            <w:noProof/>
            <w:szCs w:val="22"/>
          </w:rPr>
          <w:tab/>
        </w:r>
        <w:r w:rsidR="00673FAC" w:rsidRPr="00D17C7D">
          <w:rPr>
            <w:rStyle w:val="Hyperlink"/>
            <w:noProof/>
          </w:rPr>
          <w:t>Research</w:t>
        </w:r>
        <w:r w:rsidR="00673FAC">
          <w:rPr>
            <w:noProof/>
            <w:webHidden/>
          </w:rPr>
          <w:tab/>
        </w:r>
        <w:r w:rsidR="00673FAC">
          <w:rPr>
            <w:noProof/>
            <w:webHidden/>
          </w:rPr>
          <w:fldChar w:fldCharType="begin"/>
        </w:r>
        <w:r w:rsidR="00673FAC">
          <w:rPr>
            <w:noProof/>
            <w:webHidden/>
          </w:rPr>
          <w:instrText xml:space="preserve"> PAGEREF _Toc21643040 \h </w:instrText>
        </w:r>
        <w:r w:rsidR="00673FAC">
          <w:rPr>
            <w:noProof/>
            <w:webHidden/>
          </w:rPr>
        </w:r>
        <w:r w:rsidR="00673FAC">
          <w:rPr>
            <w:noProof/>
            <w:webHidden/>
          </w:rPr>
          <w:fldChar w:fldCharType="separate"/>
        </w:r>
        <w:r w:rsidR="00C02E07">
          <w:rPr>
            <w:noProof/>
            <w:webHidden/>
          </w:rPr>
          <w:t>19</w:t>
        </w:r>
        <w:r w:rsidR="00673FAC">
          <w:rPr>
            <w:noProof/>
            <w:webHidden/>
          </w:rPr>
          <w:fldChar w:fldCharType="end"/>
        </w:r>
      </w:hyperlink>
    </w:p>
    <w:p w14:paraId="3A6A06C4" w14:textId="77777777" w:rsidR="00673FAC" w:rsidRDefault="00D11AC8">
      <w:pPr>
        <w:pStyle w:val="TOC1"/>
        <w:rPr>
          <w:rFonts w:eastAsiaTheme="minorEastAsia" w:cstheme="minorBidi"/>
          <w:b w:val="0"/>
          <w:bCs w:val="0"/>
          <w:noProof/>
          <w:szCs w:val="22"/>
        </w:rPr>
      </w:pPr>
      <w:hyperlink w:anchor="_Toc21643041" w:history="1">
        <w:r w:rsidR="00673FAC" w:rsidRPr="00D17C7D">
          <w:rPr>
            <w:rStyle w:val="Hyperlink"/>
            <w:noProof/>
          </w:rPr>
          <w:t>2.</w:t>
        </w:r>
        <w:r w:rsidR="00673FAC">
          <w:rPr>
            <w:rFonts w:eastAsiaTheme="minorEastAsia" w:cstheme="minorBidi"/>
            <w:b w:val="0"/>
            <w:bCs w:val="0"/>
            <w:noProof/>
            <w:szCs w:val="22"/>
          </w:rPr>
          <w:tab/>
        </w:r>
        <w:r w:rsidR="00673FAC" w:rsidRPr="00D17C7D">
          <w:rPr>
            <w:rStyle w:val="Hyperlink"/>
            <w:noProof/>
          </w:rPr>
          <w:t>Strategy</w:t>
        </w:r>
        <w:r w:rsidR="00673FAC">
          <w:rPr>
            <w:noProof/>
            <w:webHidden/>
          </w:rPr>
          <w:tab/>
        </w:r>
        <w:r w:rsidR="00673FAC">
          <w:rPr>
            <w:noProof/>
            <w:webHidden/>
          </w:rPr>
          <w:fldChar w:fldCharType="begin"/>
        </w:r>
        <w:r w:rsidR="00673FAC">
          <w:rPr>
            <w:noProof/>
            <w:webHidden/>
          </w:rPr>
          <w:instrText xml:space="preserve"> PAGEREF _Toc21643041 \h </w:instrText>
        </w:r>
        <w:r w:rsidR="00673FAC">
          <w:rPr>
            <w:noProof/>
            <w:webHidden/>
          </w:rPr>
        </w:r>
        <w:r w:rsidR="00673FAC">
          <w:rPr>
            <w:noProof/>
            <w:webHidden/>
          </w:rPr>
          <w:fldChar w:fldCharType="separate"/>
        </w:r>
        <w:r w:rsidR="00C02E07">
          <w:rPr>
            <w:noProof/>
            <w:webHidden/>
          </w:rPr>
          <w:t>27</w:t>
        </w:r>
        <w:r w:rsidR="00673FAC">
          <w:rPr>
            <w:noProof/>
            <w:webHidden/>
          </w:rPr>
          <w:fldChar w:fldCharType="end"/>
        </w:r>
      </w:hyperlink>
    </w:p>
    <w:p w14:paraId="109256F0" w14:textId="77777777" w:rsidR="00673FAC" w:rsidRDefault="00D11AC8">
      <w:pPr>
        <w:pStyle w:val="TOC2"/>
        <w:tabs>
          <w:tab w:val="left" w:pos="800"/>
          <w:tab w:val="right" w:leader="dot" w:pos="9629"/>
        </w:tabs>
        <w:rPr>
          <w:rFonts w:eastAsiaTheme="minorEastAsia" w:cstheme="minorBidi"/>
          <w:i w:val="0"/>
          <w:iCs w:val="0"/>
          <w:noProof/>
          <w:szCs w:val="22"/>
        </w:rPr>
      </w:pPr>
      <w:hyperlink w:anchor="_Toc21643043" w:history="1">
        <w:r w:rsidR="00673FAC" w:rsidRPr="00D17C7D">
          <w:rPr>
            <w:rStyle w:val="Hyperlink"/>
            <w:noProof/>
          </w:rPr>
          <w:t>2.1.</w:t>
        </w:r>
        <w:r w:rsidR="00673FAC">
          <w:rPr>
            <w:rFonts w:eastAsiaTheme="minorEastAsia" w:cstheme="minorBidi"/>
            <w:i w:val="0"/>
            <w:iCs w:val="0"/>
            <w:noProof/>
            <w:szCs w:val="22"/>
          </w:rPr>
          <w:tab/>
        </w:r>
        <w:r w:rsidR="00673FAC" w:rsidRPr="00D17C7D">
          <w:rPr>
            <w:rStyle w:val="Hyperlink"/>
            <w:noProof/>
          </w:rPr>
          <w:t>Themes</w:t>
        </w:r>
        <w:r w:rsidR="00673FAC">
          <w:rPr>
            <w:noProof/>
            <w:webHidden/>
          </w:rPr>
          <w:tab/>
        </w:r>
        <w:r w:rsidR="00673FAC">
          <w:rPr>
            <w:noProof/>
            <w:webHidden/>
          </w:rPr>
          <w:fldChar w:fldCharType="begin"/>
        </w:r>
        <w:r w:rsidR="00673FAC">
          <w:rPr>
            <w:noProof/>
            <w:webHidden/>
          </w:rPr>
          <w:instrText xml:space="preserve"> PAGEREF _Toc21643043 \h </w:instrText>
        </w:r>
        <w:r w:rsidR="00673FAC">
          <w:rPr>
            <w:noProof/>
            <w:webHidden/>
          </w:rPr>
        </w:r>
        <w:r w:rsidR="00673FAC">
          <w:rPr>
            <w:noProof/>
            <w:webHidden/>
          </w:rPr>
          <w:fldChar w:fldCharType="separate"/>
        </w:r>
        <w:r w:rsidR="00C02E07">
          <w:rPr>
            <w:noProof/>
            <w:webHidden/>
          </w:rPr>
          <w:t>28</w:t>
        </w:r>
        <w:r w:rsidR="00673FAC">
          <w:rPr>
            <w:noProof/>
            <w:webHidden/>
          </w:rPr>
          <w:fldChar w:fldCharType="end"/>
        </w:r>
      </w:hyperlink>
    </w:p>
    <w:p w14:paraId="591DDE79" w14:textId="77777777" w:rsidR="00673FAC" w:rsidRDefault="00D11AC8">
      <w:pPr>
        <w:pStyle w:val="TOC2"/>
        <w:tabs>
          <w:tab w:val="left" w:pos="800"/>
          <w:tab w:val="right" w:leader="dot" w:pos="9629"/>
        </w:tabs>
        <w:rPr>
          <w:rFonts w:eastAsiaTheme="minorEastAsia" w:cstheme="minorBidi"/>
          <w:i w:val="0"/>
          <w:iCs w:val="0"/>
          <w:noProof/>
          <w:szCs w:val="22"/>
        </w:rPr>
      </w:pPr>
      <w:hyperlink w:anchor="_Toc21643044" w:history="1">
        <w:r w:rsidR="00673FAC" w:rsidRPr="00D17C7D">
          <w:rPr>
            <w:rStyle w:val="Hyperlink"/>
            <w:noProof/>
          </w:rPr>
          <w:t>2.2.</w:t>
        </w:r>
        <w:r w:rsidR="00673FAC">
          <w:rPr>
            <w:rFonts w:eastAsiaTheme="minorEastAsia" w:cstheme="minorBidi"/>
            <w:i w:val="0"/>
            <w:iCs w:val="0"/>
            <w:noProof/>
            <w:szCs w:val="22"/>
          </w:rPr>
          <w:tab/>
        </w:r>
        <w:r w:rsidR="00673FAC" w:rsidRPr="00D17C7D">
          <w:rPr>
            <w:rStyle w:val="Hyperlink"/>
            <w:noProof/>
          </w:rPr>
          <w:t>Priority Areas</w:t>
        </w:r>
        <w:r w:rsidR="00673FAC">
          <w:rPr>
            <w:noProof/>
            <w:webHidden/>
          </w:rPr>
          <w:tab/>
        </w:r>
        <w:r w:rsidR="00673FAC">
          <w:rPr>
            <w:noProof/>
            <w:webHidden/>
          </w:rPr>
          <w:fldChar w:fldCharType="begin"/>
        </w:r>
        <w:r w:rsidR="00673FAC">
          <w:rPr>
            <w:noProof/>
            <w:webHidden/>
          </w:rPr>
          <w:instrText xml:space="preserve"> PAGEREF _Toc21643044 \h </w:instrText>
        </w:r>
        <w:r w:rsidR="00673FAC">
          <w:rPr>
            <w:noProof/>
            <w:webHidden/>
          </w:rPr>
        </w:r>
        <w:r w:rsidR="00673FAC">
          <w:rPr>
            <w:noProof/>
            <w:webHidden/>
          </w:rPr>
          <w:fldChar w:fldCharType="separate"/>
        </w:r>
        <w:r w:rsidR="00C02E07">
          <w:rPr>
            <w:noProof/>
            <w:webHidden/>
          </w:rPr>
          <w:t>28</w:t>
        </w:r>
        <w:r w:rsidR="00673FAC">
          <w:rPr>
            <w:noProof/>
            <w:webHidden/>
          </w:rPr>
          <w:fldChar w:fldCharType="end"/>
        </w:r>
      </w:hyperlink>
    </w:p>
    <w:p w14:paraId="69ECA504" w14:textId="7ADB93FB" w:rsidR="00673FAC" w:rsidRDefault="00D11AC8">
      <w:pPr>
        <w:pStyle w:val="TOC1"/>
        <w:rPr>
          <w:rFonts w:eastAsiaTheme="minorEastAsia" w:cstheme="minorBidi"/>
          <w:b w:val="0"/>
          <w:bCs w:val="0"/>
          <w:noProof/>
          <w:szCs w:val="22"/>
        </w:rPr>
      </w:pPr>
      <w:hyperlink w:anchor="_Toc21643045" w:history="1">
        <w:r w:rsidR="00673FAC" w:rsidRPr="00D17C7D">
          <w:rPr>
            <w:rStyle w:val="Hyperlink"/>
            <w:noProof/>
          </w:rPr>
          <w:t>3.</w:t>
        </w:r>
        <w:r w:rsidR="00673FAC">
          <w:rPr>
            <w:rFonts w:eastAsiaTheme="minorEastAsia" w:cstheme="minorBidi"/>
            <w:b w:val="0"/>
            <w:bCs w:val="0"/>
            <w:noProof/>
            <w:szCs w:val="22"/>
          </w:rPr>
          <w:tab/>
        </w:r>
        <w:r w:rsidR="00673FAC" w:rsidRPr="00D17C7D">
          <w:rPr>
            <w:rStyle w:val="Hyperlink"/>
            <w:noProof/>
          </w:rPr>
          <w:t>Appendices</w:t>
        </w:r>
        <w:r w:rsidR="00673FAC">
          <w:rPr>
            <w:noProof/>
            <w:webHidden/>
          </w:rPr>
          <w:tab/>
        </w:r>
        <w:r w:rsidR="00673FAC">
          <w:rPr>
            <w:noProof/>
            <w:webHidden/>
          </w:rPr>
          <w:fldChar w:fldCharType="begin"/>
        </w:r>
        <w:r w:rsidR="00673FAC">
          <w:rPr>
            <w:noProof/>
            <w:webHidden/>
          </w:rPr>
          <w:instrText xml:space="preserve"> PAGEREF _Toc21643045 \h </w:instrText>
        </w:r>
        <w:r w:rsidR="00673FAC">
          <w:rPr>
            <w:noProof/>
            <w:webHidden/>
          </w:rPr>
        </w:r>
        <w:r w:rsidR="00673FAC">
          <w:rPr>
            <w:noProof/>
            <w:webHidden/>
          </w:rPr>
          <w:fldChar w:fldCharType="separate"/>
        </w:r>
        <w:r w:rsidR="00C02E07">
          <w:rPr>
            <w:noProof/>
            <w:webHidden/>
          </w:rPr>
          <w:t>31</w:t>
        </w:r>
        <w:r w:rsidR="00673FAC">
          <w:rPr>
            <w:noProof/>
            <w:webHidden/>
          </w:rPr>
          <w:fldChar w:fldCharType="end"/>
        </w:r>
      </w:hyperlink>
    </w:p>
    <w:p w14:paraId="36837B39" w14:textId="54C9018A" w:rsidR="00673FAC" w:rsidRDefault="00D11AC8">
      <w:pPr>
        <w:pStyle w:val="TOC2"/>
        <w:tabs>
          <w:tab w:val="left" w:pos="800"/>
          <w:tab w:val="right" w:leader="dot" w:pos="9629"/>
        </w:tabs>
        <w:rPr>
          <w:noProof/>
        </w:rPr>
      </w:pPr>
      <w:hyperlink w:anchor="_Toc21643047" w:history="1">
        <w:r w:rsidR="00673FAC" w:rsidRPr="00D17C7D">
          <w:rPr>
            <w:rStyle w:val="Hyperlink"/>
            <w:noProof/>
          </w:rPr>
          <w:t>3.1.</w:t>
        </w:r>
        <w:r w:rsidR="00673FAC">
          <w:rPr>
            <w:rFonts w:eastAsiaTheme="minorEastAsia" w:cstheme="minorBidi"/>
            <w:i w:val="0"/>
            <w:iCs w:val="0"/>
            <w:noProof/>
            <w:szCs w:val="22"/>
          </w:rPr>
          <w:tab/>
        </w:r>
        <w:r w:rsidR="00673FAC" w:rsidRPr="00D17C7D">
          <w:rPr>
            <w:rStyle w:val="Hyperlink"/>
            <w:noProof/>
          </w:rPr>
          <w:t>Appendix 1</w:t>
        </w:r>
        <w:r w:rsidR="00673FAC">
          <w:rPr>
            <w:noProof/>
            <w:webHidden/>
          </w:rPr>
          <w:tab/>
        </w:r>
        <w:r w:rsidR="00673FAC">
          <w:rPr>
            <w:noProof/>
            <w:webHidden/>
          </w:rPr>
          <w:fldChar w:fldCharType="begin"/>
        </w:r>
        <w:r w:rsidR="00673FAC">
          <w:rPr>
            <w:noProof/>
            <w:webHidden/>
          </w:rPr>
          <w:instrText xml:space="preserve"> PAGEREF _Toc21643047 \h </w:instrText>
        </w:r>
        <w:r w:rsidR="00673FAC">
          <w:rPr>
            <w:noProof/>
            <w:webHidden/>
          </w:rPr>
        </w:r>
        <w:r w:rsidR="00673FAC">
          <w:rPr>
            <w:noProof/>
            <w:webHidden/>
          </w:rPr>
          <w:fldChar w:fldCharType="separate"/>
        </w:r>
        <w:r w:rsidR="00C02E07">
          <w:rPr>
            <w:noProof/>
            <w:webHidden/>
          </w:rPr>
          <w:t>32</w:t>
        </w:r>
        <w:r w:rsidR="00673FAC">
          <w:rPr>
            <w:noProof/>
            <w:webHidden/>
          </w:rPr>
          <w:fldChar w:fldCharType="end"/>
        </w:r>
      </w:hyperlink>
    </w:p>
    <w:p w14:paraId="1F790E99" w14:textId="29C070EF" w:rsidR="00C02E07" w:rsidRDefault="00C02E07" w:rsidP="00C02E07">
      <w:pPr>
        <w:pStyle w:val="TOC2"/>
        <w:tabs>
          <w:tab w:val="left" w:pos="800"/>
          <w:tab w:val="right" w:leader="dot" w:pos="9629"/>
        </w:tabs>
        <w:rPr>
          <w:rFonts w:eastAsiaTheme="minorEastAsia" w:cstheme="minorBidi"/>
          <w:i w:val="0"/>
          <w:iCs w:val="0"/>
          <w:noProof/>
          <w:szCs w:val="22"/>
        </w:rPr>
      </w:pPr>
      <w:r w:rsidRPr="00C02E07">
        <w:rPr>
          <w:noProof/>
        </w:rPr>
        <w:t>3.2.</w:t>
      </w:r>
      <w:r>
        <w:rPr>
          <w:rFonts w:eastAsiaTheme="minorEastAsia" w:cstheme="minorBidi"/>
          <w:i w:val="0"/>
          <w:iCs w:val="0"/>
          <w:noProof/>
          <w:szCs w:val="22"/>
        </w:rPr>
        <w:tab/>
      </w:r>
      <w:r w:rsidRPr="00C02E07">
        <w:rPr>
          <w:noProof/>
        </w:rPr>
        <w:t>Appendix 2</w:t>
      </w:r>
      <w:r>
        <w:rPr>
          <w:noProof/>
          <w:webHidden/>
        </w:rPr>
        <w:tab/>
      </w:r>
      <w:r>
        <w:rPr>
          <w:noProof/>
          <w:webHidden/>
        </w:rPr>
        <w:fldChar w:fldCharType="begin"/>
      </w:r>
      <w:r>
        <w:rPr>
          <w:noProof/>
          <w:webHidden/>
        </w:rPr>
        <w:instrText xml:space="preserve"> PAGEREF _Toc21643047 \h </w:instrText>
      </w:r>
      <w:r>
        <w:rPr>
          <w:noProof/>
          <w:webHidden/>
        </w:rPr>
      </w:r>
      <w:r>
        <w:rPr>
          <w:noProof/>
          <w:webHidden/>
        </w:rPr>
        <w:fldChar w:fldCharType="separate"/>
      </w:r>
      <w:r>
        <w:rPr>
          <w:noProof/>
          <w:webHidden/>
        </w:rPr>
        <w:t>3</w:t>
      </w:r>
      <w:r>
        <w:rPr>
          <w:noProof/>
          <w:webHidden/>
        </w:rPr>
        <w:fldChar w:fldCharType="end"/>
      </w:r>
      <w:r>
        <w:rPr>
          <w:noProof/>
          <w:webHidden/>
        </w:rPr>
        <w:t>5</w:t>
      </w:r>
    </w:p>
    <w:p w14:paraId="0E20E836" w14:textId="77777777" w:rsidR="00C02E07" w:rsidRPr="00C02E07" w:rsidRDefault="00C02E07" w:rsidP="00C02E07">
      <w:pPr>
        <w:rPr>
          <w:rFonts w:eastAsiaTheme="minorEastAsia"/>
        </w:rPr>
      </w:pPr>
    </w:p>
    <w:p w14:paraId="11146B5F" w14:textId="77777777" w:rsidR="00F759E1" w:rsidRDefault="00F759E1" w:rsidP="005E6BC9">
      <w:pPr>
        <w:spacing w:after="120" w:line="276" w:lineRule="auto"/>
        <w:rPr>
          <w:rFonts w:cstheme="majorHAnsi"/>
        </w:rPr>
      </w:pPr>
      <w:r w:rsidRPr="00E15D88">
        <w:rPr>
          <w:rFonts w:cstheme="majorHAnsi"/>
        </w:rPr>
        <w:fldChar w:fldCharType="end"/>
      </w:r>
    </w:p>
    <w:p w14:paraId="1BC699BD" w14:textId="77777777" w:rsidR="004966A1" w:rsidRDefault="004966A1" w:rsidP="004966A1">
      <w:pPr>
        <w:pStyle w:val="TOCHeading"/>
        <w:spacing w:line="276" w:lineRule="auto"/>
        <w:rPr>
          <w:rFonts w:cstheme="majorHAnsi"/>
          <w:color w:val="002060"/>
        </w:rPr>
      </w:pPr>
      <w:r>
        <w:rPr>
          <w:rFonts w:cstheme="majorHAnsi"/>
          <w:color w:val="002060"/>
        </w:rPr>
        <w:br w:type="page"/>
      </w:r>
    </w:p>
    <w:p w14:paraId="17F29EE5" w14:textId="4FAECC0C" w:rsidR="004966A1" w:rsidRDefault="004966A1" w:rsidP="004966A1">
      <w:pPr>
        <w:pStyle w:val="TOCHeading"/>
        <w:tabs>
          <w:tab w:val="left" w:pos="3711"/>
        </w:tabs>
        <w:spacing w:line="276" w:lineRule="auto"/>
        <w:rPr>
          <w:rFonts w:cstheme="majorHAnsi"/>
          <w:color w:val="002060"/>
        </w:rPr>
      </w:pPr>
      <w:r>
        <w:rPr>
          <w:rFonts w:cstheme="majorHAnsi"/>
          <w:color w:val="002060"/>
        </w:rPr>
        <w:lastRenderedPageBreak/>
        <w:t>Tables and Figures</w:t>
      </w:r>
      <w:r>
        <w:rPr>
          <w:rFonts w:cstheme="majorHAnsi"/>
          <w:color w:val="002060"/>
        </w:rPr>
        <w:tab/>
      </w:r>
    </w:p>
    <w:p w14:paraId="0111820B" w14:textId="45252904" w:rsidR="004966A1" w:rsidRPr="004966A1" w:rsidRDefault="004966A1" w:rsidP="00673FAC">
      <w:pPr>
        <w:spacing w:before="0" w:after="0" w:line="360" w:lineRule="auto"/>
        <w:rPr>
          <w:rFonts w:cstheme="majorHAnsi"/>
          <w:sz w:val="20"/>
        </w:rPr>
      </w:pPr>
      <w:r w:rsidRPr="004966A1">
        <w:rPr>
          <w:rFonts w:cstheme="majorHAnsi"/>
          <w:sz w:val="20"/>
        </w:rPr>
        <w:t>TABLE 1: WEEKLY INCOME LIMITS FOR ELIGIBLE HOUSEHOLDS APPLYING FOR SOCIAL HOUSING IN VICTORIA</w:t>
      </w:r>
      <w:r>
        <w:rPr>
          <w:rFonts w:cstheme="majorHAnsi"/>
          <w:sz w:val="20"/>
        </w:rPr>
        <w:tab/>
        <w:t xml:space="preserve"> </w:t>
      </w:r>
      <w:r w:rsidR="00E05D42">
        <w:rPr>
          <w:rFonts w:cstheme="majorHAnsi"/>
          <w:sz w:val="20"/>
        </w:rPr>
        <w:t xml:space="preserve"> 6</w:t>
      </w:r>
    </w:p>
    <w:p w14:paraId="6DD01C19" w14:textId="77777777" w:rsidR="00673FAC" w:rsidRDefault="004966A1" w:rsidP="00673FAC">
      <w:pPr>
        <w:pStyle w:val="TableofFigures"/>
        <w:tabs>
          <w:tab w:val="right" w:pos="9629"/>
        </w:tabs>
        <w:spacing w:line="360" w:lineRule="auto"/>
        <w:rPr>
          <w:rFonts w:eastAsiaTheme="minorEastAsia" w:cstheme="minorBidi"/>
          <w:caps w:val="0"/>
          <w:noProof/>
          <w:sz w:val="22"/>
          <w:szCs w:val="22"/>
        </w:rPr>
      </w:pPr>
      <w:r>
        <w:rPr>
          <w:rFonts w:cstheme="majorHAnsi"/>
        </w:rPr>
        <w:fldChar w:fldCharType="begin"/>
      </w:r>
      <w:r w:rsidRPr="00673FAC">
        <w:rPr>
          <w:rFonts w:cstheme="majorHAnsi"/>
        </w:rPr>
        <w:instrText xml:space="preserve"> TOC \h \z \c "Figure" </w:instrText>
      </w:r>
      <w:r>
        <w:rPr>
          <w:rFonts w:cstheme="majorHAnsi"/>
        </w:rPr>
        <w:fldChar w:fldCharType="separate"/>
      </w:r>
      <w:hyperlink w:anchor="_Toc21643048" w:history="1">
        <w:r w:rsidR="00673FAC" w:rsidRPr="00212217">
          <w:rPr>
            <w:rStyle w:val="Hyperlink"/>
            <w:noProof/>
          </w:rPr>
          <w:t>Figure 1: Proportion of homeless in Yarra by living situation, 2016</w:t>
        </w:r>
        <w:r w:rsidR="00673FAC">
          <w:rPr>
            <w:noProof/>
            <w:webHidden/>
          </w:rPr>
          <w:tab/>
        </w:r>
        <w:r w:rsidR="00673FAC">
          <w:rPr>
            <w:noProof/>
            <w:webHidden/>
          </w:rPr>
          <w:fldChar w:fldCharType="begin"/>
        </w:r>
        <w:r w:rsidR="00673FAC">
          <w:rPr>
            <w:noProof/>
            <w:webHidden/>
          </w:rPr>
          <w:instrText xml:space="preserve"> PAGEREF _Toc21643048 \h </w:instrText>
        </w:r>
        <w:r w:rsidR="00673FAC">
          <w:rPr>
            <w:noProof/>
            <w:webHidden/>
          </w:rPr>
        </w:r>
        <w:r w:rsidR="00673FAC">
          <w:rPr>
            <w:noProof/>
            <w:webHidden/>
          </w:rPr>
          <w:fldChar w:fldCharType="separate"/>
        </w:r>
        <w:r w:rsidR="001A5F84">
          <w:rPr>
            <w:noProof/>
            <w:webHidden/>
          </w:rPr>
          <w:t>23</w:t>
        </w:r>
        <w:r w:rsidR="00673FAC">
          <w:rPr>
            <w:noProof/>
            <w:webHidden/>
          </w:rPr>
          <w:fldChar w:fldCharType="end"/>
        </w:r>
      </w:hyperlink>
    </w:p>
    <w:p w14:paraId="63D2CB23" w14:textId="77777777" w:rsidR="00673FAC" w:rsidRDefault="00D11AC8" w:rsidP="00673FAC">
      <w:pPr>
        <w:pStyle w:val="TableofFigures"/>
        <w:tabs>
          <w:tab w:val="right" w:pos="9629"/>
        </w:tabs>
        <w:spacing w:line="360" w:lineRule="auto"/>
        <w:rPr>
          <w:rFonts w:eastAsiaTheme="minorEastAsia" w:cstheme="minorBidi"/>
          <w:caps w:val="0"/>
          <w:noProof/>
          <w:sz w:val="22"/>
          <w:szCs w:val="22"/>
        </w:rPr>
      </w:pPr>
      <w:hyperlink w:anchor="_Toc21643049" w:history="1">
        <w:r w:rsidR="00673FAC" w:rsidRPr="00212217">
          <w:rPr>
            <w:rStyle w:val="Hyperlink"/>
            <w:noProof/>
          </w:rPr>
          <w:t>Figure 2: Age profile of homeless population in Yarra</w:t>
        </w:r>
        <w:r w:rsidR="00673FAC">
          <w:rPr>
            <w:noProof/>
            <w:webHidden/>
          </w:rPr>
          <w:tab/>
        </w:r>
        <w:r w:rsidR="00673FAC">
          <w:rPr>
            <w:noProof/>
            <w:webHidden/>
          </w:rPr>
          <w:fldChar w:fldCharType="begin"/>
        </w:r>
        <w:r w:rsidR="00673FAC">
          <w:rPr>
            <w:noProof/>
            <w:webHidden/>
          </w:rPr>
          <w:instrText xml:space="preserve"> PAGEREF _Toc21643049 \h </w:instrText>
        </w:r>
        <w:r w:rsidR="00673FAC">
          <w:rPr>
            <w:noProof/>
            <w:webHidden/>
          </w:rPr>
        </w:r>
        <w:r w:rsidR="00673FAC">
          <w:rPr>
            <w:noProof/>
            <w:webHidden/>
          </w:rPr>
          <w:fldChar w:fldCharType="separate"/>
        </w:r>
        <w:r w:rsidR="001A5F84">
          <w:rPr>
            <w:noProof/>
            <w:webHidden/>
          </w:rPr>
          <w:t>24</w:t>
        </w:r>
        <w:r w:rsidR="00673FAC">
          <w:rPr>
            <w:noProof/>
            <w:webHidden/>
          </w:rPr>
          <w:fldChar w:fldCharType="end"/>
        </w:r>
      </w:hyperlink>
    </w:p>
    <w:p w14:paraId="28C7F8D3" w14:textId="77777777" w:rsidR="00673FAC" w:rsidRDefault="00D11AC8" w:rsidP="00673FAC">
      <w:pPr>
        <w:pStyle w:val="TableofFigures"/>
        <w:tabs>
          <w:tab w:val="right" w:pos="9629"/>
        </w:tabs>
        <w:spacing w:line="360" w:lineRule="auto"/>
        <w:rPr>
          <w:rFonts w:eastAsiaTheme="minorEastAsia" w:cstheme="minorBidi"/>
          <w:caps w:val="0"/>
          <w:noProof/>
          <w:sz w:val="22"/>
          <w:szCs w:val="22"/>
        </w:rPr>
      </w:pPr>
      <w:hyperlink w:anchor="_Toc21643050" w:history="1">
        <w:r w:rsidR="00673FAC" w:rsidRPr="00212217">
          <w:rPr>
            <w:rStyle w:val="Hyperlink"/>
            <w:noProof/>
          </w:rPr>
          <w:t>Figure 3: Housing First Model</w:t>
        </w:r>
        <w:r w:rsidR="00673FAC">
          <w:rPr>
            <w:noProof/>
            <w:webHidden/>
          </w:rPr>
          <w:tab/>
        </w:r>
        <w:r w:rsidR="00673FAC">
          <w:rPr>
            <w:noProof/>
            <w:webHidden/>
          </w:rPr>
          <w:fldChar w:fldCharType="begin"/>
        </w:r>
        <w:r w:rsidR="00673FAC">
          <w:rPr>
            <w:noProof/>
            <w:webHidden/>
          </w:rPr>
          <w:instrText xml:space="preserve"> PAGEREF _Toc21643050 \h </w:instrText>
        </w:r>
        <w:r w:rsidR="00673FAC">
          <w:rPr>
            <w:noProof/>
            <w:webHidden/>
          </w:rPr>
        </w:r>
        <w:r w:rsidR="00673FAC">
          <w:rPr>
            <w:noProof/>
            <w:webHidden/>
          </w:rPr>
          <w:fldChar w:fldCharType="separate"/>
        </w:r>
        <w:r w:rsidR="001A5F84">
          <w:rPr>
            <w:noProof/>
            <w:webHidden/>
          </w:rPr>
          <w:t>25</w:t>
        </w:r>
        <w:r w:rsidR="00673FAC">
          <w:rPr>
            <w:noProof/>
            <w:webHidden/>
          </w:rPr>
          <w:fldChar w:fldCharType="end"/>
        </w:r>
      </w:hyperlink>
    </w:p>
    <w:p w14:paraId="72D607B5" w14:textId="3E3BD08E" w:rsidR="004966A1" w:rsidRDefault="004966A1" w:rsidP="00673FAC">
      <w:pPr>
        <w:spacing w:before="0" w:after="0" w:line="360" w:lineRule="auto"/>
        <w:rPr>
          <w:rFonts w:cstheme="majorHAnsi"/>
        </w:rPr>
      </w:pPr>
      <w:r>
        <w:rPr>
          <w:rFonts w:cstheme="majorHAnsi"/>
        </w:rPr>
        <w:fldChar w:fldCharType="end"/>
      </w:r>
    </w:p>
    <w:p w14:paraId="725046B8" w14:textId="77777777" w:rsidR="004966A1" w:rsidRDefault="004966A1" w:rsidP="005E6BC9">
      <w:pPr>
        <w:spacing w:after="120" w:line="276" w:lineRule="auto"/>
        <w:rPr>
          <w:rFonts w:cstheme="majorHAnsi"/>
        </w:rPr>
      </w:pPr>
    </w:p>
    <w:p w14:paraId="0CB6071E" w14:textId="77777777" w:rsidR="004966A1" w:rsidRDefault="004966A1" w:rsidP="005E6BC9">
      <w:pPr>
        <w:spacing w:after="120" w:line="276" w:lineRule="auto"/>
        <w:rPr>
          <w:rFonts w:cstheme="majorHAnsi"/>
        </w:rPr>
      </w:pPr>
    </w:p>
    <w:p w14:paraId="4410D32E" w14:textId="77777777" w:rsidR="004966A1" w:rsidRDefault="004966A1" w:rsidP="005E6BC9">
      <w:pPr>
        <w:spacing w:after="120" w:line="276" w:lineRule="auto"/>
        <w:rPr>
          <w:rFonts w:cstheme="majorHAnsi"/>
        </w:rPr>
      </w:pPr>
    </w:p>
    <w:p w14:paraId="11146B60" w14:textId="5385A7E1" w:rsidR="00F759E1" w:rsidRPr="00E15D88" w:rsidRDefault="00F759E1" w:rsidP="005E6BC9">
      <w:pPr>
        <w:spacing w:after="120" w:line="276" w:lineRule="auto"/>
        <w:rPr>
          <w:rFonts w:eastAsiaTheme="majorEastAsia" w:cstheme="majorHAnsi"/>
          <w:b/>
          <w:color w:val="5B9BD5" w:themeColor="accent1"/>
          <w:sz w:val="46"/>
          <w:szCs w:val="32"/>
        </w:rPr>
      </w:pPr>
      <w:r w:rsidRPr="00E15D88">
        <w:rPr>
          <w:rFonts w:cstheme="majorHAnsi"/>
        </w:rPr>
        <w:br w:type="page"/>
      </w:r>
    </w:p>
    <w:p w14:paraId="11146B61" w14:textId="77777777" w:rsidR="00F759E1" w:rsidRPr="00E15D88" w:rsidRDefault="00F759E1" w:rsidP="00537A67">
      <w:pPr>
        <w:pStyle w:val="Nonumbertoplevelheading"/>
      </w:pPr>
      <w:bookmarkStart w:id="2" w:name="_Toc21618869"/>
      <w:bookmarkStart w:id="3" w:name="_Toc21643025"/>
      <w:r w:rsidRPr="00E15D88">
        <w:lastRenderedPageBreak/>
        <w:t>Mayor’s foreword</w:t>
      </w:r>
      <w:bookmarkEnd w:id="2"/>
      <w:bookmarkEnd w:id="3"/>
    </w:p>
    <w:p w14:paraId="11146B62" w14:textId="77777777" w:rsidR="00F759E1" w:rsidRPr="00E15D88" w:rsidRDefault="00F759E1" w:rsidP="005E6BC9">
      <w:pPr>
        <w:shd w:val="clear" w:color="auto" w:fill="FFFFFF"/>
        <w:spacing w:before="0" w:after="120" w:line="276" w:lineRule="auto"/>
        <w:rPr>
          <w:rFonts w:cstheme="majorHAnsi"/>
          <w:color w:val="000000"/>
          <w:sz w:val="21"/>
          <w:szCs w:val="21"/>
        </w:rPr>
      </w:pPr>
      <w:r w:rsidRPr="00E15D88">
        <w:rPr>
          <w:rFonts w:cstheme="majorHAnsi"/>
          <w:color w:val="000000"/>
          <w:sz w:val="21"/>
          <w:szCs w:val="21"/>
        </w:rPr>
        <w:t>To be inserted prior to publication, when adopted.</w:t>
      </w:r>
    </w:p>
    <w:p w14:paraId="11146B63" w14:textId="77777777" w:rsidR="00F759E1" w:rsidRPr="00E15D88" w:rsidRDefault="00F759E1" w:rsidP="005E6BC9">
      <w:pPr>
        <w:spacing w:after="120" w:line="276" w:lineRule="auto"/>
        <w:rPr>
          <w:rFonts w:cstheme="majorHAnsi"/>
          <w:color w:val="5B9BD5" w:themeColor="accent1"/>
          <w:sz w:val="46"/>
        </w:rPr>
      </w:pPr>
      <w:r w:rsidRPr="00E15D88">
        <w:rPr>
          <w:rFonts w:cstheme="majorHAnsi"/>
        </w:rPr>
        <w:br w:type="page"/>
      </w:r>
    </w:p>
    <w:p w14:paraId="11146B65" w14:textId="2FBD1DF0" w:rsidR="007A6F30" w:rsidRDefault="0011617B" w:rsidP="0011617B">
      <w:pPr>
        <w:pStyle w:val="Nonumbertoplevelheading"/>
      </w:pPr>
      <w:bookmarkStart w:id="4" w:name="_Toc20386916"/>
      <w:bookmarkStart w:id="5" w:name="_Toc21618870"/>
      <w:bookmarkStart w:id="6" w:name="_Toc21643026"/>
      <w:r>
        <w:lastRenderedPageBreak/>
        <w:t>H</w:t>
      </w:r>
      <w:r w:rsidR="00F93EEE" w:rsidRPr="00E15D88">
        <w:t>eadline data</w:t>
      </w:r>
      <w:bookmarkEnd w:id="4"/>
      <w:r w:rsidR="00537A67">
        <w:t xml:space="preserve"> – estimating </w:t>
      </w:r>
      <w:r w:rsidR="00F93EEE" w:rsidRPr="00E15D88">
        <w:t>homelessness</w:t>
      </w:r>
      <w:bookmarkEnd w:id="5"/>
      <w:r>
        <w:t xml:space="preserve"> in the City of Yarra</w:t>
      </w:r>
      <w:bookmarkEnd w:id="6"/>
    </w:p>
    <w:p w14:paraId="0532528A" w14:textId="77777777" w:rsidR="0011617B" w:rsidRDefault="0011617B" w:rsidP="0011617B"/>
    <w:p w14:paraId="11146B66" w14:textId="77777777" w:rsidR="00F93EEE" w:rsidRPr="00E15D88" w:rsidRDefault="00F93EEE" w:rsidP="005E6BC9">
      <w:pPr>
        <w:spacing w:after="120" w:line="276" w:lineRule="auto"/>
        <w:rPr>
          <w:rFonts w:cstheme="majorHAnsi"/>
          <w:i/>
        </w:rPr>
      </w:pPr>
      <w:r w:rsidRPr="00E15D88">
        <w:rPr>
          <w:rFonts w:cstheme="majorHAnsi"/>
          <w:i/>
        </w:rPr>
        <w:t>From the ABS Census of Population and Housing, Estimated Homelessness, 2016:</w:t>
      </w:r>
    </w:p>
    <w:p w14:paraId="11146B67" w14:textId="77777777" w:rsidR="00F93EEE" w:rsidRPr="00E15D88" w:rsidRDefault="00F93EEE" w:rsidP="005E6BC9">
      <w:pPr>
        <w:pStyle w:val="Strategies"/>
        <w:spacing w:after="120" w:line="276" w:lineRule="auto"/>
        <w:rPr>
          <w:rFonts w:cstheme="majorHAnsi"/>
        </w:rPr>
      </w:pPr>
      <w:r w:rsidRPr="00E15D88">
        <w:rPr>
          <w:rFonts w:cstheme="majorHAnsi"/>
        </w:rPr>
        <w:t>The rate of homelessness in Yarra is 95 per 10,000 population, the fourth highest rate for any Victorian municipality, and more than double that of the state average.</w:t>
      </w:r>
    </w:p>
    <w:p w14:paraId="11146B68" w14:textId="77777777" w:rsidR="00F93EEE" w:rsidRPr="0016642F" w:rsidRDefault="00F93EEE" w:rsidP="00F57FD8">
      <w:pPr>
        <w:pStyle w:val="ListParagraph"/>
        <w:numPr>
          <w:ilvl w:val="0"/>
          <w:numId w:val="11"/>
        </w:numPr>
        <w:spacing w:after="120" w:line="276" w:lineRule="auto"/>
        <w:rPr>
          <w:rStyle w:val="Emphasis"/>
          <w:rFonts w:cstheme="majorHAnsi"/>
          <w:i w:val="0"/>
          <w:iCs w:val="0"/>
        </w:rPr>
      </w:pPr>
      <w:r w:rsidRPr="0016642F">
        <w:rPr>
          <w:rStyle w:val="Emphasis"/>
          <w:rFonts w:cstheme="majorHAnsi"/>
          <w:i w:val="0"/>
        </w:rPr>
        <w:t xml:space="preserve">The Census estimated 838 homeless people in Yarra, including </w:t>
      </w:r>
      <w:r w:rsidRPr="0016642F">
        <w:rPr>
          <w:rFonts w:cstheme="majorHAnsi"/>
        </w:rPr>
        <w:t>64 people experiencing primary homelessness (i.e. living in tents, improvised dwellings, or sleeping out).</w:t>
      </w:r>
    </w:p>
    <w:p w14:paraId="11146B69" w14:textId="77777777" w:rsidR="00687DB8" w:rsidRPr="0016642F" w:rsidRDefault="00F93EEE" w:rsidP="00F57FD8">
      <w:pPr>
        <w:pStyle w:val="ListParagraph"/>
        <w:numPr>
          <w:ilvl w:val="0"/>
          <w:numId w:val="11"/>
        </w:numPr>
        <w:spacing w:after="120" w:line="276" w:lineRule="auto"/>
        <w:rPr>
          <w:rStyle w:val="Emphasis"/>
          <w:rFonts w:cstheme="majorHAnsi"/>
          <w:i w:val="0"/>
          <w:iCs w:val="0"/>
        </w:rPr>
      </w:pPr>
      <w:r w:rsidRPr="0016642F">
        <w:rPr>
          <w:rStyle w:val="Emphasis"/>
          <w:rFonts w:cstheme="majorHAnsi"/>
          <w:i w:val="0"/>
        </w:rPr>
        <w:t>In addition, there were 170 marginally housed persons.</w:t>
      </w:r>
    </w:p>
    <w:p w14:paraId="11146B6A" w14:textId="77777777" w:rsidR="007A6F30" w:rsidRDefault="007A6F30" w:rsidP="005E6BC9">
      <w:pPr>
        <w:spacing w:after="120" w:line="276" w:lineRule="auto"/>
        <w:rPr>
          <w:rFonts w:cstheme="majorHAnsi"/>
          <w:i/>
        </w:rPr>
      </w:pPr>
    </w:p>
    <w:p w14:paraId="11146B6B" w14:textId="77777777" w:rsidR="00F93EEE" w:rsidRPr="00E15D88" w:rsidRDefault="00F93EEE" w:rsidP="005E6BC9">
      <w:pPr>
        <w:spacing w:after="120" w:line="276" w:lineRule="auto"/>
        <w:rPr>
          <w:rFonts w:cstheme="majorHAnsi"/>
          <w:i/>
        </w:rPr>
      </w:pPr>
      <w:r w:rsidRPr="00E15D88">
        <w:rPr>
          <w:rFonts w:cstheme="majorHAnsi"/>
          <w:i/>
        </w:rPr>
        <w:t>From the AIHW, Specialist Homelessness Services Collection</w:t>
      </w:r>
      <w:r w:rsidR="00B41E31" w:rsidRPr="00E15D88">
        <w:rPr>
          <w:rFonts w:cstheme="majorHAnsi"/>
          <w:i/>
        </w:rPr>
        <w:t>, 2017–</w:t>
      </w:r>
      <w:r w:rsidRPr="00E15D88">
        <w:rPr>
          <w:rFonts w:cstheme="majorHAnsi"/>
          <w:i/>
        </w:rPr>
        <w:t>18:</w:t>
      </w:r>
    </w:p>
    <w:p w14:paraId="11146B6C" w14:textId="77777777" w:rsidR="00F93EEE" w:rsidRPr="00E15D88" w:rsidRDefault="00F93EEE" w:rsidP="005E6BC9">
      <w:pPr>
        <w:pStyle w:val="Strategies"/>
        <w:spacing w:after="120" w:line="276" w:lineRule="auto"/>
        <w:rPr>
          <w:rFonts w:cstheme="majorHAnsi"/>
        </w:rPr>
      </w:pPr>
      <w:r w:rsidRPr="00E15D88">
        <w:rPr>
          <w:rFonts w:cstheme="majorHAnsi"/>
        </w:rPr>
        <w:t>In 2017</w:t>
      </w:r>
      <w:r w:rsidR="00B41E31" w:rsidRPr="00E15D88">
        <w:rPr>
          <w:rFonts w:cstheme="majorHAnsi"/>
        </w:rPr>
        <w:t>–</w:t>
      </w:r>
      <w:r w:rsidRPr="00E15D88">
        <w:rPr>
          <w:rFonts w:cstheme="majorHAnsi"/>
        </w:rPr>
        <w:t>18 there were 1,070 clients from Yarra accessing specialist homelessness services.</w:t>
      </w:r>
    </w:p>
    <w:p w14:paraId="11146B6D" w14:textId="77777777" w:rsidR="00F93EEE" w:rsidRPr="00E15D88" w:rsidRDefault="00F93EEE" w:rsidP="00F57FD8">
      <w:pPr>
        <w:pStyle w:val="ListParagraph"/>
        <w:numPr>
          <w:ilvl w:val="0"/>
          <w:numId w:val="13"/>
        </w:numPr>
        <w:spacing w:after="120" w:line="276" w:lineRule="auto"/>
        <w:rPr>
          <w:rFonts w:cstheme="majorHAnsi"/>
        </w:rPr>
      </w:pPr>
      <w:r w:rsidRPr="00E15D88">
        <w:rPr>
          <w:rFonts w:cstheme="majorHAnsi"/>
        </w:rPr>
        <w:t>Of these clients:</w:t>
      </w:r>
    </w:p>
    <w:p w14:paraId="11146B6E" w14:textId="77777777" w:rsidR="00F93EEE" w:rsidRPr="00E15D88" w:rsidRDefault="00F93EEE" w:rsidP="00F57FD8">
      <w:pPr>
        <w:pStyle w:val="ListParagraph"/>
        <w:numPr>
          <w:ilvl w:val="1"/>
          <w:numId w:val="12"/>
        </w:numPr>
        <w:spacing w:after="120" w:line="276" w:lineRule="auto"/>
        <w:rPr>
          <w:rFonts w:cstheme="majorHAnsi"/>
        </w:rPr>
      </w:pPr>
      <w:r w:rsidRPr="00E15D88">
        <w:rPr>
          <w:rFonts w:cstheme="majorHAnsi"/>
        </w:rPr>
        <w:t>546 were homeless and 463 were at risk of being homeless.</w:t>
      </w:r>
    </w:p>
    <w:p w14:paraId="11146B6F" w14:textId="77777777" w:rsidR="00687DB8" w:rsidRPr="00E15D88" w:rsidRDefault="00F93EEE" w:rsidP="00F57FD8">
      <w:pPr>
        <w:pStyle w:val="ListParagraph"/>
        <w:numPr>
          <w:ilvl w:val="1"/>
          <w:numId w:val="12"/>
        </w:numPr>
        <w:spacing w:after="120" w:line="276" w:lineRule="auto"/>
        <w:rPr>
          <w:rFonts w:cstheme="majorHAnsi"/>
        </w:rPr>
      </w:pPr>
      <w:r w:rsidRPr="00E15D88">
        <w:rPr>
          <w:rFonts w:cstheme="majorHAnsi"/>
        </w:rPr>
        <w:t>547 were female and 523 male.</w:t>
      </w:r>
    </w:p>
    <w:p w14:paraId="11146B70" w14:textId="77777777" w:rsidR="007A6F30" w:rsidRDefault="007A6F30" w:rsidP="005E6BC9">
      <w:pPr>
        <w:spacing w:after="120" w:line="276" w:lineRule="auto"/>
        <w:rPr>
          <w:rFonts w:cstheme="majorHAnsi"/>
          <w:i/>
        </w:rPr>
      </w:pPr>
    </w:p>
    <w:p w14:paraId="11146B71" w14:textId="77777777" w:rsidR="00F93EEE" w:rsidRPr="00E15D88" w:rsidRDefault="00F93EEE" w:rsidP="005E6BC9">
      <w:pPr>
        <w:spacing w:after="120" w:line="276" w:lineRule="auto"/>
        <w:rPr>
          <w:rFonts w:cstheme="majorHAnsi"/>
          <w:i/>
        </w:rPr>
      </w:pPr>
      <w:r w:rsidRPr="00E15D88">
        <w:rPr>
          <w:rFonts w:cstheme="majorHAnsi"/>
          <w:i/>
        </w:rPr>
        <w:t>From the 2018 StreetCount:</w:t>
      </w:r>
    </w:p>
    <w:p w14:paraId="11146B72" w14:textId="77777777" w:rsidR="00F93EEE" w:rsidRPr="00E15D88" w:rsidRDefault="00F93EEE" w:rsidP="005E6BC9">
      <w:pPr>
        <w:pStyle w:val="Strategies"/>
        <w:spacing w:after="120" w:line="276" w:lineRule="auto"/>
        <w:rPr>
          <w:rFonts w:cstheme="majorHAnsi"/>
        </w:rPr>
      </w:pPr>
      <w:r w:rsidRPr="00E15D88">
        <w:rPr>
          <w:rFonts w:cstheme="majorHAnsi"/>
        </w:rPr>
        <w:t xml:space="preserve">On Tuesday 19 June 2018, 392 people were counted sleeping rough in inner Melbourne, including 29 people in Yarra. </w:t>
      </w:r>
    </w:p>
    <w:p w14:paraId="11146B73" w14:textId="77777777" w:rsidR="00F93EEE" w:rsidRPr="00E15D88" w:rsidRDefault="00F93EEE" w:rsidP="00F57FD8">
      <w:pPr>
        <w:pStyle w:val="ListParagraph"/>
        <w:numPr>
          <w:ilvl w:val="0"/>
          <w:numId w:val="13"/>
        </w:numPr>
        <w:spacing w:after="120" w:line="276" w:lineRule="auto"/>
        <w:rPr>
          <w:rFonts w:cstheme="majorHAnsi"/>
        </w:rPr>
      </w:pPr>
      <w:r w:rsidRPr="00E15D88">
        <w:rPr>
          <w:rFonts w:cstheme="majorHAnsi"/>
        </w:rPr>
        <w:t>Of the 392 people sleeping rough in inner Melbourne (includes the Cities of Melbourne, Yarra, Port Phillip, Stonnington and Maribyrnong):</w:t>
      </w:r>
    </w:p>
    <w:p w14:paraId="11146B74" w14:textId="77777777" w:rsidR="00F93EEE" w:rsidRPr="00E15D88" w:rsidRDefault="00F93EEE" w:rsidP="00F57FD8">
      <w:pPr>
        <w:pStyle w:val="ListParagraph"/>
        <w:numPr>
          <w:ilvl w:val="1"/>
          <w:numId w:val="13"/>
        </w:numPr>
        <w:spacing w:after="120" w:line="276" w:lineRule="auto"/>
        <w:rPr>
          <w:rFonts w:cstheme="majorHAnsi"/>
        </w:rPr>
      </w:pPr>
      <w:r w:rsidRPr="00E15D88">
        <w:rPr>
          <w:rFonts w:cstheme="majorHAnsi"/>
        </w:rPr>
        <w:lastRenderedPageBreak/>
        <w:t>78 percent were male, and 22 percent were female</w:t>
      </w:r>
    </w:p>
    <w:p w14:paraId="11146B75" w14:textId="77777777" w:rsidR="00F759E1" w:rsidRPr="00745A34" w:rsidRDefault="00F93EEE" w:rsidP="00F57FD8">
      <w:pPr>
        <w:pStyle w:val="ListParagraph"/>
        <w:numPr>
          <w:ilvl w:val="1"/>
          <w:numId w:val="13"/>
        </w:numPr>
        <w:spacing w:after="120" w:line="276" w:lineRule="auto"/>
        <w:rPr>
          <w:rFonts w:cstheme="majorHAnsi"/>
        </w:rPr>
        <w:sectPr w:rsidR="00F759E1" w:rsidRPr="00745A34" w:rsidSect="0011617B">
          <w:pgSz w:w="11907" w:h="16840" w:code="9"/>
          <w:pgMar w:top="1729" w:right="1134" w:bottom="1134" w:left="1134" w:header="454" w:footer="599" w:gutter="0"/>
          <w:pgNumType w:start="0"/>
          <w:cols w:space="720"/>
          <w:titlePg/>
          <w:docGrid w:linePitch="299"/>
        </w:sectPr>
      </w:pPr>
      <w:r w:rsidRPr="00E15D88">
        <w:rPr>
          <w:rFonts w:cstheme="majorHAnsi"/>
        </w:rPr>
        <w:t>54</w:t>
      </w:r>
      <w:r w:rsidR="00B41E31" w:rsidRPr="00E15D88">
        <w:rPr>
          <w:rFonts w:cstheme="majorHAnsi"/>
        </w:rPr>
        <w:t xml:space="preserve"> percent of people were aged 26–</w:t>
      </w:r>
      <w:r w:rsidRPr="00E15D88">
        <w:rPr>
          <w:rFonts w:cstheme="majorHAnsi"/>
        </w:rPr>
        <w:t>40, with 34 percent aged 41</w:t>
      </w:r>
      <w:r w:rsidR="00B41E31" w:rsidRPr="00E15D88">
        <w:rPr>
          <w:rFonts w:cstheme="majorHAnsi"/>
        </w:rPr>
        <w:t>–</w:t>
      </w:r>
      <w:r w:rsidRPr="00E15D88">
        <w:rPr>
          <w:rFonts w:cstheme="majorHAnsi"/>
        </w:rPr>
        <w:t>60</w:t>
      </w:r>
    </w:p>
    <w:p w14:paraId="11146B76" w14:textId="77777777" w:rsidR="00F759E1" w:rsidRPr="00E15D88" w:rsidRDefault="00F759E1" w:rsidP="005E6BC9">
      <w:pPr>
        <w:spacing w:after="120" w:line="276" w:lineRule="auto"/>
        <w:rPr>
          <w:rFonts w:cstheme="majorHAnsi"/>
        </w:rPr>
      </w:pPr>
      <w:r w:rsidRPr="00E15D88">
        <w:rPr>
          <w:rFonts w:cstheme="majorHAnsi"/>
          <w:noProof/>
          <w:highlight w:val="yellow"/>
        </w:rPr>
        <w:lastRenderedPageBreak/>
        <mc:AlternateContent>
          <mc:Choice Requires="wps">
            <w:drawing>
              <wp:anchor distT="0" distB="0" distL="114300" distR="114300" simplePos="0" relativeHeight="251652608" behindDoc="1" locked="0" layoutInCell="1" allowOverlap="1" wp14:anchorId="11146DA9" wp14:editId="540DB676">
                <wp:simplePos x="0" y="0"/>
                <wp:positionH relativeFrom="margin">
                  <wp:align>right</wp:align>
                </wp:positionH>
                <wp:positionV relativeFrom="paragraph">
                  <wp:posOffset>242047</wp:posOffset>
                </wp:positionV>
                <wp:extent cx="6037729" cy="6293224"/>
                <wp:effectExtent l="0" t="0" r="1270" b="0"/>
                <wp:wrapNone/>
                <wp:docPr id="6" name="Rectangle 6"/>
                <wp:cNvGraphicFramePr/>
                <a:graphic xmlns:a="http://schemas.openxmlformats.org/drawingml/2006/main">
                  <a:graphicData uri="http://schemas.microsoft.com/office/word/2010/wordprocessingShape">
                    <wps:wsp>
                      <wps:cNvSpPr/>
                      <wps:spPr>
                        <a:xfrm>
                          <a:off x="0" y="0"/>
                          <a:ext cx="6037729" cy="629322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76E69" id="Rectangle 6" o:spid="_x0000_s1026" style="position:absolute;margin-left:424.2pt;margin-top:19.05pt;width:475.4pt;height:495.5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" fillcolor="#f2f2f2 [3052]" stroked="f" strokeweight="1pt">
                <w10:wrap anchorx="margin"/>
              </v:rect>
            </w:pict>
          </mc:Fallback>
        </mc:AlternateContent>
      </w:r>
    </w:p>
    <w:p w14:paraId="11146B77" w14:textId="77777777" w:rsidR="0053266A" w:rsidRPr="00E15D88" w:rsidRDefault="0053266A" w:rsidP="00537A67">
      <w:pPr>
        <w:pStyle w:val="Nonumbertoplevelheading"/>
      </w:pPr>
      <w:bookmarkStart w:id="7" w:name="_Toc21618871"/>
      <w:bookmarkStart w:id="8" w:name="_Toc21643027"/>
      <w:r w:rsidRPr="00E15D88">
        <w:t>Council’s vision</w:t>
      </w:r>
      <w:bookmarkEnd w:id="7"/>
      <w:bookmarkEnd w:id="8"/>
    </w:p>
    <w:p w14:paraId="11146B78" w14:textId="61D6A71C" w:rsidR="00D05A38" w:rsidRPr="00E15D88" w:rsidRDefault="00D05A38" w:rsidP="000E467A">
      <w:pPr>
        <w:spacing w:after="120" w:line="276" w:lineRule="auto"/>
        <w:ind w:right="522"/>
        <w:rPr>
          <w:rFonts w:cstheme="majorHAnsi"/>
          <w:szCs w:val="22"/>
        </w:rPr>
      </w:pPr>
      <w:r w:rsidRPr="00E15D88">
        <w:rPr>
          <w:rFonts w:cstheme="majorHAnsi"/>
          <w:szCs w:val="22"/>
        </w:rPr>
        <w:t>Yarra’s first Homelessness Strategy will ensure that Council’s strategic directions and operational responses to homelessness will be well informed, principled, and sustained through a robust and co</w:t>
      </w:r>
      <w:r w:rsidR="00144439">
        <w:rPr>
          <w:rFonts w:cstheme="majorHAnsi"/>
          <w:szCs w:val="22"/>
        </w:rPr>
        <w:t>ordinated</w:t>
      </w:r>
      <w:r w:rsidRPr="00E15D88">
        <w:rPr>
          <w:rFonts w:cstheme="majorHAnsi"/>
          <w:szCs w:val="22"/>
        </w:rPr>
        <w:t xml:space="preserve"> framework.</w:t>
      </w:r>
    </w:p>
    <w:p w14:paraId="11146B79" w14:textId="533945A0" w:rsidR="00D05A38" w:rsidRPr="00E15D88" w:rsidRDefault="00144439" w:rsidP="000E467A">
      <w:pPr>
        <w:spacing w:after="120" w:line="276" w:lineRule="auto"/>
        <w:ind w:right="522"/>
        <w:rPr>
          <w:rFonts w:cstheme="majorHAnsi"/>
          <w:szCs w:val="22"/>
        </w:rPr>
      </w:pPr>
      <w:r>
        <w:rPr>
          <w:rFonts w:cstheme="majorHAnsi"/>
          <w:szCs w:val="22"/>
        </w:rPr>
        <w:t>This</w:t>
      </w:r>
      <w:r w:rsidR="00D05A38" w:rsidRPr="00E15D88">
        <w:rPr>
          <w:rFonts w:cstheme="majorHAnsi"/>
          <w:szCs w:val="22"/>
        </w:rPr>
        <w:t xml:space="preserve"> str</w:t>
      </w:r>
      <w:r w:rsidR="004932B7" w:rsidRPr="00E15D88">
        <w:rPr>
          <w:rFonts w:cstheme="majorHAnsi"/>
          <w:szCs w:val="22"/>
        </w:rPr>
        <w:t xml:space="preserve">ategy, and </w:t>
      </w:r>
      <w:r>
        <w:rPr>
          <w:rFonts w:cstheme="majorHAnsi"/>
          <w:szCs w:val="22"/>
        </w:rPr>
        <w:t xml:space="preserve">its </w:t>
      </w:r>
      <w:r w:rsidR="004932B7" w:rsidRPr="00E15D88">
        <w:rPr>
          <w:rFonts w:cstheme="majorHAnsi"/>
          <w:szCs w:val="22"/>
        </w:rPr>
        <w:t>associated action</w:t>
      </w:r>
      <w:r w:rsidR="00D05A38" w:rsidRPr="00E15D88">
        <w:rPr>
          <w:rFonts w:cstheme="majorHAnsi"/>
          <w:szCs w:val="22"/>
        </w:rPr>
        <w:t xml:space="preserve">s, </w:t>
      </w:r>
      <w:r>
        <w:rPr>
          <w:rFonts w:cstheme="majorHAnsi"/>
          <w:szCs w:val="22"/>
        </w:rPr>
        <w:t>aims</w:t>
      </w:r>
      <w:r w:rsidR="00D05A38" w:rsidRPr="00E15D88">
        <w:rPr>
          <w:rFonts w:cstheme="majorHAnsi"/>
          <w:szCs w:val="22"/>
        </w:rPr>
        <w:t xml:space="preserve"> to </w:t>
      </w:r>
      <w:r w:rsidR="004932B7" w:rsidRPr="00E15D88">
        <w:rPr>
          <w:rFonts w:cstheme="majorHAnsi"/>
          <w:szCs w:val="22"/>
        </w:rPr>
        <w:t xml:space="preserve">foster a compassionate city </w:t>
      </w:r>
      <w:r w:rsidR="007E2E3A" w:rsidRPr="00E15D88">
        <w:rPr>
          <w:rFonts w:cstheme="majorHAnsi"/>
          <w:szCs w:val="22"/>
        </w:rPr>
        <w:t>by building</w:t>
      </w:r>
      <w:r w:rsidR="00D05A38" w:rsidRPr="00E15D88">
        <w:rPr>
          <w:rFonts w:cstheme="majorHAnsi"/>
          <w:szCs w:val="22"/>
        </w:rPr>
        <w:t xml:space="preserve"> on </w:t>
      </w:r>
      <w:r w:rsidR="004932B7" w:rsidRPr="00E15D88">
        <w:rPr>
          <w:rFonts w:cstheme="majorHAnsi"/>
          <w:szCs w:val="22"/>
        </w:rPr>
        <w:t>Yarra’s existing Responding to Homelessness</w:t>
      </w:r>
      <w:r w:rsidR="00D05A38" w:rsidRPr="00E15D88">
        <w:rPr>
          <w:rFonts w:cstheme="majorHAnsi"/>
          <w:szCs w:val="22"/>
        </w:rPr>
        <w:t xml:space="preserve"> Protocol</w:t>
      </w:r>
      <w:r>
        <w:rPr>
          <w:rFonts w:cstheme="majorHAnsi"/>
          <w:szCs w:val="22"/>
        </w:rPr>
        <w:t xml:space="preserve"> and other homelessness initiatives</w:t>
      </w:r>
      <w:r w:rsidR="004932B7" w:rsidRPr="00E15D88">
        <w:rPr>
          <w:rFonts w:cstheme="majorHAnsi"/>
          <w:szCs w:val="22"/>
        </w:rPr>
        <w:t xml:space="preserve">. </w:t>
      </w:r>
      <w:r w:rsidR="007E2E3A" w:rsidRPr="00E15D88">
        <w:rPr>
          <w:rFonts w:cstheme="majorHAnsi"/>
          <w:szCs w:val="22"/>
        </w:rPr>
        <w:t xml:space="preserve">To achieve this, </w:t>
      </w:r>
      <w:r w:rsidR="004932B7" w:rsidRPr="00E15D88">
        <w:rPr>
          <w:rFonts w:cstheme="majorHAnsi"/>
          <w:szCs w:val="22"/>
        </w:rPr>
        <w:t>Council will</w:t>
      </w:r>
      <w:r w:rsidR="00D05A38" w:rsidRPr="00E15D88">
        <w:rPr>
          <w:rFonts w:cstheme="majorHAnsi"/>
          <w:szCs w:val="22"/>
        </w:rPr>
        <w:t xml:space="preserve"> work in partnership with stakeholders, networks and neighbouring municipalities to address homelessness in our communities</w:t>
      </w:r>
      <w:r w:rsidR="004932B7" w:rsidRPr="00E15D88">
        <w:rPr>
          <w:rFonts w:cstheme="majorHAnsi"/>
          <w:szCs w:val="22"/>
        </w:rPr>
        <w:t xml:space="preserve"> and rough sleeping on our streets</w:t>
      </w:r>
      <w:r w:rsidR="00D05A38" w:rsidRPr="00E15D88">
        <w:rPr>
          <w:rFonts w:cstheme="majorHAnsi"/>
          <w:szCs w:val="22"/>
        </w:rPr>
        <w:t>.</w:t>
      </w:r>
    </w:p>
    <w:p w14:paraId="11146B7A" w14:textId="77777777" w:rsidR="00687DB8" w:rsidRPr="00F37479" w:rsidRDefault="00687DB8" w:rsidP="000E467A">
      <w:pPr>
        <w:spacing w:before="100" w:after="120" w:line="276" w:lineRule="auto"/>
        <w:ind w:right="522"/>
        <w:rPr>
          <w:rFonts w:cstheme="majorHAnsi"/>
        </w:rPr>
      </w:pPr>
    </w:p>
    <w:p w14:paraId="11146B7B" w14:textId="77777777" w:rsidR="00F759E1" w:rsidRPr="00E15D88" w:rsidRDefault="00F759E1" w:rsidP="00537A67">
      <w:pPr>
        <w:pStyle w:val="Nonumbertoplevelheading"/>
      </w:pPr>
      <w:bookmarkStart w:id="9" w:name="_Toc21618872"/>
      <w:bookmarkStart w:id="10" w:name="_Toc21643028"/>
      <w:r w:rsidRPr="00E15D88">
        <w:t>Council’s commitment</w:t>
      </w:r>
      <w:r w:rsidR="00F27195" w:rsidRPr="00E15D88">
        <w:t xml:space="preserve"> to human rights</w:t>
      </w:r>
      <w:bookmarkEnd w:id="9"/>
      <w:bookmarkEnd w:id="10"/>
    </w:p>
    <w:p w14:paraId="11146B7C" w14:textId="5A590FA1" w:rsidR="00F27195" w:rsidRPr="00E15D88" w:rsidRDefault="00F27195" w:rsidP="000E467A">
      <w:pPr>
        <w:pStyle w:val="FocusAreaBodyText"/>
        <w:spacing w:after="120" w:line="276" w:lineRule="auto"/>
        <w:ind w:right="522"/>
        <w:rPr>
          <w:rFonts w:cstheme="majorHAnsi"/>
        </w:rPr>
      </w:pPr>
      <w:r w:rsidRPr="00E15D88">
        <w:rPr>
          <w:rFonts w:cstheme="majorHAnsi"/>
        </w:rPr>
        <w:t xml:space="preserve">Yarra City Council is committed to promoting social justice and building on a culture of human rights </w:t>
      </w:r>
      <w:r w:rsidR="00C51F75" w:rsidRPr="00E15D88">
        <w:rPr>
          <w:rFonts w:cstheme="majorHAnsi"/>
        </w:rPr>
        <w:t>by recognising that:</w:t>
      </w:r>
    </w:p>
    <w:p w14:paraId="11146B7D" w14:textId="77777777" w:rsidR="00F27195" w:rsidRPr="00E15D88" w:rsidRDefault="00F27195" w:rsidP="000E467A">
      <w:pPr>
        <w:pStyle w:val="FocusAreaBodyText"/>
        <w:spacing w:after="120" w:line="276" w:lineRule="auto"/>
        <w:ind w:left="720" w:right="522"/>
        <w:rPr>
          <w:rFonts w:cstheme="majorHAnsi"/>
          <w:i/>
        </w:rPr>
      </w:pPr>
      <w:r w:rsidRPr="00E15D88">
        <w:rPr>
          <w:rFonts w:cstheme="majorHAnsi"/>
          <w:i/>
        </w:rPr>
        <w:t>…all people are born free and equal in dignity and rights.</w:t>
      </w:r>
    </w:p>
    <w:p w14:paraId="11146B7E" w14:textId="77777777" w:rsidR="00F759E1" w:rsidRPr="00E15D88" w:rsidRDefault="007A6F30" w:rsidP="000E467A">
      <w:pPr>
        <w:pStyle w:val="FocusAreaBodyText"/>
        <w:spacing w:after="120" w:line="276" w:lineRule="auto"/>
        <w:ind w:left="567" w:right="522"/>
        <w:rPr>
          <w:rFonts w:cstheme="majorHAnsi"/>
          <w:b/>
        </w:rPr>
      </w:pPr>
      <w:r>
        <w:rPr>
          <w:rFonts w:cstheme="majorHAnsi"/>
          <w:b/>
        </w:rPr>
        <w:t xml:space="preserve">Victorian </w:t>
      </w:r>
      <w:r w:rsidR="00F27195" w:rsidRPr="00E15D88">
        <w:rPr>
          <w:rFonts w:cstheme="majorHAnsi"/>
          <w:b/>
        </w:rPr>
        <w:t>Charter of Human Rights and Responsibilities Act 2006</w:t>
      </w:r>
    </w:p>
    <w:p w14:paraId="11146B7F" w14:textId="77777777" w:rsidR="00FB2F73" w:rsidRPr="00E15D88" w:rsidRDefault="00FB2F73" w:rsidP="000E467A">
      <w:pPr>
        <w:pStyle w:val="indentedquote"/>
        <w:spacing w:line="276" w:lineRule="auto"/>
        <w:ind w:left="0" w:right="522"/>
        <w:rPr>
          <w:rFonts w:cstheme="majorHAnsi"/>
          <w:i w:val="0"/>
        </w:rPr>
      </w:pPr>
      <w:r w:rsidRPr="00E15D88">
        <w:rPr>
          <w:rFonts w:cstheme="majorHAnsi"/>
          <w:i w:val="0"/>
        </w:rPr>
        <w:t>Council believes that:</w:t>
      </w:r>
    </w:p>
    <w:p w14:paraId="11146B80" w14:textId="77777777" w:rsidR="00F759E1" w:rsidRPr="00E15D88" w:rsidRDefault="00F759E1" w:rsidP="000E467A">
      <w:pPr>
        <w:pStyle w:val="indentedquote"/>
        <w:spacing w:line="276" w:lineRule="auto"/>
        <w:ind w:right="522"/>
        <w:rPr>
          <w:rFonts w:cstheme="majorHAnsi"/>
        </w:rPr>
      </w:pPr>
      <w:r w:rsidRPr="00E15D88">
        <w:rPr>
          <w:rFonts w:cstheme="majorHAnsi"/>
        </w:rPr>
        <w:t xml:space="preserve">Everyone has the right to a standard of living adequate for the health and well-being of [themselves] and of [their] family, including food, clothing, </w:t>
      </w:r>
      <w:r w:rsidRPr="00E15D88">
        <w:rPr>
          <w:rFonts w:cstheme="majorHAnsi"/>
          <w:u w:val="single"/>
        </w:rPr>
        <w:t>housing</w:t>
      </w:r>
      <w:r w:rsidRPr="00E15D88">
        <w:rPr>
          <w:rFonts w:cstheme="majorHAnsi"/>
        </w:rPr>
        <w:t xml:space="preserve"> and medical care and necessary social services, and the right to security in the event of unemployment, sickness, disability, widowhood, old age or other lack of livelihood in circumstances beyond [their] control.</w:t>
      </w:r>
    </w:p>
    <w:p w14:paraId="11146B81" w14:textId="77777777" w:rsidR="00687DB8" w:rsidRPr="00E15D88" w:rsidRDefault="00F759E1" w:rsidP="000E467A">
      <w:pPr>
        <w:pStyle w:val="indentedquote"/>
        <w:spacing w:line="276" w:lineRule="auto"/>
        <w:ind w:right="522"/>
        <w:rPr>
          <w:rFonts w:cstheme="majorHAnsi"/>
          <w:b/>
          <w:i w:val="0"/>
        </w:rPr>
      </w:pPr>
      <w:r w:rsidRPr="00E15D88">
        <w:rPr>
          <w:rFonts w:cstheme="majorHAnsi"/>
          <w:b/>
          <w:i w:val="0"/>
        </w:rPr>
        <w:t>Article 25.1 of the Universal Declaration of Human Rights</w:t>
      </w:r>
    </w:p>
    <w:p w14:paraId="11146B82" w14:textId="609227DC" w:rsidR="00687DB8" w:rsidRPr="00E15D88" w:rsidRDefault="00F759E1" w:rsidP="000E467A">
      <w:pPr>
        <w:pStyle w:val="FocusAreaBodyText"/>
        <w:spacing w:after="120" w:line="276" w:lineRule="auto"/>
        <w:ind w:right="522"/>
        <w:rPr>
          <w:rFonts w:cstheme="majorHAnsi"/>
        </w:rPr>
      </w:pPr>
      <w:r w:rsidRPr="00E15D88">
        <w:rPr>
          <w:rFonts w:cstheme="majorHAnsi"/>
        </w:rPr>
        <w:t xml:space="preserve">This strategy </w:t>
      </w:r>
      <w:r w:rsidR="00C51F75" w:rsidRPr="00E15D88">
        <w:rPr>
          <w:rFonts w:cstheme="majorHAnsi"/>
        </w:rPr>
        <w:t>aims to find practical and compassionate ways</w:t>
      </w:r>
      <w:r w:rsidRPr="00E15D88">
        <w:rPr>
          <w:rFonts w:cstheme="majorHAnsi"/>
        </w:rPr>
        <w:t xml:space="preserve"> to </w:t>
      </w:r>
      <w:r w:rsidR="00C51F75" w:rsidRPr="00E15D88">
        <w:rPr>
          <w:rFonts w:cstheme="majorHAnsi"/>
        </w:rPr>
        <w:t>reduce homelessness and its effects on the whole Yarra community</w:t>
      </w:r>
      <w:r w:rsidR="00144439">
        <w:rPr>
          <w:rFonts w:cstheme="majorHAnsi"/>
        </w:rPr>
        <w:t xml:space="preserve"> that are underpinned by a human rights commitment</w:t>
      </w:r>
      <w:r w:rsidRPr="00E15D88">
        <w:rPr>
          <w:rFonts w:cstheme="majorHAnsi"/>
        </w:rPr>
        <w:t>.</w:t>
      </w:r>
    </w:p>
    <w:p w14:paraId="11146B83" w14:textId="77777777" w:rsidR="00F759E1" w:rsidRPr="00E15D88" w:rsidRDefault="00F759E1" w:rsidP="005E6BC9">
      <w:pPr>
        <w:spacing w:after="120" w:line="276" w:lineRule="auto"/>
        <w:rPr>
          <w:rFonts w:cstheme="majorHAnsi"/>
          <w:b/>
          <w:color w:val="525252" w:themeColor="accent3" w:themeShade="80"/>
          <w:sz w:val="40"/>
        </w:rPr>
      </w:pPr>
      <w:r w:rsidRPr="00E15D88">
        <w:rPr>
          <w:rFonts w:cstheme="majorHAnsi"/>
        </w:rPr>
        <w:br w:type="page"/>
      </w:r>
      <w:bookmarkStart w:id="11" w:name="_Toc4269004"/>
      <w:bookmarkStart w:id="12" w:name="_Toc4253041"/>
      <w:bookmarkStart w:id="13" w:name="_Toc4255512"/>
      <w:bookmarkStart w:id="14" w:name="_Toc4269005"/>
      <w:bookmarkEnd w:id="11"/>
      <w:bookmarkEnd w:id="12"/>
      <w:bookmarkEnd w:id="13"/>
      <w:bookmarkEnd w:id="14"/>
    </w:p>
    <w:p w14:paraId="11146B84" w14:textId="77777777" w:rsidR="00F759E1" w:rsidRPr="00E15D88" w:rsidRDefault="00F759E1" w:rsidP="007123C9">
      <w:pPr>
        <w:pStyle w:val="Nonumbertoplevelheading"/>
      </w:pPr>
      <w:bookmarkStart w:id="15" w:name="_Definitions"/>
      <w:bookmarkStart w:id="16" w:name="_Toc21618873"/>
      <w:bookmarkStart w:id="17" w:name="_Toc21643029"/>
      <w:bookmarkEnd w:id="15"/>
      <w:r w:rsidRPr="00E15D88">
        <w:lastRenderedPageBreak/>
        <w:t>Definitions</w:t>
      </w:r>
      <w:bookmarkEnd w:id="16"/>
      <w:bookmarkEnd w:id="17"/>
    </w:p>
    <w:p w14:paraId="11146B85" w14:textId="77777777" w:rsidR="00BB73B2" w:rsidRPr="00E15D88" w:rsidRDefault="00BB73B2" w:rsidP="007123C9">
      <w:pPr>
        <w:pStyle w:val="Heading2"/>
        <w:numPr>
          <w:ilvl w:val="0"/>
          <w:numId w:val="0"/>
        </w:numPr>
        <w:ind w:left="792" w:hanging="792"/>
      </w:pPr>
      <w:bookmarkStart w:id="18" w:name="_Toc21618874"/>
      <w:bookmarkStart w:id="19" w:name="_Toc21643030"/>
      <w:r w:rsidRPr="00E15D88">
        <w:t>Situations</w:t>
      </w:r>
      <w:bookmarkEnd w:id="18"/>
      <w:bookmarkEnd w:id="19"/>
    </w:p>
    <w:p w14:paraId="11146B86" w14:textId="77777777" w:rsidR="00D05A38" w:rsidRPr="00E15D88" w:rsidRDefault="00D05A38" w:rsidP="005E6BC9">
      <w:pPr>
        <w:spacing w:before="0" w:after="120" w:line="276" w:lineRule="auto"/>
        <w:rPr>
          <w:rFonts w:cstheme="majorHAnsi"/>
          <w:b/>
          <w:u w:val="single"/>
        </w:rPr>
      </w:pPr>
      <w:r w:rsidRPr="00E15D88">
        <w:rPr>
          <w:rFonts w:cstheme="majorHAnsi"/>
          <w:b/>
          <w:u w:val="single"/>
        </w:rPr>
        <w:t>Homelessness</w:t>
      </w:r>
    </w:p>
    <w:p w14:paraId="11146B87" w14:textId="77777777" w:rsidR="005273FE" w:rsidRPr="00E15D88" w:rsidRDefault="006130FE" w:rsidP="005E6BC9">
      <w:pPr>
        <w:spacing w:after="120" w:line="276" w:lineRule="auto"/>
        <w:ind w:left="720"/>
        <w:rPr>
          <w:rFonts w:cstheme="majorHAnsi"/>
          <w:szCs w:val="22"/>
        </w:rPr>
      </w:pPr>
      <w:r w:rsidRPr="00E15D88">
        <w:rPr>
          <w:rFonts w:cstheme="majorHAnsi"/>
          <w:szCs w:val="22"/>
        </w:rPr>
        <w:t xml:space="preserve">Sleeping in public places, or sleeping rough (see definition below), is the most visible form of homelessness, but the term is inclusive of a variety of insecure housing situations, such as couch surfing, staying with family, and living in temporary accommodation, such as a hotel or rooming house. </w:t>
      </w:r>
      <w:r w:rsidR="005273FE" w:rsidRPr="00E15D88">
        <w:rPr>
          <w:rFonts w:cstheme="majorHAnsi"/>
          <w:szCs w:val="22"/>
        </w:rPr>
        <w:t>While there is no one definition, it is necessary to have a working understanding of homelessness in order to discuss the</w:t>
      </w:r>
      <w:r w:rsidR="00AD1942">
        <w:rPr>
          <w:rFonts w:cstheme="majorHAnsi"/>
          <w:szCs w:val="22"/>
        </w:rPr>
        <w:t>se</w:t>
      </w:r>
      <w:r w:rsidR="005273FE" w:rsidRPr="00E15D88">
        <w:rPr>
          <w:rFonts w:cstheme="majorHAnsi"/>
          <w:szCs w:val="22"/>
        </w:rPr>
        <w:t xml:space="preserve"> situations</w:t>
      </w:r>
      <w:r w:rsidR="00AD1942">
        <w:rPr>
          <w:rFonts w:cstheme="majorHAnsi"/>
          <w:szCs w:val="22"/>
        </w:rPr>
        <w:t xml:space="preserve"> and complexities that they involve</w:t>
      </w:r>
      <w:r w:rsidR="005273FE" w:rsidRPr="00E15D88">
        <w:rPr>
          <w:rFonts w:cstheme="majorHAnsi"/>
          <w:szCs w:val="22"/>
        </w:rPr>
        <w:t>.</w:t>
      </w:r>
    </w:p>
    <w:p w14:paraId="11146B88" w14:textId="77777777" w:rsidR="00251B25" w:rsidRPr="00E15D88" w:rsidRDefault="00251B25" w:rsidP="005E6BC9">
      <w:pPr>
        <w:spacing w:after="120" w:line="276" w:lineRule="auto"/>
        <w:ind w:left="720"/>
        <w:rPr>
          <w:rFonts w:cstheme="majorHAnsi"/>
          <w:szCs w:val="22"/>
        </w:rPr>
      </w:pPr>
      <w:r w:rsidRPr="00E15D88">
        <w:rPr>
          <w:rFonts w:cstheme="majorHAnsi"/>
          <w:szCs w:val="22"/>
        </w:rPr>
        <w:t xml:space="preserve">The </w:t>
      </w:r>
      <w:r w:rsidRPr="00AD1942">
        <w:rPr>
          <w:rFonts w:cstheme="majorHAnsi"/>
          <w:i/>
          <w:szCs w:val="22"/>
          <w:u w:val="single"/>
        </w:rPr>
        <w:t>statistical definition</w:t>
      </w:r>
      <w:r w:rsidRPr="00E15D88">
        <w:rPr>
          <w:rFonts w:cstheme="majorHAnsi"/>
          <w:szCs w:val="22"/>
        </w:rPr>
        <w:t xml:space="preserve"> of homelessness that has been developed by </w:t>
      </w:r>
      <w:r w:rsidR="00903A43">
        <w:rPr>
          <w:rFonts w:cstheme="majorHAnsi"/>
          <w:szCs w:val="22"/>
        </w:rPr>
        <w:t xml:space="preserve">the </w:t>
      </w:r>
      <w:r w:rsidRPr="00E15D88">
        <w:rPr>
          <w:rFonts w:cstheme="majorHAnsi"/>
          <w:szCs w:val="22"/>
        </w:rPr>
        <w:t>Australian Bureau of Statistics (ABS)</w:t>
      </w:r>
      <w:r w:rsidR="006130FE" w:rsidRPr="00E15D88">
        <w:rPr>
          <w:rFonts w:cstheme="majorHAnsi"/>
          <w:szCs w:val="22"/>
        </w:rPr>
        <w:t xml:space="preserve"> to track homelessness numbers</w:t>
      </w:r>
      <w:r w:rsidRPr="00E15D88">
        <w:rPr>
          <w:rFonts w:cstheme="majorHAnsi"/>
          <w:szCs w:val="22"/>
        </w:rPr>
        <w:t xml:space="preserve">, emphasises that to be </w:t>
      </w:r>
      <w:r w:rsidRPr="00E15D88">
        <w:rPr>
          <w:rFonts w:cstheme="majorHAnsi"/>
          <w:i/>
          <w:szCs w:val="22"/>
        </w:rPr>
        <w:t>home</w:t>
      </w:r>
      <w:r w:rsidRPr="00E15D88">
        <w:rPr>
          <w:rFonts w:cstheme="majorHAnsi"/>
          <w:szCs w:val="22"/>
        </w:rPr>
        <w:t xml:space="preserve">-less is not the same as being </w:t>
      </w:r>
      <w:r w:rsidRPr="00E15D88">
        <w:rPr>
          <w:rFonts w:cstheme="majorHAnsi"/>
          <w:i/>
          <w:szCs w:val="22"/>
        </w:rPr>
        <w:t>roof</w:t>
      </w:r>
      <w:r w:rsidRPr="00E15D88">
        <w:rPr>
          <w:rFonts w:cstheme="majorHAnsi"/>
          <w:szCs w:val="22"/>
        </w:rPr>
        <w:t>-less. That is to say that being homeless is having inadequate or</w:t>
      </w:r>
      <w:r w:rsidR="005273FE" w:rsidRPr="00E15D88">
        <w:rPr>
          <w:rFonts w:cstheme="majorHAnsi"/>
          <w:szCs w:val="22"/>
        </w:rPr>
        <w:t xml:space="preserve"> insecure housing arrangements, but it is not only something that occurs when a person has no shelter.</w:t>
      </w:r>
    </w:p>
    <w:p w14:paraId="11146B89" w14:textId="77777777" w:rsidR="00251B25" w:rsidRPr="00E15D88" w:rsidRDefault="00251B25" w:rsidP="005E6BC9">
      <w:pPr>
        <w:spacing w:after="120" w:line="276" w:lineRule="auto"/>
        <w:ind w:left="720"/>
        <w:rPr>
          <w:rFonts w:cstheme="majorHAnsi"/>
          <w:szCs w:val="22"/>
        </w:rPr>
      </w:pPr>
      <w:r w:rsidRPr="00E15D88">
        <w:rPr>
          <w:rFonts w:cstheme="majorHAnsi"/>
          <w:szCs w:val="22"/>
        </w:rPr>
        <w:t xml:space="preserve">Specifically, the ABS </w:t>
      </w:r>
      <w:r w:rsidR="00163BE7" w:rsidRPr="00E15D88">
        <w:rPr>
          <w:rFonts w:cstheme="majorHAnsi"/>
          <w:szCs w:val="22"/>
        </w:rPr>
        <w:t>considers someone to be experiencing homelessness if</w:t>
      </w:r>
      <w:r w:rsidRPr="00E15D88">
        <w:rPr>
          <w:rFonts w:cstheme="majorHAnsi"/>
          <w:szCs w:val="22"/>
        </w:rPr>
        <w:t>:</w:t>
      </w:r>
      <w:r w:rsidR="00163BE7" w:rsidRPr="00E15D88">
        <w:rPr>
          <w:rStyle w:val="FootnoteReference"/>
          <w:rFonts w:asciiTheme="majorHAnsi" w:hAnsiTheme="majorHAnsi" w:cstheme="majorHAnsi"/>
          <w:szCs w:val="22"/>
        </w:rPr>
        <w:footnoteReference w:id="2"/>
      </w:r>
    </w:p>
    <w:p w14:paraId="11146B8A" w14:textId="77777777" w:rsidR="00163BE7" w:rsidRPr="00E15D88" w:rsidRDefault="005273FE" w:rsidP="00F57FD8">
      <w:pPr>
        <w:pStyle w:val="ListParagraph"/>
        <w:numPr>
          <w:ilvl w:val="0"/>
          <w:numId w:val="16"/>
        </w:numPr>
        <w:spacing w:after="120" w:line="276" w:lineRule="auto"/>
        <w:rPr>
          <w:rFonts w:cstheme="majorHAnsi"/>
        </w:rPr>
      </w:pPr>
      <w:r w:rsidRPr="00E15D88">
        <w:rPr>
          <w:rFonts w:cstheme="majorHAnsi"/>
        </w:rPr>
        <w:t xml:space="preserve">they </w:t>
      </w:r>
      <w:r w:rsidR="00163BE7" w:rsidRPr="00E15D88">
        <w:rPr>
          <w:rFonts w:cstheme="majorHAnsi"/>
        </w:rPr>
        <w:t>are in a dwelling that is inadequate, or</w:t>
      </w:r>
    </w:p>
    <w:p w14:paraId="11146B8B" w14:textId="77777777" w:rsidR="00163BE7" w:rsidRPr="00E15D88" w:rsidRDefault="005273FE" w:rsidP="00F57FD8">
      <w:pPr>
        <w:pStyle w:val="ListParagraph"/>
        <w:numPr>
          <w:ilvl w:val="0"/>
          <w:numId w:val="16"/>
        </w:numPr>
        <w:spacing w:after="120" w:line="276" w:lineRule="auto"/>
        <w:rPr>
          <w:rFonts w:cstheme="majorHAnsi"/>
        </w:rPr>
      </w:pPr>
      <w:r w:rsidRPr="00E15D88">
        <w:rPr>
          <w:rFonts w:cstheme="majorHAnsi"/>
        </w:rPr>
        <w:t xml:space="preserve">they </w:t>
      </w:r>
      <w:r w:rsidR="00163BE7" w:rsidRPr="00E15D88">
        <w:rPr>
          <w:rFonts w:cstheme="majorHAnsi"/>
        </w:rPr>
        <w:t xml:space="preserve">have no secure tenure of a dwelling, or if their tenure is short and </w:t>
      </w:r>
      <w:r w:rsidR="00AD1942">
        <w:rPr>
          <w:rFonts w:cstheme="majorHAnsi"/>
        </w:rPr>
        <w:t>cannot be extended</w:t>
      </w:r>
      <w:r w:rsidR="00163BE7" w:rsidRPr="00E15D88">
        <w:rPr>
          <w:rFonts w:cstheme="majorHAnsi"/>
        </w:rPr>
        <w:t>, or</w:t>
      </w:r>
    </w:p>
    <w:p w14:paraId="11146B8C" w14:textId="77777777" w:rsidR="00163BE7" w:rsidRPr="00E15D88" w:rsidRDefault="005273FE" w:rsidP="00F57FD8">
      <w:pPr>
        <w:pStyle w:val="ListParagraph"/>
        <w:numPr>
          <w:ilvl w:val="0"/>
          <w:numId w:val="16"/>
        </w:numPr>
        <w:spacing w:after="120" w:line="276" w:lineRule="auto"/>
        <w:rPr>
          <w:rFonts w:cstheme="majorHAnsi"/>
        </w:rPr>
      </w:pPr>
      <w:r w:rsidRPr="00E15D88">
        <w:rPr>
          <w:rFonts w:cstheme="majorHAnsi"/>
        </w:rPr>
        <w:t xml:space="preserve">they </w:t>
      </w:r>
      <w:r w:rsidR="00163BE7" w:rsidRPr="00E15D88">
        <w:rPr>
          <w:rFonts w:cstheme="majorHAnsi"/>
        </w:rPr>
        <w:t xml:space="preserve">are in a living situation that does not allow them to have control of, </w:t>
      </w:r>
      <w:r w:rsidR="00AD1942">
        <w:rPr>
          <w:rFonts w:cstheme="majorHAnsi"/>
        </w:rPr>
        <w:t>or</w:t>
      </w:r>
      <w:r w:rsidR="00163BE7" w:rsidRPr="00E15D88">
        <w:rPr>
          <w:rFonts w:cstheme="majorHAnsi"/>
        </w:rPr>
        <w:t xml:space="preserve"> access to</w:t>
      </w:r>
      <w:r w:rsidR="00AD1942">
        <w:rPr>
          <w:rFonts w:cstheme="majorHAnsi"/>
        </w:rPr>
        <w:t>,</w:t>
      </w:r>
      <w:r w:rsidR="00163BE7" w:rsidRPr="00E15D88">
        <w:rPr>
          <w:rFonts w:cstheme="majorHAnsi"/>
        </w:rPr>
        <w:t xml:space="preserve"> space for social relations.</w:t>
      </w:r>
    </w:p>
    <w:p w14:paraId="11146B8D" w14:textId="77777777" w:rsidR="00CB615E" w:rsidRPr="00E15D88" w:rsidRDefault="00FA45FD" w:rsidP="005E6BC9">
      <w:pPr>
        <w:spacing w:after="120" w:line="276" w:lineRule="auto"/>
        <w:ind w:left="720"/>
        <w:rPr>
          <w:rFonts w:cstheme="majorHAnsi"/>
          <w:szCs w:val="22"/>
        </w:rPr>
      </w:pPr>
      <w:r w:rsidRPr="00E15D88">
        <w:rPr>
          <w:rFonts w:cstheme="majorHAnsi"/>
          <w:szCs w:val="22"/>
        </w:rPr>
        <w:t xml:space="preserve">This definition was developed by a </w:t>
      </w:r>
      <w:r w:rsidR="005273FE" w:rsidRPr="00E15D88">
        <w:rPr>
          <w:rFonts w:cstheme="majorHAnsi"/>
          <w:szCs w:val="22"/>
        </w:rPr>
        <w:t xml:space="preserve">cross-sector </w:t>
      </w:r>
      <w:r w:rsidRPr="00E15D88">
        <w:rPr>
          <w:rFonts w:cstheme="majorHAnsi"/>
          <w:szCs w:val="22"/>
        </w:rPr>
        <w:t xml:space="preserve">working group to </w:t>
      </w:r>
      <w:r w:rsidR="00AE5ED0" w:rsidRPr="00E15D88">
        <w:rPr>
          <w:rFonts w:cstheme="majorHAnsi"/>
          <w:szCs w:val="22"/>
        </w:rPr>
        <w:t xml:space="preserve">‘operationalise’ and </w:t>
      </w:r>
      <w:r w:rsidRPr="00E15D88">
        <w:rPr>
          <w:rFonts w:cstheme="majorHAnsi"/>
          <w:szCs w:val="22"/>
        </w:rPr>
        <w:t xml:space="preserve">explain </w:t>
      </w:r>
      <w:r w:rsidR="00CB615E" w:rsidRPr="00E15D88">
        <w:rPr>
          <w:rFonts w:cstheme="majorHAnsi"/>
          <w:szCs w:val="22"/>
        </w:rPr>
        <w:t xml:space="preserve">more clearly </w:t>
      </w:r>
      <w:r w:rsidRPr="00E15D88">
        <w:rPr>
          <w:rFonts w:cstheme="majorHAnsi"/>
          <w:szCs w:val="22"/>
        </w:rPr>
        <w:t>the concepts of the ABS’s previously used cultu</w:t>
      </w:r>
      <w:r w:rsidR="00CB615E" w:rsidRPr="00E15D88">
        <w:rPr>
          <w:rFonts w:cstheme="majorHAnsi"/>
          <w:szCs w:val="22"/>
        </w:rPr>
        <w:t>ral definition of homelessness.</w:t>
      </w:r>
      <w:r w:rsidR="00AE5ED0" w:rsidRPr="00E15D88">
        <w:rPr>
          <w:rStyle w:val="FootnoteReference"/>
          <w:rFonts w:asciiTheme="majorHAnsi" w:hAnsiTheme="majorHAnsi" w:cstheme="majorHAnsi"/>
          <w:szCs w:val="22"/>
        </w:rPr>
        <w:footnoteReference w:id="3"/>
      </w:r>
      <w:r w:rsidR="00AE5ED0" w:rsidRPr="00E15D88">
        <w:rPr>
          <w:rFonts w:cstheme="majorHAnsi"/>
          <w:szCs w:val="22"/>
        </w:rPr>
        <w:t xml:space="preserve"> </w:t>
      </w:r>
      <w:r w:rsidR="00AE5ED0" w:rsidRPr="00E15D88">
        <w:rPr>
          <w:rFonts w:cstheme="majorHAnsi"/>
          <w:szCs w:val="22"/>
        </w:rPr>
        <w:lastRenderedPageBreak/>
        <w:t>Further to this, the ABS notes that overcrowding, a common housing issue, is one way in which a dwelling would be considered to be inadequate for the people living there.</w:t>
      </w:r>
      <w:r w:rsidR="00AE5ED0" w:rsidRPr="00E15D88">
        <w:rPr>
          <w:rStyle w:val="FootnoteReference"/>
          <w:rFonts w:asciiTheme="majorHAnsi" w:hAnsiTheme="majorHAnsi" w:cstheme="majorHAnsi"/>
          <w:szCs w:val="22"/>
        </w:rPr>
        <w:footnoteReference w:id="4"/>
      </w:r>
    </w:p>
    <w:p w14:paraId="11146B8E" w14:textId="77777777" w:rsidR="00FA45FD" w:rsidRPr="00E15D88" w:rsidRDefault="00FA45FD" w:rsidP="005E6BC9">
      <w:pPr>
        <w:spacing w:after="120" w:line="276" w:lineRule="auto"/>
        <w:ind w:left="720"/>
        <w:rPr>
          <w:rFonts w:cstheme="majorHAnsi"/>
          <w:szCs w:val="22"/>
        </w:rPr>
      </w:pPr>
      <w:r w:rsidRPr="00E15D88">
        <w:rPr>
          <w:rFonts w:cstheme="majorHAnsi"/>
          <w:szCs w:val="22"/>
        </w:rPr>
        <w:t xml:space="preserve">The </w:t>
      </w:r>
      <w:r w:rsidRPr="00AD1942">
        <w:rPr>
          <w:rFonts w:cstheme="majorHAnsi"/>
          <w:i/>
          <w:szCs w:val="22"/>
          <w:u w:val="single"/>
        </w:rPr>
        <w:t>cultural definition</w:t>
      </w:r>
      <w:r w:rsidRPr="00E15D88">
        <w:rPr>
          <w:rStyle w:val="FootnoteReference"/>
          <w:rFonts w:asciiTheme="majorHAnsi" w:hAnsiTheme="majorHAnsi" w:cstheme="majorHAnsi"/>
          <w:szCs w:val="22"/>
        </w:rPr>
        <w:footnoteReference w:id="5"/>
      </w:r>
      <w:r w:rsidRPr="00E15D88">
        <w:rPr>
          <w:rFonts w:cstheme="majorHAnsi"/>
          <w:szCs w:val="22"/>
        </w:rPr>
        <w:t xml:space="preserve"> </w:t>
      </w:r>
      <w:r w:rsidR="005273FE" w:rsidRPr="00E15D88">
        <w:rPr>
          <w:rFonts w:cstheme="majorHAnsi"/>
          <w:szCs w:val="22"/>
        </w:rPr>
        <w:t xml:space="preserve">of homelessness </w:t>
      </w:r>
      <w:r w:rsidRPr="00E15D88">
        <w:rPr>
          <w:rFonts w:cstheme="majorHAnsi"/>
          <w:szCs w:val="22"/>
        </w:rPr>
        <w:t xml:space="preserve">takes into account an accepted minimum community standard of housing (being a small one-bedroom flat with a bathroom and kitchen), and divides homelessness into categories </w:t>
      </w:r>
      <w:r w:rsidR="00AD1942">
        <w:rPr>
          <w:rFonts w:cstheme="majorHAnsi"/>
          <w:szCs w:val="22"/>
        </w:rPr>
        <w:t xml:space="preserve">in relation to this standard </w:t>
      </w:r>
      <w:r w:rsidRPr="00E15D88">
        <w:rPr>
          <w:rFonts w:cstheme="majorHAnsi"/>
          <w:szCs w:val="22"/>
        </w:rPr>
        <w:t>as follows:</w:t>
      </w:r>
      <w:r w:rsidR="00D04D3F" w:rsidRPr="00E15D88">
        <w:rPr>
          <w:rStyle w:val="FootnoteReference"/>
          <w:rFonts w:asciiTheme="majorHAnsi" w:hAnsiTheme="majorHAnsi" w:cstheme="majorHAnsi"/>
          <w:szCs w:val="22"/>
        </w:rPr>
        <w:t xml:space="preserve"> </w:t>
      </w:r>
      <w:r w:rsidR="00D04D3F" w:rsidRPr="00E15D88">
        <w:rPr>
          <w:rStyle w:val="FootnoteReference"/>
          <w:rFonts w:asciiTheme="majorHAnsi" w:hAnsiTheme="majorHAnsi" w:cstheme="majorHAnsi"/>
          <w:szCs w:val="22"/>
        </w:rPr>
        <w:footnoteReference w:id="6"/>
      </w:r>
    </w:p>
    <w:p w14:paraId="11146B8F" w14:textId="77777777" w:rsidR="00D04D3F" w:rsidRPr="00E15D88" w:rsidRDefault="00D04D3F" w:rsidP="00F57FD8">
      <w:pPr>
        <w:pStyle w:val="ListParagraph"/>
        <w:numPr>
          <w:ilvl w:val="0"/>
          <w:numId w:val="17"/>
        </w:numPr>
        <w:spacing w:after="120" w:line="276" w:lineRule="auto"/>
        <w:rPr>
          <w:rFonts w:cstheme="majorHAnsi"/>
          <w:i/>
        </w:rPr>
      </w:pPr>
      <w:r w:rsidRPr="00E15D88">
        <w:rPr>
          <w:rFonts w:cstheme="majorHAnsi"/>
          <w:b/>
          <w:i/>
        </w:rPr>
        <w:t>Marginally housed:</w:t>
      </w:r>
      <w:r w:rsidRPr="00E15D88">
        <w:rPr>
          <w:rFonts w:cstheme="majorHAnsi"/>
          <w:i/>
        </w:rPr>
        <w:t xml:space="preserve"> people in housing situations close to the minimum standard</w:t>
      </w:r>
    </w:p>
    <w:p w14:paraId="11146B90" w14:textId="77777777" w:rsidR="00D04D3F" w:rsidRPr="00E15D88" w:rsidRDefault="00D04D3F" w:rsidP="00F57FD8">
      <w:pPr>
        <w:pStyle w:val="ListParagraph"/>
        <w:numPr>
          <w:ilvl w:val="0"/>
          <w:numId w:val="17"/>
        </w:numPr>
        <w:spacing w:after="120" w:line="276" w:lineRule="auto"/>
        <w:rPr>
          <w:rFonts w:cstheme="majorHAnsi"/>
          <w:i/>
        </w:rPr>
      </w:pPr>
      <w:r w:rsidRPr="00E15D88">
        <w:rPr>
          <w:rFonts w:cstheme="majorHAnsi"/>
          <w:b/>
          <w:i/>
        </w:rPr>
        <w:t>Tertiary homelessness:</w:t>
      </w:r>
      <w:r w:rsidRPr="00E15D88">
        <w:rPr>
          <w:rFonts w:cstheme="majorHAnsi"/>
          <w:i/>
        </w:rPr>
        <w:t xml:space="preserve"> people living in single rooms in private boarding houses without their own bathroom, kitchen or security of tenure</w:t>
      </w:r>
    </w:p>
    <w:p w14:paraId="11146B91" w14:textId="77777777" w:rsidR="00D04D3F" w:rsidRPr="00E15D88" w:rsidRDefault="00D04D3F" w:rsidP="00F57FD8">
      <w:pPr>
        <w:pStyle w:val="ListParagraph"/>
        <w:numPr>
          <w:ilvl w:val="0"/>
          <w:numId w:val="17"/>
        </w:numPr>
        <w:spacing w:after="120" w:line="276" w:lineRule="auto"/>
        <w:rPr>
          <w:rFonts w:cstheme="majorHAnsi"/>
          <w:i/>
        </w:rPr>
      </w:pPr>
      <w:r w:rsidRPr="00E15D88">
        <w:rPr>
          <w:rFonts w:cstheme="majorHAnsi"/>
          <w:b/>
          <w:i/>
        </w:rPr>
        <w:t>Secondary homelessness:</w:t>
      </w:r>
      <w:r w:rsidRPr="00E15D88">
        <w:rPr>
          <w:rFonts w:cstheme="majorHAnsi"/>
          <w:i/>
        </w:rPr>
        <w:t xml:space="preserve"> people moving between various forms of temporary shelter including friends, emergency accommodation, youth refuges, hostels and boarding houses</w:t>
      </w:r>
    </w:p>
    <w:p w14:paraId="11146B92" w14:textId="77777777" w:rsidR="00FA45FD" w:rsidRPr="00E15D88" w:rsidRDefault="00D04D3F" w:rsidP="00F57FD8">
      <w:pPr>
        <w:pStyle w:val="ListParagraph"/>
        <w:numPr>
          <w:ilvl w:val="0"/>
          <w:numId w:val="17"/>
        </w:numPr>
        <w:spacing w:after="120" w:line="276" w:lineRule="auto"/>
        <w:rPr>
          <w:rFonts w:cstheme="majorHAnsi"/>
          <w:i/>
        </w:rPr>
      </w:pPr>
      <w:r w:rsidRPr="00E15D88">
        <w:rPr>
          <w:rFonts w:cstheme="majorHAnsi"/>
          <w:b/>
          <w:i/>
        </w:rPr>
        <w:t>Primary homelessness:</w:t>
      </w:r>
      <w:r w:rsidRPr="00E15D88">
        <w:rPr>
          <w:rFonts w:cstheme="majorHAnsi"/>
          <w:i/>
        </w:rPr>
        <w:t xml:space="preserve"> people without conventional accommodation (living on the streets, in deserted buildings, improvised dwellings, under bridges, in parks, etc)</w:t>
      </w:r>
    </w:p>
    <w:p w14:paraId="11146B93" w14:textId="77777777" w:rsidR="00251B25" w:rsidRPr="00E15D88" w:rsidRDefault="00FA45FD" w:rsidP="005E6BC9">
      <w:pPr>
        <w:spacing w:after="120" w:line="276" w:lineRule="auto"/>
        <w:ind w:left="720"/>
        <w:rPr>
          <w:rFonts w:cstheme="majorHAnsi"/>
          <w:szCs w:val="22"/>
        </w:rPr>
      </w:pPr>
      <w:r w:rsidRPr="00E15D88">
        <w:rPr>
          <w:rFonts w:cstheme="majorHAnsi"/>
          <w:szCs w:val="22"/>
        </w:rPr>
        <w:t>The cultural definition is useful in understanding greater nuance in individual situations</w:t>
      </w:r>
      <w:r w:rsidR="00D04D3F" w:rsidRPr="00E15D88">
        <w:rPr>
          <w:rFonts w:cstheme="majorHAnsi"/>
          <w:szCs w:val="22"/>
        </w:rPr>
        <w:t xml:space="preserve"> in a social context,</w:t>
      </w:r>
      <w:r w:rsidRPr="00E15D88">
        <w:rPr>
          <w:rFonts w:cstheme="majorHAnsi"/>
          <w:szCs w:val="22"/>
        </w:rPr>
        <w:t xml:space="preserve"> and is still widely used </w:t>
      </w:r>
      <w:r w:rsidR="00382604" w:rsidRPr="00E15D88">
        <w:rPr>
          <w:rFonts w:cstheme="majorHAnsi"/>
          <w:szCs w:val="22"/>
        </w:rPr>
        <w:t>in research, discussion and advocacy within the homelessness sector</w:t>
      </w:r>
      <w:r w:rsidR="00D04D3F" w:rsidRPr="00E15D88">
        <w:rPr>
          <w:rFonts w:cstheme="majorHAnsi"/>
          <w:szCs w:val="22"/>
        </w:rPr>
        <w:t>.</w:t>
      </w:r>
      <w:r w:rsidR="00382604" w:rsidRPr="00E15D88">
        <w:rPr>
          <w:rFonts w:cstheme="majorHAnsi"/>
          <w:szCs w:val="22"/>
        </w:rPr>
        <w:t xml:space="preserve"> For this reason, t</w:t>
      </w:r>
      <w:r w:rsidR="00D04D3F" w:rsidRPr="00E15D88">
        <w:rPr>
          <w:rFonts w:cstheme="majorHAnsi"/>
          <w:szCs w:val="22"/>
        </w:rPr>
        <w:t>his strategy</w:t>
      </w:r>
      <w:r w:rsidR="00E06E54" w:rsidRPr="00E15D88">
        <w:rPr>
          <w:rFonts w:cstheme="majorHAnsi"/>
          <w:szCs w:val="22"/>
        </w:rPr>
        <w:t xml:space="preserve"> </w:t>
      </w:r>
      <w:r w:rsidR="00382604" w:rsidRPr="00E15D88">
        <w:rPr>
          <w:rFonts w:cstheme="majorHAnsi"/>
          <w:szCs w:val="22"/>
        </w:rPr>
        <w:t xml:space="preserve">uses </w:t>
      </w:r>
      <w:r w:rsidR="00D04D3F" w:rsidRPr="00E15D88">
        <w:rPr>
          <w:rFonts w:cstheme="majorHAnsi"/>
          <w:szCs w:val="22"/>
        </w:rPr>
        <w:t>the terminology of the cultural definition</w:t>
      </w:r>
      <w:r w:rsidR="00382604" w:rsidRPr="00E15D88">
        <w:rPr>
          <w:rFonts w:cstheme="majorHAnsi"/>
          <w:szCs w:val="22"/>
        </w:rPr>
        <w:t xml:space="preserve">, with the understanding that the underlying concepts of homelessness of this definition are those articulated in the current ABS </w:t>
      </w:r>
      <w:r w:rsidR="00AD1942">
        <w:rPr>
          <w:rFonts w:cstheme="majorHAnsi"/>
          <w:szCs w:val="22"/>
        </w:rPr>
        <w:t xml:space="preserve">statistical </w:t>
      </w:r>
      <w:r w:rsidR="00382604" w:rsidRPr="00E15D88">
        <w:rPr>
          <w:rFonts w:cstheme="majorHAnsi"/>
          <w:szCs w:val="22"/>
        </w:rPr>
        <w:t xml:space="preserve">definition. </w:t>
      </w:r>
    </w:p>
    <w:p w14:paraId="11146B94" w14:textId="77777777" w:rsidR="00D05A38" w:rsidRPr="00E15D88" w:rsidRDefault="00D05A38" w:rsidP="005E6BC9">
      <w:pPr>
        <w:spacing w:before="0" w:after="120" w:line="276" w:lineRule="auto"/>
        <w:rPr>
          <w:rFonts w:cstheme="majorHAnsi"/>
          <w:b/>
          <w:u w:val="single"/>
        </w:rPr>
      </w:pPr>
      <w:r w:rsidRPr="00E15D88">
        <w:rPr>
          <w:rFonts w:cstheme="majorHAnsi"/>
          <w:b/>
          <w:u w:val="single"/>
        </w:rPr>
        <w:t>Sleeping rough</w:t>
      </w:r>
    </w:p>
    <w:p w14:paraId="11146B95" w14:textId="77777777" w:rsidR="009A0840" w:rsidRPr="00E15D88" w:rsidRDefault="009A0840" w:rsidP="005E6BC9">
      <w:pPr>
        <w:spacing w:before="0" w:after="120" w:line="276" w:lineRule="auto"/>
        <w:ind w:left="720"/>
        <w:rPr>
          <w:rFonts w:cstheme="majorHAnsi"/>
          <w:b/>
          <w:highlight w:val="yellow"/>
          <w:u w:val="single"/>
        </w:rPr>
      </w:pPr>
      <w:r w:rsidRPr="00E15D88">
        <w:rPr>
          <w:rFonts w:eastAsia="Calibri" w:cstheme="majorHAnsi"/>
          <w:szCs w:val="22"/>
          <w:lang w:eastAsia="en-US"/>
        </w:rPr>
        <w:t xml:space="preserve">Rough Sleepers are people who sleep or are bedded down in the open air. They may also be sleeping in buildings or other places not designed for habitation, such as sheds, car parks, </w:t>
      </w:r>
      <w:r w:rsidR="00315B12">
        <w:rPr>
          <w:rFonts w:eastAsia="Calibri" w:cstheme="majorHAnsi"/>
          <w:szCs w:val="22"/>
          <w:lang w:eastAsia="en-US"/>
        </w:rPr>
        <w:t xml:space="preserve">abandoned buildings </w:t>
      </w:r>
      <w:r w:rsidRPr="00E15D88">
        <w:rPr>
          <w:rFonts w:eastAsia="Calibri" w:cstheme="majorHAnsi"/>
          <w:szCs w:val="22"/>
          <w:lang w:eastAsia="en-US"/>
        </w:rPr>
        <w:t>and so on. It is generally understood that this group of people is one of the most marginalised and vulnerable in the community.</w:t>
      </w:r>
    </w:p>
    <w:p w14:paraId="11146B99" w14:textId="77777777" w:rsidR="00657434" w:rsidRDefault="00CA5CFB" w:rsidP="007123C9">
      <w:pPr>
        <w:pStyle w:val="Heading2"/>
        <w:numPr>
          <w:ilvl w:val="0"/>
          <w:numId w:val="0"/>
        </w:numPr>
        <w:ind w:left="792" w:hanging="792"/>
      </w:pPr>
      <w:bookmarkStart w:id="20" w:name="_Toc21618875"/>
      <w:bookmarkStart w:id="21" w:name="_Toc21643031"/>
      <w:r>
        <w:t>Housing</w:t>
      </w:r>
      <w:r w:rsidR="00BB73B2" w:rsidRPr="00E15D88">
        <w:t xml:space="preserve"> types</w:t>
      </w:r>
      <w:bookmarkEnd w:id="20"/>
      <w:bookmarkEnd w:id="21"/>
    </w:p>
    <w:p w14:paraId="11146B9A" w14:textId="77777777" w:rsidR="003F36A2" w:rsidRPr="00E15D88" w:rsidRDefault="003F36A2" w:rsidP="005E6BC9">
      <w:pPr>
        <w:pStyle w:val="Non-headingheading"/>
        <w:keepNext/>
        <w:spacing w:line="276" w:lineRule="auto"/>
        <w:rPr>
          <w:rFonts w:cstheme="majorHAnsi"/>
          <w:b/>
        </w:rPr>
      </w:pPr>
      <w:r w:rsidRPr="00E15D88">
        <w:rPr>
          <w:rFonts w:cstheme="majorHAnsi"/>
          <w:b/>
        </w:rPr>
        <w:lastRenderedPageBreak/>
        <w:t>Crisis and emergency accommodation</w:t>
      </w:r>
    </w:p>
    <w:p w14:paraId="11146B9B" w14:textId="77777777" w:rsidR="003F36A2" w:rsidRPr="00E15D88" w:rsidRDefault="003F36A2" w:rsidP="005E6BC9">
      <w:pPr>
        <w:spacing w:after="120" w:line="276" w:lineRule="auto"/>
        <w:ind w:left="567"/>
        <w:rPr>
          <w:rFonts w:cstheme="majorHAnsi"/>
        </w:rPr>
      </w:pPr>
      <w:r w:rsidRPr="00E15D88">
        <w:rPr>
          <w:rFonts w:cstheme="majorHAnsi"/>
        </w:rPr>
        <w:t>Crisis and emergency accommodation includes a range of specialist services for people who are homeless, at risk of homelessness, escaping family violence, or in other emergency situations. It includes women's refuges, youth refuges and major crisis supported accommodation services.</w:t>
      </w:r>
    </w:p>
    <w:p w14:paraId="11146B9C" w14:textId="77777777" w:rsidR="003F36A2" w:rsidRPr="00E15D88" w:rsidRDefault="003F36A2" w:rsidP="005E6BC9">
      <w:pPr>
        <w:spacing w:after="120" w:line="276" w:lineRule="auto"/>
        <w:ind w:left="567"/>
        <w:rPr>
          <w:rFonts w:cstheme="majorHAnsi"/>
        </w:rPr>
      </w:pPr>
      <w:r w:rsidRPr="00E15D88">
        <w:rPr>
          <w:rFonts w:cstheme="majorHAnsi"/>
        </w:rPr>
        <w:t>These services are available 24-hours a day, however they are temporary and designed to immediately assist people in crisis to stabilise their situation before they move on to something more permanent.</w:t>
      </w:r>
    </w:p>
    <w:p w14:paraId="11146B9D" w14:textId="77777777" w:rsidR="00CA5CFB" w:rsidRPr="00E15D88" w:rsidRDefault="00CA5CFB" w:rsidP="00CA5CFB">
      <w:pPr>
        <w:keepNext/>
        <w:spacing w:before="0" w:after="120" w:line="276" w:lineRule="auto"/>
        <w:rPr>
          <w:rFonts w:cstheme="majorHAnsi"/>
          <w:b/>
          <w:u w:val="single"/>
        </w:rPr>
      </w:pPr>
      <w:r w:rsidRPr="00E15D88">
        <w:rPr>
          <w:rFonts w:cstheme="majorHAnsi"/>
          <w:b/>
          <w:u w:val="single"/>
        </w:rPr>
        <w:t>Social housing</w:t>
      </w:r>
    </w:p>
    <w:p w14:paraId="11146B9E" w14:textId="77777777" w:rsidR="00CA5CFB" w:rsidRPr="00E15D88" w:rsidRDefault="00CA5CFB" w:rsidP="00CA5CFB">
      <w:pPr>
        <w:keepNext/>
        <w:keepLines/>
        <w:spacing w:after="120" w:line="276" w:lineRule="auto"/>
        <w:ind w:left="567"/>
        <w:rPr>
          <w:rFonts w:cstheme="majorHAnsi"/>
        </w:rPr>
      </w:pPr>
      <w:r w:rsidRPr="00E15D88">
        <w:rPr>
          <w:rFonts w:cstheme="majorHAnsi"/>
          <w:bCs/>
        </w:rPr>
        <w:t>Social Housing</w:t>
      </w:r>
      <w:r w:rsidRPr="00E15D88">
        <w:rPr>
          <w:rFonts w:cstheme="majorHAnsi"/>
        </w:rPr>
        <w:t xml:space="preserve"> is an umbrella term </w:t>
      </w:r>
      <w:r w:rsidR="00D416F3">
        <w:rPr>
          <w:rFonts w:cstheme="majorHAnsi"/>
        </w:rPr>
        <w:t xml:space="preserve">for long term housing </w:t>
      </w:r>
      <w:r w:rsidRPr="00E15D88">
        <w:rPr>
          <w:rFonts w:cstheme="majorHAnsi"/>
        </w:rPr>
        <w:t xml:space="preserve">that includes both Public Housing and Community Housing (as per the </w:t>
      </w:r>
      <w:r w:rsidRPr="00E15D88">
        <w:rPr>
          <w:rFonts w:cstheme="majorHAnsi"/>
          <w:i/>
        </w:rPr>
        <w:t>Housing Act 1983</w:t>
      </w:r>
      <w:r w:rsidRPr="00E15D88">
        <w:rPr>
          <w:rFonts w:cstheme="majorHAnsi"/>
        </w:rPr>
        <w:t xml:space="preserve">). </w:t>
      </w:r>
      <w:r w:rsidRPr="00E15D88">
        <w:rPr>
          <w:rFonts w:cstheme="majorHAnsi"/>
          <w:i/>
        </w:rPr>
        <w:t>Public housing</w:t>
      </w:r>
      <w:r w:rsidRPr="00E15D88">
        <w:rPr>
          <w:rFonts w:cstheme="majorHAnsi"/>
        </w:rPr>
        <w:t xml:space="preserve"> is government owned and managed, whereas </w:t>
      </w:r>
      <w:r w:rsidRPr="00E15D88">
        <w:rPr>
          <w:rFonts w:cstheme="majorHAnsi"/>
          <w:i/>
        </w:rPr>
        <w:t>community housing</w:t>
      </w:r>
      <w:r w:rsidRPr="00E15D88">
        <w:rPr>
          <w:rFonts w:cstheme="majorHAnsi"/>
        </w:rPr>
        <w:t xml:space="preserve"> is managed (and sometimes owned) by not-for-profit organisations. All social housing must be applied for through the Victorian Housing Register.</w:t>
      </w:r>
    </w:p>
    <w:p w14:paraId="11146B9F" w14:textId="77777777" w:rsidR="00CA5CFB" w:rsidRPr="00E15D88" w:rsidRDefault="00CA5CFB" w:rsidP="00CA5CFB">
      <w:pPr>
        <w:pStyle w:val="Caption"/>
        <w:spacing w:after="120" w:line="276" w:lineRule="auto"/>
        <w:ind w:left="567"/>
        <w:rPr>
          <w:rFonts w:cstheme="majorHAnsi"/>
        </w:rPr>
      </w:pPr>
      <w:bookmarkStart w:id="22" w:name="_Ref20405864"/>
      <w:bookmarkStart w:id="23" w:name="_Toc20386910"/>
      <w:bookmarkStart w:id="24" w:name="_Ref20405854"/>
      <w:bookmarkStart w:id="25" w:name="_Toc21637860"/>
      <w:bookmarkStart w:id="26" w:name="_Toc21637875"/>
      <w:bookmarkStart w:id="27" w:name="_Toc21637991"/>
      <w:r w:rsidRPr="00E15D88">
        <w:rPr>
          <w:rFonts w:cstheme="majorHAnsi"/>
        </w:rPr>
        <w:t xml:space="preserve">Table </w:t>
      </w:r>
      <w:r w:rsidRPr="00E15D88">
        <w:rPr>
          <w:rFonts w:cstheme="majorHAnsi"/>
          <w:noProof/>
        </w:rPr>
        <w:fldChar w:fldCharType="begin"/>
      </w:r>
      <w:r w:rsidRPr="00E15D88">
        <w:rPr>
          <w:rFonts w:cstheme="majorHAnsi"/>
          <w:noProof/>
        </w:rPr>
        <w:instrText xml:space="preserve"> SEQ Table \* ARABIC </w:instrText>
      </w:r>
      <w:r w:rsidRPr="00E15D88">
        <w:rPr>
          <w:rFonts w:cstheme="majorHAnsi"/>
          <w:noProof/>
        </w:rPr>
        <w:fldChar w:fldCharType="separate"/>
      </w:r>
      <w:r w:rsidR="00D81C7D">
        <w:rPr>
          <w:rFonts w:cstheme="majorHAnsi"/>
          <w:noProof/>
        </w:rPr>
        <w:t>1</w:t>
      </w:r>
      <w:r w:rsidRPr="00E15D88">
        <w:rPr>
          <w:rFonts w:cstheme="majorHAnsi"/>
          <w:noProof/>
        </w:rPr>
        <w:fldChar w:fldCharType="end"/>
      </w:r>
      <w:bookmarkEnd w:id="22"/>
      <w:r w:rsidRPr="00E15D88">
        <w:rPr>
          <w:rFonts w:cstheme="majorHAnsi"/>
        </w:rPr>
        <w:t>: Weekly income limits for eligible households applying for social housing in Victoria</w:t>
      </w:r>
      <w:bookmarkEnd w:id="23"/>
      <w:bookmarkEnd w:id="24"/>
      <w:bookmarkEnd w:id="25"/>
      <w:bookmarkEnd w:id="26"/>
      <w:bookmarkEnd w:id="27"/>
    </w:p>
    <w:tbl>
      <w:tblPr>
        <w:tblStyle w:val="TableGrid"/>
        <w:tblW w:w="4706" w:type="pct"/>
        <w:tblInd w:w="567" w:type="dxa"/>
        <w:tblLayout w:type="fixed"/>
        <w:tblLook w:val="04A0" w:firstRow="1" w:lastRow="0" w:firstColumn="1" w:lastColumn="0" w:noHBand="0" w:noVBand="1"/>
      </w:tblPr>
      <w:tblGrid>
        <w:gridCol w:w="2832"/>
        <w:gridCol w:w="2833"/>
        <w:gridCol w:w="2831"/>
      </w:tblGrid>
      <w:tr w:rsidR="00CA5CFB" w:rsidRPr="00E15D88" w14:paraId="11146BA3" w14:textId="77777777" w:rsidTr="00C62473">
        <w:trPr>
          <w:cnfStyle w:val="100000000000" w:firstRow="1" w:lastRow="0" w:firstColumn="0" w:lastColumn="0" w:oddVBand="0" w:evenVBand="0" w:oddHBand="0" w:evenHBand="0" w:firstRowFirstColumn="0" w:firstRowLastColumn="0" w:lastRowFirstColumn="0" w:lastRowLastColumn="0"/>
        </w:trPr>
        <w:tc>
          <w:tcPr>
            <w:tcW w:w="1667" w:type="pct"/>
            <w:vAlign w:val="center"/>
          </w:tcPr>
          <w:p w14:paraId="11146BA0" w14:textId="77777777" w:rsidR="00CA5CFB" w:rsidRPr="00E15D88" w:rsidRDefault="00CA5CFB" w:rsidP="00C62473">
            <w:pPr>
              <w:keepNext/>
              <w:spacing w:after="120" w:afterAutospacing="0" w:line="276" w:lineRule="auto"/>
              <w:contextualSpacing/>
              <w:rPr>
                <w:rFonts w:cstheme="majorHAnsi"/>
                <w:sz w:val="18"/>
              </w:rPr>
            </w:pPr>
            <w:r w:rsidRPr="00E15D88">
              <w:rPr>
                <w:rFonts w:cstheme="majorHAnsi"/>
                <w:sz w:val="18"/>
              </w:rPr>
              <w:t>Household type</w:t>
            </w:r>
          </w:p>
        </w:tc>
        <w:tc>
          <w:tcPr>
            <w:tcW w:w="1667" w:type="pct"/>
            <w:vAlign w:val="center"/>
          </w:tcPr>
          <w:p w14:paraId="11146BA1" w14:textId="77777777" w:rsidR="00CA5CFB" w:rsidRPr="00E15D88" w:rsidRDefault="00CA5CFB" w:rsidP="00C62473">
            <w:pPr>
              <w:keepNext/>
              <w:spacing w:after="120" w:afterAutospacing="0" w:line="276" w:lineRule="auto"/>
              <w:contextualSpacing/>
              <w:rPr>
                <w:rFonts w:cstheme="majorHAnsi"/>
                <w:sz w:val="18"/>
              </w:rPr>
            </w:pPr>
            <w:r w:rsidRPr="00E15D88">
              <w:rPr>
                <w:rFonts w:cstheme="majorHAnsi"/>
                <w:sz w:val="18"/>
              </w:rPr>
              <w:t>Register of Interest</w:t>
            </w:r>
          </w:p>
        </w:tc>
        <w:tc>
          <w:tcPr>
            <w:tcW w:w="1667" w:type="pct"/>
            <w:vAlign w:val="center"/>
          </w:tcPr>
          <w:p w14:paraId="11146BA2" w14:textId="77777777" w:rsidR="00CA5CFB" w:rsidRPr="00E15D88" w:rsidRDefault="00CA5CFB" w:rsidP="00C62473">
            <w:pPr>
              <w:keepNext/>
              <w:spacing w:after="120" w:afterAutospacing="0" w:line="276" w:lineRule="auto"/>
              <w:contextualSpacing/>
              <w:rPr>
                <w:rFonts w:cstheme="majorHAnsi"/>
                <w:sz w:val="18"/>
              </w:rPr>
            </w:pPr>
            <w:r w:rsidRPr="00E15D88">
              <w:rPr>
                <w:rFonts w:cstheme="majorHAnsi"/>
                <w:sz w:val="18"/>
              </w:rPr>
              <w:t>Priority housing</w:t>
            </w:r>
          </w:p>
        </w:tc>
      </w:tr>
      <w:tr w:rsidR="00CA5CFB" w:rsidRPr="00E15D88" w14:paraId="11146BA7" w14:textId="77777777" w:rsidTr="00C62473">
        <w:tc>
          <w:tcPr>
            <w:tcW w:w="1667" w:type="pct"/>
            <w:vAlign w:val="center"/>
          </w:tcPr>
          <w:p w14:paraId="11146BA4" w14:textId="77777777" w:rsidR="00CA5CFB" w:rsidRPr="00E15D88" w:rsidRDefault="00CA5CFB" w:rsidP="00C62473">
            <w:pPr>
              <w:spacing w:line="276" w:lineRule="auto"/>
              <w:contextualSpacing/>
              <w:rPr>
                <w:rFonts w:cstheme="majorHAnsi"/>
                <w:sz w:val="18"/>
              </w:rPr>
            </w:pPr>
            <w:r w:rsidRPr="00E15D88">
              <w:rPr>
                <w:rFonts w:cstheme="majorHAnsi"/>
                <w:sz w:val="18"/>
              </w:rPr>
              <w:t>Single</w:t>
            </w:r>
          </w:p>
        </w:tc>
        <w:tc>
          <w:tcPr>
            <w:tcW w:w="1667" w:type="pct"/>
            <w:vAlign w:val="center"/>
          </w:tcPr>
          <w:p w14:paraId="11146BA5" w14:textId="77777777" w:rsidR="00CA5CFB" w:rsidRPr="00E15D88" w:rsidRDefault="00CA5CFB" w:rsidP="00C62473">
            <w:pPr>
              <w:spacing w:line="276" w:lineRule="auto"/>
              <w:contextualSpacing/>
              <w:rPr>
                <w:rFonts w:cstheme="majorHAnsi"/>
                <w:sz w:val="18"/>
              </w:rPr>
            </w:pPr>
            <w:r w:rsidRPr="00E15D88">
              <w:rPr>
                <w:rFonts w:cstheme="majorHAnsi"/>
                <w:sz w:val="18"/>
              </w:rPr>
              <w:t>$1,014</w:t>
            </w:r>
          </w:p>
        </w:tc>
        <w:tc>
          <w:tcPr>
            <w:tcW w:w="1667" w:type="pct"/>
            <w:vAlign w:val="center"/>
          </w:tcPr>
          <w:p w14:paraId="11146BA6" w14:textId="77777777" w:rsidR="00CA5CFB" w:rsidRPr="00E15D88" w:rsidRDefault="00CA5CFB" w:rsidP="00C62473">
            <w:pPr>
              <w:spacing w:line="276" w:lineRule="auto"/>
              <w:contextualSpacing/>
              <w:rPr>
                <w:rFonts w:cstheme="majorHAnsi"/>
                <w:sz w:val="18"/>
              </w:rPr>
            </w:pPr>
            <w:r w:rsidRPr="00E15D88">
              <w:rPr>
                <w:rFonts w:cstheme="majorHAnsi"/>
                <w:sz w:val="18"/>
              </w:rPr>
              <w:t>$567</w:t>
            </w:r>
          </w:p>
        </w:tc>
      </w:tr>
      <w:tr w:rsidR="00CA5CFB" w:rsidRPr="00E15D88" w14:paraId="11146BAB" w14:textId="77777777" w:rsidTr="00C62473">
        <w:trPr>
          <w:cnfStyle w:val="000000010000" w:firstRow="0" w:lastRow="0" w:firstColumn="0" w:lastColumn="0" w:oddVBand="0" w:evenVBand="0" w:oddHBand="0" w:evenHBand="1" w:firstRowFirstColumn="0" w:firstRowLastColumn="0" w:lastRowFirstColumn="0" w:lastRowLastColumn="0"/>
        </w:trPr>
        <w:tc>
          <w:tcPr>
            <w:tcW w:w="1667" w:type="pct"/>
            <w:shd w:val="clear" w:color="auto" w:fill="auto"/>
            <w:vAlign w:val="center"/>
          </w:tcPr>
          <w:p w14:paraId="11146BA8" w14:textId="77777777" w:rsidR="00CA5CFB" w:rsidRPr="00E15D88" w:rsidRDefault="00CA5CFB" w:rsidP="00C62473">
            <w:pPr>
              <w:spacing w:line="276" w:lineRule="auto"/>
              <w:contextualSpacing/>
              <w:rPr>
                <w:rFonts w:cstheme="majorHAnsi"/>
                <w:sz w:val="18"/>
              </w:rPr>
            </w:pPr>
            <w:r w:rsidRPr="00E15D88">
              <w:rPr>
                <w:rFonts w:cstheme="majorHAnsi"/>
                <w:sz w:val="18"/>
              </w:rPr>
              <w:t>Couple</w:t>
            </w:r>
          </w:p>
        </w:tc>
        <w:tc>
          <w:tcPr>
            <w:tcW w:w="1667" w:type="pct"/>
            <w:shd w:val="clear" w:color="auto" w:fill="auto"/>
            <w:vAlign w:val="center"/>
          </w:tcPr>
          <w:p w14:paraId="11146BA9" w14:textId="77777777" w:rsidR="00CA5CFB" w:rsidRPr="00E15D88" w:rsidRDefault="00CA5CFB" w:rsidP="00C62473">
            <w:pPr>
              <w:spacing w:line="276" w:lineRule="auto"/>
              <w:contextualSpacing/>
              <w:rPr>
                <w:rFonts w:cstheme="majorHAnsi"/>
                <w:sz w:val="18"/>
              </w:rPr>
            </w:pPr>
            <w:r w:rsidRPr="00E15D88">
              <w:rPr>
                <w:rFonts w:cstheme="majorHAnsi"/>
                <w:sz w:val="18"/>
              </w:rPr>
              <w:t>$1,552</w:t>
            </w:r>
          </w:p>
        </w:tc>
        <w:tc>
          <w:tcPr>
            <w:tcW w:w="1667" w:type="pct"/>
            <w:shd w:val="clear" w:color="auto" w:fill="auto"/>
            <w:vAlign w:val="center"/>
          </w:tcPr>
          <w:p w14:paraId="11146BAA" w14:textId="77777777" w:rsidR="00CA5CFB" w:rsidRPr="00E15D88" w:rsidRDefault="00CA5CFB" w:rsidP="00C62473">
            <w:pPr>
              <w:spacing w:line="276" w:lineRule="auto"/>
              <w:contextualSpacing/>
              <w:rPr>
                <w:rFonts w:cstheme="majorHAnsi"/>
                <w:sz w:val="18"/>
              </w:rPr>
            </w:pPr>
            <w:r w:rsidRPr="00E15D88">
              <w:rPr>
                <w:rFonts w:cstheme="majorHAnsi"/>
                <w:sz w:val="18"/>
              </w:rPr>
              <w:t>$981</w:t>
            </w:r>
          </w:p>
        </w:tc>
      </w:tr>
      <w:tr w:rsidR="00CA5CFB" w:rsidRPr="00E15D88" w14:paraId="11146BAF" w14:textId="77777777" w:rsidTr="00C62473">
        <w:tc>
          <w:tcPr>
            <w:tcW w:w="1667" w:type="pct"/>
            <w:vAlign w:val="center"/>
          </w:tcPr>
          <w:p w14:paraId="11146BAC" w14:textId="77777777" w:rsidR="00CA5CFB" w:rsidRPr="00E15D88" w:rsidRDefault="00CA5CFB" w:rsidP="00C62473">
            <w:pPr>
              <w:spacing w:line="276" w:lineRule="auto"/>
              <w:contextualSpacing/>
              <w:rPr>
                <w:rFonts w:cstheme="majorHAnsi"/>
                <w:sz w:val="18"/>
              </w:rPr>
            </w:pPr>
            <w:r w:rsidRPr="00E15D88">
              <w:rPr>
                <w:rFonts w:cstheme="majorHAnsi"/>
                <w:sz w:val="18"/>
              </w:rPr>
              <w:t>Family  with one or two parents and dependent children</w:t>
            </w:r>
          </w:p>
        </w:tc>
        <w:tc>
          <w:tcPr>
            <w:tcW w:w="1667" w:type="pct"/>
            <w:vAlign w:val="center"/>
          </w:tcPr>
          <w:p w14:paraId="11146BAD" w14:textId="77777777" w:rsidR="00CA5CFB" w:rsidRPr="00E15D88" w:rsidRDefault="00CA5CFB" w:rsidP="00C62473">
            <w:pPr>
              <w:spacing w:line="276" w:lineRule="auto"/>
              <w:contextualSpacing/>
              <w:rPr>
                <w:rFonts w:cstheme="majorHAnsi"/>
                <w:sz w:val="18"/>
              </w:rPr>
            </w:pPr>
            <w:r w:rsidRPr="00E15D88">
              <w:rPr>
                <w:rFonts w:cstheme="majorHAnsi"/>
                <w:sz w:val="18"/>
              </w:rPr>
              <w:t>$2,092</w:t>
            </w:r>
          </w:p>
        </w:tc>
        <w:tc>
          <w:tcPr>
            <w:tcW w:w="1667" w:type="pct"/>
            <w:vAlign w:val="center"/>
          </w:tcPr>
          <w:p w14:paraId="11146BAE" w14:textId="77777777" w:rsidR="00CA5CFB" w:rsidRPr="00E15D88" w:rsidRDefault="00CA5CFB" w:rsidP="00C62473">
            <w:pPr>
              <w:spacing w:line="276" w:lineRule="auto"/>
              <w:contextualSpacing/>
              <w:rPr>
                <w:rFonts w:cstheme="majorHAnsi"/>
                <w:sz w:val="18"/>
              </w:rPr>
            </w:pPr>
            <w:r w:rsidRPr="00E15D88">
              <w:rPr>
                <w:rFonts w:cstheme="majorHAnsi"/>
                <w:sz w:val="18"/>
              </w:rPr>
              <w:t>$1,017</w:t>
            </w:r>
          </w:p>
        </w:tc>
      </w:tr>
      <w:tr w:rsidR="00CA5CFB" w:rsidRPr="00E15D88" w14:paraId="11146BB3" w14:textId="77777777" w:rsidTr="00C62473">
        <w:trPr>
          <w:cnfStyle w:val="000000010000" w:firstRow="0" w:lastRow="0" w:firstColumn="0" w:lastColumn="0" w:oddVBand="0" w:evenVBand="0" w:oddHBand="0" w:evenHBand="1" w:firstRowFirstColumn="0" w:firstRowLastColumn="0" w:lastRowFirstColumn="0" w:lastRowLastColumn="0"/>
        </w:trPr>
        <w:tc>
          <w:tcPr>
            <w:tcW w:w="1667" w:type="pct"/>
            <w:shd w:val="clear" w:color="auto" w:fill="auto"/>
            <w:vAlign w:val="center"/>
          </w:tcPr>
          <w:p w14:paraId="11146BB0" w14:textId="77777777" w:rsidR="00CA5CFB" w:rsidRPr="00E15D88" w:rsidRDefault="00CA5CFB" w:rsidP="00C62473">
            <w:pPr>
              <w:spacing w:line="276" w:lineRule="auto"/>
              <w:contextualSpacing/>
              <w:rPr>
                <w:rFonts w:cstheme="majorHAnsi"/>
                <w:sz w:val="18"/>
              </w:rPr>
            </w:pPr>
            <w:r w:rsidRPr="00E15D88">
              <w:rPr>
                <w:rFonts w:cstheme="majorHAnsi"/>
                <w:sz w:val="18"/>
              </w:rPr>
              <w:t>Each additional dependent</w:t>
            </w:r>
          </w:p>
        </w:tc>
        <w:tc>
          <w:tcPr>
            <w:tcW w:w="1667" w:type="pct"/>
            <w:shd w:val="clear" w:color="auto" w:fill="auto"/>
            <w:vAlign w:val="center"/>
          </w:tcPr>
          <w:p w14:paraId="11146BB1" w14:textId="77777777" w:rsidR="00CA5CFB" w:rsidRPr="00E15D88" w:rsidRDefault="00CA5CFB" w:rsidP="00C62473">
            <w:pPr>
              <w:spacing w:line="276" w:lineRule="auto"/>
              <w:contextualSpacing/>
              <w:rPr>
                <w:rFonts w:cstheme="majorHAnsi"/>
                <w:sz w:val="18"/>
              </w:rPr>
            </w:pPr>
            <w:r w:rsidRPr="00E15D88">
              <w:rPr>
                <w:rFonts w:cstheme="majorHAnsi"/>
                <w:sz w:val="18"/>
              </w:rPr>
              <w:t>$339</w:t>
            </w:r>
          </w:p>
        </w:tc>
        <w:tc>
          <w:tcPr>
            <w:tcW w:w="1667" w:type="pct"/>
            <w:shd w:val="clear" w:color="auto" w:fill="auto"/>
            <w:vAlign w:val="center"/>
          </w:tcPr>
          <w:p w14:paraId="11146BB2" w14:textId="77777777" w:rsidR="00CA5CFB" w:rsidRPr="00E15D88" w:rsidRDefault="00CA5CFB" w:rsidP="00C62473">
            <w:pPr>
              <w:spacing w:line="276" w:lineRule="auto"/>
              <w:contextualSpacing/>
              <w:rPr>
                <w:rFonts w:cstheme="majorHAnsi"/>
                <w:sz w:val="18"/>
              </w:rPr>
            </w:pPr>
            <w:r w:rsidRPr="00E15D88">
              <w:rPr>
                <w:rFonts w:cstheme="majorHAnsi"/>
                <w:sz w:val="18"/>
              </w:rPr>
              <w:t>$36</w:t>
            </w:r>
          </w:p>
        </w:tc>
      </w:tr>
    </w:tbl>
    <w:p w14:paraId="11146BB4" w14:textId="77777777" w:rsidR="00CA5CFB" w:rsidRPr="00E15D88" w:rsidRDefault="00CA5CFB" w:rsidP="00CA5CFB">
      <w:pPr>
        <w:pStyle w:val="Source"/>
        <w:spacing w:after="120" w:line="276" w:lineRule="auto"/>
        <w:ind w:left="567"/>
        <w:rPr>
          <w:rFonts w:cstheme="majorHAnsi"/>
        </w:rPr>
      </w:pPr>
      <w:r w:rsidRPr="00E15D88">
        <w:rPr>
          <w:rFonts w:cstheme="majorHAnsi"/>
        </w:rPr>
        <w:t>Source: Social Housing Eligibility, HousingVic, DHHS, 1 April 2019</w:t>
      </w:r>
    </w:p>
    <w:p w14:paraId="11146BB5" w14:textId="77777777" w:rsidR="00CA5CFB" w:rsidRPr="00E15D88" w:rsidRDefault="00CA5CFB" w:rsidP="00CA5CFB">
      <w:pPr>
        <w:pStyle w:val="Non-headingheading"/>
        <w:keepNext/>
        <w:spacing w:line="276" w:lineRule="auto"/>
        <w:ind w:left="567"/>
        <w:rPr>
          <w:rFonts w:cstheme="majorHAnsi"/>
          <w:b/>
          <w:i/>
          <w:u w:val="none"/>
        </w:rPr>
      </w:pPr>
      <w:r w:rsidRPr="00E15D88">
        <w:rPr>
          <w:rFonts w:cstheme="majorHAnsi"/>
          <w:b/>
          <w:i/>
          <w:u w:val="none"/>
        </w:rPr>
        <w:t>Public housing</w:t>
      </w:r>
    </w:p>
    <w:p w14:paraId="11146BB6" w14:textId="77777777" w:rsidR="00CA5CFB" w:rsidRPr="00E15D88" w:rsidRDefault="00CA5CFB" w:rsidP="00CA5CFB">
      <w:pPr>
        <w:spacing w:after="120" w:line="276" w:lineRule="auto"/>
        <w:ind w:left="567"/>
        <w:rPr>
          <w:rFonts w:cstheme="majorHAnsi"/>
        </w:rPr>
      </w:pPr>
      <w:r w:rsidRPr="00E15D88">
        <w:rPr>
          <w:rFonts w:cstheme="majorHAnsi"/>
          <w:bCs/>
        </w:rPr>
        <w:t>Public Housing</w:t>
      </w:r>
      <w:r w:rsidRPr="00E15D88">
        <w:rPr>
          <w:rFonts w:cstheme="majorHAnsi"/>
        </w:rPr>
        <w:t xml:space="preserve"> is non-profit housing that is delivered on behalf of the Government and or the relevant department (as per the </w:t>
      </w:r>
      <w:r w:rsidRPr="00E15D88">
        <w:rPr>
          <w:rFonts w:cstheme="majorHAnsi"/>
          <w:i/>
        </w:rPr>
        <w:t>Housing Act 1983</w:t>
      </w:r>
      <w:r w:rsidRPr="00E15D88">
        <w:rPr>
          <w:rFonts w:cstheme="majorHAnsi"/>
        </w:rPr>
        <w:t>).</w:t>
      </w:r>
    </w:p>
    <w:p w14:paraId="11146BB7" w14:textId="77777777" w:rsidR="00CA5CFB" w:rsidRPr="00E15D88" w:rsidRDefault="00CA5CFB" w:rsidP="00CA5CFB">
      <w:pPr>
        <w:spacing w:after="120" w:line="276" w:lineRule="auto"/>
        <w:ind w:left="567"/>
        <w:rPr>
          <w:rFonts w:cstheme="majorHAnsi"/>
        </w:rPr>
      </w:pPr>
      <w:r w:rsidRPr="00E15D88">
        <w:rPr>
          <w:rFonts w:cstheme="majorHAnsi"/>
          <w:bCs/>
        </w:rPr>
        <w:t xml:space="preserve">It usually refers to </w:t>
      </w:r>
      <w:r w:rsidRPr="00E15D88">
        <w:rPr>
          <w:rFonts w:cstheme="majorHAnsi"/>
        </w:rPr>
        <w:t xml:space="preserve">rental housing that is targeted to very-low and low income households on an affordable basis (requiring no more than 25 percent of income on rent). These households are predominantly those in receipt of Commonwealth income support, such as the disability or aged pension. Public Housing is owned and managed by the State Government housing authority, or managed by community housing providers on the government's behalf. Tenure is not </w:t>
      </w:r>
      <w:r w:rsidRPr="00E15D88">
        <w:rPr>
          <w:rFonts w:cstheme="majorHAnsi"/>
        </w:rPr>
        <w:lastRenderedPageBreak/>
        <w:t>time limited but is subject to tenants meeting rental conditions contained in their tenancy agreement with the Department of Health and Human Services.</w:t>
      </w:r>
    </w:p>
    <w:p w14:paraId="11146BB8" w14:textId="77777777" w:rsidR="00CA5CFB" w:rsidRPr="00E15D88" w:rsidRDefault="00CA5CFB" w:rsidP="00CA5CFB">
      <w:pPr>
        <w:pStyle w:val="Non-headingheading"/>
        <w:keepNext/>
        <w:spacing w:line="276" w:lineRule="auto"/>
        <w:ind w:left="567"/>
        <w:rPr>
          <w:rFonts w:cstheme="majorHAnsi"/>
          <w:b/>
          <w:i/>
          <w:u w:val="none"/>
        </w:rPr>
      </w:pPr>
      <w:r w:rsidRPr="00E15D88">
        <w:rPr>
          <w:rFonts w:cstheme="majorHAnsi"/>
          <w:b/>
          <w:i/>
          <w:u w:val="none"/>
        </w:rPr>
        <w:t>Community housing</w:t>
      </w:r>
    </w:p>
    <w:p w14:paraId="11146BB9" w14:textId="77777777" w:rsidR="00CA5CFB" w:rsidRPr="00E15D88" w:rsidRDefault="00CA5CFB" w:rsidP="00CA5CFB">
      <w:pPr>
        <w:spacing w:after="120" w:line="276" w:lineRule="auto"/>
        <w:ind w:left="567"/>
        <w:rPr>
          <w:rFonts w:cstheme="majorHAnsi"/>
        </w:rPr>
      </w:pPr>
      <w:r w:rsidRPr="00E15D88">
        <w:rPr>
          <w:rFonts w:cstheme="majorHAnsi"/>
          <w:bCs/>
        </w:rPr>
        <w:t>Community housing</w:t>
      </w:r>
      <w:r w:rsidRPr="00E15D88">
        <w:rPr>
          <w:rFonts w:cstheme="majorHAnsi"/>
          <w:b/>
          <w:bCs/>
        </w:rPr>
        <w:t> </w:t>
      </w:r>
      <w:r w:rsidRPr="00E15D88">
        <w:rPr>
          <w:rFonts w:cstheme="majorHAnsi"/>
        </w:rPr>
        <w:t>is housing that is owned, controlled and/or managed by a registered community housing agency.</w:t>
      </w:r>
    </w:p>
    <w:p w14:paraId="11146BBA" w14:textId="77777777" w:rsidR="00CA5CFB" w:rsidRPr="00E15D88" w:rsidRDefault="00CA5CFB" w:rsidP="00CA5CFB">
      <w:pPr>
        <w:spacing w:after="120" w:line="276" w:lineRule="auto"/>
        <w:ind w:left="567"/>
        <w:rPr>
          <w:rFonts w:cstheme="majorHAnsi"/>
        </w:rPr>
      </w:pPr>
      <w:r w:rsidRPr="00E15D88">
        <w:rPr>
          <w:rFonts w:cstheme="majorHAnsi"/>
        </w:rPr>
        <w:t xml:space="preserve">It is targeted to low-to-moderate income and/or special needs households who meet income and asset tests, in accordance with the </w:t>
      </w:r>
      <w:r w:rsidRPr="00E15D88">
        <w:rPr>
          <w:rFonts w:cstheme="majorHAnsi"/>
          <w:i/>
        </w:rPr>
        <w:t>Residential Tenancies Act 1997</w:t>
      </w:r>
      <w:r w:rsidRPr="00E15D88">
        <w:rPr>
          <w:rFonts w:cstheme="majorHAnsi"/>
        </w:rPr>
        <w:t>. Community Housing is managed and generally owned by a non-government housing provider such as not-for-profit charitable organisations including housing associations, housing providers and cooperatives.</w:t>
      </w:r>
    </w:p>
    <w:p w14:paraId="11146BBB" w14:textId="77777777" w:rsidR="00CA5CFB" w:rsidRPr="00CA5CFB" w:rsidRDefault="00CA5CFB" w:rsidP="00CA5CFB">
      <w:pPr>
        <w:spacing w:after="120" w:line="276" w:lineRule="auto"/>
        <w:ind w:left="567"/>
        <w:rPr>
          <w:rFonts w:cstheme="majorHAnsi"/>
        </w:rPr>
      </w:pPr>
      <w:r w:rsidRPr="00E15D88">
        <w:rPr>
          <w:rFonts w:cstheme="majorHAnsi"/>
        </w:rPr>
        <w:t>Rents are commonly capped at between 25 percent and 30 percent of household income and can be up to 75 percent of market rent. Many providers incorporate local support services and tenant participation i</w:t>
      </w:r>
      <w:r>
        <w:rPr>
          <w:rFonts w:cstheme="majorHAnsi"/>
        </w:rPr>
        <w:t>n maintenance and management.</w:t>
      </w:r>
    </w:p>
    <w:p w14:paraId="11146BBC" w14:textId="77777777" w:rsidR="003F36A2" w:rsidRPr="00E15D88" w:rsidRDefault="003F36A2" w:rsidP="005E6BC9">
      <w:pPr>
        <w:pStyle w:val="Non-headingheading"/>
        <w:keepNext/>
        <w:spacing w:line="276" w:lineRule="auto"/>
        <w:rPr>
          <w:rFonts w:cstheme="majorHAnsi"/>
          <w:b/>
        </w:rPr>
      </w:pPr>
      <w:r w:rsidRPr="00E15D88">
        <w:rPr>
          <w:rFonts w:cstheme="majorHAnsi"/>
          <w:b/>
        </w:rPr>
        <w:t>Rooming houses</w:t>
      </w:r>
    </w:p>
    <w:p w14:paraId="11146BBD" w14:textId="77777777" w:rsidR="003F36A2" w:rsidRPr="00E15D88" w:rsidRDefault="003F36A2" w:rsidP="005E6BC9">
      <w:pPr>
        <w:spacing w:after="120" w:line="276" w:lineRule="auto"/>
        <w:ind w:left="567"/>
        <w:rPr>
          <w:rFonts w:cstheme="majorHAnsi"/>
        </w:rPr>
      </w:pPr>
      <w:r w:rsidRPr="00E15D88">
        <w:rPr>
          <w:rFonts w:cstheme="majorHAnsi"/>
        </w:rPr>
        <w:t xml:space="preserve">A rooming house </w:t>
      </w:r>
      <w:r w:rsidR="00E810FE" w:rsidRPr="00E15D88">
        <w:rPr>
          <w:rFonts w:cstheme="majorHAnsi"/>
        </w:rPr>
        <w:t>(also referred to as a ‘boarding house’</w:t>
      </w:r>
      <w:r w:rsidR="00E810FE" w:rsidRPr="00E15D88">
        <w:rPr>
          <w:rStyle w:val="FootnoteReference"/>
          <w:rFonts w:asciiTheme="majorHAnsi" w:hAnsiTheme="majorHAnsi" w:cstheme="majorHAnsi"/>
        </w:rPr>
        <w:footnoteReference w:id="7"/>
      </w:r>
      <w:r w:rsidR="00E810FE" w:rsidRPr="00E15D88">
        <w:rPr>
          <w:rFonts w:cstheme="majorHAnsi"/>
        </w:rPr>
        <w:t xml:space="preserve">) </w:t>
      </w:r>
      <w:r w:rsidRPr="00E15D88">
        <w:rPr>
          <w:rFonts w:cstheme="majorHAnsi"/>
        </w:rPr>
        <w:t>is a building where rooms are available to rent individually, accommodating four or more tenants at the property in this way. At most rooming houses, residents share bathrooms, kitchens, laundries and other common areas.</w:t>
      </w:r>
    </w:p>
    <w:p w14:paraId="11146BBE" w14:textId="77777777" w:rsidR="003F36A2" w:rsidRPr="00E15D88" w:rsidRDefault="003F36A2" w:rsidP="005E6BC9">
      <w:pPr>
        <w:spacing w:after="120" w:line="276" w:lineRule="auto"/>
        <w:ind w:left="567"/>
        <w:rPr>
          <w:rFonts w:cstheme="majorHAnsi"/>
        </w:rPr>
      </w:pPr>
      <w:r w:rsidRPr="00E15D88">
        <w:rPr>
          <w:rFonts w:cstheme="majorHAnsi"/>
        </w:rPr>
        <w:t xml:space="preserve">Rooming house operators must comply with minimum standards set out in the </w:t>
      </w:r>
      <w:r w:rsidRPr="00E15D88">
        <w:rPr>
          <w:rFonts w:cstheme="majorHAnsi"/>
          <w:i/>
        </w:rPr>
        <w:t>Residential Tenancies (Rooming House Standards) Regulations 2012</w:t>
      </w:r>
      <w:r w:rsidRPr="00E15D88">
        <w:rPr>
          <w:rFonts w:cstheme="majorHAnsi"/>
        </w:rPr>
        <w:t>.</w:t>
      </w:r>
      <w:r w:rsidR="00B14151" w:rsidRPr="00E15D88">
        <w:rPr>
          <w:rStyle w:val="FootnoteReference"/>
          <w:rFonts w:asciiTheme="majorHAnsi" w:hAnsiTheme="majorHAnsi" w:cstheme="majorHAnsi"/>
        </w:rPr>
        <w:footnoteReference w:id="8"/>
      </w:r>
      <w:r w:rsidRPr="00E15D88">
        <w:rPr>
          <w:rFonts w:cstheme="majorHAnsi"/>
        </w:rPr>
        <w:t xml:space="preserve"> These standards relate to privacy, security, safety and amenity in rooming houses. </w:t>
      </w:r>
    </w:p>
    <w:p w14:paraId="11146BBF" w14:textId="77777777" w:rsidR="003F36A2" w:rsidRPr="00E15D88" w:rsidRDefault="003F36A2" w:rsidP="005E6BC9">
      <w:pPr>
        <w:spacing w:after="120" w:line="276" w:lineRule="auto"/>
        <w:ind w:left="567"/>
        <w:rPr>
          <w:rFonts w:cstheme="majorHAnsi"/>
        </w:rPr>
      </w:pPr>
      <w:r w:rsidRPr="00E15D88">
        <w:rPr>
          <w:rFonts w:cstheme="majorHAnsi"/>
        </w:rPr>
        <w:t>Rooming houses are not necessarily an affordable</w:t>
      </w:r>
      <w:r w:rsidR="00315B12">
        <w:rPr>
          <w:rFonts w:cstheme="majorHAnsi"/>
        </w:rPr>
        <w:t xml:space="preserve"> housing product</w:t>
      </w:r>
      <w:r w:rsidRPr="00E15D88">
        <w:rPr>
          <w:rFonts w:cstheme="majorHAnsi"/>
        </w:rPr>
        <w:t xml:space="preserve"> as they are privately managed.</w:t>
      </w:r>
    </w:p>
    <w:p w14:paraId="11146BC0" w14:textId="77777777" w:rsidR="00657434" w:rsidRPr="00E15D88" w:rsidRDefault="00657434" w:rsidP="005E6BC9">
      <w:pPr>
        <w:keepNext/>
        <w:spacing w:before="0" w:after="120" w:line="276" w:lineRule="auto"/>
        <w:rPr>
          <w:rFonts w:cstheme="majorHAnsi"/>
          <w:b/>
          <w:u w:val="single"/>
        </w:rPr>
      </w:pPr>
      <w:r w:rsidRPr="00E15D88">
        <w:rPr>
          <w:rFonts w:cstheme="majorHAnsi"/>
          <w:b/>
          <w:u w:val="single"/>
        </w:rPr>
        <w:t>Transitional accommodation</w:t>
      </w:r>
    </w:p>
    <w:p w14:paraId="11146BC1" w14:textId="77777777" w:rsidR="003F36A2" w:rsidRPr="00E15D88" w:rsidRDefault="003F36A2" w:rsidP="005E6BC9">
      <w:pPr>
        <w:spacing w:after="120" w:line="276" w:lineRule="auto"/>
        <w:ind w:left="567"/>
        <w:rPr>
          <w:rFonts w:cstheme="majorHAnsi"/>
        </w:rPr>
      </w:pPr>
      <w:r w:rsidRPr="00E15D88">
        <w:rPr>
          <w:rFonts w:cstheme="majorHAnsi"/>
        </w:rPr>
        <w:t>Transitional Housing is a supported short-term accommodation program. It acts as a stepping stone to more permanent housing.</w:t>
      </w:r>
    </w:p>
    <w:p w14:paraId="11146BC2" w14:textId="3F76DC40" w:rsidR="003F36A2" w:rsidRPr="00E15D88" w:rsidRDefault="003F36A2" w:rsidP="005E6BC9">
      <w:pPr>
        <w:spacing w:after="120" w:line="276" w:lineRule="auto"/>
        <w:ind w:left="567"/>
        <w:rPr>
          <w:rFonts w:cstheme="majorHAnsi"/>
        </w:rPr>
      </w:pPr>
      <w:r w:rsidRPr="00E15D88">
        <w:rPr>
          <w:rFonts w:cstheme="majorHAnsi"/>
        </w:rPr>
        <w:lastRenderedPageBreak/>
        <w:t xml:space="preserve">People moving into transitional housing have often been victims of a change in circumstance. For example, a lost job has meant the rent can’t be paid, a </w:t>
      </w:r>
      <w:r w:rsidR="00BD0FE3">
        <w:rPr>
          <w:rFonts w:cstheme="majorHAnsi"/>
        </w:rPr>
        <w:t>relationship</w:t>
      </w:r>
      <w:r w:rsidRPr="00E15D88">
        <w:rPr>
          <w:rFonts w:cstheme="majorHAnsi"/>
        </w:rPr>
        <w:t xml:space="preserve"> break-up leaves one partner with no money or support, or a person may lose the support of – or can no longer live with – other family members.</w:t>
      </w:r>
    </w:p>
    <w:p w14:paraId="11146BC3" w14:textId="77777777" w:rsidR="003F36A2" w:rsidRPr="00E15D88" w:rsidRDefault="003F36A2" w:rsidP="005E6BC9">
      <w:pPr>
        <w:spacing w:after="120" w:line="276" w:lineRule="auto"/>
        <w:ind w:left="567"/>
        <w:rPr>
          <w:rFonts w:cstheme="majorHAnsi"/>
        </w:rPr>
      </w:pPr>
      <w:r w:rsidRPr="00E15D88">
        <w:rPr>
          <w:rFonts w:cstheme="majorHAnsi"/>
        </w:rPr>
        <w:t xml:space="preserve">A key element of transitional housing is that it’s a temporary option, and tenants must </w:t>
      </w:r>
      <w:r w:rsidR="00315B12">
        <w:rPr>
          <w:rFonts w:cstheme="majorHAnsi"/>
        </w:rPr>
        <w:t xml:space="preserve">actively work </w:t>
      </w:r>
      <w:r w:rsidRPr="00E15D88">
        <w:rPr>
          <w:rFonts w:cstheme="majorHAnsi"/>
        </w:rPr>
        <w:t>with their support provider to apply for long-term housing.</w:t>
      </w:r>
    </w:p>
    <w:p w14:paraId="11146BC4" w14:textId="44DE2C11" w:rsidR="00BB73B2" w:rsidRPr="00E15D88" w:rsidRDefault="00D31C15" w:rsidP="007123C9">
      <w:pPr>
        <w:pStyle w:val="Heading2"/>
        <w:numPr>
          <w:ilvl w:val="0"/>
          <w:numId w:val="0"/>
        </w:numPr>
        <w:ind w:left="792" w:hanging="792"/>
      </w:pPr>
      <w:bookmarkStart w:id="28" w:name="_Toc21618876"/>
      <w:bookmarkStart w:id="29" w:name="_Toc21643032"/>
      <w:r>
        <w:t>Homelessness responses</w:t>
      </w:r>
      <w:bookmarkEnd w:id="28"/>
      <w:bookmarkEnd w:id="29"/>
    </w:p>
    <w:p w14:paraId="11146BC5" w14:textId="77777777" w:rsidR="00BB73B2" w:rsidRPr="00E15D88" w:rsidRDefault="00BB73B2" w:rsidP="005E6BC9">
      <w:pPr>
        <w:keepNext/>
        <w:spacing w:before="0" w:after="120" w:line="276" w:lineRule="auto"/>
        <w:rPr>
          <w:rFonts w:cstheme="majorHAnsi"/>
          <w:b/>
          <w:u w:val="single"/>
        </w:rPr>
      </w:pPr>
      <w:r w:rsidRPr="00E15D88">
        <w:rPr>
          <w:rFonts w:cstheme="majorHAnsi"/>
          <w:b/>
          <w:u w:val="single"/>
        </w:rPr>
        <w:t>Assertive outreach</w:t>
      </w:r>
    </w:p>
    <w:p w14:paraId="11146BC6" w14:textId="77777777" w:rsidR="00FF1030" w:rsidRPr="00E15D88" w:rsidRDefault="00FF1030" w:rsidP="005E6BC9">
      <w:pPr>
        <w:spacing w:before="0" w:after="120" w:line="276" w:lineRule="auto"/>
        <w:ind w:left="720"/>
        <w:rPr>
          <w:rFonts w:cstheme="majorHAnsi"/>
        </w:rPr>
      </w:pPr>
      <w:r w:rsidRPr="00E15D88">
        <w:rPr>
          <w:rFonts w:cstheme="majorHAnsi"/>
        </w:rPr>
        <w:t xml:space="preserve">Assertive outreach is when a representative from a homelessness service provider purposefully sets out to engage with people who are marginalised and vulnerable due to their situation. This type of outreach is active, </w:t>
      </w:r>
      <w:r w:rsidR="00221064" w:rsidRPr="00E15D88">
        <w:rPr>
          <w:rFonts w:cstheme="majorHAnsi"/>
        </w:rPr>
        <w:t>rather than</w:t>
      </w:r>
      <w:r w:rsidRPr="00E15D88">
        <w:rPr>
          <w:rFonts w:cstheme="majorHAnsi"/>
        </w:rPr>
        <w:t xml:space="preserve"> passive</w:t>
      </w:r>
      <w:r w:rsidR="00221064" w:rsidRPr="00E15D88">
        <w:rPr>
          <w:rFonts w:cstheme="majorHAnsi"/>
        </w:rPr>
        <w:t>,</w:t>
      </w:r>
      <w:r w:rsidRPr="00E15D88">
        <w:rPr>
          <w:rFonts w:cstheme="majorHAnsi"/>
        </w:rPr>
        <w:t xml:space="preserve"> and is undertaken when it is thought </w:t>
      </w:r>
      <w:r w:rsidR="00221064" w:rsidRPr="00E15D88">
        <w:rPr>
          <w:rFonts w:cstheme="majorHAnsi"/>
        </w:rPr>
        <w:t xml:space="preserve">by the service provider or social worker </w:t>
      </w:r>
      <w:r w:rsidRPr="00E15D88">
        <w:rPr>
          <w:rFonts w:cstheme="majorHAnsi"/>
        </w:rPr>
        <w:t xml:space="preserve">that someone who needs the service would </w:t>
      </w:r>
      <w:r w:rsidR="00221064" w:rsidRPr="00E15D88">
        <w:rPr>
          <w:rFonts w:cstheme="majorHAnsi"/>
        </w:rPr>
        <w:t>otherwise not</w:t>
      </w:r>
      <w:r w:rsidRPr="00E15D88">
        <w:rPr>
          <w:rFonts w:cstheme="majorHAnsi"/>
        </w:rPr>
        <w:t xml:space="preserve"> connect with the support they require.</w:t>
      </w:r>
      <w:r w:rsidRPr="00E15D88">
        <w:rPr>
          <w:rStyle w:val="FootnoteReference"/>
          <w:rFonts w:asciiTheme="majorHAnsi" w:hAnsiTheme="majorHAnsi" w:cstheme="majorHAnsi"/>
        </w:rPr>
        <w:footnoteReference w:id="9"/>
      </w:r>
    </w:p>
    <w:p w14:paraId="7DC408E2" w14:textId="77777777" w:rsidR="00D31C15" w:rsidRPr="00E15D88" w:rsidRDefault="00D31C15" w:rsidP="00D31C15">
      <w:pPr>
        <w:pStyle w:val="Non-headingheading"/>
        <w:keepNext/>
        <w:spacing w:line="276" w:lineRule="auto"/>
        <w:rPr>
          <w:rFonts w:cstheme="majorHAnsi"/>
          <w:b/>
        </w:rPr>
      </w:pPr>
      <w:r w:rsidRPr="00E15D88">
        <w:rPr>
          <w:rFonts w:cstheme="majorHAnsi"/>
          <w:b/>
        </w:rPr>
        <w:t>Housing First</w:t>
      </w:r>
    </w:p>
    <w:p w14:paraId="0D0760C3" w14:textId="43E703E7" w:rsidR="00D31C15" w:rsidRPr="00E15D88" w:rsidRDefault="00D31C15" w:rsidP="00D31C15">
      <w:pPr>
        <w:spacing w:after="120" w:line="276" w:lineRule="auto"/>
        <w:ind w:left="567"/>
        <w:rPr>
          <w:rFonts w:cstheme="majorHAnsi"/>
        </w:rPr>
      </w:pPr>
      <w:r w:rsidRPr="00E15D88">
        <w:rPr>
          <w:rFonts w:cstheme="majorHAnsi"/>
        </w:rPr>
        <w:t>The term ‘Housing First’ refers to a way of addressing homelessness by providing secure, long-term housing as quickly as possible to people who are homeless, and then providing comprehensive services to them to address the other issues and complexities of their circumstances. By providing long-term instead of temporary housing, it is believed that people who were experiencing homelessness can shift their focus from worrying about where they will sleep to overcoming other difficulties in their lives and improving their wellbeing.</w:t>
      </w:r>
      <w:r>
        <w:rPr>
          <w:rFonts w:cstheme="majorHAnsi"/>
        </w:rPr>
        <w:t xml:space="preserve"> </w:t>
      </w:r>
    </w:p>
    <w:p w14:paraId="11146BC7" w14:textId="77777777" w:rsidR="005E3304" w:rsidRPr="00E15D88" w:rsidRDefault="002E35EF" w:rsidP="005E6BC9">
      <w:pPr>
        <w:spacing w:before="0" w:after="120" w:line="276" w:lineRule="auto"/>
        <w:rPr>
          <w:rFonts w:cstheme="majorHAnsi"/>
          <w:b/>
          <w:u w:val="single"/>
        </w:rPr>
      </w:pPr>
      <w:r w:rsidRPr="00E15D88">
        <w:rPr>
          <w:rFonts w:cstheme="majorHAnsi"/>
          <w:b/>
          <w:u w:val="single"/>
        </w:rPr>
        <w:t>Specialist homelessness services</w:t>
      </w:r>
    </w:p>
    <w:p w14:paraId="11146BC8" w14:textId="77777777" w:rsidR="005676D4" w:rsidRPr="00E15D88" w:rsidRDefault="005E3304" w:rsidP="005E6BC9">
      <w:pPr>
        <w:spacing w:before="0" w:after="120" w:line="276" w:lineRule="auto"/>
        <w:ind w:left="720"/>
        <w:rPr>
          <w:rFonts w:cstheme="majorHAnsi"/>
        </w:rPr>
      </w:pPr>
      <w:r w:rsidRPr="00E15D88">
        <w:rPr>
          <w:rFonts w:cstheme="majorHAnsi"/>
        </w:rPr>
        <w:t xml:space="preserve">A specialist homelessness service (SHS) is the type of assistance provided by a specialist homelessness agency with the aim of responding to or preventing homelessness for an individual. This kind of assistance will often include multiple services that go beyond the provision of accommodation. Additional supports are often aimed at assisting a person to sustain housing in the longer term, and may include </w:t>
      </w:r>
      <w:r w:rsidR="006C3ABA" w:rsidRPr="00E15D88">
        <w:rPr>
          <w:rFonts w:cstheme="majorHAnsi"/>
        </w:rPr>
        <w:t xml:space="preserve">life skills (e.g. domestic tasks), </w:t>
      </w:r>
      <w:r w:rsidRPr="00E15D88">
        <w:rPr>
          <w:rFonts w:cstheme="majorHAnsi"/>
        </w:rPr>
        <w:t xml:space="preserve">mental and physical health </w:t>
      </w:r>
      <w:r w:rsidRPr="00E15D88">
        <w:rPr>
          <w:rFonts w:cstheme="majorHAnsi"/>
        </w:rPr>
        <w:lastRenderedPageBreak/>
        <w:t>services, specialised counselling for family violence and/or drug and alcohol addiction</w:t>
      </w:r>
      <w:r w:rsidR="006C3ABA" w:rsidRPr="00E15D88">
        <w:rPr>
          <w:rFonts w:cstheme="majorHAnsi"/>
        </w:rPr>
        <w:t>,</w:t>
      </w:r>
      <w:r w:rsidRPr="00E15D88">
        <w:rPr>
          <w:rFonts w:cstheme="majorHAnsi"/>
        </w:rPr>
        <w:t xml:space="preserve"> legal</w:t>
      </w:r>
      <w:r w:rsidR="006C3ABA" w:rsidRPr="00E15D88">
        <w:rPr>
          <w:rFonts w:cstheme="majorHAnsi"/>
        </w:rPr>
        <w:t xml:space="preserve"> support</w:t>
      </w:r>
      <w:r w:rsidRPr="00E15D88">
        <w:rPr>
          <w:rFonts w:cstheme="majorHAnsi"/>
        </w:rPr>
        <w:t>, financial</w:t>
      </w:r>
      <w:r w:rsidR="006C3ABA" w:rsidRPr="00E15D88">
        <w:rPr>
          <w:rFonts w:cstheme="majorHAnsi"/>
        </w:rPr>
        <w:t xml:space="preserve"> counselling</w:t>
      </w:r>
      <w:r w:rsidRPr="00E15D88">
        <w:rPr>
          <w:rFonts w:cstheme="majorHAnsi"/>
        </w:rPr>
        <w:t>, cultural</w:t>
      </w:r>
      <w:r w:rsidR="006C3ABA" w:rsidRPr="00E15D88">
        <w:rPr>
          <w:rFonts w:cstheme="majorHAnsi"/>
        </w:rPr>
        <w:t xml:space="preserve"> support</w:t>
      </w:r>
      <w:r w:rsidRPr="00E15D88">
        <w:rPr>
          <w:rFonts w:cstheme="majorHAnsi"/>
        </w:rPr>
        <w:t xml:space="preserve"> and employment services.</w:t>
      </w:r>
      <w:r w:rsidR="006C3ABA" w:rsidRPr="00E15D88">
        <w:rPr>
          <w:rStyle w:val="FootnoteReference"/>
          <w:rFonts w:asciiTheme="majorHAnsi" w:hAnsiTheme="majorHAnsi" w:cstheme="majorHAnsi"/>
        </w:rPr>
        <w:footnoteReference w:id="10"/>
      </w:r>
      <w:r w:rsidRPr="00E15D88">
        <w:rPr>
          <w:rFonts w:cstheme="majorHAnsi"/>
        </w:rPr>
        <w:t xml:space="preserve"> </w:t>
      </w:r>
    </w:p>
    <w:p w14:paraId="11146BC9" w14:textId="77777777" w:rsidR="002E35EF" w:rsidRPr="00E15D88" w:rsidRDefault="002E35EF" w:rsidP="00CA5CFB">
      <w:pPr>
        <w:keepNext/>
        <w:spacing w:before="0" w:after="120" w:line="276" w:lineRule="auto"/>
        <w:rPr>
          <w:rFonts w:cstheme="majorHAnsi"/>
          <w:b/>
          <w:u w:val="single"/>
        </w:rPr>
      </w:pPr>
      <w:r w:rsidRPr="00E15D88">
        <w:rPr>
          <w:rFonts w:cstheme="majorHAnsi"/>
          <w:b/>
          <w:u w:val="single"/>
        </w:rPr>
        <w:t>Wraparound services</w:t>
      </w:r>
    </w:p>
    <w:p w14:paraId="11146BCA" w14:textId="77777777" w:rsidR="005676D4" w:rsidRPr="00E15D88" w:rsidRDefault="005676D4" w:rsidP="005E6BC9">
      <w:pPr>
        <w:spacing w:before="0" w:after="120" w:line="276" w:lineRule="auto"/>
        <w:ind w:left="720"/>
        <w:rPr>
          <w:rFonts w:cstheme="majorHAnsi"/>
        </w:rPr>
      </w:pPr>
      <w:r w:rsidRPr="00E15D88">
        <w:rPr>
          <w:rFonts w:cstheme="majorHAnsi"/>
        </w:rPr>
        <w:t xml:space="preserve">Wraparound services are support services delivered through a holistic method that is tailored to each person, taking into account their circumstances and particular needs. In a wraparound approach, multiple services are coordinated so as to work collaboratively in a way that is responsive to each aspect of </w:t>
      </w:r>
      <w:r w:rsidR="00261D8D">
        <w:rPr>
          <w:rFonts w:cstheme="majorHAnsi"/>
        </w:rPr>
        <w:t>a</w:t>
      </w:r>
      <w:r w:rsidRPr="00E15D88">
        <w:rPr>
          <w:rFonts w:cstheme="majorHAnsi"/>
        </w:rPr>
        <w:t xml:space="preserve"> person’s situation. Wraparound services </w:t>
      </w:r>
      <w:r w:rsidR="00D81288" w:rsidRPr="00E15D88">
        <w:rPr>
          <w:rFonts w:cstheme="majorHAnsi"/>
        </w:rPr>
        <w:t>are particularly used to build</w:t>
      </w:r>
      <w:r w:rsidRPr="00E15D88">
        <w:rPr>
          <w:rFonts w:cstheme="majorHAnsi"/>
        </w:rPr>
        <w:t xml:space="preserve"> long-term capabilities for individuals and families</w:t>
      </w:r>
      <w:r w:rsidR="00D81288" w:rsidRPr="00E15D88">
        <w:rPr>
          <w:rFonts w:cstheme="majorHAnsi"/>
        </w:rPr>
        <w:t>, which extend beyond any immediate crisis</w:t>
      </w:r>
      <w:r w:rsidR="00261D8D">
        <w:rPr>
          <w:rFonts w:cstheme="majorHAnsi"/>
        </w:rPr>
        <w:t>, providing skills to sustain a more stable living situation into the future</w:t>
      </w:r>
      <w:r w:rsidRPr="00E15D88">
        <w:rPr>
          <w:rFonts w:cstheme="majorHAnsi"/>
        </w:rPr>
        <w:t>.</w:t>
      </w:r>
      <w:r w:rsidR="00D81288" w:rsidRPr="00E15D88">
        <w:rPr>
          <w:rStyle w:val="FootnoteReference"/>
          <w:rFonts w:asciiTheme="majorHAnsi" w:hAnsiTheme="majorHAnsi" w:cstheme="majorHAnsi"/>
        </w:rPr>
        <w:footnoteReference w:id="11"/>
      </w:r>
    </w:p>
    <w:p w14:paraId="11146BCB" w14:textId="77777777" w:rsidR="00BB73B2" w:rsidRPr="00E15D88" w:rsidRDefault="00BB73B2" w:rsidP="007123C9">
      <w:pPr>
        <w:pStyle w:val="Heading2"/>
        <w:numPr>
          <w:ilvl w:val="0"/>
          <w:numId w:val="0"/>
        </w:numPr>
        <w:ind w:left="792" w:hanging="792"/>
      </w:pPr>
      <w:bookmarkStart w:id="30" w:name="_Toc21618877"/>
      <w:bookmarkStart w:id="31" w:name="_Toc21643033"/>
      <w:r w:rsidRPr="00E15D88">
        <w:t>Government</w:t>
      </w:r>
      <w:r w:rsidR="00436550" w:rsidRPr="00E15D88">
        <w:t xml:space="preserve"> agencies and instruments</w:t>
      </w:r>
      <w:bookmarkEnd w:id="30"/>
      <w:bookmarkEnd w:id="31"/>
    </w:p>
    <w:p w14:paraId="11146BCC" w14:textId="77777777" w:rsidR="003F36A2" w:rsidRPr="00E15D88" w:rsidRDefault="003F36A2" w:rsidP="005E6BC9">
      <w:pPr>
        <w:pStyle w:val="Non-headingheading"/>
        <w:keepNext/>
        <w:spacing w:line="276" w:lineRule="auto"/>
        <w:rPr>
          <w:rFonts w:cstheme="majorHAnsi"/>
          <w:b/>
        </w:rPr>
      </w:pPr>
      <w:r w:rsidRPr="00E15D88">
        <w:rPr>
          <w:rFonts w:cstheme="majorHAnsi"/>
          <w:b/>
        </w:rPr>
        <w:t>Department of Health and Human Services</w:t>
      </w:r>
    </w:p>
    <w:p w14:paraId="11146BCD" w14:textId="77777777" w:rsidR="003F36A2" w:rsidRPr="00E15D88" w:rsidRDefault="003F36A2" w:rsidP="005E6BC9">
      <w:pPr>
        <w:spacing w:after="120" w:line="276" w:lineRule="auto"/>
        <w:ind w:left="567"/>
        <w:rPr>
          <w:rFonts w:cstheme="majorHAnsi"/>
        </w:rPr>
      </w:pPr>
      <w:r w:rsidRPr="00E15D88">
        <w:rPr>
          <w:rFonts w:cstheme="majorHAnsi"/>
        </w:rPr>
        <w:t>The Department of Health and Human Services (DHHS) is an agency of the Victorian State Government that delivers health and human services through policies, programs and regulatory oversight. The range of programs includes services for women, ambulance services, children and families, sport and recreation, health and wellbeing, alcohol and other drugs and housing and homelessness.</w:t>
      </w:r>
    </w:p>
    <w:p w14:paraId="11146BCE" w14:textId="77777777" w:rsidR="003F36A2" w:rsidRPr="00E15D88" w:rsidRDefault="003F36A2" w:rsidP="005E6BC9">
      <w:pPr>
        <w:pStyle w:val="Non-headingheading"/>
        <w:keepNext/>
        <w:spacing w:line="276" w:lineRule="auto"/>
        <w:rPr>
          <w:rFonts w:cstheme="majorHAnsi"/>
          <w:b/>
        </w:rPr>
      </w:pPr>
      <w:r w:rsidRPr="00E15D88">
        <w:rPr>
          <w:rFonts w:cstheme="majorHAnsi"/>
          <w:b/>
        </w:rPr>
        <w:t>Director of Housing</w:t>
      </w:r>
    </w:p>
    <w:p w14:paraId="11146BCF" w14:textId="77777777" w:rsidR="003F36A2" w:rsidRPr="00E15D88" w:rsidRDefault="003F36A2" w:rsidP="005E6BC9">
      <w:pPr>
        <w:spacing w:after="120" w:line="276" w:lineRule="auto"/>
        <w:ind w:left="567"/>
        <w:rPr>
          <w:rFonts w:cstheme="majorHAnsi"/>
        </w:rPr>
      </w:pPr>
      <w:r w:rsidRPr="00E15D88">
        <w:rPr>
          <w:rFonts w:cstheme="majorHAnsi"/>
          <w:bCs/>
        </w:rPr>
        <w:t>The</w:t>
      </w:r>
      <w:r w:rsidRPr="00E15D88">
        <w:rPr>
          <w:rFonts w:cstheme="majorHAnsi"/>
        </w:rPr>
        <w:t xml:space="preserve"> Director of Housing (DoH) is the body corporate established under section 9(2) of the </w:t>
      </w:r>
      <w:r w:rsidRPr="00E15D88">
        <w:rPr>
          <w:rFonts w:cstheme="majorHAnsi"/>
          <w:i/>
        </w:rPr>
        <w:t>Housing Act 1983</w:t>
      </w:r>
      <w:r w:rsidRPr="00E15D88">
        <w:rPr>
          <w:rFonts w:cstheme="majorHAnsi"/>
          <w:i/>
          <w:iCs/>
        </w:rPr>
        <w:t xml:space="preserve">. </w:t>
      </w:r>
      <w:r w:rsidRPr="00E15D88">
        <w:rPr>
          <w:rFonts w:cstheme="majorHAnsi"/>
          <w:iCs/>
        </w:rPr>
        <w:t>T</w:t>
      </w:r>
      <w:r w:rsidRPr="00E15D88">
        <w:rPr>
          <w:rFonts w:cstheme="majorHAnsi"/>
        </w:rPr>
        <w:t>he Director of Housing, sits within DHHS and is the landlord of Victoria’s public housing. The Director has powers to purchase, develop, lease and sell property.</w:t>
      </w:r>
      <w:r w:rsidRPr="00E15D88">
        <w:rPr>
          <w:rStyle w:val="FootnoteReference"/>
          <w:rFonts w:asciiTheme="majorHAnsi" w:hAnsiTheme="majorHAnsi" w:cstheme="majorHAnsi"/>
        </w:rPr>
        <w:footnoteReference w:id="12"/>
      </w:r>
    </w:p>
    <w:p w14:paraId="11146BD0" w14:textId="77777777" w:rsidR="003F36A2" w:rsidRPr="00E15D88" w:rsidRDefault="003F36A2" w:rsidP="005E6BC9">
      <w:pPr>
        <w:pStyle w:val="Non-headingheading"/>
        <w:keepNext/>
        <w:spacing w:line="276" w:lineRule="auto"/>
        <w:rPr>
          <w:rFonts w:cstheme="majorHAnsi"/>
          <w:b/>
        </w:rPr>
      </w:pPr>
      <w:r w:rsidRPr="00E15D88">
        <w:rPr>
          <w:rFonts w:cstheme="majorHAnsi"/>
          <w:b/>
        </w:rPr>
        <w:lastRenderedPageBreak/>
        <w:t>Victorian Housing Register</w:t>
      </w:r>
    </w:p>
    <w:p w14:paraId="11146BD1" w14:textId="77777777" w:rsidR="003F36A2" w:rsidRPr="00E15D88" w:rsidRDefault="003F36A2" w:rsidP="005E6BC9">
      <w:pPr>
        <w:spacing w:after="120" w:line="276" w:lineRule="auto"/>
        <w:ind w:left="567"/>
        <w:rPr>
          <w:rFonts w:cstheme="majorHAnsi"/>
        </w:rPr>
      </w:pPr>
      <w:r w:rsidRPr="00E15D88">
        <w:rPr>
          <w:rFonts w:cstheme="majorHAnsi"/>
        </w:rPr>
        <w:t>The Victorian Housing Register (VHR) manages applications for long-term social housing in Victoria. The waitlist now combines public and community housing applications for housing so that people only need to apply once and can be considered for both types of housing.</w:t>
      </w:r>
    </w:p>
    <w:p w14:paraId="11146BD2" w14:textId="77777777" w:rsidR="003F36A2" w:rsidRPr="00E15D88" w:rsidRDefault="003F36A2" w:rsidP="005E6BC9">
      <w:pPr>
        <w:spacing w:after="120" w:line="276" w:lineRule="auto"/>
        <w:ind w:left="567"/>
        <w:rPr>
          <w:rFonts w:cstheme="majorHAnsi"/>
        </w:rPr>
      </w:pPr>
      <w:r w:rsidRPr="00E15D88">
        <w:rPr>
          <w:rFonts w:cstheme="majorHAnsi"/>
        </w:rPr>
        <w:t>Priority access is given to those people who are:</w:t>
      </w:r>
    </w:p>
    <w:p w14:paraId="11146BD3" w14:textId="77777777" w:rsidR="003F36A2" w:rsidRPr="00E15D88" w:rsidRDefault="003F36A2" w:rsidP="00F57FD8">
      <w:pPr>
        <w:pStyle w:val="ListParagraph"/>
        <w:numPr>
          <w:ilvl w:val="0"/>
          <w:numId w:val="18"/>
        </w:numPr>
        <w:spacing w:after="120" w:line="276" w:lineRule="auto"/>
        <w:ind w:left="1134"/>
        <w:rPr>
          <w:rFonts w:cstheme="majorHAnsi"/>
        </w:rPr>
      </w:pPr>
      <w:r w:rsidRPr="00E15D88">
        <w:rPr>
          <w:rFonts w:cstheme="majorHAnsi"/>
        </w:rPr>
        <w:t>homeless and receiving support</w:t>
      </w:r>
    </w:p>
    <w:p w14:paraId="11146BD4" w14:textId="77777777" w:rsidR="003F36A2" w:rsidRPr="00E15D88" w:rsidRDefault="003F36A2" w:rsidP="00F57FD8">
      <w:pPr>
        <w:pStyle w:val="ListParagraph"/>
        <w:numPr>
          <w:ilvl w:val="0"/>
          <w:numId w:val="18"/>
        </w:numPr>
        <w:spacing w:after="120" w:line="276" w:lineRule="auto"/>
        <w:ind w:left="1134"/>
        <w:rPr>
          <w:rFonts w:cstheme="majorHAnsi"/>
        </w:rPr>
      </w:pPr>
      <w:r w:rsidRPr="00E15D88">
        <w:rPr>
          <w:rFonts w:cstheme="majorHAnsi"/>
        </w:rPr>
        <w:t>escaping or have escaped family violence</w:t>
      </w:r>
    </w:p>
    <w:p w14:paraId="11146BD5" w14:textId="77777777" w:rsidR="003F36A2" w:rsidRPr="00E15D88" w:rsidRDefault="003F36A2" w:rsidP="00F57FD8">
      <w:pPr>
        <w:pStyle w:val="ListParagraph"/>
        <w:numPr>
          <w:ilvl w:val="0"/>
          <w:numId w:val="18"/>
        </w:numPr>
        <w:spacing w:after="120" w:line="276" w:lineRule="auto"/>
        <w:ind w:left="1134"/>
        <w:rPr>
          <w:rFonts w:cstheme="majorHAnsi"/>
        </w:rPr>
      </w:pPr>
      <w:r w:rsidRPr="00E15D88">
        <w:rPr>
          <w:rFonts w:cstheme="majorHAnsi"/>
        </w:rPr>
        <w:t>living with a disability or who have significant support needs</w:t>
      </w:r>
    </w:p>
    <w:p w14:paraId="11146BD6" w14:textId="77777777" w:rsidR="003F36A2" w:rsidRPr="00E15D88" w:rsidRDefault="003F36A2" w:rsidP="00F57FD8">
      <w:pPr>
        <w:pStyle w:val="ListParagraph"/>
        <w:numPr>
          <w:ilvl w:val="0"/>
          <w:numId w:val="18"/>
        </w:numPr>
        <w:spacing w:after="120" w:line="276" w:lineRule="auto"/>
        <w:ind w:left="1134"/>
        <w:rPr>
          <w:rFonts w:cstheme="majorHAnsi"/>
        </w:rPr>
      </w:pPr>
      <w:r w:rsidRPr="00E15D88">
        <w:rPr>
          <w:rFonts w:cstheme="majorHAnsi"/>
        </w:rPr>
        <w:t>in need of special housing</w:t>
      </w:r>
    </w:p>
    <w:p w14:paraId="11146BD7" w14:textId="406C55BD" w:rsidR="003F36A2" w:rsidRPr="00E15D88" w:rsidRDefault="003F36A2" w:rsidP="005E6BC9">
      <w:pPr>
        <w:spacing w:after="120" w:line="276" w:lineRule="auto"/>
        <w:ind w:left="360"/>
        <w:rPr>
          <w:rFonts w:cstheme="majorHAnsi"/>
        </w:rPr>
      </w:pPr>
      <w:r w:rsidRPr="00E15D88">
        <w:rPr>
          <w:rFonts w:cstheme="majorHAnsi"/>
        </w:rPr>
        <w:t xml:space="preserve">People who meet these criteria, and income eligibility as per </w:t>
      </w:r>
      <w:r w:rsidRPr="00E15D88">
        <w:rPr>
          <w:rFonts w:cstheme="majorHAnsi"/>
        </w:rPr>
        <w:fldChar w:fldCharType="begin"/>
      </w:r>
      <w:r w:rsidRPr="00E15D88">
        <w:rPr>
          <w:rFonts w:cstheme="majorHAnsi"/>
        </w:rPr>
        <w:instrText xml:space="preserve"> REF _Ref20405864 \h  \* MERGEFORMAT </w:instrText>
      </w:r>
      <w:r w:rsidRPr="00E15D88">
        <w:rPr>
          <w:rFonts w:cstheme="majorHAnsi"/>
        </w:rPr>
      </w:r>
      <w:r w:rsidRPr="00E15D88">
        <w:rPr>
          <w:rFonts w:cstheme="majorHAnsi"/>
        </w:rPr>
        <w:fldChar w:fldCharType="separate"/>
      </w:r>
      <w:r w:rsidR="00D81C7D" w:rsidRPr="00E15D88">
        <w:rPr>
          <w:rFonts w:cstheme="majorHAnsi"/>
        </w:rPr>
        <w:t xml:space="preserve">Table </w:t>
      </w:r>
      <w:r w:rsidR="00D81C7D">
        <w:rPr>
          <w:rFonts w:cstheme="majorHAnsi"/>
          <w:noProof/>
        </w:rPr>
        <w:t>1</w:t>
      </w:r>
      <w:r w:rsidRPr="00E15D88">
        <w:rPr>
          <w:rFonts w:cstheme="majorHAnsi"/>
        </w:rPr>
        <w:fldChar w:fldCharType="end"/>
      </w:r>
      <w:r w:rsidRPr="00E15D88">
        <w:rPr>
          <w:rFonts w:cstheme="majorHAnsi"/>
        </w:rPr>
        <w:t>, comprise the housing Priority List. The broader Register of Interest list is based solely on income and asset tests.</w:t>
      </w:r>
    </w:p>
    <w:p w14:paraId="11146BD8" w14:textId="77777777" w:rsidR="00687DB8" w:rsidRPr="00E15D88" w:rsidRDefault="00423E5E" w:rsidP="005E6BC9">
      <w:pPr>
        <w:spacing w:before="0" w:after="120" w:line="276" w:lineRule="auto"/>
        <w:rPr>
          <w:rFonts w:cstheme="majorHAnsi"/>
        </w:rPr>
      </w:pPr>
      <w:r w:rsidRPr="00E15D88">
        <w:rPr>
          <w:rFonts w:cstheme="majorHAnsi"/>
        </w:rPr>
        <w:br w:type="page"/>
      </w:r>
    </w:p>
    <w:p w14:paraId="11146BD9" w14:textId="05364166" w:rsidR="00F759E1" w:rsidRPr="00C92991" w:rsidRDefault="00C92991" w:rsidP="00537A67">
      <w:pPr>
        <w:pStyle w:val="Heading1"/>
      </w:pPr>
      <w:bookmarkStart w:id="32" w:name="_Toc21618878"/>
      <w:bookmarkStart w:id="33" w:name="_Toc21643034"/>
      <w:r w:rsidRPr="00C92991">
        <w:rPr>
          <w:noProof/>
        </w:rPr>
        <w:lastRenderedPageBreak/>
        <w:drawing>
          <wp:anchor distT="0" distB="0" distL="114300" distR="114300" simplePos="0" relativeHeight="251658752" behindDoc="1" locked="0" layoutInCell="1" allowOverlap="1" wp14:anchorId="5734A0F8" wp14:editId="367D4186">
            <wp:simplePos x="0" y="0"/>
            <wp:positionH relativeFrom="page">
              <wp:align>left</wp:align>
            </wp:positionH>
            <wp:positionV relativeFrom="paragraph">
              <wp:posOffset>-1219199</wp:posOffset>
            </wp:positionV>
            <wp:extent cx="8232928" cy="1097723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Poster (2).JPG"/>
                    <pic:cNvPicPr/>
                  </pic:nvPicPr>
                  <pic:blipFill>
                    <a:blip r:embed="rId15">
                      <a:lum bright="70000" contrast="-70000"/>
                      <a:extLst>
                        <a:ext uri="{28A0092B-C50C-407E-A947-70E740481C1C}">
                          <a14:useLocalDpi xmlns:a14="http://schemas.microsoft.com/office/drawing/2010/main" val="0"/>
                        </a:ext>
                      </a:extLst>
                    </a:blip>
                    <a:stretch>
                      <a:fillRect/>
                    </a:stretch>
                  </pic:blipFill>
                  <pic:spPr>
                    <a:xfrm>
                      <a:off x="0" y="0"/>
                      <a:ext cx="8232928" cy="10977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A67">
        <w:t>Conte</w:t>
      </w:r>
      <w:bookmarkEnd w:id="32"/>
      <w:r w:rsidR="00977B36">
        <w:t>x</w:t>
      </w:r>
      <w:r w:rsidR="00537A67">
        <w:t>t</w:t>
      </w:r>
      <w:bookmarkEnd w:id="33"/>
      <w:r w:rsidR="00F759E1" w:rsidRPr="00C92991">
        <w:t xml:space="preserve"> </w:t>
      </w:r>
    </w:p>
    <w:p w14:paraId="11146BDA" w14:textId="18DB2E4D" w:rsidR="000E08D3" w:rsidRPr="00E15D88" w:rsidRDefault="000E08D3" w:rsidP="005E6BC9">
      <w:pPr>
        <w:spacing w:after="120" w:line="276" w:lineRule="auto"/>
        <w:rPr>
          <w:rFonts w:cstheme="majorHAnsi"/>
        </w:rPr>
      </w:pPr>
    </w:p>
    <w:p w14:paraId="11146BDB" w14:textId="19A11F20" w:rsidR="00F759E1" w:rsidRPr="00E15D88" w:rsidRDefault="00F759E1" w:rsidP="00C92991">
      <w:pPr>
        <w:tabs>
          <w:tab w:val="left" w:pos="3377"/>
        </w:tabs>
        <w:spacing w:after="120" w:line="276" w:lineRule="auto"/>
        <w:rPr>
          <w:rFonts w:cstheme="majorHAnsi"/>
          <w:b/>
          <w:color w:val="BF8F00" w:themeColor="accent4" w:themeShade="BF"/>
          <w:sz w:val="26"/>
        </w:rPr>
      </w:pPr>
      <w:r w:rsidRPr="00E15D88">
        <w:rPr>
          <w:rFonts w:cstheme="majorHAnsi"/>
        </w:rPr>
        <w:br w:type="page"/>
      </w:r>
    </w:p>
    <w:p w14:paraId="4FCB2D78" w14:textId="77777777" w:rsidR="00537A67" w:rsidRPr="00537A67" w:rsidRDefault="00537A67" w:rsidP="00F57FD8">
      <w:pPr>
        <w:pStyle w:val="ListParagraph"/>
        <w:numPr>
          <w:ilvl w:val="0"/>
          <w:numId w:val="47"/>
        </w:numPr>
        <w:contextualSpacing w:val="0"/>
        <w:outlineLvl w:val="1"/>
        <w:rPr>
          <w:rFonts w:eastAsia="Times New Roman" w:cs="Times New Roman"/>
          <w:vanish/>
          <w:color w:val="C45911" w:themeColor="accent2" w:themeShade="BF"/>
          <w:sz w:val="26"/>
          <w:szCs w:val="18"/>
          <w:lang w:eastAsia="en-AU"/>
        </w:rPr>
      </w:pPr>
      <w:bookmarkStart w:id="34" w:name="_Toc21635929"/>
      <w:bookmarkStart w:id="35" w:name="_Toc21636090"/>
      <w:bookmarkStart w:id="36" w:name="_Toc21636287"/>
      <w:bookmarkStart w:id="37" w:name="_Toc21636794"/>
      <w:bookmarkStart w:id="38" w:name="_Toc21636818"/>
      <w:bookmarkStart w:id="39" w:name="_Toc21636928"/>
      <w:bookmarkStart w:id="40" w:name="_Toc21637151"/>
      <w:bookmarkStart w:id="41" w:name="_Toc21637266"/>
      <w:bookmarkStart w:id="42" w:name="_Toc21637339"/>
      <w:bookmarkStart w:id="43" w:name="_Toc21637617"/>
      <w:bookmarkStart w:id="44" w:name="_Toc21638183"/>
      <w:bookmarkStart w:id="45" w:name="_Toc21638649"/>
      <w:bookmarkStart w:id="46" w:name="_Toc21643035"/>
      <w:bookmarkStart w:id="47" w:name="_Toc21618879"/>
      <w:bookmarkEnd w:id="34"/>
      <w:bookmarkEnd w:id="35"/>
      <w:bookmarkEnd w:id="36"/>
      <w:bookmarkEnd w:id="37"/>
      <w:bookmarkEnd w:id="38"/>
      <w:bookmarkEnd w:id="39"/>
      <w:bookmarkEnd w:id="40"/>
      <w:bookmarkEnd w:id="41"/>
      <w:bookmarkEnd w:id="42"/>
      <w:bookmarkEnd w:id="43"/>
      <w:bookmarkEnd w:id="44"/>
      <w:bookmarkEnd w:id="45"/>
      <w:bookmarkEnd w:id="46"/>
    </w:p>
    <w:p w14:paraId="11146BDC" w14:textId="6967D7B5" w:rsidR="00F759E1" w:rsidRPr="00E15D88" w:rsidRDefault="00F759E1" w:rsidP="00537A67">
      <w:pPr>
        <w:pStyle w:val="Heading2"/>
      </w:pPr>
      <w:bookmarkStart w:id="48" w:name="_Toc21643036"/>
      <w:r w:rsidRPr="000E467A">
        <w:t>Introduction</w:t>
      </w:r>
      <w:bookmarkEnd w:id="47"/>
      <w:bookmarkEnd w:id="48"/>
    </w:p>
    <w:p w14:paraId="11146BDD" w14:textId="77777777" w:rsidR="00E62308" w:rsidRPr="00E15D88" w:rsidRDefault="00E62308" w:rsidP="005E6BC9">
      <w:pPr>
        <w:spacing w:after="120" w:line="276" w:lineRule="auto"/>
        <w:rPr>
          <w:rFonts w:cstheme="majorHAnsi"/>
          <w:szCs w:val="22"/>
        </w:rPr>
      </w:pPr>
      <w:r w:rsidRPr="00E15D88">
        <w:rPr>
          <w:rFonts w:cstheme="majorHAnsi"/>
          <w:szCs w:val="22"/>
        </w:rPr>
        <w:t>Having an adequate home is a fundamental human right. It is essential not only to surviving, but also to enabling people to engage in life and society with dignity.</w:t>
      </w:r>
      <w:r w:rsidRPr="00E15D88">
        <w:rPr>
          <w:rStyle w:val="FootnoteReference"/>
          <w:rFonts w:asciiTheme="majorHAnsi" w:hAnsiTheme="majorHAnsi" w:cstheme="majorHAnsi"/>
          <w:szCs w:val="22"/>
        </w:rPr>
        <w:t xml:space="preserve"> </w:t>
      </w:r>
      <w:r w:rsidRPr="00E15D88">
        <w:rPr>
          <w:rStyle w:val="FootnoteReference"/>
          <w:rFonts w:asciiTheme="majorHAnsi" w:hAnsiTheme="majorHAnsi" w:cstheme="majorHAnsi"/>
          <w:szCs w:val="22"/>
        </w:rPr>
        <w:footnoteReference w:id="13"/>
      </w:r>
    </w:p>
    <w:p w14:paraId="11146BDE" w14:textId="77777777" w:rsidR="00554156" w:rsidRDefault="00554156" w:rsidP="005E6BC9">
      <w:pPr>
        <w:spacing w:after="120" w:line="276" w:lineRule="auto"/>
        <w:rPr>
          <w:rFonts w:cstheme="majorHAnsi"/>
          <w:szCs w:val="22"/>
        </w:rPr>
      </w:pPr>
      <w:r>
        <w:rPr>
          <w:rFonts w:cstheme="majorHAnsi"/>
          <w:szCs w:val="22"/>
        </w:rPr>
        <w:t xml:space="preserve">Homelessness has increased markedly in Victoria in the last decade. The ABS Census notes a 43 percent increase in the number of Victorians experiencing homelessness between 2006 and 2016. Homelessness is often higher in the inner city and Yarra has the fourth highest rate of homelessness of all municipalities in Victoria. </w:t>
      </w:r>
    </w:p>
    <w:p w14:paraId="11146BDF" w14:textId="77777777" w:rsidR="00E62308" w:rsidRDefault="00E62308" w:rsidP="005E6BC9">
      <w:pPr>
        <w:spacing w:after="120" w:line="276" w:lineRule="auto"/>
        <w:rPr>
          <w:rFonts w:cstheme="majorHAnsi"/>
          <w:szCs w:val="22"/>
        </w:rPr>
      </w:pPr>
      <w:r w:rsidRPr="00E15D88">
        <w:rPr>
          <w:rFonts w:cstheme="majorHAnsi"/>
          <w:szCs w:val="22"/>
        </w:rPr>
        <w:t>As a lived experience, homelessness is shaped by social factors (such as alcohol/drug dependency, mental health concerns etc</w:t>
      </w:r>
      <w:r w:rsidR="00A9429C">
        <w:rPr>
          <w:rFonts w:cstheme="majorHAnsi"/>
          <w:szCs w:val="22"/>
        </w:rPr>
        <w:t>.</w:t>
      </w:r>
      <w:r w:rsidRPr="00E15D88">
        <w:rPr>
          <w:rFonts w:cstheme="majorHAnsi"/>
          <w:szCs w:val="22"/>
        </w:rPr>
        <w:t>), as well as structural and economic factors, such as poverty, disconnection from the labour market, and lack of housing for low income households. When people are homeless, many of their basic human rights become compromised, and they become distanced from family, friends and the community and lose control over their environment.</w:t>
      </w:r>
    </w:p>
    <w:p w14:paraId="11146BE0" w14:textId="77777777" w:rsidR="002D0351" w:rsidRPr="002D0351" w:rsidRDefault="002D0351" w:rsidP="002D0351">
      <w:pPr>
        <w:pStyle w:val="indentedquote"/>
        <w:rPr>
          <w:rFonts w:eastAsia="Calibri" w:cstheme="majorHAnsi"/>
          <w:b/>
          <w:i w:val="0"/>
          <w:sz w:val="20"/>
        </w:rPr>
      </w:pPr>
      <w:r w:rsidRPr="002D0351">
        <w:rPr>
          <w:i w:val="0"/>
          <w:sz w:val="20"/>
        </w:rPr>
        <w:t>Those who sleep rough are among the most vulnerable and disadvantaged members of the community. They experience a range of harms – such as violence, extreme weather conditions and poor diet – with lasting impacts on their health and wellbeing that can worsen over time.</w:t>
      </w:r>
      <w:r>
        <w:rPr>
          <w:rStyle w:val="FootnoteReference"/>
          <w:i w:val="0"/>
          <w:sz w:val="20"/>
        </w:rPr>
        <w:footnoteReference w:id="14"/>
      </w:r>
    </w:p>
    <w:p w14:paraId="11146BE1" w14:textId="77777777" w:rsidR="00BA3B24" w:rsidRDefault="00BA3B24" w:rsidP="005E6BC9">
      <w:pPr>
        <w:spacing w:before="0" w:after="120" w:line="276" w:lineRule="auto"/>
        <w:rPr>
          <w:rFonts w:eastAsia="Calibri" w:cstheme="majorHAnsi"/>
          <w:szCs w:val="22"/>
          <w:lang w:eastAsia="en-US"/>
        </w:rPr>
      </w:pPr>
      <w:r w:rsidRPr="00E15D88">
        <w:rPr>
          <w:rFonts w:eastAsia="Calibri" w:cstheme="majorHAnsi"/>
          <w:szCs w:val="22"/>
          <w:lang w:eastAsia="en-US"/>
        </w:rPr>
        <w:t>Homelessness takes a range of forms. Some people may have become suddenly homeless requiring crisis accommodation, while others may be sleeping rough in public places over a long period of time or ‘couch surfing’ between frie</w:t>
      </w:r>
      <w:r w:rsidR="002F17DA" w:rsidRPr="00E15D88">
        <w:rPr>
          <w:rFonts w:eastAsia="Calibri" w:cstheme="majorHAnsi"/>
          <w:szCs w:val="22"/>
          <w:lang w:eastAsia="en-US"/>
        </w:rPr>
        <w:t xml:space="preserve">nds, family and acquaintances. </w:t>
      </w:r>
      <w:r w:rsidRPr="00E15D88">
        <w:rPr>
          <w:rFonts w:eastAsia="Calibri" w:cstheme="majorHAnsi"/>
          <w:szCs w:val="22"/>
          <w:lang w:eastAsia="en-US"/>
        </w:rPr>
        <w:t>Diverse, multi-disciplinary strategies from multiple stakeholders are required to address this gr</w:t>
      </w:r>
      <w:r w:rsidR="002F17DA" w:rsidRPr="00E15D88">
        <w:rPr>
          <w:rFonts w:eastAsia="Calibri" w:cstheme="majorHAnsi"/>
          <w:szCs w:val="22"/>
          <w:lang w:eastAsia="en-US"/>
        </w:rPr>
        <w:t>owing and often complex issue.</w:t>
      </w:r>
    </w:p>
    <w:p w14:paraId="11146BE2" w14:textId="77777777" w:rsidR="00BA3B24" w:rsidRPr="00E15D88" w:rsidRDefault="00BA3B24" w:rsidP="005E6BC9">
      <w:pPr>
        <w:spacing w:before="0" w:after="120" w:line="276" w:lineRule="auto"/>
        <w:rPr>
          <w:rFonts w:eastAsia="Calibri" w:cstheme="majorHAnsi"/>
          <w:szCs w:val="22"/>
          <w:lang w:eastAsia="en-US"/>
        </w:rPr>
      </w:pPr>
      <w:r w:rsidRPr="00E15D88">
        <w:rPr>
          <w:rFonts w:eastAsia="Calibri" w:cstheme="majorHAnsi"/>
          <w:szCs w:val="22"/>
          <w:lang w:eastAsia="en-US"/>
        </w:rPr>
        <w:t>Commonwealth and State Governments hold the primary roles for funding and providing services to assist people who are homele</w:t>
      </w:r>
      <w:r w:rsidR="005273FE" w:rsidRPr="00E15D88">
        <w:rPr>
          <w:rFonts w:eastAsia="Calibri" w:cstheme="majorHAnsi"/>
          <w:szCs w:val="22"/>
          <w:lang w:eastAsia="en-US"/>
        </w:rPr>
        <w:t>ss or at risk of homelessness. By contrast, t</w:t>
      </w:r>
      <w:r w:rsidRPr="00E15D88">
        <w:rPr>
          <w:rFonts w:eastAsia="Calibri" w:cstheme="majorHAnsi"/>
          <w:szCs w:val="22"/>
          <w:lang w:eastAsia="en-US"/>
        </w:rPr>
        <w:t xml:space="preserve">he role of local governments in addressing homelessness is not specified in Australian legislation, however Councils have a history of responding to homelessness in </w:t>
      </w:r>
      <w:r w:rsidRPr="00E15D88">
        <w:rPr>
          <w:rFonts w:eastAsia="Calibri" w:cstheme="majorHAnsi"/>
          <w:i/>
          <w:szCs w:val="22"/>
          <w:lang w:eastAsia="en-US"/>
        </w:rPr>
        <w:t>some</w:t>
      </w:r>
      <w:r w:rsidRPr="00E15D88">
        <w:rPr>
          <w:rFonts w:eastAsia="Calibri" w:cstheme="majorHAnsi"/>
          <w:szCs w:val="22"/>
          <w:lang w:eastAsia="en-US"/>
        </w:rPr>
        <w:t xml:space="preserve"> way as it is the tier of government closest to the community.</w:t>
      </w:r>
    </w:p>
    <w:p w14:paraId="11146BE3" w14:textId="77777777" w:rsidR="00BA3B24" w:rsidRPr="00E15D88" w:rsidRDefault="00BA3B24" w:rsidP="005E6BC9">
      <w:pPr>
        <w:spacing w:before="0" w:after="120" w:line="276" w:lineRule="auto"/>
        <w:rPr>
          <w:rFonts w:eastAsia="Calibri" w:cstheme="majorHAnsi"/>
          <w:szCs w:val="22"/>
          <w:lang w:eastAsia="en-US"/>
        </w:rPr>
      </w:pPr>
      <w:r w:rsidRPr="00E15D88">
        <w:rPr>
          <w:rFonts w:eastAsia="Calibri" w:cstheme="majorHAnsi"/>
          <w:szCs w:val="22"/>
          <w:lang w:eastAsia="en-US"/>
        </w:rPr>
        <w:t xml:space="preserve">Yarra City Council recognises that access to secure, appropriate and affordable housing is not only a basic requirement for all people, but also an essential component of an inclusive, dynamic and sustainable community. This is a concern not only for those individuals affected, but also for the wider </w:t>
      </w:r>
      <w:r w:rsidRPr="00E15D88">
        <w:rPr>
          <w:rFonts w:eastAsia="Calibri" w:cstheme="majorHAnsi"/>
          <w:szCs w:val="22"/>
          <w:lang w:eastAsia="en-US"/>
        </w:rPr>
        <w:lastRenderedPageBreak/>
        <w:t>community including residents, workers, services, visitors and businesses.</w:t>
      </w:r>
      <w:r w:rsidR="00E62308" w:rsidRPr="00E15D88">
        <w:rPr>
          <w:rFonts w:eastAsia="Calibri" w:cstheme="majorHAnsi"/>
          <w:szCs w:val="22"/>
          <w:lang w:eastAsia="en-US"/>
        </w:rPr>
        <w:t xml:space="preserve"> Through education, advocacy and partnerships with service providers, Council seeks to ensure our city is a welcoming place for everyone</w:t>
      </w:r>
      <w:r w:rsidR="005273FE" w:rsidRPr="00E15D88">
        <w:rPr>
          <w:rFonts w:eastAsia="Calibri" w:cstheme="majorHAnsi"/>
          <w:szCs w:val="22"/>
          <w:lang w:eastAsia="en-US"/>
        </w:rPr>
        <w:t>,</w:t>
      </w:r>
      <w:r w:rsidR="00E62308" w:rsidRPr="00E15D88">
        <w:rPr>
          <w:rFonts w:eastAsia="Calibri" w:cstheme="majorHAnsi"/>
          <w:szCs w:val="22"/>
          <w:lang w:eastAsia="en-US"/>
        </w:rPr>
        <w:t xml:space="preserve"> where the response to our most vulnerable citizens is one of compassion and respect for human rights.</w:t>
      </w:r>
    </w:p>
    <w:p w14:paraId="11146BE4" w14:textId="77777777" w:rsidR="000D0E51" w:rsidRPr="00E15D88" w:rsidRDefault="00184733" w:rsidP="00537A67">
      <w:pPr>
        <w:pStyle w:val="Heading2"/>
      </w:pPr>
      <w:bookmarkStart w:id="49" w:name="_Toc21643037"/>
      <w:r w:rsidRPr="00E15D88">
        <w:t>Purpose</w:t>
      </w:r>
      <w:r w:rsidR="000D0E51" w:rsidRPr="00E15D88">
        <w:t xml:space="preserve"> and scope</w:t>
      </w:r>
      <w:bookmarkEnd w:id="49"/>
    </w:p>
    <w:p w14:paraId="11146BE5" w14:textId="422EB8EF" w:rsidR="00F37479" w:rsidRDefault="00F37479" w:rsidP="005E6BC9">
      <w:pPr>
        <w:spacing w:after="120" w:line="276" w:lineRule="auto"/>
        <w:rPr>
          <w:rFonts w:cstheme="majorHAnsi"/>
        </w:rPr>
      </w:pPr>
      <w:r>
        <w:rPr>
          <w:rFonts w:cstheme="majorHAnsi"/>
        </w:rPr>
        <w:t>The purpose of this strategy is to facilitate a coordinated and compassionate response to homelessness in Yarra</w:t>
      </w:r>
      <w:r w:rsidR="00D22AF3">
        <w:rPr>
          <w:rFonts w:cstheme="majorHAnsi"/>
        </w:rPr>
        <w:t>.</w:t>
      </w:r>
      <w:r>
        <w:rPr>
          <w:rFonts w:cstheme="majorHAnsi"/>
        </w:rPr>
        <w:t xml:space="preserve"> It is concerned with addressing and responding to the issues and circumstances concerning people who are experiencing or at risk of homelessness, and who may be sleeping </w:t>
      </w:r>
      <w:r w:rsidR="00BE4FBB">
        <w:rPr>
          <w:rFonts w:cstheme="majorHAnsi"/>
        </w:rPr>
        <w:t xml:space="preserve">rough </w:t>
      </w:r>
      <w:r>
        <w:rPr>
          <w:rFonts w:cstheme="majorHAnsi"/>
        </w:rPr>
        <w:t>in the area.</w:t>
      </w:r>
    </w:p>
    <w:p w14:paraId="11146BE6" w14:textId="5B20701E" w:rsidR="00F37479" w:rsidRDefault="00BE4FBB" w:rsidP="005E6BC9">
      <w:pPr>
        <w:spacing w:after="120" w:line="276" w:lineRule="auto"/>
        <w:rPr>
          <w:rFonts w:cstheme="majorHAnsi"/>
        </w:rPr>
      </w:pPr>
      <w:r>
        <w:rPr>
          <w:rFonts w:cstheme="majorHAnsi"/>
        </w:rPr>
        <w:t>It also outlines</w:t>
      </w:r>
      <w:r w:rsidR="0027259C">
        <w:rPr>
          <w:rFonts w:cstheme="majorHAnsi"/>
        </w:rPr>
        <w:t xml:space="preserve"> Council’s position and operations, and </w:t>
      </w:r>
      <w:r w:rsidR="009A7F10">
        <w:rPr>
          <w:rFonts w:cstheme="majorHAnsi"/>
        </w:rPr>
        <w:t xml:space="preserve">role as an </w:t>
      </w:r>
      <w:r w:rsidR="0027259C">
        <w:rPr>
          <w:rFonts w:cstheme="majorHAnsi"/>
        </w:rPr>
        <w:t>advoca</w:t>
      </w:r>
      <w:r w:rsidR="009A7F10">
        <w:rPr>
          <w:rFonts w:cstheme="majorHAnsi"/>
        </w:rPr>
        <w:t>te.</w:t>
      </w:r>
    </w:p>
    <w:p w14:paraId="11146BE7" w14:textId="1DCEE360" w:rsidR="0027259C" w:rsidRDefault="00BE4FBB" w:rsidP="005E6BC9">
      <w:pPr>
        <w:spacing w:after="120" w:line="276" w:lineRule="auto"/>
        <w:rPr>
          <w:rFonts w:cstheme="majorHAnsi"/>
        </w:rPr>
      </w:pPr>
      <w:r>
        <w:rPr>
          <w:rFonts w:cstheme="majorHAnsi"/>
        </w:rPr>
        <w:t>L</w:t>
      </w:r>
      <w:r w:rsidR="0027259C">
        <w:rPr>
          <w:rFonts w:cstheme="majorHAnsi"/>
        </w:rPr>
        <w:t>ong-</w:t>
      </w:r>
      <w:r w:rsidR="00F37479">
        <w:rPr>
          <w:rFonts w:cstheme="majorHAnsi"/>
        </w:rPr>
        <w:t>term social and affordable accommodation is out of scope here, instead being the specific focus of Yarra’s Social and Affordable Housing Strategy.</w:t>
      </w:r>
      <w:r w:rsidR="0027259C">
        <w:rPr>
          <w:rFonts w:cstheme="majorHAnsi"/>
        </w:rPr>
        <w:t xml:space="preserve"> These two strategies should be considered together </w:t>
      </w:r>
      <w:r>
        <w:rPr>
          <w:rFonts w:cstheme="majorHAnsi"/>
        </w:rPr>
        <w:t>and</w:t>
      </w:r>
      <w:r w:rsidR="0027259C">
        <w:rPr>
          <w:rFonts w:cstheme="majorHAnsi"/>
        </w:rPr>
        <w:t xml:space="preserve"> between them they respond to the full spectrum of homelessness and housing </w:t>
      </w:r>
      <w:r w:rsidR="008613D2">
        <w:rPr>
          <w:rFonts w:cstheme="majorHAnsi"/>
        </w:rPr>
        <w:t>types</w:t>
      </w:r>
      <w:r w:rsidR="0027259C">
        <w:rPr>
          <w:rFonts w:cstheme="majorHAnsi"/>
        </w:rPr>
        <w:t>.</w:t>
      </w:r>
    </w:p>
    <w:p w14:paraId="11146BE8" w14:textId="57015E5F" w:rsidR="00F37479" w:rsidRDefault="00F37479" w:rsidP="005E6BC9">
      <w:pPr>
        <w:spacing w:after="120" w:line="276" w:lineRule="auto"/>
        <w:rPr>
          <w:rFonts w:cstheme="majorHAnsi"/>
        </w:rPr>
      </w:pPr>
      <w:r>
        <w:rPr>
          <w:rFonts w:cstheme="majorHAnsi"/>
        </w:rPr>
        <w:t xml:space="preserve">The private housing market is </w:t>
      </w:r>
      <w:r w:rsidR="00BD0FE3">
        <w:rPr>
          <w:rFonts w:cstheme="majorHAnsi"/>
        </w:rPr>
        <w:t>considered</w:t>
      </w:r>
      <w:r>
        <w:rPr>
          <w:rFonts w:cstheme="majorHAnsi"/>
        </w:rPr>
        <w:t xml:space="preserve"> of Yarra’s Housing Strategy.</w:t>
      </w:r>
    </w:p>
    <w:p w14:paraId="3A2CFF75" w14:textId="1EDF820C" w:rsidR="009A7F10" w:rsidRDefault="009A7F10" w:rsidP="009A7F10">
      <w:r>
        <w:t>At a local level</w:t>
      </w:r>
      <w:r w:rsidR="00AB3E84">
        <w:t xml:space="preserve">, the </w:t>
      </w:r>
      <w:r>
        <w:t>Homelessness Strategy aligns with and responds to initiatives and resolutions presented in the following Council strategies and plans:</w:t>
      </w:r>
      <w:bookmarkStart w:id="50" w:name="_Definitions/Glossary/Key_terms"/>
      <w:bookmarkEnd w:id="50"/>
    </w:p>
    <w:p w14:paraId="29E94866" w14:textId="228CF662" w:rsidR="009A7F10" w:rsidRDefault="009A7F10" w:rsidP="005E6BC9">
      <w:pPr>
        <w:spacing w:after="120" w:line="276" w:lineRule="auto"/>
        <w:rPr>
          <w:rFonts w:cstheme="majorHAnsi"/>
        </w:rPr>
      </w:pPr>
      <w:r>
        <w:rPr>
          <w:noProof/>
        </w:rPr>
        <w:drawing>
          <wp:inline distT="0" distB="0" distL="0" distR="0" wp14:anchorId="14D4D742" wp14:editId="311C4AEF">
            <wp:extent cx="5732145" cy="3072717"/>
            <wp:effectExtent l="0" t="0" r="0" b="1397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1146BE9" w14:textId="77777777" w:rsidR="00F37479" w:rsidRPr="00F37479" w:rsidRDefault="00F37479" w:rsidP="005E6BC9">
      <w:pPr>
        <w:spacing w:after="120" w:line="276" w:lineRule="auto"/>
        <w:rPr>
          <w:rFonts w:cstheme="majorHAnsi"/>
        </w:rPr>
      </w:pPr>
      <w:r w:rsidRPr="00F37479">
        <w:rPr>
          <w:rFonts w:cstheme="majorHAnsi"/>
        </w:rPr>
        <w:t xml:space="preserve">Through </w:t>
      </w:r>
      <w:r>
        <w:rPr>
          <w:rFonts w:cstheme="majorHAnsi"/>
        </w:rPr>
        <w:t>the Homelessness</w:t>
      </w:r>
      <w:r w:rsidRPr="00F37479">
        <w:rPr>
          <w:rFonts w:cstheme="majorHAnsi"/>
        </w:rPr>
        <w:t xml:space="preserve"> </w:t>
      </w:r>
      <w:r>
        <w:rPr>
          <w:rFonts w:cstheme="majorHAnsi"/>
        </w:rPr>
        <w:t>S</w:t>
      </w:r>
      <w:r w:rsidRPr="00F37479">
        <w:rPr>
          <w:rFonts w:cstheme="majorHAnsi"/>
        </w:rPr>
        <w:t>trategy, Council will focus on:</w:t>
      </w:r>
    </w:p>
    <w:p w14:paraId="11146BEA" w14:textId="77777777" w:rsidR="00F37479" w:rsidRPr="0027259C" w:rsidRDefault="00F37479" w:rsidP="00F57FD8">
      <w:pPr>
        <w:pStyle w:val="ListParagraph"/>
        <w:numPr>
          <w:ilvl w:val="0"/>
          <w:numId w:val="18"/>
        </w:numPr>
        <w:spacing w:after="120" w:line="276" w:lineRule="auto"/>
        <w:rPr>
          <w:rFonts w:cstheme="majorHAnsi"/>
        </w:rPr>
      </w:pPr>
      <w:r w:rsidRPr="0027259C">
        <w:rPr>
          <w:rFonts w:cstheme="majorHAnsi"/>
        </w:rPr>
        <w:lastRenderedPageBreak/>
        <w:t>supporting people sleeping rough in public spaces through an informed human rights framework,</w:t>
      </w:r>
    </w:p>
    <w:p w14:paraId="11146BEB" w14:textId="77777777" w:rsidR="0027259C" w:rsidRPr="0027259C" w:rsidRDefault="00F37479" w:rsidP="00F57FD8">
      <w:pPr>
        <w:pStyle w:val="ListParagraph"/>
        <w:numPr>
          <w:ilvl w:val="0"/>
          <w:numId w:val="18"/>
        </w:numPr>
        <w:spacing w:after="120" w:line="276" w:lineRule="auto"/>
        <w:rPr>
          <w:rFonts w:cstheme="majorHAnsi"/>
        </w:rPr>
      </w:pPr>
      <w:r w:rsidRPr="0027259C">
        <w:rPr>
          <w:rFonts w:cstheme="majorHAnsi"/>
        </w:rPr>
        <w:t>collaborating with agencies to addres</w:t>
      </w:r>
      <w:r w:rsidR="0027259C" w:rsidRPr="0027259C">
        <w:rPr>
          <w:rFonts w:cstheme="majorHAnsi"/>
        </w:rPr>
        <w:t>s and prevent homelessness, and</w:t>
      </w:r>
    </w:p>
    <w:p w14:paraId="11146BEC" w14:textId="5E5F2F15" w:rsidR="00D22AF3" w:rsidRDefault="00F37479" w:rsidP="00F57FD8">
      <w:pPr>
        <w:pStyle w:val="ListParagraph"/>
        <w:numPr>
          <w:ilvl w:val="0"/>
          <w:numId w:val="18"/>
        </w:numPr>
        <w:spacing w:after="120" w:line="276" w:lineRule="auto"/>
        <w:rPr>
          <w:rFonts w:cstheme="majorHAnsi"/>
        </w:rPr>
      </w:pPr>
      <w:r w:rsidRPr="0027259C">
        <w:rPr>
          <w:rFonts w:cstheme="majorHAnsi"/>
        </w:rPr>
        <w:t xml:space="preserve">advocating for long-term solutions that </w:t>
      </w:r>
      <w:r w:rsidR="008613D2">
        <w:rPr>
          <w:rFonts w:cstheme="majorHAnsi"/>
        </w:rPr>
        <w:t xml:space="preserve">reduce homelessness and </w:t>
      </w:r>
      <w:r w:rsidRPr="0027259C">
        <w:rPr>
          <w:rFonts w:cstheme="majorHAnsi"/>
        </w:rPr>
        <w:t>create pathways to permanent housing and improved health and wellbeing.</w:t>
      </w:r>
    </w:p>
    <w:p w14:paraId="11146BED" w14:textId="77777777" w:rsidR="0027259C" w:rsidRPr="0027259C" w:rsidRDefault="0027259C" w:rsidP="005E6BC9">
      <w:pPr>
        <w:spacing w:after="120" w:line="276" w:lineRule="auto"/>
        <w:rPr>
          <w:rFonts w:cstheme="majorHAnsi"/>
        </w:rPr>
      </w:pPr>
      <w:r>
        <w:rPr>
          <w:rFonts w:cstheme="majorHAnsi"/>
        </w:rPr>
        <w:t>As rough sleeping is a critical crisis point for people who are homeless, additional attention is paid to circumstances and the complexities that must be considered around this issue.</w:t>
      </w:r>
    </w:p>
    <w:p w14:paraId="11146BEE" w14:textId="77777777" w:rsidR="000D0E51" w:rsidRPr="00E15D88" w:rsidRDefault="000D0E51" w:rsidP="00537A67">
      <w:pPr>
        <w:pStyle w:val="Heading2"/>
      </w:pPr>
      <w:bookmarkStart w:id="51" w:name="_Toc21643038"/>
      <w:r w:rsidRPr="00E15D88">
        <w:t>Review and reporting</w:t>
      </w:r>
      <w:bookmarkEnd w:id="51"/>
    </w:p>
    <w:p w14:paraId="11146BEF" w14:textId="77013C8B" w:rsidR="00184733" w:rsidRPr="00E15D88" w:rsidRDefault="00D81288" w:rsidP="005E6BC9">
      <w:pPr>
        <w:spacing w:after="120" w:line="276" w:lineRule="auto"/>
        <w:rPr>
          <w:rFonts w:cstheme="majorHAnsi"/>
          <w:szCs w:val="22"/>
        </w:rPr>
      </w:pPr>
      <w:r w:rsidRPr="00E15D88">
        <w:rPr>
          <w:rFonts w:cstheme="majorHAnsi"/>
          <w:szCs w:val="22"/>
        </w:rPr>
        <w:t>Actions responding to the three</w:t>
      </w:r>
      <w:r w:rsidR="00184733" w:rsidRPr="00E15D88">
        <w:rPr>
          <w:rFonts w:cstheme="majorHAnsi"/>
          <w:szCs w:val="22"/>
        </w:rPr>
        <w:t xml:space="preserve"> key priority areas outlined in</w:t>
      </w:r>
      <w:r w:rsidR="001E22AB">
        <w:rPr>
          <w:rFonts w:cstheme="majorHAnsi"/>
          <w:szCs w:val="22"/>
        </w:rPr>
        <w:t xml:space="preserve"> this Strategy will be revisited</w:t>
      </w:r>
      <w:r w:rsidR="00184733" w:rsidRPr="00E15D88">
        <w:rPr>
          <w:rFonts w:cstheme="majorHAnsi"/>
          <w:szCs w:val="22"/>
        </w:rPr>
        <w:t xml:space="preserve"> </w:t>
      </w:r>
      <w:r w:rsidR="001E22AB">
        <w:rPr>
          <w:rFonts w:cstheme="majorHAnsi"/>
          <w:szCs w:val="22"/>
        </w:rPr>
        <w:t>regularly</w:t>
      </w:r>
      <w:r w:rsidR="00184733" w:rsidRPr="00E15D88">
        <w:rPr>
          <w:rFonts w:cstheme="majorHAnsi"/>
          <w:szCs w:val="22"/>
        </w:rPr>
        <w:t xml:space="preserve">. This will enable Council to be responsive to the changing needs of the community and to changes in the social, economic and political environment. </w:t>
      </w:r>
    </w:p>
    <w:p w14:paraId="11146BF0" w14:textId="53E15CEA" w:rsidR="000D0E51" w:rsidRPr="00E15D88" w:rsidRDefault="001E22AB" w:rsidP="005E6BC9">
      <w:pPr>
        <w:spacing w:after="120" w:line="276" w:lineRule="auto"/>
        <w:rPr>
          <w:rFonts w:cstheme="majorHAnsi"/>
          <w:szCs w:val="22"/>
        </w:rPr>
      </w:pPr>
      <w:r>
        <w:rPr>
          <w:rFonts w:cstheme="majorHAnsi"/>
          <w:szCs w:val="22"/>
        </w:rPr>
        <w:t>Towards</w:t>
      </w:r>
      <w:r w:rsidR="00184733" w:rsidRPr="00E15D88">
        <w:rPr>
          <w:rFonts w:cstheme="majorHAnsi"/>
          <w:szCs w:val="22"/>
        </w:rPr>
        <w:t xml:space="preserve"> the end of </w:t>
      </w:r>
      <w:r>
        <w:rPr>
          <w:rFonts w:cstheme="majorHAnsi"/>
          <w:szCs w:val="22"/>
        </w:rPr>
        <w:t>the calendar year</w:t>
      </w:r>
      <w:r w:rsidR="00184733" w:rsidRPr="00E15D88">
        <w:rPr>
          <w:rFonts w:cstheme="majorHAnsi"/>
          <w:szCs w:val="22"/>
        </w:rPr>
        <w:t xml:space="preserve">, a report will be presented to Council, outlining </w:t>
      </w:r>
      <w:r>
        <w:rPr>
          <w:rFonts w:cstheme="majorHAnsi"/>
          <w:szCs w:val="22"/>
        </w:rPr>
        <w:t>activities</w:t>
      </w:r>
      <w:r w:rsidR="00184733" w:rsidRPr="00E15D88">
        <w:rPr>
          <w:rFonts w:cstheme="majorHAnsi"/>
          <w:szCs w:val="22"/>
        </w:rPr>
        <w:t xml:space="preserve"> </w:t>
      </w:r>
      <w:r>
        <w:rPr>
          <w:rFonts w:cstheme="majorHAnsi"/>
          <w:szCs w:val="22"/>
        </w:rPr>
        <w:t>which have been undertaken as well as those planned for</w:t>
      </w:r>
      <w:r w:rsidR="00184733" w:rsidRPr="00E15D88">
        <w:rPr>
          <w:rFonts w:cstheme="majorHAnsi"/>
          <w:szCs w:val="22"/>
        </w:rPr>
        <w:t xml:space="preserve"> the coming year. </w:t>
      </w:r>
      <w:r>
        <w:rPr>
          <w:rFonts w:cstheme="majorHAnsi"/>
          <w:szCs w:val="22"/>
        </w:rPr>
        <w:t>Elements of the</w:t>
      </w:r>
      <w:r w:rsidR="000D0E51" w:rsidRPr="00630197">
        <w:rPr>
          <w:rFonts w:cstheme="majorHAnsi"/>
        </w:rPr>
        <w:t xml:space="preserve"> Strategy will be updated</w:t>
      </w:r>
      <w:r>
        <w:rPr>
          <w:rFonts w:cstheme="majorHAnsi"/>
        </w:rPr>
        <w:t xml:space="preserve"> when it is apparent that this is required. These updates will be prese</w:t>
      </w:r>
      <w:r w:rsidR="00A22EC4">
        <w:rPr>
          <w:rFonts w:cstheme="majorHAnsi"/>
        </w:rPr>
        <w:t>nted to Council for endorsement</w:t>
      </w:r>
      <w:r w:rsidR="000D0E51" w:rsidRPr="00630197">
        <w:rPr>
          <w:rFonts w:cstheme="majorHAnsi"/>
        </w:rPr>
        <w:t xml:space="preserve">. At the point of major changes to Council’s policy positions and/or the broader policy environment a new Strategy </w:t>
      </w:r>
      <w:r>
        <w:rPr>
          <w:rFonts w:cstheme="majorHAnsi"/>
        </w:rPr>
        <w:t>should</w:t>
      </w:r>
      <w:r w:rsidR="000D0E51" w:rsidRPr="00630197">
        <w:rPr>
          <w:rFonts w:cstheme="majorHAnsi"/>
        </w:rPr>
        <w:t xml:space="preserve"> be developed.</w:t>
      </w:r>
      <w:r w:rsidR="00184733" w:rsidRPr="00E15D88">
        <w:rPr>
          <w:rFonts w:cstheme="majorHAnsi"/>
        </w:rPr>
        <w:t xml:space="preserve"> </w:t>
      </w:r>
    </w:p>
    <w:p w14:paraId="11146BF1" w14:textId="77777777" w:rsidR="000D0E51" w:rsidRPr="00E15D88" w:rsidRDefault="000D0E51" w:rsidP="00537A67">
      <w:pPr>
        <w:pStyle w:val="Heading2"/>
      </w:pPr>
      <w:bookmarkStart w:id="52" w:name="_Toc21618880"/>
      <w:bookmarkStart w:id="53" w:name="_Toc21643039"/>
      <w:r w:rsidRPr="00C92991">
        <w:t>Policy</w:t>
      </w:r>
      <w:r w:rsidRPr="00E15D88">
        <w:t xml:space="preserve"> and practice</w:t>
      </w:r>
      <w:bookmarkEnd w:id="52"/>
      <w:bookmarkEnd w:id="53"/>
    </w:p>
    <w:p w14:paraId="11146BF2" w14:textId="77777777" w:rsidR="000D0E51" w:rsidRPr="00E15D88" w:rsidRDefault="000D0E51" w:rsidP="00994685">
      <w:pPr>
        <w:pStyle w:val="Headinglevel3"/>
      </w:pPr>
      <w:r w:rsidRPr="00E15D88">
        <w:t>Local government’s role in addressing homelessness</w:t>
      </w:r>
    </w:p>
    <w:p w14:paraId="11146BF3" w14:textId="77777777" w:rsidR="000D0E51" w:rsidRDefault="002551DB" w:rsidP="005E6BC9">
      <w:pPr>
        <w:spacing w:before="0" w:after="120" w:line="276" w:lineRule="auto"/>
        <w:rPr>
          <w:rFonts w:eastAsia="Calibri" w:cstheme="majorHAnsi"/>
          <w:szCs w:val="22"/>
          <w:lang w:eastAsia="en-US"/>
        </w:rPr>
      </w:pPr>
      <w:r w:rsidRPr="00E15D88">
        <w:rPr>
          <w:rFonts w:eastAsia="Calibri" w:cstheme="majorHAnsi"/>
          <w:szCs w:val="22"/>
          <w:lang w:eastAsia="en-US"/>
        </w:rPr>
        <w:t>The</w:t>
      </w:r>
      <w:r w:rsidR="000D0E51" w:rsidRPr="00E15D88">
        <w:rPr>
          <w:rFonts w:eastAsia="Calibri" w:cstheme="majorHAnsi"/>
          <w:szCs w:val="22"/>
          <w:lang w:eastAsia="en-US"/>
        </w:rPr>
        <w:t xml:space="preserve"> recent decisions of the Council of Australian Government (COAG) have committed all tiers of government – including local government – to reducing homelessness. It is important therefore to understand what actions local governments currently undertake in addressing homelessness, how other programs and policies implemented by local government may affect the homeless population and how ‘best practice’ in the area of local government and homelessness could be conceived.</w:t>
      </w:r>
      <w:r w:rsidR="000D0E51" w:rsidRPr="00E15D88">
        <w:rPr>
          <w:rStyle w:val="FootnoteReference"/>
          <w:rFonts w:asciiTheme="majorHAnsi" w:eastAsia="Calibri" w:hAnsiTheme="majorHAnsi" w:cstheme="majorHAnsi"/>
          <w:szCs w:val="22"/>
          <w:lang w:eastAsia="en-US"/>
        </w:rPr>
        <w:footnoteReference w:id="15"/>
      </w:r>
      <w:r w:rsidR="00F0761E">
        <w:rPr>
          <w:rFonts w:eastAsia="Calibri" w:cstheme="majorHAnsi"/>
          <w:szCs w:val="22"/>
          <w:lang w:eastAsia="en-US"/>
        </w:rPr>
        <w:t xml:space="preserve"> </w:t>
      </w:r>
    </w:p>
    <w:p w14:paraId="11146BF4" w14:textId="77777777" w:rsidR="005541DA" w:rsidRPr="009F51E5" w:rsidRDefault="00B5664C" w:rsidP="005E6BC9">
      <w:pPr>
        <w:pStyle w:val="NormalWeb"/>
        <w:shd w:val="clear" w:color="auto" w:fill="FFFFFF"/>
        <w:spacing w:before="0" w:beforeAutospacing="0" w:after="120" w:afterAutospacing="0" w:line="276" w:lineRule="auto"/>
        <w:rPr>
          <w:rFonts w:asciiTheme="minorHAnsi" w:eastAsia="Calibri" w:hAnsiTheme="minorHAnsi" w:cstheme="minorHAnsi"/>
          <w:sz w:val="22"/>
          <w:szCs w:val="22"/>
          <w:lang w:eastAsia="en-US"/>
        </w:rPr>
      </w:pPr>
      <w:r w:rsidRPr="009F51E5">
        <w:rPr>
          <w:rFonts w:asciiTheme="minorHAnsi" w:eastAsia="Calibri" w:hAnsiTheme="minorHAnsi" w:cstheme="minorHAnsi"/>
          <w:sz w:val="22"/>
          <w:szCs w:val="22"/>
          <w:lang w:eastAsia="en-US"/>
        </w:rPr>
        <w:lastRenderedPageBreak/>
        <w:t>President of the Australian Local Government Association,</w:t>
      </w:r>
      <w:hyperlink r:id="rId21" w:history="1">
        <w:r w:rsidR="005541DA" w:rsidRPr="009F51E5">
          <w:rPr>
            <w:rFonts w:asciiTheme="minorHAnsi" w:eastAsia="Calibri" w:hAnsiTheme="minorHAnsi" w:cstheme="minorHAnsi"/>
            <w:sz w:val="22"/>
            <w:szCs w:val="22"/>
            <w:lang w:eastAsia="en-US"/>
          </w:rPr>
          <w:t xml:space="preserve"> Mayor David O’Loughlin, </w:t>
        </w:r>
      </w:hyperlink>
      <w:r w:rsidRPr="009F51E5">
        <w:rPr>
          <w:rFonts w:asciiTheme="minorHAnsi" w:eastAsia="Calibri" w:hAnsiTheme="minorHAnsi" w:cstheme="minorHAnsi"/>
          <w:sz w:val="22"/>
          <w:szCs w:val="22"/>
          <w:lang w:eastAsia="en-US"/>
        </w:rPr>
        <w:t xml:space="preserve">notes that </w:t>
      </w:r>
      <w:r w:rsidR="005541DA" w:rsidRPr="009F51E5">
        <w:rPr>
          <w:rFonts w:asciiTheme="minorHAnsi" w:eastAsia="Calibri" w:hAnsiTheme="minorHAnsi" w:cstheme="minorHAnsi"/>
          <w:sz w:val="22"/>
          <w:szCs w:val="22"/>
          <w:lang w:eastAsia="en-US"/>
        </w:rPr>
        <w:t xml:space="preserve">local councils are </w:t>
      </w:r>
      <w:r w:rsidRPr="009F51E5">
        <w:rPr>
          <w:rFonts w:asciiTheme="minorHAnsi" w:eastAsia="Calibri" w:hAnsiTheme="minorHAnsi" w:cstheme="minorHAnsi"/>
          <w:sz w:val="22"/>
          <w:szCs w:val="22"/>
          <w:lang w:eastAsia="en-US"/>
        </w:rPr>
        <w:t>now positioned ‘</w:t>
      </w:r>
      <w:r w:rsidR="005541DA" w:rsidRPr="009F51E5">
        <w:rPr>
          <w:rFonts w:asciiTheme="minorHAnsi" w:eastAsia="Calibri" w:hAnsiTheme="minorHAnsi" w:cstheme="minorHAnsi"/>
          <w:sz w:val="22"/>
          <w:szCs w:val="22"/>
          <w:lang w:eastAsia="en-US"/>
        </w:rPr>
        <w:t>at the forefront of community efforts to tackle Australia’s worsening housing affordability and homelessness challenges.</w:t>
      </w:r>
      <w:r w:rsidRPr="009F51E5">
        <w:rPr>
          <w:rFonts w:asciiTheme="minorHAnsi" w:eastAsia="Calibri" w:hAnsiTheme="minorHAnsi" w:cstheme="minorHAnsi"/>
          <w:sz w:val="22"/>
          <w:szCs w:val="22"/>
          <w:lang w:eastAsia="en-US"/>
        </w:rPr>
        <w:t>’</w:t>
      </w:r>
      <w:r w:rsidRPr="009F51E5">
        <w:rPr>
          <w:rStyle w:val="FootnoteReference"/>
          <w:rFonts w:eastAsia="Calibri" w:cstheme="minorHAnsi"/>
          <w:sz w:val="22"/>
          <w:szCs w:val="22"/>
          <w:lang w:eastAsia="en-US"/>
        </w:rPr>
        <w:footnoteReference w:id="16"/>
      </w:r>
    </w:p>
    <w:p w14:paraId="11146BF5" w14:textId="2F0F77E1" w:rsidR="005541DA" w:rsidRPr="009F51E5" w:rsidRDefault="00B5664C" w:rsidP="005E6BC9">
      <w:pPr>
        <w:pStyle w:val="NormalWeb"/>
        <w:shd w:val="clear" w:color="auto" w:fill="FFFFFF"/>
        <w:spacing w:before="0" w:beforeAutospacing="0" w:after="120" w:afterAutospacing="0" w:line="276" w:lineRule="auto"/>
        <w:rPr>
          <w:rFonts w:asciiTheme="minorHAnsi" w:eastAsia="Calibri" w:hAnsiTheme="minorHAnsi" w:cstheme="minorHAnsi"/>
          <w:sz w:val="22"/>
          <w:szCs w:val="22"/>
          <w:lang w:eastAsia="en-US"/>
        </w:rPr>
      </w:pPr>
      <w:r w:rsidRPr="009F51E5">
        <w:rPr>
          <w:rFonts w:asciiTheme="minorHAnsi" w:eastAsia="Calibri" w:hAnsiTheme="minorHAnsi" w:cstheme="minorHAnsi"/>
          <w:sz w:val="22"/>
          <w:szCs w:val="22"/>
          <w:lang w:eastAsia="en-US"/>
        </w:rPr>
        <w:t>Responses by each municipal council depend</w:t>
      </w:r>
      <w:r w:rsidR="005541DA" w:rsidRPr="009F51E5">
        <w:rPr>
          <w:rFonts w:asciiTheme="minorHAnsi" w:eastAsia="Calibri" w:hAnsiTheme="minorHAnsi" w:cstheme="minorHAnsi"/>
          <w:sz w:val="22"/>
          <w:szCs w:val="22"/>
          <w:lang w:eastAsia="en-US"/>
        </w:rPr>
        <w:t xml:space="preserve"> on </w:t>
      </w:r>
      <w:r w:rsidRPr="009F51E5">
        <w:rPr>
          <w:rFonts w:asciiTheme="minorHAnsi" w:eastAsia="Calibri" w:hAnsiTheme="minorHAnsi" w:cstheme="minorHAnsi"/>
          <w:sz w:val="22"/>
          <w:szCs w:val="22"/>
          <w:lang w:eastAsia="en-US"/>
        </w:rPr>
        <w:t>what particular</w:t>
      </w:r>
      <w:r w:rsidR="005541DA" w:rsidRPr="009F51E5">
        <w:rPr>
          <w:rFonts w:asciiTheme="minorHAnsi" w:eastAsia="Calibri" w:hAnsiTheme="minorHAnsi" w:cstheme="minorHAnsi"/>
          <w:sz w:val="22"/>
          <w:szCs w:val="22"/>
          <w:lang w:eastAsia="en-US"/>
        </w:rPr>
        <w:t xml:space="preserve"> issues </w:t>
      </w:r>
      <w:r w:rsidRPr="009F51E5">
        <w:rPr>
          <w:rFonts w:asciiTheme="minorHAnsi" w:eastAsia="Calibri" w:hAnsiTheme="minorHAnsi" w:cstheme="minorHAnsi"/>
          <w:sz w:val="22"/>
          <w:szCs w:val="22"/>
          <w:lang w:eastAsia="en-US"/>
        </w:rPr>
        <w:t>are</w:t>
      </w:r>
      <w:r w:rsidR="005541DA" w:rsidRPr="009F51E5">
        <w:rPr>
          <w:rFonts w:asciiTheme="minorHAnsi" w:eastAsia="Calibri" w:hAnsiTheme="minorHAnsi" w:cstheme="minorHAnsi"/>
          <w:sz w:val="22"/>
          <w:szCs w:val="22"/>
          <w:lang w:eastAsia="en-US"/>
        </w:rPr>
        <w:t xml:space="preserve"> priorities in their communities</w:t>
      </w:r>
      <w:r w:rsidR="008613D2" w:rsidRPr="009F51E5">
        <w:rPr>
          <w:rFonts w:asciiTheme="minorHAnsi" w:eastAsia="Calibri" w:hAnsiTheme="minorHAnsi" w:cstheme="minorHAnsi"/>
          <w:sz w:val="22"/>
          <w:szCs w:val="22"/>
          <w:lang w:eastAsia="en-US"/>
        </w:rPr>
        <w:t>. A</w:t>
      </w:r>
      <w:r w:rsidRPr="009F51E5">
        <w:rPr>
          <w:rFonts w:asciiTheme="minorHAnsi" w:eastAsia="Calibri" w:hAnsiTheme="minorHAnsi" w:cstheme="minorHAnsi"/>
          <w:sz w:val="22"/>
          <w:szCs w:val="22"/>
          <w:lang w:eastAsia="en-US"/>
        </w:rPr>
        <w:t>ctions being taken to address homelessness</w:t>
      </w:r>
      <w:r w:rsidR="005541DA" w:rsidRPr="009F51E5">
        <w:rPr>
          <w:rFonts w:asciiTheme="minorHAnsi" w:eastAsia="Calibri" w:hAnsiTheme="minorHAnsi" w:cstheme="minorHAnsi"/>
          <w:sz w:val="22"/>
          <w:szCs w:val="22"/>
          <w:lang w:eastAsia="en-US"/>
        </w:rPr>
        <w:t xml:space="preserve"> include using excess council land or buildings </w:t>
      </w:r>
      <w:r w:rsidRPr="009F51E5">
        <w:rPr>
          <w:rFonts w:asciiTheme="minorHAnsi" w:eastAsia="Calibri" w:hAnsiTheme="minorHAnsi" w:cstheme="minorHAnsi"/>
          <w:sz w:val="22"/>
          <w:szCs w:val="22"/>
          <w:lang w:eastAsia="en-US"/>
        </w:rPr>
        <w:t xml:space="preserve">to create housing. Councils are also </w:t>
      </w:r>
      <w:r w:rsidR="005541DA" w:rsidRPr="009F51E5">
        <w:rPr>
          <w:rFonts w:asciiTheme="minorHAnsi" w:eastAsia="Calibri" w:hAnsiTheme="minorHAnsi" w:cstheme="minorHAnsi"/>
          <w:sz w:val="22"/>
          <w:szCs w:val="22"/>
          <w:lang w:eastAsia="en-US"/>
        </w:rPr>
        <w:t>collaborating with local community service providers, and helping meet housing needs through council-owned caravan parks.</w:t>
      </w:r>
      <w:r w:rsidR="008613D2" w:rsidRPr="009F51E5">
        <w:rPr>
          <w:rStyle w:val="FootnoteReference"/>
          <w:rFonts w:eastAsia="Calibri" w:cstheme="minorHAnsi"/>
          <w:sz w:val="22"/>
          <w:szCs w:val="22"/>
          <w:lang w:eastAsia="en-US"/>
        </w:rPr>
        <w:footnoteReference w:id="17"/>
      </w:r>
    </w:p>
    <w:p w14:paraId="11146BF6" w14:textId="53BDC87D" w:rsidR="000D0E51" w:rsidRPr="00E15D88" w:rsidRDefault="000D0E51" w:rsidP="005E6BC9">
      <w:pPr>
        <w:spacing w:before="0" w:after="120" w:line="276" w:lineRule="auto"/>
        <w:rPr>
          <w:rFonts w:eastAsia="Calibri" w:cstheme="majorHAnsi"/>
          <w:szCs w:val="22"/>
          <w:lang w:eastAsia="en-US"/>
        </w:rPr>
      </w:pPr>
      <w:r w:rsidRPr="00E15D88">
        <w:rPr>
          <w:rFonts w:eastAsia="Calibri" w:cstheme="majorHAnsi"/>
          <w:szCs w:val="22"/>
          <w:lang w:eastAsia="en-US"/>
        </w:rPr>
        <w:t xml:space="preserve">Local government is the tier of government closest to the people of Australia and is important for the health and wellbeing of communities through the services it provides and through its role in </w:t>
      </w:r>
      <w:r w:rsidR="008613D2">
        <w:rPr>
          <w:rFonts w:eastAsia="Calibri" w:cstheme="majorHAnsi"/>
          <w:szCs w:val="22"/>
          <w:lang w:eastAsia="en-US"/>
        </w:rPr>
        <w:t>managing</w:t>
      </w:r>
      <w:r w:rsidRPr="00E15D88">
        <w:rPr>
          <w:rFonts w:eastAsia="Calibri" w:cstheme="majorHAnsi"/>
          <w:szCs w:val="22"/>
          <w:lang w:eastAsia="en-US"/>
        </w:rPr>
        <w:t xml:space="preserve"> development.</w:t>
      </w:r>
      <w:r w:rsidR="00687DB8" w:rsidRPr="00E15D88">
        <w:rPr>
          <w:rFonts w:eastAsia="Calibri" w:cstheme="majorHAnsi"/>
          <w:szCs w:val="22"/>
          <w:lang w:eastAsia="en-US"/>
        </w:rPr>
        <w:t xml:space="preserve"> </w:t>
      </w:r>
      <w:r w:rsidRPr="00E15D88">
        <w:rPr>
          <w:rFonts w:eastAsia="Calibri" w:cstheme="majorHAnsi"/>
          <w:szCs w:val="22"/>
          <w:lang w:eastAsia="en-US"/>
        </w:rPr>
        <w:t>This means that local government is</w:t>
      </w:r>
      <w:r w:rsidR="002551DB" w:rsidRPr="00E15D88">
        <w:rPr>
          <w:rFonts w:eastAsia="Calibri" w:cstheme="majorHAnsi"/>
          <w:szCs w:val="22"/>
          <w:lang w:eastAsia="en-US"/>
        </w:rPr>
        <w:t xml:space="preserve"> also</w:t>
      </w:r>
      <w:r w:rsidRPr="00E15D88">
        <w:rPr>
          <w:rFonts w:eastAsia="Calibri" w:cstheme="majorHAnsi"/>
          <w:szCs w:val="22"/>
          <w:lang w:eastAsia="en-US"/>
        </w:rPr>
        <w:t xml:space="preserve"> important in </w:t>
      </w:r>
      <w:r w:rsidR="002551DB" w:rsidRPr="00E15D88">
        <w:rPr>
          <w:rFonts w:eastAsia="Calibri" w:cstheme="majorHAnsi"/>
          <w:szCs w:val="22"/>
          <w:lang w:eastAsia="en-US"/>
        </w:rPr>
        <w:t>addressing</w:t>
      </w:r>
      <w:r w:rsidRPr="00E15D88">
        <w:rPr>
          <w:rFonts w:eastAsia="Calibri" w:cstheme="majorHAnsi"/>
          <w:szCs w:val="22"/>
          <w:lang w:eastAsia="en-US"/>
        </w:rPr>
        <w:t xml:space="preserve"> homelessness, which is often a very public phenomenon when people are sleeping rough. </w:t>
      </w:r>
      <w:r w:rsidR="005E6BC9">
        <w:rPr>
          <w:rFonts w:eastAsia="Calibri" w:cstheme="majorHAnsi"/>
          <w:szCs w:val="22"/>
          <w:lang w:eastAsia="en-US"/>
        </w:rPr>
        <w:t xml:space="preserve">Living life entirely in public spaces is a confronting experience both for the person who is rough sleeping and for others who use the space. It requires </w:t>
      </w:r>
      <w:r w:rsidR="00D93AE9">
        <w:rPr>
          <w:rFonts w:eastAsia="Calibri" w:cstheme="majorHAnsi"/>
          <w:szCs w:val="22"/>
          <w:lang w:eastAsia="en-US"/>
        </w:rPr>
        <w:t xml:space="preserve">a </w:t>
      </w:r>
      <w:r w:rsidR="005E6BC9">
        <w:rPr>
          <w:rFonts w:eastAsia="Calibri" w:cstheme="majorHAnsi"/>
          <w:szCs w:val="22"/>
          <w:lang w:eastAsia="en-US"/>
        </w:rPr>
        <w:t xml:space="preserve">sensitivity and understanding </w:t>
      </w:r>
      <w:r w:rsidR="00D93AE9">
        <w:rPr>
          <w:rFonts w:eastAsia="Calibri" w:cstheme="majorHAnsi"/>
          <w:szCs w:val="22"/>
          <w:lang w:eastAsia="en-US"/>
        </w:rPr>
        <w:t>that local government is best positioned to facilitate</w:t>
      </w:r>
      <w:r w:rsidR="005E6BC9">
        <w:rPr>
          <w:rFonts w:eastAsia="Calibri" w:cstheme="majorHAnsi"/>
          <w:szCs w:val="22"/>
          <w:lang w:eastAsia="en-US"/>
        </w:rPr>
        <w:t>.</w:t>
      </w:r>
    </w:p>
    <w:p w14:paraId="11146BF7" w14:textId="77777777" w:rsidR="000D0E51" w:rsidRPr="00D22AF3" w:rsidRDefault="00D93AE9" w:rsidP="005E6BC9">
      <w:pPr>
        <w:spacing w:after="120" w:line="276" w:lineRule="auto"/>
        <w:rPr>
          <w:rFonts w:eastAsia="Calibri"/>
          <w:lang w:eastAsia="en-US"/>
        </w:rPr>
      </w:pPr>
      <w:r>
        <w:rPr>
          <w:rFonts w:eastAsia="Calibri"/>
          <w:lang w:eastAsia="en-US"/>
        </w:rPr>
        <w:t>Accordingly, a</w:t>
      </w:r>
      <w:r w:rsidR="00154CA6" w:rsidRPr="00D22AF3">
        <w:rPr>
          <w:rFonts w:eastAsia="Calibri"/>
          <w:lang w:eastAsia="en-US"/>
        </w:rPr>
        <w:t xml:space="preserve">lthough the main economic and policy drivers to address homelessness at a broader scale are at the state and federal level, councils in Victoria are </w:t>
      </w:r>
      <w:r>
        <w:rPr>
          <w:rFonts w:eastAsia="Calibri"/>
          <w:lang w:eastAsia="en-US"/>
        </w:rPr>
        <w:t xml:space="preserve">finding different ways </w:t>
      </w:r>
      <w:r w:rsidR="005E6BC9">
        <w:rPr>
          <w:rFonts w:eastAsia="Calibri"/>
          <w:lang w:eastAsia="en-US"/>
        </w:rPr>
        <w:t xml:space="preserve">to </w:t>
      </w:r>
      <w:r>
        <w:rPr>
          <w:rFonts w:eastAsia="Calibri"/>
          <w:lang w:eastAsia="en-US"/>
        </w:rPr>
        <w:t xml:space="preserve">play an active role in </w:t>
      </w:r>
      <w:r w:rsidR="005E6BC9">
        <w:rPr>
          <w:rFonts w:eastAsia="Calibri"/>
          <w:lang w:eastAsia="en-US"/>
        </w:rPr>
        <w:t>address</w:t>
      </w:r>
      <w:r>
        <w:rPr>
          <w:rFonts w:eastAsia="Calibri"/>
          <w:lang w:eastAsia="en-US"/>
        </w:rPr>
        <w:t>ing</w:t>
      </w:r>
      <w:r w:rsidR="005E6BC9">
        <w:rPr>
          <w:rFonts w:eastAsia="Calibri"/>
          <w:lang w:eastAsia="en-US"/>
        </w:rPr>
        <w:t xml:space="preserve"> the alarming increase in homelessness</w:t>
      </w:r>
      <w:r w:rsidR="00154CA6" w:rsidRPr="00D22AF3">
        <w:rPr>
          <w:rFonts w:eastAsia="Calibri"/>
          <w:lang w:eastAsia="en-US"/>
        </w:rPr>
        <w:t xml:space="preserve">. </w:t>
      </w:r>
    </w:p>
    <w:p w14:paraId="11146BF8" w14:textId="77777777" w:rsidR="00D22AF3" w:rsidRDefault="00D22AF3" w:rsidP="005E6BC9">
      <w:pPr>
        <w:spacing w:before="120" w:after="120" w:line="276" w:lineRule="auto"/>
        <w:rPr>
          <w:rFonts w:eastAsia="Calibri" w:cstheme="majorHAnsi"/>
          <w:szCs w:val="22"/>
          <w:lang w:eastAsia="en-US"/>
        </w:rPr>
      </w:pPr>
      <w:r>
        <w:rPr>
          <w:rFonts w:eastAsia="Calibri" w:cstheme="majorHAnsi"/>
          <w:szCs w:val="22"/>
          <w:lang w:eastAsia="en-US"/>
        </w:rPr>
        <w:t xml:space="preserve">Given that this is not a core function of local government, differing levels of resourcing have been allocated to homelessness across the sector. </w:t>
      </w:r>
      <w:r w:rsidR="005C31DA">
        <w:rPr>
          <w:rFonts w:eastAsia="Calibri" w:cstheme="majorHAnsi"/>
          <w:szCs w:val="22"/>
          <w:lang w:eastAsia="en-US"/>
        </w:rPr>
        <w:t xml:space="preserve">In the City of Melbourne, where homelessness is a very considerable and visible issue, </w:t>
      </w:r>
      <w:r w:rsidR="007C568C">
        <w:rPr>
          <w:rFonts w:eastAsia="Calibri" w:cstheme="majorHAnsi"/>
          <w:szCs w:val="22"/>
          <w:lang w:eastAsia="en-US"/>
        </w:rPr>
        <w:t xml:space="preserve">significant resources are being allocated to responding to, and ultimately reducing, homelessness. </w:t>
      </w:r>
    </w:p>
    <w:p w14:paraId="11146BF9" w14:textId="77777777" w:rsidR="00D22AF3" w:rsidRDefault="00D22AF3" w:rsidP="005E6BC9">
      <w:pPr>
        <w:spacing w:before="120" w:after="120" w:line="276" w:lineRule="auto"/>
        <w:rPr>
          <w:rFonts w:eastAsia="Calibri" w:cstheme="majorHAnsi"/>
          <w:szCs w:val="22"/>
          <w:lang w:eastAsia="en-US"/>
        </w:rPr>
      </w:pPr>
      <w:r>
        <w:rPr>
          <w:rFonts w:eastAsia="Calibri" w:cstheme="majorHAnsi"/>
          <w:szCs w:val="22"/>
          <w:lang w:eastAsia="en-US"/>
        </w:rPr>
        <w:t xml:space="preserve">These are some of the ways that local governments in Victoria </w:t>
      </w:r>
      <w:r w:rsidR="005C31DA">
        <w:rPr>
          <w:rFonts w:eastAsia="Calibri" w:cstheme="majorHAnsi"/>
          <w:szCs w:val="22"/>
          <w:lang w:eastAsia="en-US"/>
        </w:rPr>
        <w:t>are currently engaging with homelessness:</w:t>
      </w:r>
    </w:p>
    <w:p w14:paraId="11146BFA" w14:textId="77777777" w:rsidR="005C31DA" w:rsidRDefault="005C31DA" w:rsidP="00F57FD8">
      <w:pPr>
        <w:pStyle w:val="ListParagraph"/>
        <w:numPr>
          <w:ilvl w:val="0"/>
          <w:numId w:val="22"/>
        </w:numPr>
        <w:spacing w:before="120" w:after="120" w:line="276" w:lineRule="auto"/>
        <w:rPr>
          <w:rFonts w:eastAsia="Calibri" w:cstheme="majorHAnsi"/>
        </w:rPr>
      </w:pPr>
      <w:r>
        <w:rPr>
          <w:rFonts w:eastAsia="Calibri" w:cstheme="majorHAnsi"/>
        </w:rPr>
        <w:t xml:space="preserve">Protocols to assist council staff and the community in responding </w:t>
      </w:r>
      <w:r w:rsidR="007C568C">
        <w:rPr>
          <w:rFonts w:eastAsia="Calibri" w:cstheme="majorHAnsi"/>
        </w:rPr>
        <w:t xml:space="preserve">respectfully </w:t>
      </w:r>
      <w:r>
        <w:rPr>
          <w:rFonts w:eastAsia="Calibri" w:cstheme="majorHAnsi"/>
        </w:rPr>
        <w:t>to rough sleeping</w:t>
      </w:r>
    </w:p>
    <w:p w14:paraId="11146BFB" w14:textId="77777777" w:rsidR="005C31DA" w:rsidRDefault="005C31DA" w:rsidP="00F57FD8">
      <w:pPr>
        <w:pStyle w:val="ListParagraph"/>
        <w:numPr>
          <w:ilvl w:val="0"/>
          <w:numId w:val="22"/>
        </w:numPr>
        <w:spacing w:before="120" w:after="120" w:line="276" w:lineRule="auto"/>
        <w:rPr>
          <w:rFonts w:eastAsia="Calibri" w:cstheme="majorHAnsi"/>
        </w:rPr>
      </w:pPr>
      <w:r>
        <w:rPr>
          <w:rFonts w:eastAsia="Calibri" w:cstheme="majorHAnsi"/>
        </w:rPr>
        <w:t>Information and education through council websites</w:t>
      </w:r>
      <w:r w:rsidR="007C568C">
        <w:rPr>
          <w:rFonts w:eastAsia="Calibri" w:cstheme="majorHAnsi"/>
        </w:rPr>
        <w:t xml:space="preserve"> and other forums</w:t>
      </w:r>
    </w:p>
    <w:p w14:paraId="11146BFC" w14:textId="77777777" w:rsidR="005C31DA" w:rsidRDefault="005C31DA" w:rsidP="00F57FD8">
      <w:pPr>
        <w:pStyle w:val="ListParagraph"/>
        <w:numPr>
          <w:ilvl w:val="0"/>
          <w:numId w:val="22"/>
        </w:numPr>
        <w:spacing w:before="120" w:after="120" w:line="276" w:lineRule="auto"/>
        <w:rPr>
          <w:rFonts w:eastAsia="Calibri" w:cstheme="majorHAnsi"/>
        </w:rPr>
      </w:pPr>
      <w:r>
        <w:rPr>
          <w:rFonts w:eastAsia="Calibri" w:cstheme="majorHAnsi"/>
        </w:rPr>
        <w:t>Partnerships with and/or funding of outreach services</w:t>
      </w:r>
    </w:p>
    <w:p w14:paraId="11146BFD" w14:textId="77777777" w:rsidR="007C568C" w:rsidRDefault="007C568C" w:rsidP="00F57FD8">
      <w:pPr>
        <w:pStyle w:val="ListParagraph"/>
        <w:numPr>
          <w:ilvl w:val="0"/>
          <w:numId w:val="22"/>
        </w:numPr>
        <w:spacing w:before="120" w:after="120" w:line="276" w:lineRule="auto"/>
        <w:rPr>
          <w:rFonts w:eastAsia="Calibri" w:cstheme="majorHAnsi"/>
        </w:rPr>
      </w:pPr>
      <w:r>
        <w:rPr>
          <w:rFonts w:eastAsia="Calibri" w:cstheme="majorHAnsi"/>
        </w:rPr>
        <w:lastRenderedPageBreak/>
        <w:t>Community grants</w:t>
      </w:r>
    </w:p>
    <w:p w14:paraId="11146BFE" w14:textId="77777777" w:rsidR="005C31DA" w:rsidRDefault="005C31DA" w:rsidP="00F57FD8">
      <w:pPr>
        <w:pStyle w:val="ListParagraph"/>
        <w:numPr>
          <w:ilvl w:val="0"/>
          <w:numId w:val="22"/>
        </w:numPr>
        <w:spacing w:before="120" w:after="120" w:line="276" w:lineRule="auto"/>
        <w:rPr>
          <w:rFonts w:eastAsia="Calibri" w:cstheme="majorHAnsi"/>
        </w:rPr>
      </w:pPr>
      <w:r>
        <w:rPr>
          <w:rFonts w:eastAsia="Calibri" w:cstheme="majorHAnsi"/>
        </w:rPr>
        <w:t>Facilitating networks for the homelessness services industry</w:t>
      </w:r>
    </w:p>
    <w:p w14:paraId="11146BFF" w14:textId="77777777" w:rsidR="005C31DA" w:rsidRDefault="005C31DA" w:rsidP="00F57FD8">
      <w:pPr>
        <w:pStyle w:val="ListParagraph"/>
        <w:numPr>
          <w:ilvl w:val="0"/>
          <w:numId w:val="22"/>
        </w:numPr>
        <w:spacing w:before="120" w:after="120" w:line="276" w:lineRule="auto"/>
        <w:rPr>
          <w:rFonts w:eastAsia="Calibri" w:cstheme="majorHAnsi"/>
        </w:rPr>
      </w:pPr>
      <w:r>
        <w:rPr>
          <w:rFonts w:eastAsia="Calibri" w:cstheme="majorHAnsi"/>
        </w:rPr>
        <w:t>Advocacy to other levels of government</w:t>
      </w:r>
    </w:p>
    <w:p w14:paraId="11146C00" w14:textId="77777777" w:rsidR="005C31DA" w:rsidRDefault="007C568C" w:rsidP="00F57FD8">
      <w:pPr>
        <w:pStyle w:val="ListParagraph"/>
        <w:numPr>
          <w:ilvl w:val="0"/>
          <w:numId w:val="22"/>
        </w:numPr>
        <w:spacing w:before="120" w:after="120" w:line="276" w:lineRule="auto"/>
        <w:rPr>
          <w:rFonts w:eastAsia="Calibri" w:cstheme="majorHAnsi"/>
        </w:rPr>
      </w:pPr>
      <w:r>
        <w:rPr>
          <w:rFonts w:eastAsia="Calibri" w:cstheme="majorHAnsi"/>
        </w:rPr>
        <w:t>Various strategies to support an increase in short and long-term affordable housing options for the homeless</w:t>
      </w:r>
    </w:p>
    <w:p w14:paraId="11146C01" w14:textId="4D0E8F19" w:rsidR="007C568C" w:rsidRDefault="007C568C" w:rsidP="00F57FD8">
      <w:pPr>
        <w:pStyle w:val="ListParagraph"/>
        <w:numPr>
          <w:ilvl w:val="0"/>
          <w:numId w:val="22"/>
        </w:numPr>
        <w:spacing w:before="120" w:after="120" w:line="276" w:lineRule="auto"/>
        <w:rPr>
          <w:rFonts w:eastAsia="Calibri" w:cstheme="majorHAnsi"/>
        </w:rPr>
      </w:pPr>
      <w:r>
        <w:rPr>
          <w:rFonts w:eastAsia="Calibri" w:cstheme="majorHAnsi"/>
        </w:rPr>
        <w:t xml:space="preserve">Primary research, e.g. </w:t>
      </w:r>
      <w:r w:rsidR="00401D75">
        <w:rPr>
          <w:rFonts w:eastAsia="Calibri" w:cstheme="majorHAnsi"/>
        </w:rPr>
        <w:t xml:space="preserve">the </w:t>
      </w:r>
      <w:r>
        <w:rPr>
          <w:rFonts w:eastAsia="Calibri" w:cstheme="majorHAnsi"/>
        </w:rPr>
        <w:t>StreetCount</w:t>
      </w:r>
    </w:p>
    <w:p w14:paraId="11146C02" w14:textId="77777777" w:rsidR="007C568C" w:rsidRPr="005C31DA" w:rsidRDefault="007C568C" w:rsidP="00F57FD8">
      <w:pPr>
        <w:pStyle w:val="ListParagraph"/>
        <w:numPr>
          <w:ilvl w:val="0"/>
          <w:numId w:val="22"/>
        </w:numPr>
        <w:spacing w:before="120" w:after="120" w:line="276" w:lineRule="auto"/>
        <w:rPr>
          <w:rFonts w:eastAsia="Calibri" w:cstheme="majorHAnsi"/>
        </w:rPr>
      </w:pPr>
      <w:r>
        <w:rPr>
          <w:rFonts w:eastAsia="Calibri" w:cstheme="majorHAnsi"/>
        </w:rPr>
        <w:t>Providing lockers where people sleeping rough can safely store their belongings</w:t>
      </w:r>
    </w:p>
    <w:p w14:paraId="11146C03" w14:textId="77777777" w:rsidR="007C568C" w:rsidRPr="007C568C" w:rsidRDefault="007C568C" w:rsidP="005E6BC9">
      <w:pPr>
        <w:spacing w:before="0" w:after="120" w:line="276" w:lineRule="auto"/>
        <w:rPr>
          <w:rFonts w:eastAsia="Calibri" w:cstheme="majorHAnsi"/>
          <w:szCs w:val="22"/>
          <w:lang w:eastAsia="en-US"/>
        </w:rPr>
      </w:pPr>
      <w:r w:rsidRPr="007C568C">
        <w:rPr>
          <w:rFonts w:eastAsia="Calibri" w:cstheme="majorHAnsi"/>
          <w:szCs w:val="22"/>
          <w:lang w:eastAsia="en-US"/>
        </w:rPr>
        <w:t xml:space="preserve">There is value to having a coordinated and clear response </w:t>
      </w:r>
      <w:r w:rsidR="00D35B10">
        <w:rPr>
          <w:rFonts w:eastAsia="Calibri" w:cstheme="majorHAnsi"/>
          <w:szCs w:val="22"/>
          <w:lang w:eastAsia="en-US"/>
        </w:rPr>
        <w:t xml:space="preserve">to homelessness </w:t>
      </w:r>
      <w:r w:rsidRPr="007C568C">
        <w:rPr>
          <w:rFonts w:eastAsia="Calibri" w:cstheme="majorHAnsi"/>
          <w:szCs w:val="22"/>
          <w:lang w:eastAsia="en-US"/>
        </w:rPr>
        <w:t>at the municipal level</w:t>
      </w:r>
      <w:r>
        <w:rPr>
          <w:rFonts w:eastAsia="Calibri" w:cstheme="majorHAnsi"/>
          <w:szCs w:val="22"/>
          <w:lang w:eastAsia="en-US"/>
        </w:rPr>
        <w:t xml:space="preserve">, particularly in </w:t>
      </w:r>
      <w:r w:rsidR="00D35B10">
        <w:rPr>
          <w:rFonts w:eastAsia="Calibri" w:cstheme="majorHAnsi"/>
          <w:szCs w:val="22"/>
          <w:lang w:eastAsia="en-US"/>
        </w:rPr>
        <w:t>providing a</w:t>
      </w:r>
      <w:r w:rsidR="00D93AE9">
        <w:rPr>
          <w:rFonts w:eastAsia="Calibri" w:cstheme="majorHAnsi"/>
          <w:szCs w:val="22"/>
          <w:lang w:eastAsia="en-US"/>
        </w:rPr>
        <w:t xml:space="preserve"> welcoming environment for all. H</w:t>
      </w:r>
      <w:r w:rsidR="00D35B10">
        <w:rPr>
          <w:rFonts w:eastAsia="Calibri" w:cstheme="majorHAnsi"/>
          <w:szCs w:val="22"/>
          <w:lang w:eastAsia="en-US"/>
        </w:rPr>
        <w:t>owever</w:t>
      </w:r>
      <w:r w:rsidR="00D93AE9">
        <w:rPr>
          <w:rFonts w:eastAsia="Calibri" w:cstheme="majorHAnsi"/>
          <w:szCs w:val="22"/>
          <w:lang w:eastAsia="en-US"/>
        </w:rPr>
        <w:t>,</w:t>
      </w:r>
      <w:r w:rsidR="00D35B10">
        <w:rPr>
          <w:rFonts w:eastAsia="Calibri" w:cstheme="majorHAnsi"/>
          <w:szCs w:val="22"/>
          <w:lang w:eastAsia="en-US"/>
        </w:rPr>
        <w:t xml:space="preserve"> given the </w:t>
      </w:r>
      <w:r w:rsidR="00D93AE9">
        <w:rPr>
          <w:rFonts w:eastAsia="Calibri" w:cstheme="majorHAnsi"/>
          <w:szCs w:val="22"/>
          <w:lang w:eastAsia="en-US"/>
        </w:rPr>
        <w:t>transient nature</w:t>
      </w:r>
      <w:r w:rsidR="00D35B10">
        <w:rPr>
          <w:rFonts w:eastAsia="Calibri" w:cstheme="majorHAnsi"/>
          <w:szCs w:val="22"/>
          <w:lang w:eastAsia="en-US"/>
        </w:rPr>
        <w:t xml:space="preserve"> of the issue it is imperative to also work collaboratively across municipal boundaries and in particular with our neighbouring inner-city local government areas.  </w:t>
      </w:r>
    </w:p>
    <w:p w14:paraId="11146C04" w14:textId="5116DCFD" w:rsidR="00EA253D" w:rsidRPr="00E15D88" w:rsidRDefault="005A357D" w:rsidP="00994685">
      <w:pPr>
        <w:pStyle w:val="Headinglevel3"/>
      </w:pPr>
      <w:r>
        <w:t>A whole-of-</w:t>
      </w:r>
      <w:r w:rsidR="001F2155">
        <w:t>C</w:t>
      </w:r>
      <w:r w:rsidR="00EA253D" w:rsidRPr="00E15D88">
        <w:t>ouncil response</w:t>
      </w:r>
    </w:p>
    <w:p w14:paraId="11146C05" w14:textId="77777777" w:rsidR="00EA253D" w:rsidRDefault="00D93AE9" w:rsidP="005E6BC9">
      <w:pPr>
        <w:pStyle w:val="PlainText"/>
        <w:spacing w:after="120" w:line="276" w:lineRule="auto"/>
        <w:jc w:val="left"/>
        <w:rPr>
          <w:rFonts w:cstheme="majorHAnsi"/>
          <w:szCs w:val="22"/>
        </w:rPr>
      </w:pPr>
      <w:r>
        <w:rPr>
          <w:rFonts w:cstheme="majorHAnsi"/>
          <w:szCs w:val="22"/>
        </w:rPr>
        <w:t xml:space="preserve">Yarra </w:t>
      </w:r>
      <w:r w:rsidR="00137052" w:rsidRPr="00E15D88">
        <w:rPr>
          <w:rFonts w:cstheme="majorHAnsi"/>
          <w:szCs w:val="22"/>
        </w:rPr>
        <w:t>Council’s</w:t>
      </w:r>
      <w:r w:rsidR="00EA253D" w:rsidRPr="00E15D88">
        <w:rPr>
          <w:rFonts w:cstheme="majorHAnsi"/>
          <w:szCs w:val="22"/>
        </w:rPr>
        <w:t xml:space="preserve"> operational response to homelessness has been guided by the ‘Protocol for Responding to Rough Sleeping and Squatting in Yarra’</w:t>
      </w:r>
      <w:r w:rsidR="0016642F">
        <w:rPr>
          <w:rFonts w:cstheme="majorHAnsi"/>
          <w:szCs w:val="22"/>
        </w:rPr>
        <w:t xml:space="preserve"> (the Protocol)</w:t>
      </w:r>
      <w:r w:rsidR="00EA253D" w:rsidRPr="00E15D88">
        <w:rPr>
          <w:rFonts w:cstheme="majorHAnsi"/>
          <w:szCs w:val="22"/>
        </w:rPr>
        <w:t xml:space="preserve"> (see </w:t>
      </w:r>
      <w:hyperlink w:anchor="_Protocol:_How_to" w:history="1">
        <w:r w:rsidR="00733066" w:rsidRPr="00733066">
          <w:rPr>
            <w:rStyle w:val="Hyperlink"/>
            <w:rFonts w:cstheme="majorHAnsi"/>
            <w:szCs w:val="22"/>
          </w:rPr>
          <w:t>a</w:t>
        </w:r>
        <w:r w:rsidR="00EA253D" w:rsidRPr="00733066">
          <w:rPr>
            <w:rStyle w:val="Hyperlink"/>
            <w:rFonts w:cstheme="majorHAnsi"/>
            <w:szCs w:val="22"/>
          </w:rPr>
          <w:t>ppendix 1</w:t>
        </w:r>
      </w:hyperlink>
      <w:r w:rsidR="00EA253D" w:rsidRPr="00E15D88">
        <w:rPr>
          <w:rFonts w:cstheme="majorHAnsi"/>
          <w:szCs w:val="22"/>
        </w:rPr>
        <w:t xml:space="preserve">), and by our Emergency Management response to people sleeping rough in extreme weather. </w:t>
      </w:r>
    </w:p>
    <w:p w14:paraId="11146C06" w14:textId="77777777" w:rsidR="00687DB8" w:rsidRPr="00E15D88" w:rsidRDefault="0016642F" w:rsidP="005E6BC9">
      <w:pPr>
        <w:pStyle w:val="PlainText"/>
        <w:spacing w:after="120" w:line="276" w:lineRule="auto"/>
        <w:jc w:val="left"/>
        <w:rPr>
          <w:rFonts w:cstheme="majorHAnsi"/>
          <w:szCs w:val="22"/>
        </w:rPr>
      </w:pPr>
      <w:r>
        <w:rPr>
          <w:rFonts w:cstheme="majorHAnsi"/>
          <w:szCs w:val="22"/>
        </w:rPr>
        <w:t xml:space="preserve">The Protocol was initially developed in 2012 in response to increasing numbers of people sleeping rough in Yarra. </w:t>
      </w:r>
      <w:r w:rsidRPr="00E15D88">
        <w:rPr>
          <w:rFonts w:eastAsia="Calibri" w:cstheme="majorHAnsi"/>
          <w:szCs w:val="22"/>
        </w:rPr>
        <w:t>In consultation with Hanover Assertive Outreach team and other local homelessnes</w:t>
      </w:r>
      <w:r w:rsidR="00D35B10">
        <w:rPr>
          <w:rFonts w:eastAsia="Calibri" w:cstheme="majorHAnsi"/>
          <w:szCs w:val="22"/>
        </w:rPr>
        <w:t>s services, Council developed the</w:t>
      </w:r>
      <w:r w:rsidRPr="00E15D88">
        <w:rPr>
          <w:rFonts w:eastAsia="Calibri" w:cstheme="majorHAnsi"/>
          <w:szCs w:val="22"/>
        </w:rPr>
        <w:t xml:space="preserve"> internal protocol to assist staff to respond most effectively</w:t>
      </w:r>
      <w:r w:rsidR="00D35B10">
        <w:rPr>
          <w:rFonts w:eastAsia="Calibri" w:cstheme="majorHAnsi"/>
          <w:szCs w:val="22"/>
        </w:rPr>
        <w:t xml:space="preserve"> to rough sleeping and squatting</w:t>
      </w:r>
      <w:r w:rsidRPr="00E15D88">
        <w:rPr>
          <w:rFonts w:eastAsia="Calibri" w:cstheme="majorHAnsi"/>
          <w:szCs w:val="22"/>
        </w:rPr>
        <w:t xml:space="preserve">. </w:t>
      </w:r>
      <w:r>
        <w:rPr>
          <w:rFonts w:eastAsia="Calibri" w:cstheme="majorHAnsi"/>
          <w:szCs w:val="22"/>
        </w:rPr>
        <w:t xml:space="preserve">The Protocol is based on a </w:t>
      </w:r>
      <w:r w:rsidR="0052069B">
        <w:rPr>
          <w:rFonts w:eastAsia="Calibri" w:cstheme="majorHAnsi"/>
          <w:szCs w:val="22"/>
        </w:rPr>
        <w:t xml:space="preserve">human rights approach and outlines procedures for responding to rough sleeping, including referrals. </w:t>
      </w:r>
      <w:r w:rsidR="00D35B10">
        <w:rPr>
          <w:rFonts w:cstheme="majorHAnsi"/>
          <w:szCs w:val="22"/>
        </w:rPr>
        <w:t xml:space="preserve">There has been good uptake of </w:t>
      </w:r>
      <w:r w:rsidR="0052069B" w:rsidRPr="00E15D88">
        <w:rPr>
          <w:rFonts w:cstheme="majorHAnsi"/>
          <w:szCs w:val="22"/>
        </w:rPr>
        <w:t xml:space="preserve">this protocol </w:t>
      </w:r>
      <w:r w:rsidR="00D35B10">
        <w:rPr>
          <w:rFonts w:cstheme="majorHAnsi"/>
          <w:szCs w:val="22"/>
        </w:rPr>
        <w:t>across the organisation and staff have</w:t>
      </w:r>
      <w:r w:rsidR="0052069B" w:rsidRPr="00E15D88">
        <w:rPr>
          <w:rFonts w:cstheme="majorHAnsi"/>
          <w:szCs w:val="22"/>
        </w:rPr>
        <w:t xml:space="preserve"> responded with a variety of creative initiatives that strive to address homelessness and make Yarra a welcoming and compassionate place.</w:t>
      </w:r>
    </w:p>
    <w:p w14:paraId="11146C07" w14:textId="77777777" w:rsidR="002551DB" w:rsidRPr="00E15D88" w:rsidRDefault="001F6FFF" w:rsidP="005E6BC9">
      <w:pPr>
        <w:pStyle w:val="PlainText"/>
        <w:spacing w:after="120" w:line="276" w:lineRule="auto"/>
        <w:jc w:val="left"/>
        <w:rPr>
          <w:rFonts w:cstheme="majorHAnsi"/>
          <w:szCs w:val="22"/>
        </w:rPr>
      </w:pPr>
      <w:r w:rsidRPr="00E15D88">
        <w:rPr>
          <w:rFonts w:cstheme="majorHAnsi"/>
          <w:szCs w:val="22"/>
        </w:rPr>
        <w:t>The following list is an example of some of Council’s current activities across the organisation</w:t>
      </w:r>
      <w:r w:rsidR="00D93AE9">
        <w:rPr>
          <w:rFonts w:cstheme="majorHAnsi"/>
          <w:szCs w:val="22"/>
        </w:rPr>
        <w:t>. It shows how services are working both collaboratively and individually to facilitate an effective response to the community’s needs around homelessness.</w:t>
      </w:r>
    </w:p>
    <w:p w14:paraId="11146C08" w14:textId="77777777" w:rsidR="0006134B" w:rsidRPr="00E15D88" w:rsidRDefault="0006134B" w:rsidP="005E6BC9">
      <w:pPr>
        <w:pStyle w:val="PlainText"/>
        <w:keepNext/>
        <w:spacing w:after="120" w:line="276" w:lineRule="auto"/>
        <w:jc w:val="left"/>
        <w:rPr>
          <w:rFonts w:cstheme="majorHAnsi"/>
          <w:b/>
          <w:szCs w:val="22"/>
          <w:u w:val="single"/>
        </w:rPr>
      </w:pPr>
      <w:r w:rsidRPr="00E15D88">
        <w:rPr>
          <w:rFonts w:cstheme="majorHAnsi"/>
          <w:b/>
          <w:szCs w:val="22"/>
          <w:u w:val="single"/>
        </w:rPr>
        <w:t>Aged and Disability Services</w:t>
      </w:r>
    </w:p>
    <w:p w14:paraId="11146C09" w14:textId="33C1B1C5" w:rsidR="0006134B" w:rsidRPr="00D35B10" w:rsidRDefault="008349E9" w:rsidP="00F57FD8">
      <w:pPr>
        <w:pStyle w:val="ListParagraph"/>
        <w:numPr>
          <w:ilvl w:val="0"/>
          <w:numId w:val="22"/>
        </w:numPr>
        <w:spacing w:before="120" w:after="120" w:line="276" w:lineRule="auto"/>
        <w:rPr>
          <w:rFonts w:eastAsia="Calibri" w:cstheme="majorHAnsi"/>
        </w:rPr>
      </w:pPr>
      <w:r>
        <w:rPr>
          <w:rFonts w:eastAsia="Calibri" w:cstheme="majorHAnsi"/>
        </w:rPr>
        <w:t>Partners with coh</w:t>
      </w:r>
      <w:r w:rsidR="0006134B" w:rsidRPr="00D35B10">
        <w:rPr>
          <w:rFonts w:eastAsia="Calibri" w:cstheme="majorHAnsi"/>
        </w:rPr>
        <w:t>ealth to provide meals through local cafes.</w:t>
      </w:r>
    </w:p>
    <w:p w14:paraId="11146C0A" w14:textId="77777777" w:rsidR="0006134B" w:rsidRPr="00D35B10" w:rsidRDefault="0006134B" w:rsidP="00F57FD8">
      <w:pPr>
        <w:pStyle w:val="ListParagraph"/>
        <w:numPr>
          <w:ilvl w:val="0"/>
          <w:numId w:val="22"/>
        </w:numPr>
        <w:spacing w:before="120" w:after="120" w:line="276" w:lineRule="auto"/>
        <w:rPr>
          <w:rFonts w:eastAsia="Calibri" w:cstheme="majorHAnsi"/>
        </w:rPr>
      </w:pPr>
      <w:r w:rsidRPr="00D35B10">
        <w:rPr>
          <w:rFonts w:eastAsia="Calibri" w:cstheme="majorHAnsi"/>
        </w:rPr>
        <w:t xml:space="preserve">Provides nutrition grants </w:t>
      </w:r>
      <w:r w:rsidR="00D93AE9">
        <w:rPr>
          <w:rFonts w:eastAsia="Calibri" w:cstheme="majorHAnsi"/>
        </w:rPr>
        <w:t>for</w:t>
      </w:r>
      <w:r w:rsidRPr="00D35B10">
        <w:rPr>
          <w:rFonts w:eastAsia="Calibri" w:cstheme="majorHAnsi"/>
        </w:rPr>
        <w:t xml:space="preserve"> local </w:t>
      </w:r>
      <w:r w:rsidR="00D93AE9">
        <w:rPr>
          <w:rFonts w:eastAsia="Calibri" w:cstheme="majorHAnsi"/>
        </w:rPr>
        <w:t>non-profit organisations</w:t>
      </w:r>
      <w:r w:rsidRPr="00D35B10">
        <w:rPr>
          <w:rFonts w:eastAsia="Calibri" w:cstheme="majorHAnsi"/>
        </w:rPr>
        <w:t xml:space="preserve"> </w:t>
      </w:r>
      <w:r w:rsidR="00D93AE9">
        <w:rPr>
          <w:rFonts w:eastAsia="Calibri" w:cstheme="majorHAnsi"/>
        </w:rPr>
        <w:t>to</w:t>
      </w:r>
      <w:r w:rsidRPr="00D35B10">
        <w:rPr>
          <w:rFonts w:eastAsia="Calibri" w:cstheme="majorHAnsi"/>
        </w:rPr>
        <w:t xml:space="preserve"> provide meals through food packages and local soup vans.</w:t>
      </w:r>
    </w:p>
    <w:p w14:paraId="11146C0B" w14:textId="77777777" w:rsidR="0006134B" w:rsidRPr="00D35B10" w:rsidRDefault="0006134B" w:rsidP="00F57FD8">
      <w:pPr>
        <w:pStyle w:val="ListParagraph"/>
        <w:numPr>
          <w:ilvl w:val="0"/>
          <w:numId w:val="22"/>
        </w:numPr>
        <w:spacing w:before="120" w:after="120" w:line="276" w:lineRule="auto"/>
        <w:rPr>
          <w:rFonts w:eastAsia="Calibri" w:cstheme="majorHAnsi"/>
        </w:rPr>
      </w:pPr>
      <w:r w:rsidRPr="00D35B10">
        <w:rPr>
          <w:rFonts w:eastAsia="Calibri" w:cstheme="majorHAnsi"/>
        </w:rPr>
        <w:lastRenderedPageBreak/>
        <w:t>Provides support services to people in local rooming houses.</w:t>
      </w:r>
    </w:p>
    <w:p w14:paraId="11146C0C" w14:textId="77777777" w:rsidR="0006134B" w:rsidRPr="00E15D88" w:rsidRDefault="0006134B" w:rsidP="005E6BC9">
      <w:pPr>
        <w:pStyle w:val="PlainText"/>
        <w:keepNext/>
        <w:spacing w:after="120" w:line="276" w:lineRule="auto"/>
        <w:jc w:val="left"/>
        <w:rPr>
          <w:rFonts w:cstheme="majorHAnsi"/>
          <w:b/>
          <w:szCs w:val="22"/>
          <w:u w:val="single"/>
        </w:rPr>
      </w:pPr>
      <w:r w:rsidRPr="00E15D88">
        <w:rPr>
          <w:rFonts w:cstheme="majorHAnsi"/>
          <w:b/>
          <w:szCs w:val="22"/>
          <w:u w:val="single"/>
        </w:rPr>
        <w:t>Community Partnerships</w:t>
      </w:r>
    </w:p>
    <w:p w14:paraId="11146C0D" w14:textId="77777777" w:rsidR="0006134B" w:rsidRPr="00D35B10" w:rsidRDefault="0006134B" w:rsidP="00F57FD8">
      <w:pPr>
        <w:pStyle w:val="ListParagraph"/>
        <w:numPr>
          <w:ilvl w:val="0"/>
          <w:numId w:val="22"/>
        </w:numPr>
        <w:spacing w:before="120" w:after="120" w:line="276" w:lineRule="auto"/>
        <w:rPr>
          <w:rFonts w:eastAsia="Calibri" w:cstheme="majorHAnsi"/>
        </w:rPr>
      </w:pPr>
      <w:r w:rsidRPr="00D35B10">
        <w:rPr>
          <w:rFonts w:eastAsia="Calibri" w:cstheme="majorHAnsi"/>
        </w:rPr>
        <w:t>Collaborates with local service providers and other areas of Council to coordinate responses to rough sleeping in Yarra.</w:t>
      </w:r>
    </w:p>
    <w:p w14:paraId="11146C0E" w14:textId="77777777" w:rsidR="0006134B" w:rsidRPr="00D35B10" w:rsidRDefault="0006134B" w:rsidP="00F57FD8">
      <w:pPr>
        <w:pStyle w:val="ListParagraph"/>
        <w:numPr>
          <w:ilvl w:val="0"/>
          <w:numId w:val="22"/>
        </w:numPr>
        <w:spacing w:before="120" w:after="120" w:line="276" w:lineRule="auto"/>
        <w:rPr>
          <w:rFonts w:eastAsia="Calibri" w:cstheme="majorHAnsi"/>
        </w:rPr>
      </w:pPr>
      <w:r w:rsidRPr="00D35B10">
        <w:rPr>
          <w:rFonts w:eastAsia="Calibri" w:cstheme="majorHAnsi"/>
        </w:rPr>
        <w:t>Convenes Yarra’s Housing and Homelessness Network.</w:t>
      </w:r>
    </w:p>
    <w:p w14:paraId="11146C0F" w14:textId="77777777" w:rsidR="0006134B" w:rsidRPr="00D35B10" w:rsidRDefault="0006134B" w:rsidP="00F57FD8">
      <w:pPr>
        <w:pStyle w:val="ListParagraph"/>
        <w:numPr>
          <w:ilvl w:val="0"/>
          <w:numId w:val="22"/>
        </w:numPr>
        <w:spacing w:before="120" w:after="120" w:line="276" w:lineRule="auto"/>
        <w:rPr>
          <w:rFonts w:eastAsia="Calibri" w:cstheme="majorHAnsi"/>
        </w:rPr>
      </w:pPr>
      <w:r w:rsidRPr="00D35B10">
        <w:rPr>
          <w:rFonts w:eastAsia="Calibri" w:cstheme="majorHAnsi"/>
        </w:rPr>
        <w:t>Develops and manages Yarra’s Homelessness Strategy.</w:t>
      </w:r>
    </w:p>
    <w:p w14:paraId="11146C10" w14:textId="77777777" w:rsidR="002F406B" w:rsidRPr="00D35B10" w:rsidRDefault="002F406B" w:rsidP="00F57FD8">
      <w:pPr>
        <w:pStyle w:val="ListParagraph"/>
        <w:numPr>
          <w:ilvl w:val="0"/>
          <w:numId w:val="22"/>
        </w:numPr>
        <w:spacing w:before="120" w:after="120" w:line="276" w:lineRule="auto"/>
        <w:rPr>
          <w:rFonts w:eastAsia="Calibri" w:cstheme="majorHAnsi"/>
        </w:rPr>
      </w:pPr>
      <w:r w:rsidRPr="00D35B10">
        <w:rPr>
          <w:rFonts w:eastAsia="Calibri" w:cstheme="majorHAnsi"/>
        </w:rPr>
        <w:t>Manages community grant streams.</w:t>
      </w:r>
    </w:p>
    <w:p w14:paraId="11146C11" w14:textId="7170B096" w:rsidR="002F406B" w:rsidRPr="00D35B10" w:rsidRDefault="008349E9" w:rsidP="00F57FD8">
      <w:pPr>
        <w:pStyle w:val="ListParagraph"/>
        <w:numPr>
          <w:ilvl w:val="0"/>
          <w:numId w:val="22"/>
        </w:numPr>
        <w:spacing w:before="120" w:after="120" w:line="276" w:lineRule="auto"/>
        <w:rPr>
          <w:rFonts w:eastAsia="Calibri" w:cstheme="majorHAnsi"/>
        </w:rPr>
      </w:pPr>
      <w:r>
        <w:rPr>
          <w:rFonts w:eastAsia="Calibri" w:cstheme="majorHAnsi"/>
        </w:rPr>
        <w:t>Partners with coh</w:t>
      </w:r>
      <w:r w:rsidR="002F406B" w:rsidRPr="00D35B10">
        <w:rPr>
          <w:rFonts w:eastAsia="Calibri" w:cstheme="majorHAnsi"/>
        </w:rPr>
        <w:t>ealth to provide weekly meals</w:t>
      </w:r>
      <w:r w:rsidR="00D93AE9">
        <w:rPr>
          <w:rFonts w:eastAsia="Calibri" w:cstheme="majorHAnsi"/>
        </w:rPr>
        <w:t xml:space="preserve"> and coordinate services</w:t>
      </w:r>
      <w:r w:rsidR="002F406B" w:rsidRPr="00D35B10">
        <w:rPr>
          <w:rFonts w:eastAsia="Calibri" w:cstheme="majorHAnsi"/>
        </w:rPr>
        <w:t xml:space="preserve"> for the local Aboriginal and Torres Strait Islander Community.</w:t>
      </w:r>
    </w:p>
    <w:p w14:paraId="11146C12" w14:textId="77777777" w:rsidR="001F6FFF" w:rsidRPr="00D35B10" w:rsidRDefault="001F6FFF" w:rsidP="00F57FD8">
      <w:pPr>
        <w:pStyle w:val="ListParagraph"/>
        <w:numPr>
          <w:ilvl w:val="0"/>
          <w:numId w:val="22"/>
        </w:numPr>
        <w:spacing w:before="120" w:after="120" w:line="276" w:lineRule="auto"/>
        <w:rPr>
          <w:rFonts w:eastAsia="Calibri" w:cstheme="majorHAnsi"/>
        </w:rPr>
      </w:pPr>
      <w:r w:rsidRPr="00D35B10">
        <w:rPr>
          <w:rFonts w:eastAsia="Calibri" w:cstheme="majorHAnsi"/>
        </w:rPr>
        <w:t>Supports community engagement and outreach across Council.</w:t>
      </w:r>
    </w:p>
    <w:p w14:paraId="11146C13" w14:textId="77777777" w:rsidR="0006134B" w:rsidRPr="00E15D88" w:rsidRDefault="0006134B" w:rsidP="005E6BC9">
      <w:pPr>
        <w:pStyle w:val="PlainText"/>
        <w:keepNext/>
        <w:spacing w:after="120" w:line="276" w:lineRule="auto"/>
        <w:jc w:val="left"/>
        <w:rPr>
          <w:rFonts w:cstheme="majorHAnsi"/>
          <w:b/>
          <w:szCs w:val="22"/>
          <w:u w:val="single"/>
        </w:rPr>
      </w:pPr>
      <w:r w:rsidRPr="00E15D88">
        <w:rPr>
          <w:rFonts w:cstheme="majorHAnsi"/>
          <w:b/>
          <w:szCs w:val="22"/>
          <w:u w:val="single"/>
        </w:rPr>
        <w:t>Economic Development</w:t>
      </w:r>
    </w:p>
    <w:p w14:paraId="11146C14" w14:textId="77777777" w:rsidR="0006134B" w:rsidRPr="00D35B10" w:rsidRDefault="0006134B" w:rsidP="00F57FD8">
      <w:pPr>
        <w:pStyle w:val="ListParagraph"/>
        <w:numPr>
          <w:ilvl w:val="0"/>
          <w:numId w:val="22"/>
        </w:numPr>
        <w:spacing w:before="120" w:after="120" w:line="276" w:lineRule="auto"/>
        <w:rPr>
          <w:rFonts w:eastAsia="Calibri" w:cstheme="majorHAnsi"/>
        </w:rPr>
      </w:pPr>
      <w:r w:rsidRPr="00D35B10">
        <w:rPr>
          <w:rFonts w:eastAsia="Calibri" w:cstheme="majorHAnsi"/>
        </w:rPr>
        <w:t>Works to provide information to traders to educate the local business community about homelessness.</w:t>
      </w:r>
    </w:p>
    <w:p w14:paraId="11146C15" w14:textId="77777777" w:rsidR="0006134B" w:rsidRPr="00D35B10" w:rsidRDefault="0006134B" w:rsidP="00F57FD8">
      <w:pPr>
        <w:pStyle w:val="ListParagraph"/>
        <w:numPr>
          <w:ilvl w:val="0"/>
          <w:numId w:val="22"/>
        </w:numPr>
        <w:spacing w:before="120" w:after="120" w:line="276" w:lineRule="auto"/>
        <w:rPr>
          <w:rFonts w:eastAsia="Calibri" w:cstheme="majorHAnsi"/>
        </w:rPr>
      </w:pPr>
      <w:r w:rsidRPr="00D35B10">
        <w:rPr>
          <w:rFonts w:eastAsia="Calibri" w:cstheme="majorHAnsi"/>
        </w:rPr>
        <w:t>Advocates for Council’s role and facilitates connections between local traders, Council services and rough sleepers.</w:t>
      </w:r>
    </w:p>
    <w:p w14:paraId="11146C16" w14:textId="77777777" w:rsidR="0006134B" w:rsidRPr="00E15D88" w:rsidRDefault="0006134B" w:rsidP="005E6BC9">
      <w:pPr>
        <w:pStyle w:val="PlainText"/>
        <w:keepNext/>
        <w:spacing w:after="120" w:line="276" w:lineRule="auto"/>
        <w:jc w:val="left"/>
        <w:rPr>
          <w:rFonts w:cstheme="majorHAnsi"/>
          <w:b/>
          <w:szCs w:val="22"/>
          <w:u w:val="single"/>
        </w:rPr>
      </w:pPr>
      <w:r w:rsidRPr="00E15D88">
        <w:rPr>
          <w:rFonts w:cstheme="majorHAnsi"/>
          <w:b/>
          <w:szCs w:val="22"/>
          <w:u w:val="single"/>
        </w:rPr>
        <w:t>Facilities</w:t>
      </w:r>
    </w:p>
    <w:p w14:paraId="11146C17" w14:textId="77777777" w:rsidR="0006134B" w:rsidRPr="00E15D88" w:rsidRDefault="0006134B" w:rsidP="00F57FD8">
      <w:pPr>
        <w:pStyle w:val="PlainText"/>
        <w:numPr>
          <w:ilvl w:val="0"/>
          <w:numId w:val="19"/>
        </w:numPr>
        <w:spacing w:after="120" w:line="276" w:lineRule="auto"/>
        <w:jc w:val="left"/>
        <w:rPr>
          <w:rFonts w:cstheme="majorHAnsi"/>
          <w:szCs w:val="22"/>
        </w:rPr>
      </w:pPr>
      <w:r w:rsidRPr="00E15D88">
        <w:rPr>
          <w:rFonts w:cstheme="majorHAnsi"/>
          <w:szCs w:val="22"/>
        </w:rPr>
        <w:t>Works with Yarra’s homelessness advisors on handling clean ups at public sites respectfully.</w:t>
      </w:r>
    </w:p>
    <w:p w14:paraId="11146C18" w14:textId="77777777" w:rsidR="0006134B" w:rsidRPr="00E15D88" w:rsidRDefault="0006134B" w:rsidP="005E6BC9">
      <w:pPr>
        <w:pStyle w:val="PlainText"/>
        <w:keepNext/>
        <w:spacing w:after="120" w:line="276" w:lineRule="auto"/>
        <w:jc w:val="left"/>
        <w:rPr>
          <w:rFonts w:cstheme="majorHAnsi"/>
          <w:b/>
          <w:szCs w:val="22"/>
          <w:u w:val="single"/>
        </w:rPr>
      </w:pPr>
      <w:r w:rsidRPr="00E15D88">
        <w:rPr>
          <w:rFonts w:cstheme="majorHAnsi"/>
          <w:b/>
          <w:szCs w:val="22"/>
          <w:u w:val="single"/>
        </w:rPr>
        <w:t>Family, Children &amp; Youth Services</w:t>
      </w:r>
    </w:p>
    <w:p w14:paraId="11146C19" w14:textId="77777777" w:rsidR="0006134B" w:rsidRPr="00D35B10" w:rsidRDefault="00D93AE9" w:rsidP="00F57FD8">
      <w:pPr>
        <w:pStyle w:val="ListParagraph"/>
        <w:numPr>
          <w:ilvl w:val="0"/>
          <w:numId w:val="22"/>
        </w:numPr>
        <w:spacing w:before="120" w:after="120" w:line="276" w:lineRule="auto"/>
        <w:rPr>
          <w:rFonts w:eastAsia="Calibri" w:cstheme="majorHAnsi"/>
        </w:rPr>
      </w:pPr>
      <w:r>
        <w:rPr>
          <w:rFonts w:eastAsia="Calibri" w:cstheme="majorHAnsi"/>
        </w:rPr>
        <w:t>Provides</w:t>
      </w:r>
      <w:r w:rsidR="0006134B" w:rsidRPr="00D35B10">
        <w:rPr>
          <w:rFonts w:eastAsia="Calibri" w:cstheme="majorHAnsi"/>
        </w:rPr>
        <w:t xml:space="preserve"> a family support program</w:t>
      </w:r>
      <w:r>
        <w:rPr>
          <w:rFonts w:eastAsia="Calibri" w:cstheme="majorHAnsi"/>
        </w:rPr>
        <w:t>.</w:t>
      </w:r>
    </w:p>
    <w:p w14:paraId="11146C1A" w14:textId="77777777" w:rsidR="0006134B" w:rsidRPr="00D35B10" w:rsidRDefault="0006134B" w:rsidP="00F57FD8">
      <w:pPr>
        <w:pStyle w:val="ListParagraph"/>
        <w:numPr>
          <w:ilvl w:val="0"/>
          <w:numId w:val="22"/>
        </w:numPr>
        <w:spacing w:before="120" w:after="120" w:line="276" w:lineRule="auto"/>
        <w:rPr>
          <w:rFonts w:eastAsia="Calibri" w:cstheme="majorHAnsi"/>
        </w:rPr>
      </w:pPr>
      <w:r w:rsidRPr="00D35B10">
        <w:rPr>
          <w:rFonts w:eastAsia="Calibri" w:cstheme="majorHAnsi"/>
        </w:rPr>
        <w:t>Participates in ‘The Orange Door’, a Victorian State Government initiative to provide free services and support to people who are experiencing (or who have experienced) family violence, including offering extra support for people looking after children and to address housing and homelessness.</w:t>
      </w:r>
      <w:r w:rsidR="00606091" w:rsidRPr="00D93AE9">
        <w:rPr>
          <w:rFonts w:eastAsia="Calibri" w:cstheme="majorHAnsi"/>
          <w:vertAlign w:val="superscript"/>
        </w:rPr>
        <w:footnoteReference w:id="18"/>
      </w:r>
    </w:p>
    <w:p w14:paraId="11146C1B" w14:textId="77777777" w:rsidR="0006134B" w:rsidRPr="00E15D88" w:rsidRDefault="0006134B" w:rsidP="005E6BC9">
      <w:pPr>
        <w:pStyle w:val="PlainText"/>
        <w:keepNext/>
        <w:spacing w:after="120" w:line="276" w:lineRule="auto"/>
        <w:jc w:val="left"/>
        <w:rPr>
          <w:rFonts w:cstheme="majorHAnsi"/>
          <w:b/>
          <w:szCs w:val="22"/>
          <w:u w:val="single"/>
        </w:rPr>
      </w:pPr>
      <w:r w:rsidRPr="00E15D88">
        <w:rPr>
          <w:rFonts w:cstheme="majorHAnsi"/>
          <w:b/>
          <w:szCs w:val="22"/>
          <w:u w:val="single"/>
        </w:rPr>
        <w:lastRenderedPageBreak/>
        <w:t>Social Policy and Research</w:t>
      </w:r>
    </w:p>
    <w:p w14:paraId="11146C1C" w14:textId="0828AB91" w:rsidR="0006134B" w:rsidRPr="00E15D88" w:rsidRDefault="0006134B" w:rsidP="00F57FD8">
      <w:pPr>
        <w:pStyle w:val="PlainText"/>
        <w:numPr>
          <w:ilvl w:val="0"/>
          <w:numId w:val="20"/>
        </w:numPr>
        <w:spacing w:after="120" w:line="276" w:lineRule="auto"/>
        <w:jc w:val="left"/>
        <w:rPr>
          <w:rFonts w:cstheme="majorHAnsi"/>
          <w:szCs w:val="22"/>
        </w:rPr>
      </w:pPr>
      <w:r w:rsidRPr="00E15D88">
        <w:rPr>
          <w:rFonts w:cstheme="majorHAnsi"/>
          <w:szCs w:val="22"/>
        </w:rPr>
        <w:t xml:space="preserve">Develops and administers </w:t>
      </w:r>
      <w:r w:rsidR="00BD0FE3">
        <w:rPr>
          <w:rFonts w:cstheme="majorHAnsi"/>
          <w:szCs w:val="22"/>
        </w:rPr>
        <w:t>strategies and responses concerning</w:t>
      </w:r>
      <w:r w:rsidR="00BD0FE3" w:rsidRPr="00E15D88">
        <w:rPr>
          <w:rFonts w:cstheme="majorHAnsi"/>
          <w:szCs w:val="22"/>
        </w:rPr>
        <w:t xml:space="preserve"> social and affordable housing</w:t>
      </w:r>
      <w:r w:rsidRPr="00E15D88">
        <w:rPr>
          <w:rFonts w:cstheme="majorHAnsi"/>
          <w:szCs w:val="22"/>
        </w:rPr>
        <w:t xml:space="preserve"> </w:t>
      </w:r>
      <w:r w:rsidR="00BD0FE3" w:rsidRPr="00E15D88">
        <w:rPr>
          <w:rFonts w:cstheme="majorHAnsi"/>
          <w:szCs w:val="22"/>
        </w:rPr>
        <w:t>in the municipality</w:t>
      </w:r>
      <w:r w:rsidR="00BD0FE3">
        <w:rPr>
          <w:rFonts w:cstheme="majorHAnsi"/>
          <w:szCs w:val="22"/>
        </w:rPr>
        <w:t xml:space="preserve"> with the aim of promoting the suitability, quality and availability </w:t>
      </w:r>
      <w:r w:rsidRPr="00E15D88">
        <w:rPr>
          <w:rFonts w:cstheme="majorHAnsi"/>
          <w:szCs w:val="22"/>
        </w:rPr>
        <w:t xml:space="preserve">of </w:t>
      </w:r>
      <w:r w:rsidR="00BD0FE3">
        <w:rPr>
          <w:rFonts w:cstheme="majorHAnsi"/>
          <w:szCs w:val="22"/>
        </w:rPr>
        <w:t>this</w:t>
      </w:r>
      <w:r w:rsidRPr="00E15D88">
        <w:rPr>
          <w:rFonts w:cstheme="majorHAnsi"/>
          <w:szCs w:val="22"/>
        </w:rPr>
        <w:t xml:space="preserve"> housing.</w:t>
      </w:r>
    </w:p>
    <w:p w14:paraId="11146C1D" w14:textId="77777777" w:rsidR="0006134B" w:rsidRPr="00E15D88" w:rsidRDefault="0006134B" w:rsidP="005E6BC9">
      <w:pPr>
        <w:pStyle w:val="PlainText"/>
        <w:keepNext/>
        <w:spacing w:after="120" w:line="276" w:lineRule="auto"/>
        <w:jc w:val="left"/>
        <w:rPr>
          <w:rFonts w:cstheme="majorHAnsi"/>
          <w:szCs w:val="22"/>
        </w:rPr>
      </w:pPr>
      <w:r w:rsidRPr="00E15D88">
        <w:rPr>
          <w:rFonts w:cstheme="majorHAnsi"/>
          <w:b/>
          <w:szCs w:val="22"/>
          <w:u w:val="single"/>
        </w:rPr>
        <w:t>Yarra Leisure</w:t>
      </w:r>
    </w:p>
    <w:p w14:paraId="11146C1E" w14:textId="77777777" w:rsidR="0006134B" w:rsidRPr="00E15D88" w:rsidRDefault="002F406B" w:rsidP="00F57FD8">
      <w:pPr>
        <w:pStyle w:val="PlainText"/>
        <w:numPr>
          <w:ilvl w:val="0"/>
          <w:numId w:val="20"/>
        </w:numPr>
        <w:spacing w:after="120" w:line="276" w:lineRule="auto"/>
        <w:jc w:val="left"/>
        <w:rPr>
          <w:rFonts w:cstheme="majorHAnsi"/>
          <w:szCs w:val="22"/>
        </w:rPr>
      </w:pPr>
      <w:r w:rsidRPr="00E15D88">
        <w:rPr>
          <w:rFonts w:cstheme="majorHAnsi"/>
          <w:szCs w:val="22"/>
        </w:rPr>
        <w:t>Collaborates</w:t>
      </w:r>
      <w:r w:rsidR="0006134B" w:rsidRPr="00E15D88">
        <w:rPr>
          <w:rFonts w:cstheme="majorHAnsi"/>
          <w:szCs w:val="22"/>
        </w:rPr>
        <w:t xml:space="preserve"> with other areas of Council to facilitate use of Yarra’s Leisure facilities for people experiencing homelessness.</w:t>
      </w:r>
    </w:p>
    <w:p w14:paraId="11146C1F" w14:textId="77777777" w:rsidR="002551DB" w:rsidRPr="00E15D88" w:rsidRDefault="002551DB" w:rsidP="005E6BC9">
      <w:pPr>
        <w:pStyle w:val="PlainText"/>
        <w:keepNext/>
        <w:spacing w:after="120" w:line="276" w:lineRule="auto"/>
        <w:jc w:val="left"/>
        <w:rPr>
          <w:rFonts w:cstheme="majorHAnsi"/>
          <w:b/>
          <w:szCs w:val="22"/>
          <w:u w:val="single"/>
        </w:rPr>
      </w:pPr>
      <w:r w:rsidRPr="00E15D88">
        <w:rPr>
          <w:rFonts w:cstheme="majorHAnsi"/>
          <w:b/>
          <w:szCs w:val="22"/>
          <w:u w:val="single"/>
        </w:rPr>
        <w:t>Yarra Libraries</w:t>
      </w:r>
    </w:p>
    <w:p w14:paraId="11146C20" w14:textId="77777777" w:rsidR="002551DB" w:rsidRPr="00D35B10" w:rsidRDefault="002551DB" w:rsidP="00F57FD8">
      <w:pPr>
        <w:pStyle w:val="ListParagraph"/>
        <w:numPr>
          <w:ilvl w:val="0"/>
          <w:numId w:val="22"/>
        </w:numPr>
        <w:spacing w:before="120" w:after="120" w:line="276" w:lineRule="auto"/>
        <w:rPr>
          <w:rFonts w:eastAsia="Calibri" w:cstheme="majorHAnsi"/>
        </w:rPr>
      </w:pPr>
      <w:r w:rsidRPr="00D35B10">
        <w:rPr>
          <w:rFonts w:eastAsia="Calibri" w:cstheme="majorHAnsi"/>
        </w:rPr>
        <w:t>Programs events based around educating the community about homelessness and engaging in dialogue about key issues for the community.</w:t>
      </w:r>
    </w:p>
    <w:p w14:paraId="11146C21" w14:textId="77777777" w:rsidR="002551DB" w:rsidRPr="00D35B10" w:rsidRDefault="002551DB" w:rsidP="00F57FD8">
      <w:pPr>
        <w:pStyle w:val="ListParagraph"/>
        <w:numPr>
          <w:ilvl w:val="0"/>
          <w:numId w:val="22"/>
        </w:numPr>
        <w:spacing w:before="120" w:after="120" w:line="276" w:lineRule="auto"/>
        <w:rPr>
          <w:rFonts w:eastAsia="Calibri" w:cstheme="majorHAnsi"/>
        </w:rPr>
      </w:pPr>
      <w:r w:rsidRPr="00D35B10">
        <w:rPr>
          <w:rFonts w:eastAsia="Calibri" w:cstheme="majorHAnsi"/>
        </w:rPr>
        <w:t xml:space="preserve">Makes everyone welcome in library spaces (including allowing people to sleep if it is not </w:t>
      </w:r>
      <w:r w:rsidR="007E7ED6" w:rsidRPr="00D35B10">
        <w:rPr>
          <w:rFonts w:eastAsia="Calibri" w:cstheme="majorHAnsi"/>
        </w:rPr>
        <w:t>interfering with others).</w:t>
      </w:r>
    </w:p>
    <w:p w14:paraId="11146C22" w14:textId="77777777" w:rsidR="007E7ED6" w:rsidRPr="00D35B10" w:rsidRDefault="007E7ED6" w:rsidP="00F57FD8">
      <w:pPr>
        <w:pStyle w:val="ListParagraph"/>
        <w:numPr>
          <w:ilvl w:val="0"/>
          <w:numId w:val="22"/>
        </w:numPr>
        <w:spacing w:before="120" w:after="120" w:line="276" w:lineRule="auto"/>
        <w:rPr>
          <w:rFonts w:eastAsia="Calibri" w:cstheme="majorHAnsi"/>
        </w:rPr>
      </w:pPr>
      <w:r w:rsidRPr="00D35B10">
        <w:rPr>
          <w:rFonts w:eastAsia="Calibri" w:cstheme="majorHAnsi"/>
        </w:rPr>
        <w:t>Enables people to join, borrow and use the libraries resources with no fixed address.</w:t>
      </w:r>
    </w:p>
    <w:p w14:paraId="11146C23" w14:textId="77777777" w:rsidR="002551DB" w:rsidRPr="00D35B10" w:rsidRDefault="007E7ED6" w:rsidP="00F57FD8">
      <w:pPr>
        <w:pStyle w:val="ListParagraph"/>
        <w:numPr>
          <w:ilvl w:val="0"/>
          <w:numId w:val="22"/>
        </w:numPr>
        <w:spacing w:before="120" w:after="120" w:line="276" w:lineRule="auto"/>
        <w:rPr>
          <w:rFonts w:eastAsia="Calibri" w:cstheme="majorHAnsi"/>
        </w:rPr>
      </w:pPr>
      <w:r w:rsidRPr="00D35B10">
        <w:rPr>
          <w:rFonts w:eastAsia="Calibri" w:cstheme="majorHAnsi"/>
        </w:rPr>
        <w:t>Partners with Open Table to provide free community meals two times per month.</w:t>
      </w:r>
    </w:p>
    <w:p w14:paraId="11146C24" w14:textId="77777777" w:rsidR="001F2155" w:rsidRPr="001F2155" w:rsidRDefault="000D0E51" w:rsidP="00994685">
      <w:pPr>
        <w:pStyle w:val="Headinglevel3"/>
      </w:pPr>
      <w:bookmarkStart w:id="54" w:name="_Key_terms"/>
      <w:bookmarkEnd w:id="54"/>
      <w:r w:rsidRPr="00E15D88">
        <w:t>Commonwealth Government</w:t>
      </w:r>
    </w:p>
    <w:p w14:paraId="11146C25" w14:textId="77777777" w:rsidR="005541DA" w:rsidRPr="00B43638" w:rsidRDefault="00B43638" w:rsidP="005E6BC9">
      <w:pPr>
        <w:spacing w:after="120" w:line="276" w:lineRule="auto"/>
      </w:pPr>
      <w:r w:rsidRPr="00B43638">
        <w:t>T</w:t>
      </w:r>
      <w:r w:rsidR="005541DA" w:rsidRPr="00B43638">
        <w:t xml:space="preserve">he </w:t>
      </w:r>
      <w:r w:rsidR="00D93AE9" w:rsidRPr="00B43638">
        <w:t xml:space="preserve">Commonwealth </w:t>
      </w:r>
      <w:r w:rsidR="005541DA" w:rsidRPr="00B43638">
        <w:t xml:space="preserve">Government </w:t>
      </w:r>
      <w:r w:rsidRPr="00B43638">
        <w:t>has committed to investing</w:t>
      </w:r>
      <w:r w:rsidR="005541DA" w:rsidRPr="00B43638">
        <w:t xml:space="preserve"> more than $6 billion in housing support and homelessness services</w:t>
      </w:r>
      <w:r w:rsidRPr="00B43638">
        <w:t xml:space="preserve"> </w:t>
      </w:r>
      <w:r w:rsidR="0006715C">
        <w:t>in</w:t>
      </w:r>
      <w:r w:rsidRPr="00B43638">
        <w:t xml:space="preserve"> the next year,</w:t>
      </w:r>
      <w:r w:rsidR="005541DA" w:rsidRPr="00B43638">
        <w:rPr>
          <w:vertAlign w:val="superscript"/>
        </w:rPr>
        <w:t xml:space="preserve"> </w:t>
      </w:r>
      <w:r w:rsidRPr="00B43638">
        <w:t>including approximately</w:t>
      </w:r>
      <w:r w:rsidR="005541DA" w:rsidRPr="00B43638">
        <w:t xml:space="preserve"> $4.6 billion on Commonwealth Re</w:t>
      </w:r>
      <w:r w:rsidRPr="00B43638">
        <w:t>n</w:t>
      </w:r>
      <w:r w:rsidR="005541DA" w:rsidRPr="00B43638">
        <w:t>t Assistance</w:t>
      </w:r>
      <w:r w:rsidR="00BF710A">
        <w:t xml:space="preserve"> (CRA)</w:t>
      </w:r>
      <w:r w:rsidRPr="00B43638">
        <w:rPr>
          <w:vertAlign w:val="superscript"/>
        </w:rPr>
        <w:t xml:space="preserve"> </w:t>
      </w:r>
      <w:r w:rsidR="00BF710A">
        <w:t>and</w:t>
      </w:r>
      <w:r w:rsidR="005541DA" w:rsidRPr="00B43638">
        <w:t xml:space="preserve"> more than $1.5 billion through the National Housing and Homelessness Agreement (NHHA</w:t>
      </w:r>
      <w:r w:rsidRPr="00B43638">
        <w:t xml:space="preserve"> – see below</w:t>
      </w:r>
      <w:r w:rsidR="005541DA" w:rsidRPr="00B43638">
        <w:t>).</w:t>
      </w:r>
      <w:r w:rsidR="00BF710A" w:rsidRPr="00BF710A">
        <w:rPr>
          <w:vertAlign w:val="superscript"/>
        </w:rPr>
        <w:t xml:space="preserve"> </w:t>
      </w:r>
      <w:r w:rsidR="00BF710A" w:rsidRPr="00B43638">
        <w:rPr>
          <w:vertAlign w:val="superscript"/>
        </w:rPr>
        <w:footnoteReference w:id="19"/>
      </w:r>
    </w:p>
    <w:p w14:paraId="11146C26" w14:textId="77777777" w:rsidR="009D2AF1" w:rsidRPr="009D2AF1" w:rsidRDefault="009D2AF1" w:rsidP="005E6BC9">
      <w:pPr>
        <w:spacing w:after="120" w:line="276" w:lineRule="auto"/>
      </w:pPr>
      <w:r w:rsidRPr="009D2AF1">
        <w:t xml:space="preserve">The Federal government also have a number of initiatives related to increasing the supply of social and affordable housing. </w:t>
      </w:r>
    </w:p>
    <w:p w14:paraId="11146C27" w14:textId="77777777" w:rsidR="001F2155" w:rsidRDefault="001F2155" w:rsidP="005E6BC9">
      <w:pPr>
        <w:pStyle w:val="Heading4"/>
        <w:spacing w:after="120" w:line="276" w:lineRule="auto"/>
        <w:rPr>
          <w:rFonts w:eastAsia="Calibri"/>
          <w:lang w:eastAsia="en-US"/>
        </w:rPr>
      </w:pPr>
      <w:r>
        <w:rPr>
          <w:rFonts w:eastAsia="Calibri"/>
          <w:lang w:eastAsia="en-US"/>
        </w:rPr>
        <w:t>NHHA</w:t>
      </w:r>
    </w:p>
    <w:p w14:paraId="11146C28" w14:textId="77777777" w:rsidR="001F2155" w:rsidRPr="001F2155" w:rsidRDefault="001F2155" w:rsidP="005E6BC9">
      <w:pPr>
        <w:spacing w:before="0" w:after="120" w:line="276" w:lineRule="auto"/>
        <w:rPr>
          <w:rFonts w:eastAsia="Calibri" w:cstheme="majorHAnsi"/>
          <w:szCs w:val="22"/>
          <w:lang w:eastAsia="en-US"/>
        </w:rPr>
      </w:pPr>
      <w:r w:rsidRPr="001F2155">
        <w:rPr>
          <w:rFonts w:eastAsia="Calibri" w:cstheme="majorHAnsi"/>
          <w:szCs w:val="22"/>
          <w:lang w:eastAsia="en-US"/>
        </w:rPr>
        <w:t xml:space="preserve">The National Housing and Homelessness Agreement (NHHA) is a bilateral agreement between the federal government and the states and territories. In July 2018 the NHHA replaced the previous National Partnership Agreement on Homelessness and the National Affordable Housing Agreement, </w:t>
      </w:r>
      <w:r w:rsidRPr="001F2155">
        <w:rPr>
          <w:rFonts w:eastAsia="Calibri" w:cstheme="majorHAnsi"/>
          <w:szCs w:val="22"/>
          <w:lang w:eastAsia="en-US"/>
        </w:rPr>
        <w:lastRenderedPageBreak/>
        <w:t>joining the two streams of housing and homelessness.</w:t>
      </w:r>
      <w:r>
        <w:t xml:space="preserve"> </w:t>
      </w:r>
      <w:r w:rsidRPr="001F2155">
        <w:rPr>
          <w:rFonts w:eastAsia="Calibri" w:cstheme="majorHAnsi"/>
          <w:szCs w:val="22"/>
          <w:lang w:eastAsia="en-US"/>
        </w:rPr>
        <w:t>The NHHA includes $125 million set aside fo</w:t>
      </w:r>
      <w:r w:rsidR="00B43638">
        <w:rPr>
          <w:rFonts w:eastAsia="Calibri" w:cstheme="majorHAnsi"/>
          <w:szCs w:val="22"/>
          <w:lang w:eastAsia="en-US"/>
        </w:rPr>
        <w:t>r homelessness services in 2019–</w:t>
      </w:r>
      <w:r w:rsidRPr="001F2155">
        <w:rPr>
          <w:rFonts w:eastAsia="Calibri" w:cstheme="majorHAnsi"/>
          <w:szCs w:val="22"/>
          <w:lang w:eastAsia="en-US"/>
        </w:rPr>
        <w:t>20. States and terri</w:t>
      </w:r>
      <w:r w:rsidR="0006715C">
        <w:rPr>
          <w:rFonts w:eastAsia="Calibri" w:cstheme="majorHAnsi"/>
          <w:szCs w:val="22"/>
          <w:lang w:eastAsia="en-US"/>
        </w:rPr>
        <w:t>tories are expected to</w:t>
      </w:r>
      <w:r>
        <w:rPr>
          <w:rFonts w:eastAsia="Calibri" w:cstheme="majorHAnsi"/>
          <w:szCs w:val="22"/>
          <w:lang w:eastAsia="en-US"/>
        </w:rPr>
        <w:t xml:space="preserve"> match this funding.</w:t>
      </w:r>
    </w:p>
    <w:p w14:paraId="11146C29" w14:textId="77777777" w:rsidR="005541DA" w:rsidRDefault="001F2155" w:rsidP="005E6BC9">
      <w:pPr>
        <w:spacing w:before="0" w:after="120" w:line="276" w:lineRule="auto"/>
        <w:rPr>
          <w:rFonts w:eastAsia="Calibri" w:cstheme="majorHAnsi"/>
          <w:szCs w:val="22"/>
          <w:lang w:eastAsia="en-US"/>
        </w:rPr>
      </w:pPr>
      <w:r w:rsidRPr="001F2155">
        <w:rPr>
          <w:rFonts w:eastAsia="Calibri" w:cstheme="majorHAnsi"/>
          <w:szCs w:val="22"/>
          <w:lang w:eastAsia="en-US"/>
        </w:rPr>
        <w:t>Under the NHHA, to receive funding, state and territory governments will need to have publicly available housing and homelessness strategies and contribute to improved data collection and reporting.</w:t>
      </w:r>
    </w:p>
    <w:p w14:paraId="11146C2A" w14:textId="77777777" w:rsidR="001F2155" w:rsidRDefault="001F2155" w:rsidP="005E6BC9">
      <w:pPr>
        <w:spacing w:before="0" w:after="120" w:line="276" w:lineRule="auto"/>
        <w:rPr>
          <w:rFonts w:eastAsia="Calibri" w:cstheme="majorHAnsi"/>
          <w:szCs w:val="22"/>
          <w:lang w:eastAsia="en-US"/>
        </w:rPr>
      </w:pPr>
      <w:r>
        <w:rPr>
          <w:rFonts w:eastAsia="Calibri" w:cstheme="majorHAnsi"/>
          <w:szCs w:val="22"/>
          <w:lang w:eastAsia="en-US"/>
        </w:rPr>
        <w:t>The following priority homelessness cohorts have been identified in the NHHA:</w:t>
      </w:r>
    </w:p>
    <w:p w14:paraId="11146C2B" w14:textId="77777777" w:rsidR="001F2155" w:rsidRPr="00AD333B" w:rsidRDefault="001F2155" w:rsidP="00F57FD8">
      <w:pPr>
        <w:pStyle w:val="ListParagraph"/>
        <w:numPr>
          <w:ilvl w:val="0"/>
          <w:numId w:val="22"/>
        </w:numPr>
        <w:spacing w:before="120" w:after="120" w:line="276" w:lineRule="auto"/>
        <w:rPr>
          <w:rFonts w:eastAsia="Calibri" w:cstheme="majorHAnsi"/>
        </w:rPr>
      </w:pPr>
      <w:r w:rsidRPr="00AD333B">
        <w:rPr>
          <w:rFonts w:eastAsia="Calibri" w:cstheme="majorHAnsi"/>
        </w:rPr>
        <w:t>women and children affected by family and domestic violence,</w:t>
      </w:r>
    </w:p>
    <w:p w14:paraId="11146C2C" w14:textId="77777777" w:rsidR="001F2155" w:rsidRPr="00AD333B" w:rsidRDefault="001F2155" w:rsidP="00F57FD8">
      <w:pPr>
        <w:pStyle w:val="ListParagraph"/>
        <w:numPr>
          <w:ilvl w:val="0"/>
          <w:numId w:val="22"/>
        </w:numPr>
        <w:spacing w:before="120" w:after="120" w:line="276" w:lineRule="auto"/>
        <w:rPr>
          <w:rFonts w:eastAsia="Calibri" w:cstheme="majorHAnsi"/>
        </w:rPr>
      </w:pPr>
      <w:r w:rsidRPr="00AD333B">
        <w:rPr>
          <w:rFonts w:eastAsia="Calibri" w:cstheme="majorHAnsi"/>
        </w:rPr>
        <w:t>children and young people,</w:t>
      </w:r>
    </w:p>
    <w:p w14:paraId="11146C2D" w14:textId="77777777" w:rsidR="001F2155" w:rsidRPr="00AD333B" w:rsidRDefault="001F2155" w:rsidP="00F57FD8">
      <w:pPr>
        <w:pStyle w:val="ListParagraph"/>
        <w:numPr>
          <w:ilvl w:val="0"/>
          <w:numId w:val="22"/>
        </w:numPr>
        <w:spacing w:before="120" w:after="120" w:line="276" w:lineRule="auto"/>
        <w:rPr>
          <w:rFonts w:eastAsia="Calibri" w:cstheme="majorHAnsi"/>
        </w:rPr>
      </w:pPr>
      <w:r w:rsidRPr="00AD333B">
        <w:rPr>
          <w:rFonts w:eastAsia="Calibri" w:cstheme="majorHAnsi"/>
        </w:rPr>
        <w:t>Indigenous Australians,</w:t>
      </w:r>
    </w:p>
    <w:p w14:paraId="11146C2E" w14:textId="77777777" w:rsidR="001F2155" w:rsidRPr="00AD333B" w:rsidRDefault="001F2155" w:rsidP="00F57FD8">
      <w:pPr>
        <w:pStyle w:val="ListParagraph"/>
        <w:numPr>
          <w:ilvl w:val="0"/>
          <w:numId w:val="22"/>
        </w:numPr>
        <w:spacing w:before="120" w:after="120" w:line="276" w:lineRule="auto"/>
        <w:rPr>
          <w:rFonts w:eastAsia="Calibri" w:cstheme="majorHAnsi"/>
        </w:rPr>
      </w:pPr>
      <w:r w:rsidRPr="00AD333B">
        <w:rPr>
          <w:rFonts w:eastAsia="Calibri" w:cstheme="majorHAnsi"/>
        </w:rPr>
        <w:t>people experiencing repeat homelessness,</w:t>
      </w:r>
    </w:p>
    <w:p w14:paraId="11146C2F" w14:textId="77777777" w:rsidR="001F2155" w:rsidRPr="00AD333B" w:rsidRDefault="001F2155" w:rsidP="00F57FD8">
      <w:pPr>
        <w:pStyle w:val="ListParagraph"/>
        <w:numPr>
          <w:ilvl w:val="0"/>
          <w:numId w:val="22"/>
        </w:numPr>
        <w:spacing w:before="120" w:after="120" w:line="276" w:lineRule="auto"/>
        <w:rPr>
          <w:rFonts w:eastAsia="Calibri" w:cstheme="majorHAnsi"/>
        </w:rPr>
      </w:pPr>
      <w:r w:rsidRPr="00AD333B">
        <w:rPr>
          <w:rFonts w:eastAsia="Calibri" w:cstheme="majorHAnsi"/>
        </w:rPr>
        <w:t>people exiting from care or institutions into homelessness</w:t>
      </w:r>
      <w:r w:rsidR="0006715C" w:rsidRPr="00AD333B">
        <w:rPr>
          <w:rFonts w:eastAsia="Calibri" w:cstheme="majorHAnsi"/>
        </w:rPr>
        <w:t>,</w:t>
      </w:r>
      <w:r w:rsidRPr="00AD333B">
        <w:rPr>
          <w:rFonts w:eastAsia="Calibri" w:cstheme="majorHAnsi"/>
        </w:rPr>
        <w:t xml:space="preserve"> and</w:t>
      </w:r>
    </w:p>
    <w:p w14:paraId="11146C30" w14:textId="77777777" w:rsidR="001F2155" w:rsidRPr="00AD333B" w:rsidRDefault="001F2155" w:rsidP="00F57FD8">
      <w:pPr>
        <w:pStyle w:val="ListParagraph"/>
        <w:numPr>
          <w:ilvl w:val="0"/>
          <w:numId w:val="22"/>
        </w:numPr>
        <w:spacing w:before="120" w:after="120" w:line="276" w:lineRule="auto"/>
        <w:rPr>
          <w:rFonts w:eastAsia="Calibri" w:cstheme="majorHAnsi"/>
        </w:rPr>
      </w:pPr>
      <w:r w:rsidRPr="00AD333B">
        <w:rPr>
          <w:rFonts w:eastAsia="Calibri" w:cstheme="majorHAnsi"/>
        </w:rPr>
        <w:t>older people.</w:t>
      </w:r>
    </w:p>
    <w:p w14:paraId="11146C31" w14:textId="77777777" w:rsidR="001F2155" w:rsidRPr="00250723" w:rsidRDefault="001F2155" w:rsidP="005E6BC9">
      <w:pPr>
        <w:pStyle w:val="Heading4"/>
        <w:spacing w:after="120" w:line="276" w:lineRule="auto"/>
        <w:rPr>
          <w:szCs w:val="22"/>
        </w:rPr>
      </w:pPr>
      <w:r w:rsidRPr="00250723">
        <w:rPr>
          <w:szCs w:val="22"/>
        </w:rPr>
        <w:t>Domestic and Family Viole</w:t>
      </w:r>
      <w:r w:rsidR="00B43638" w:rsidRPr="00250723">
        <w:rPr>
          <w:szCs w:val="22"/>
        </w:rPr>
        <w:t>nce</w:t>
      </w:r>
    </w:p>
    <w:p w14:paraId="11146C32" w14:textId="77777777" w:rsidR="001F2155" w:rsidRPr="00F04037" w:rsidRDefault="00B43638" w:rsidP="00250723">
      <w:pPr>
        <w:pStyle w:val="NormalWeb"/>
        <w:shd w:val="clear" w:color="auto" w:fill="FFFFFF"/>
        <w:spacing w:before="240" w:beforeAutospacing="0" w:after="120" w:afterAutospacing="0" w:line="276" w:lineRule="auto"/>
        <w:rPr>
          <w:rFonts w:asciiTheme="minorHAnsi" w:hAnsiTheme="minorHAnsi" w:cstheme="minorHAnsi"/>
          <w:color w:val="2C2A29"/>
          <w:sz w:val="22"/>
          <w:szCs w:val="22"/>
        </w:rPr>
      </w:pPr>
      <w:r w:rsidRPr="00F04037">
        <w:rPr>
          <w:rFonts w:asciiTheme="minorHAnsi" w:hAnsiTheme="minorHAnsi" w:cstheme="minorHAnsi"/>
          <w:color w:val="2C2A29"/>
          <w:sz w:val="22"/>
          <w:szCs w:val="22"/>
        </w:rPr>
        <w:t xml:space="preserve">In August 2019, the Federal Government endorsed the fourth action plan for </w:t>
      </w:r>
      <w:r w:rsidR="00250723" w:rsidRPr="00F04037">
        <w:rPr>
          <w:rFonts w:asciiTheme="minorHAnsi" w:hAnsiTheme="minorHAnsi" w:cstheme="minorHAnsi"/>
          <w:color w:val="2C2A29"/>
          <w:sz w:val="22"/>
          <w:szCs w:val="22"/>
        </w:rPr>
        <w:t xml:space="preserve">the </w:t>
      </w:r>
      <w:r w:rsidR="00250723" w:rsidRPr="00F04037">
        <w:rPr>
          <w:rFonts w:asciiTheme="minorHAnsi" w:hAnsiTheme="minorHAnsi" w:cstheme="minorHAnsi"/>
          <w:i/>
          <w:color w:val="2C2A29"/>
          <w:sz w:val="22"/>
          <w:szCs w:val="22"/>
        </w:rPr>
        <w:t>National Plan to Reduce Violence against Women and their Children 2010–2022</w:t>
      </w:r>
      <w:r w:rsidR="00250723" w:rsidRPr="00F04037">
        <w:rPr>
          <w:rFonts w:asciiTheme="minorHAnsi" w:hAnsiTheme="minorHAnsi" w:cstheme="minorHAnsi"/>
          <w:color w:val="2C2A29"/>
          <w:sz w:val="22"/>
          <w:szCs w:val="22"/>
        </w:rPr>
        <w:t xml:space="preserve">. Actions resulting from this endorsement include a </w:t>
      </w:r>
      <w:r w:rsidRPr="00F04037">
        <w:rPr>
          <w:rFonts w:asciiTheme="minorHAnsi" w:hAnsiTheme="minorHAnsi" w:cstheme="minorHAnsi"/>
          <w:color w:val="2C2A29"/>
          <w:sz w:val="22"/>
          <w:szCs w:val="22"/>
        </w:rPr>
        <w:t xml:space="preserve">$60 </w:t>
      </w:r>
      <w:r w:rsidR="001F2155" w:rsidRPr="00F04037">
        <w:rPr>
          <w:rFonts w:asciiTheme="minorHAnsi" w:hAnsiTheme="minorHAnsi" w:cstheme="minorHAnsi"/>
          <w:color w:val="2C2A29"/>
          <w:sz w:val="22"/>
          <w:szCs w:val="22"/>
        </w:rPr>
        <w:t>million capital grant program</w:t>
      </w:r>
      <w:r w:rsidR="00250723" w:rsidRPr="00F04037">
        <w:rPr>
          <w:rFonts w:asciiTheme="minorHAnsi" w:hAnsiTheme="minorHAnsi" w:cstheme="minorHAnsi"/>
          <w:color w:val="2C2A29"/>
          <w:sz w:val="22"/>
          <w:szCs w:val="22"/>
        </w:rPr>
        <w:t xml:space="preserve"> that</w:t>
      </w:r>
      <w:r w:rsidR="001F2155" w:rsidRPr="00F04037">
        <w:rPr>
          <w:rFonts w:asciiTheme="minorHAnsi" w:hAnsiTheme="minorHAnsi" w:cstheme="minorHAnsi"/>
          <w:color w:val="2C2A29"/>
          <w:sz w:val="22"/>
          <w:szCs w:val="22"/>
        </w:rPr>
        <w:t xml:space="preserve"> will aim to increase the number of new or expanded emergency accommodation dwellings</w:t>
      </w:r>
      <w:r w:rsidR="00250723" w:rsidRPr="00F04037">
        <w:rPr>
          <w:rFonts w:asciiTheme="minorHAnsi" w:hAnsiTheme="minorHAnsi" w:cstheme="minorHAnsi"/>
          <w:color w:val="2C2A29"/>
          <w:sz w:val="22"/>
          <w:szCs w:val="22"/>
        </w:rPr>
        <w:t xml:space="preserve"> that are appropriate</w:t>
      </w:r>
      <w:r w:rsidR="001F2155" w:rsidRPr="00F04037">
        <w:rPr>
          <w:rFonts w:asciiTheme="minorHAnsi" w:hAnsiTheme="minorHAnsi" w:cstheme="minorHAnsi"/>
          <w:color w:val="2C2A29"/>
          <w:sz w:val="22"/>
          <w:szCs w:val="22"/>
        </w:rPr>
        <w:t xml:space="preserve"> for women and children experiencing </w:t>
      </w:r>
      <w:r w:rsidR="00250723" w:rsidRPr="00F04037">
        <w:rPr>
          <w:rFonts w:asciiTheme="minorHAnsi" w:hAnsiTheme="minorHAnsi" w:cstheme="minorHAnsi"/>
          <w:color w:val="2C2A29"/>
          <w:sz w:val="22"/>
          <w:szCs w:val="22"/>
        </w:rPr>
        <w:t>domestic and family violence</w:t>
      </w:r>
      <w:r w:rsidR="001F2155" w:rsidRPr="00F04037">
        <w:rPr>
          <w:rFonts w:asciiTheme="minorHAnsi" w:hAnsiTheme="minorHAnsi" w:cstheme="minorHAnsi"/>
          <w:color w:val="2C2A29"/>
          <w:sz w:val="22"/>
          <w:szCs w:val="22"/>
        </w:rPr>
        <w:t>.</w:t>
      </w:r>
      <w:r w:rsidR="00250723" w:rsidRPr="00F04037">
        <w:rPr>
          <w:rStyle w:val="FootnoteReference"/>
          <w:rFonts w:cstheme="minorHAnsi"/>
          <w:color w:val="2C2A29"/>
          <w:sz w:val="22"/>
          <w:szCs w:val="22"/>
        </w:rPr>
        <w:footnoteReference w:id="20"/>
      </w:r>
      <w:r w:rsidR="00250723" w:rsidRPr="00F04037">
        <w:rPr>
          <w:rFonts w:asciiTheme="minorHAnsi" w:hAnsiTheme="minorHAnsi" w:cstheme="minorHAnsi"/>
          <w:color w:val="2C2A29"/>
          <w:sz w:val="22"/>
          <w:szCs w:val="22"/>
        </w:rPr>
        <w:t xml:space="preserve"> It is calculated that this</w:t>
      </w:r>
      <w:r w:rsidR="001F2155" w:rsidRPr="00F04037">
        <w:rPr>
          <w:rFonts w:asciiTheme="minorHAnsi" w:hAnsiTheme="minorHAnsi" w:cstheme="minorHAnsi"/>
          <w:color w:val="2C2A29"/>
          <w:sz w:val="22"/>
          <w:szCs w:val="22"/>
        </w:rPr>
        <w:t xml:space="preserve"> program could build up to 450 safe places and assist up to 6,500 women and children per year.</w:t>
      </w:r>
      <w:r w:rsidR="00250723" w:rsidRPr="00F04037">
        <w:rPr>
          <w:rStyle w:val="FootnoteReference"/>
          <w:rFonts w:cstheme="minorHAnsi"/>
          <w:color w:val="2C2A29"/>
          <w:sz w:val="22"/>
          <w:szCs w:val="22"/>
        </w:rPr>
        <w:footnoteReference w:id="21"/>
      </w:r>
      <w:r w:rsidR="00250723" w:rsidRPr="00F04037">
        <w:rPr>
          <w:rFonts w:asciiTheme="minorHAnsi" w:hAnsiTheme="minorHAnsi" w:cstheme="minorHAnsi"/>
          <w:color w:val="2C2A29"/>
          <w:sz w:val="22"/>
          <w:szCs w:val="22"/>
        </w:rPr>
        <w:t xml:space="preserve"> The Commonwealth Government will also provide </w:t>
      </w:r>
      <w:r w:rsidR="001F2155" w:rsidRPr="00F04037">
        <w:rPr>
          <w:rFonts w:asciiTheme="minorHAnsi" w:hAnsiTheme="minorHAnsi" w:cstheme="minorHAnsi"/>
          <w:color w:val="2C2A29"/>
          <w:sz w:val="22"/>
          <w:szCs w:val="22"/>
        </w:rPr>
        <w:t xml:space="preserve">$18 million </w:t>
      </w:r>
      <w:r w:rsidR="00250723" w:rsidRPr="00F04037">
        <w:rPr>
          <w:rFonts w:asciiTheme="minorHAnsi" w:hAnsiTheme="minorHAnsi" w:cstheme="minorHAnsi"/>
          <w:color w:val="2C2A29"/>
          <w:sz w:val="22"/>
          <w:szCs w:val="22"/>
        </w:rPr>
        <w:t xml:space="preserve">through the </w:t>
      </w:r>
      <w:r w:rsidR="00250723" w:rsidRPr="00F04037">
        <w:rPr>
          <w:rFonts w:asciiTheme="minorHAnsi" w:hAnsiTheme="minorHAnsi" w:cstheme="minorHAnsi"/>
          <w:i/>
          <w:color w:val="2C2A29"/>
          <w:sz w:val="22"/>
          <w:szCs w:val="22"/>
        </w:rPr>
        <w:t xml:space="preserve">Keeping Women Safe in Their Homes </w:t>
      </w:r>
      <w:r w:rsidR="00250723" w:rsidRPr="00F04037">
        <w:rPr>
          <w:rFonts w:asciiTheme="minorHAnsi" w:hAnsiTheme="minorHAnsi" w:cstheme="minorHAnsi"/>
          <w:color w:val="2C2A29"/>
          <w:sz w:val="22"/>
          <w:szCs w:val="22"/>
        </w:rPr>
        <w:t xml:space="preserve">program </w:t>
      </w:r>
      <w:r w:rsidR="001F2155" w:rsidRPr="00F04037">
        <w:rPr>
          <w:rFonts w:asciiTheme="minorHAnsi" w:hAnsiTheme="minorHAnsi" w:cstheme="minorHAnsi"/>
          <w:color w:val="2C2A29"/>
          <w:sz w:val="22"/>
          <w:szCs w:val="22"/>
        </w:rPr>
        <w:t>to continue supporting states and territories</w:t>
      </w:r>
      <w:r w:rsidR="00250723" w:rsidRPr="00F04037">
        <w:rPr>
          <w:rFonts w:asciiTheme="minorHAnsi" w:hAnsiTheme="minorHAnsi" w:cstheme="minorHAnsi"/>
          <w:color w:val="2C2A29"/>
          <w:sz w:val="22"/>
          <w:szCs w:val="22"/>
        </w:rPr>
        <w:t xml:space="preserve"> to provide</w:t>
      </w:r>
      <w:r w:rsidR="001F2155" w:rsidRPr="00F04037">
        <w:rPr>
          <w:rFonts w:asciiTheme="minorHAnsi" w:hAnsiTheme="minorHAnsi" w:cstheme="minorHAnsi"/>
          <w:color w:val="2C2A29"/>
          <w:sz w:val="22"/>
          <w:szCs w:val="22"/>
        </w:rPr>
        <w:t xml:space="preserve"> security updates and safety planning.</w:t>
      </w:r>
      <w:r w:rsidR="00250723" w:rsidRPr="00F04037">
        <w:rPr>
          <w:rStyle w:val="FootnoteReference"/>
          <w:rFonts w:cstheme="minorHAnsi"/>
          <w:color w:val="2C2A29"/>
          <w:sz w:val="22"/>
          <w:szCs w:val="22"/>
        </w:rPr>
        <w:footnoteReference w:id="22"/>
      </w:r>
    </w:p>
    <w:p w14:paraId="11146C33" w14:textId="77777777" w:rsidR="009D2AF1" w:rsidRPr="00757120" w:rsidRDefault="009D2AF1" w:rsidP="005E6BC9">
      <w:pPr>
        <w:pStyle w:val="Heading4"/>
        <w:spacing w:after="120" w:line="276" w:lineRule="auto"/>
        <w:rPr>
          <w:szCs w:val="22"/>
        </w:rPr>
      </w:pPr>
      <w:r w:rsidRPr="00757120">
        <w:rPr>
          <w:szCs w:val="22"/>
        </w:rPr>
        <w:lastRenderedPageBreak/>
        <w:t>Young people and homelessness</w:t>
      </w:r>
    </w:p>
    <w:p w14:paraId="11146C34" w14:textId="77777777" w:rsidR="009D2AF1" w:rsidRPr="00F04037" w:rsidRDefault="00BF710A" w:rsidP="00757120">
      <w:pPr>
        <w:pStyle w:val="NormalWeb"/>
        <w:shd w:val="clear" w:color="auto" w:fill="FFFFFF"/>
        <w:spacing w:before="0" w:beforeAutospacing="0" w:after="120" w:afterAutospacing="0" w:line="276" w:lineRule="auto"/>
        <w:rPr>
          <w:rFonts w:asciiTheme="minorHAnsi" w:hAnsiTheme="minorHAnsi" w:cstheme="minorHAnsi"/>
          <w:color w:val="2C2A29"/>
          <w:sz w:val="22"/>
          <w:szCs w:val="22"/>
        </w:rPr>
      </w:pPr>
      <w:r w:rsidRPr="00F04037">
        <w:rPr>
          <w:rFonts w:asciiTheme="minorHAnsi" w:hAnsiTheme="minorHAnsi" w:cstheme="minorHAnsi"/>
          <w:color w:val="2C2A29"/>
          <w:sz w:val="22"/>
          <w:szCs w:val="22"/>
        </w:rPr>
        <w:t>In order to assist</w:t>
      </w:r>
      <w:r w:rsidR="0006715C" w:rsidRPr="00F04037">
        <w:rPr>
          <w:rFonts w:asciiTheme="minorHAnsi" w:hAnsiTheme="minorHAnsi" w:cstheme="minorHAnsi"/>
          <w:color w:val="2C2A29"/>
          <w:sz w:val="22"/>
          <w:szCs w:val="22"/>
        </w:rPr>
        <w:t xml:space="preserve"> the increasing numbers of young people </w:t>
      </w:r>
      <w:r w:rsidRPr="00F04037">
        <w:rPr>
          <w:rFonts w:asciiTheme="minorHAnsi" w:hAnsiTheme="minorHAnsi" w:cstheme="minorHAnsi"/>
          <w:color w:val="2C2A29"/>
          <w:sz w:val="22"/>
          <w:szCs w:val="22"/>
        </w:rPr>
        <w:t>who are homeless or at risk of homelessness, t</w:t>
      </w:r>
      <w:r w:rsidR="00250723" w:rsidRPr="00F04037">
        <w:rPr>
          <w:rFonts w:asciiTheme="minorHAnsi" w:hAnsiTheme="minorHAnsi" w:cstheme="minorHAnsi"/>
          <w:color w:val="2C2A29"/>
          <w:sz w:val="22"/>
          <w:szCs w:val="22"/>
        </w:rPr>
        <w:t xml:space="preserve">he </w:t>
      </w:r>
      <w:r w:rsidR="00250723" w:rsidRPr="00F04037">
        <w:rPr>
          <w:rFonts w:asciiTheme="minorHAnsi" w:hAnsiTheme="minorHAnsi" w:cstheme="minorHAnsi"/>
          <w:i/>
          <w:color w:val="2C2A29"/>
          <w:sz w:val="22"/>
          <w:szCs w:val="22"/>
        </w:rPr>
        <w:t>Reconnect Program</w:t>
      </w:r>
      <w:r w:rsidRPr="00F04037">
        <w:rPr>
          <w:rFonts w:asciiTheme="minorHAnsi" w:hAnsiTheme="minorHAnsi" w:cstheme="minorHAnsi"/>
          <w:color w:val="2C2A29"/>
          <w:sz w:val="22"/>
          <w:szCs w:val="22"/>
        </w:rPr>
        <w:t xml:space="preserve"> has</w:t>
      </w:r>
      <w:r w:rsidR="00250723" w:rsidRPr="00F04037">
        <w:rPr>
          <w:rFonts w:asciiTheme="minorHAnsi" w:hAnsiTheme="minorHAnsi" w:cstheme="minorHAnsi"/>
          <w:color w:val="2C2A29"/>
          <w:sz w:val="22"/>
          <w:szCs w:val="22"/>
        </w:rPr>
        <w:t xml:space="preserve"> received a funding commitment from the Federal</w:t>
      </w:r>
      <w:r w:rsidR="009D2AF1" w:rsidRPr="00F04037">
        <w:rPr>
          <w:rFonts w:asciiTheme="minorHAnsi" w:hAnsiTheme="minorHAnsi" w:cstheme="minorHAnsi"/>
          <w:color w:val="2C2A29"/>
          <w:sz w:val="22"/>
          <w:szCs w:val="22"/>
        </w:rPr>
        <w:t xml:space="preserve"> Government </w:t>
      </w:r>
      <w:r w:rsidR="00250723" w:rsidRPr="00F04037">
        <w:rPr>
          <w:rFonts w:asciiTheme="minorHAnsi" w:hAnsiTheme="minorHAnsi" w:cstheme="minorHAnsi"/>
          <w:color w:val="2C2A29"/>
          <w:sz w:val="22"/>
          <w:szCs w:val="22"/>
        </w:rPr>
        <w:t>of</w:t>
      </w:r>
      <w:r w:rsidR="009D2AF1" w:rsidRPr="00F04037">
        <w:rPr>
          <w:rFonts w:asciiTheme="minorHAnsi" w:hAnsiTheme="minorHAnsi" w:cstheme="minorHAnsi"/>
          <w:color w:val="2C2A29"/>
          <w:sz w:val="22"/>
          <w:szCs w:val="22"/>
        </w:rPr>
        <w:t xml:space="preserve"> up to $118 million over five years.</w:t>
      </w:r>
      <w:r w:rsidR="00250723" w:rsidRPr="00F04037">
        <w:rPr>
          <w:rStyle w:val="FootnoteReference"/>
          <w:rFonts w:cstheme="minorHAnsi"/>
          <w:color w:val="2C2A29"/>
          <w:sz w:val="22"/>
          <w:szCs w:val="22"/>
        </w:rPr>
        <w:footnoteReference w:id="23"/>
      </w:r>
    </w:p>
    <w:p w14:paraId="11146C35" w14:textId="77777777" w:rsidR="009D2AF1" w:rsidRPr="00F04037" w:rsidRDefault="00757120" w:rsidP="00757120">
      <w:pPr>
        <w:pStyle w:val="NormalWeb"/>
        <w:shd w:val="clear" w:color="auto" w:fill="FFFFFF"/>
        <w:spacing w:before="0" w:beforeAutospacing="0" w:after="120" w:afterAutospacing="0" w:line="276" w:lineRule="auto"/>
        <w:rPr>
          <w:rFonts w:asciiTheme="minorHAnsi" w:hAnsiTheme="minorHAnsi" w:cstheme="minorHAnsi"/>
          <w:color w:val="2C2A29"/>
          <w:sz w:val="22"/>
          <w:szCs w:val="22"/>
        </w:rPr>
      </w:pPr>
      <w:r w:rsidRPr="00F04037">
        <w:rPr>
          <w:rFonts w:asciiTheme="minorHAnsi" w:hAnsiTheme="minorHAnsi" w:cstheme="minorHAnsi"/>
          <w:color w:val="2C2A29"/>
          <w:sz w:val="22"/>
          <w:szCs w:val="22"/>
        </w:rPr>
        <w:t>The Reconnect Program aims to break the cycle of homelessness by providing holistic support to whole families through counselling, group work, mediation and practical support. It supports</w:t>
      </w:r>
      <w:r w:rsidR="009D2AF1" w:rsidRPr="00F04037">
        <w:rPr>
          <w:rFonts w:asciiTheme="minorHAnsi" w:hAnsiTheme="minorHAnsi" w:cstheme="minorHAnsi"/>
          <w:color w:val="2C2A29"/>
          <w:sz w:val="22"/>
          <w:szCs w:val="22"/>
        </w:rPr>
        <w:t xml:space="preserve"> young people to find stable accommodation, improve relationships with </w:t>
      </w:r>
      <w:r w:rsidRPr="00F04037">
        <w:rPr>
          <w:rFonts w:asciiTheme="minorHAnsi" w:hAnsiTheme="minorHAnsi" w:cstheme="minorHAnsi"/>
          <w:color w:val="2C2A29"/>
          <w:sz w:val="22"/>
          <w:szCs w:val="22"/>
        </w:rPr>
        <w:t xml:space="preserve">their </w:t>
      </w:r>
      <w:r w:rsidR="009D2AF1" w:rsidRPr="00F04037">
        <w:rPr>
          <w:rFonts w:asciiTheme="minorHAnsi" w:hAnsiTheme="minorHAnsi" w:cstheme="minorHAnsi"/>
          <w:color w:val="2C2A29"/>
          <w:sz w:val="22"/>
          <w:szCs w:val="22"/>
        </w:rPr>
        <w:t xml:space="preserve">family, </w:t>
      </w:r>
      <w:r w:rsidRPr="00F04037">
        <w:rPr>
          <w:rFonts w:asciiTheme="minorHAnsi" w:hAnsiTheme="minorHAnsi" w:cstheme="minorHAnsi"/>
          <w:color w:val="2C2A29"/>
          <w:sz w:val="22"/>
          <w:szCs w:val="22"/>
        </w:rPr>
        <w:t>gain</w:t>
      </w:r>
      <w:r w:rsidR="009D2AF1" w:rsidRPr="00F04037">
        <w:rPr>
          <w:rFonts w:asciiTheme="minorHAnsi" w:hAnsiTheme="minorHAnsi" w:cstheme="minorHAnsi"/>
          <w:color w:val="2C2A29"/>
          <w:sz w:val="22"/>
          <w:szCs w:val="22"/>
        </w:rPr>
        <w:t xml:space="preserve"> </w:t>
      </w:r>
      <w:r w:rsidRPr="00F04037">
        <w:rPr>
          <w:rFonts w:asciiTheme="minorHAnsi" w:hAnsiTheme="minorHAnsi" w:cstheme="minorHAnsi"/>
          <w:color w:val="2C2A29"/>
          <w:sz w:val="22"/>
          <w:szCs w:val="22"/>
        </w:rPr>
        <w:t>employment</w:t>
      </w:r>
      <w:r w:rsidR="009D2AF1" w:rsidRPr="00F04037">
        <w:rPr>
          <w:rFonts w:asciiTheme="minorHAnsi" w:hAnsiTheme="minorHAnsi" w:cstheme="minorHAnsi"/>
          <w:color w:val="2C2A29"/>
          <w:sz w:val="22"/>
          <w:szCs w:val="22"/>
        </w:rPr>
        <w:t xml:space="preserve"> or stay at school, and </w:t>
      </w:r>
      <w:r w:rsidRPr="00F04037">
        <w:rPr>
          <w:rFonts w:asciiTheme="minorHAnsi" w:hAnsiTheme="minorHAnsi" w:cstheme="minorHAnsi"/>
          <w:color w:val="2C2A29"/>
          <w:sz w:val="22"/>
          <w:szCs w:val="22"/>
        </w:rPr>
        <w:t>start participating in the local community</w:t>
      </w:r>
      <w:r w:rsidR="0006715C" w:rsidRPr="00F04037">
        <w:rPr>
          <w:rFonts w:asciiTheme="minorHAnsi" w:hAnsiTheme="minorHAnsi" w:cstheme="minorHAnsi"/>
          <w:color w:val="2C2A29"/>
          <w:sz w:val="22"/>
          <w:szCs w:val="22"/>
        </w:rPr>
        <w:t>.</w:t>
      </w:r>
      <w:r w:rsidRPr="00F04037">
        <w:rPr>
          <w:rStyle w:val="FootnoteReference"/>
          <w:rFonts w:cstheme="minorHAnsi"/>
          <w:color w:val="2C2A29"/>
          <w:sz w:val="22"/>
          <w:szCs w:val="22"/>
        </w:rPr>
        <w:footnoteReference w:id="24"/>
      </w:r>
      <w:r w:rsidR="009D2AF1" w:rsidRPr="00F04037">
        <w:rPr>
          <w:rFonts w:asciiTheme="minorHAnsi" w:hAnsiTheme="minorHAnsi" w:cstheme="minorHAnsi"/>
          <w:color w:val="2C2A29"/>
          <w:sz w:val="22"/>
          <w:szCs w:val="22"/>
        </w:rPr>
        <w:t xml:space="preserve"> </w:t>
      </w:r>
    </w:p>
    <w:p w14:paraId="11146C36" w14:textId="77777777" w:rsidR="000D0E51" w:rsidRPr="00E15D88" w:rsidRDefault="000D0E51" w:rsidP="00994685">
      <w:pPr>
        <w:pStyle w:val="Headinglevel3"/>
      </w:pPr>
      <w:r w:rsidRPr="00E15D88">
        <w:t xml:space="preserve">Victorian Government </w:t>
      </w:r>
    </w:p>
    <w:p w14:paraId="11146C37" w14:textId="77777777" w:rsidR="00886DFB" w:rsidRPr="0006715C" w:rsidRDefault="002D0351" w:rsidP="005E6BC9">
      <w:pPr>
        <w:spacing w:before="0" w:after="120" w:line="276" w:lineRule="auto"/>
        <w:rPr>
          <w:rFonts w:eastAsia="Calibri" w:cstheme="majorHAnsi"/>
          <w:szCs w:val="22"/>
          <w:lang w:eastAsia="en-US"/>
        </w:rPr>
      </w:pPr>
      <w:r>
        <w:rPr>
          <w:rFonts w:eastAsia="Calibri" w:cstheme="majorHAnsi"/>
          <w:szCs w:val="22"/>
          <w:lang w:eastAsia="en-US"/>
        </w:rPr>
        <w:t xml:space="preserve">The primary </w:t>
      </w:r>
      <w:r w:rsidR="0006715C">
        <w:rPr>
          <w:rFonts w:eastAsia="Calibri" w:cstheme="majorHAnsi"/>
          <w:szCs w:val="22"/>
          <w:lang w:eastAsia="en-US"/>
        </w:rPr>
        <w:t>plan</w:t>
      </w:r>
      <w:r>
        <w:rPr>
          <w:rFonts w:eastAsia="Calibri" w:cstheme="majorHAnsi"/>
          <w:szCs w:val="22"/>
          <w:lang w:eastAsia="en-US"/>
        </w:rPr>
        <w:t xml:space="preserve"> guiding Victoria’s </w:t>
      </w:r>
      <w:r w:rsidR="0006715C">
        <w:rPr>
          <w:rFonts w:eastAsia="Calibri" w:cstheme="majorHAnsi"/>
          <w:szCs w:val="22"/>
          <w:lang w:eastAsia="en-US"/>
        </w:rPr>
        <w:t>response to h</w:t>
      </w:r>
      <w:r>
        <w:rPr>
          <w:rFonts w:eastAsia="Calibri" w:cstheme="majorHAnsi"/>
          <w:szCs w:val="22"/>
          <w:lang w:eastAsia="en-US"/>
        </w:rPr>
        <w:t>omeles</w:t>
      </w:r>
      <w:r w:rsidR="0006715C">
        <w:rPr>
          <w:rFonts w:eastAsia="Calibri" w:cstheme="majorHAnsi"/>
          <w:szCs w:val="22"/>
          <w:lang w:eastAsia="en-US"/>
        </w:rPr>
        <w:t xml:space="preserve">sness is the 2018 </w:t>
      </w:r>
      <w:r w:rsidR="0006715C" w:rsidRPr="0006715C">
        <w:rPr>
          <w:i/>
        </w:rPr>
        <w:t>Victoria’s homelessness and rough sleeping action plan</w:t>
      </w:r>
      <w:r w:rsidR="0006715C">
        <w:t>.</w:t>
      </w:r>
      <w:r w:rsidR="0006715C">
        <w:rPr>
          <w:rStyle w:val="FootnoteReference"/>
        </w:rPr>
        <w:footnoteReference w:id="25"/>
      </w:r>
      <w:r w:rsidR="00056F1B">
        <w:t xml:space="preserve"> Additionally, the Victorian Government have set out their intentions with regard to increasing the supply of affordable housing through the </w:t>
      </w:r>
      <w:r w:rsidR="00056F1B" w:rsidRPr="00827766">
        <w:rPr>
          <w:i/>
        </w:rPr>
        <w:t xml:space="preserve">Homes for Victorians </w:t>
      </w:r>
      <w:r w:rsidR="00056F1B" w:rsidRPr="00827766">
        <w:t>(2017)</w:t>
      </w:r>
      <w:r w:rsidR="00056F1B">
        <w:t xml:space="preserve"> strategy.</w:t>
      </w:r>
    </w:p>
    <w:p w14:paraId="11146C38" w14:textId="77777777" w:rsidR="00517703" w:rsidRDefault="0006715C" w:rsidP="005E6BC9">
      <w:pPr>
        <w:spacing w:before="0" w:after="120" w:line="276" w:lineRule="auto"/>
        <w:rPr>
          <w:rFonts w:eastAsia="Calibri" w:cstheme="majorHAnsi"/>
          <w:szCs w:val="22"/>
          <w:lang w:eastAsia="en-US"/>
        </w:rPr>
      </w:pPr>
      <w:r>
        <w:rPr>
          <w:rFonts w:eastAsia="Calibri" w:cstheme="majorHAnsi"/>
          <w:szCs w:val="22"/>
          <w:lang w:eastAsia="en-US"/>
        </w:rPr>
        <w:t xml:space="preserve">The </w:t>
      </w:r>
      <w:r w:rsidR="00056F1B">
        <w:rPr>
          <w:rFonts w:eastAsia="Calibri" w:cstheme="majorHAnsi"/>
          <w:szCs w:val="22"/>
          <w:lang w:eastAsia="en-US"/>
        </w:rPr>
        <w:t xml:space="preserve">homelessness and rough sleeping </w:t>
      </w:r>
      <w:r>
        <w:rPr>
          <w:rFonts w:eastAsia="Calibri" w:cstheme="majorHAnsi"/>
          <w:szCs w:val="22"/>
          <w:lang w:eastAsia="en-US"/>
        </w:rPr>
        <w:t>action plan</w:t>
      </w:r>
      <w:r w:rsidR="00517703">
        <w:rPr>
          <w:rFonts w:eastAsia="Calibri" w:cstheme="majorHAnsi"/>
          <w:szCs w:val="22"/>
          <w:lang w:eastAsia="en-US"/>
        </w:rPr>
        <w:t xml:space="preserve"> notes that there has been an increase in the number of people sleeping rough in Victoria in recent years, and subsequently the number of people seeking homelessness services.</w:t>
      </w:r>
    </w:p>
    <w:p w14:paraId="11146C39" w14:textId="77777777" w:rsidR="002D0351" w:rsidRDefault="0006715C" w:rsidP="005E6BC9">
      <w:pPr>
        <w:spacing w:before="0" w:after="120" w:line="276" w:lineRule="auto"/>
        <w:rPr>
          <w:rFonts w:eastAsia="Calibri" w:cstheme="majorHAnsi"/>
          <w:szCs w:val="22"/>
          <w:lang w:eastAsia="en-US"/>
        </w:rPr>
      </w:pPr>
      <w:r>
        <w:rPr>
          <w:rFonts w:eastAsia="Calibri" w:cstheme="majorHAnsi"/>
          <w:szCs w:val="22"/>
          <w:lang w:eastAsia="en-US"/>
        </w:rPr>
        <w:t>The plan</w:t>
      </w:r>
      <w:r w:rsidR="002D0351">
        <w:rPr>
          <w:rFonts w:eastAsia="Calibri" w:cstheme="majorHAnsi"/>
          <w:szCs w:val="22"/>
          <w:lang w:eastAsia="en-US"/>
        </w:rPr>
        <w:t xml:space="preserve"> identifies three groups affected by rough sleeping:</w:t>
      </w:r>
    </w:p>
    <w:p w14:paraId="11146C3A" w14:textId="77777777" w:rsidR="002D0351" w:rsidRDefault="002D0351" w:rsidP="00F57FD8">
      <w:pPr>
        <w:pStyle w:val="ListParagraph"/>
        <w:numPr>
          <w:ilvl w:val="0"/>
          <w:numId w:val="23"/>
        </w:numPr>
        <w:spacing w:before="0" w:after="120" w:line="276" w:lineRule="auto"/>
        <w:rPr>
          <w:rFonts w:eastAsia="Calibri" w:cstheme="majorHAnsi"/>
        </w:rPr>
      </w:pPr>
      <w:r w:rsidRPr="002D0351">
        <w:rPr>
          <w:rFonts w:eastAsia="Calibri" w:cstheme="majorHAnsi"/>
        </w:rPr>
        <w:t xml:space="preserve">those who are </w:t>
      </w:r>
      <w:r w:rsidRPr="00827766">
        <w:rPr>
          <w:rFonts w:eastAsia="Calibri" w:cstheme="majorHAnsi"/>
          <w:b/>
        </w:rPr>
        <w:t>recently homeless and sleeping rough due to personal crises</w:t>
      </w:r>
      <w:r w:rsidR="00517703">
        <w:rPr>
          <w:rFonts w:eastAsia="Calibri" w:cstheme="majorHAnsi"/>
        </w:rPr>
        <w:t>,</w:t>
      </w:r>
    </w:p>
    <w:p w14:paraId="11146C3B" w14:textId="77777777" w:rsidR="002D0351" w:rsidRDefault="002D0351" w:rsidP="00F57FD8">
      <w:pPr>
        <w:pStyle w:val="ListParagraph"/>
        <w:numPr>
          <w:ilvl w:val="0"/>
          <w:numId w:val="23"/>
        </w:numPr>
        <w:spacing w:before="0" w:after="120" w:line="276" w:lineRule="auto"/>
        <w:rPr>
          <w:rFonts w:eastAsia="Calibri" w:cstheme="majorHAnsi"/>
        </w:rPr>
      </w:pPr>
      <w:r w:rsidRPr="002D0351">
        <w:rPr>
          <w:rFonts w:eastAsia="Calibri" w:cstheme="majorHAnsi"/>
        </w:rPr>
        <w:t xml:space="preserve">those who have been </w:t>
      </w:r>
      <w:r w:rsidRPr="00827766">
        <w:rPr>
          <w:rFonts w:eastAsia="Calibri" w:cstheme="majorHAnsi"/>
          <w:b/>
        </w:rPr>
        <w:t>sleeping rough for an extended period</w:t>
      </w:r>
      <w:r w:rsidRPr="002D0351">
        <w:rPr>
          <w:rFonts w:eastAsia="Calibri" w:cstheme="majorHAnsi"/>
        </w:rPr>
        <w:t xml:space="preserve"> of time</w:t>
      </w:r>
      <w:r>
        <w:rPr>
          <w:rFonts w:eastAsia="Calibri" w:cstheme="majorHAnsi"/>
        </w:rPr>
        <w:t xml:space="preserve"> and </w:t>
      </w:r>
      <w:r w:rsidRPr="002D0351">
        <w:rPr>
          <w:rFonts w:eastAsia="Calibri" w:cstheme="majorHAnsi"/>
        </w:rPr>
        <w:t>have multiple related issues</w:t>
      </w:r>
      <w:r w:rsidR="00517703">
        <w:rPr>
          <w:rFonts w:eastAsia="Calibri" w:cstheme="majorHAnsi"/>
        </w:rPr>
        <w:t>, and</w:t>
      </w:r>
    </w:p>
    <w:p w14:paraId="11146C3C" w14:textId="52145B18" w:rsidR="002D0351" w:rsidRPr="002D0351" w:rsidRDefault="002D0351" w:rsidP="00F57FD8">
      <w:pPr>
        <w:pStyle w:val="ListParagraph"/>
        <w:numPr>
          <w:ilvl w:val="0"/>
          <w:numId w:val="23"/>
        </w:numPr>
        <w:spacing w:before="0" w:after="120" w:line="276" w:lineRule="auto"/>
        <w:rPr>
          <w:rFonts w:eastAsia="Calibri" w:cstheme="majorHAnsi"/>
        </w:rPr>
      </w:pPr>
      <w:r w:rsidRPr="002D0351">
        <w:rPr>
          <w:rFonts w:eastAsia="Calibri" w:cstheme="majorHAnsi"/>
        </w:rPr>
        <w:t>those</w:t>
      </w:r>
      <w:r w:rsidR="00F04037">
        <w:rPr>
          <w:rFonts w:eastAsia="Calibri" w:cstheme="majorHAnsi"/>
        </w:rPr>
        <w:t xml:space="preserve"> who are</w:t>
      </w:r>
      <w:r w:rsidRPr="002D0351">
        <w:rPr>
          <w:rFonts w:eastAsia="Calibri" w:cstheme="majorHAnsi"/>
        </w:rPr>
        <w:t xml:space="preserve"> </w:t>
      </w:r>
      <w:r w:rsidRPr="00F04037">
        <w:rPr>
          <w:rFonts w:eastAsia="Calibri" w:cstheme="majorHAnsi"/>
        </w:rPr>
        <w:t>at</w:t>
      </w:r>
      <w:r w:rsidRPr="00827766">
        <w:rPr>
          <w:rFonts w:eastAsia="Calibri" w:cstheme="majorHAnsi"/>
          <w:b/>
        </w:rPr>
        <w:t xml:space="preserve"> risk of chronic homelessness and rough sleeping after l</w:t>
      </w:r>
      <w:r w:rsidR="00517703" w:rsidRPr="00827766">
        <w:rPr>
          <w:rFonts w:eastAsia="Calibri" w:cstheme="majorHAnsi"/>
          <w:b/>
        </w:rPr>
        <w:t>eaving an institutional setting</w:t>
      </w:r>
      <w:r w:rsidR="00517703">
        <w:rPr>
          <w:rFonts w:eastAsia="Calibri" w:cstheme="majorHAnsi"/>
        </w:rPr>
        <w:t>.</w:t>
      </w:r>
    </w:p>
    <w:p w14:paraId="11146C3D" w14:textId="77777777" w:rsidR="00827766" w:rsidRDefault="00827766" w:rsidP="00827766">
      <w:pPr>
        <w:rPr>
          <w:rFonts w:eastAsia="Calibri"/>
          <w:lang w:eastAsia="en-US"/>
        </w:rPr>
      </w:pPr>
      <w:r w:rsidRPr="00827766">
        <w:rPr>
          <w:rFonts w:eastAsia="Calibri"/>
          <w:i/>
          <w:lang w:eastAsia="en-US"/>
        </w:rPr>
        <w:t>Victoria’s homelessness and rough sleeping action plan</w:t>
      </w:r>
      <w:r>
        <w:rPr>
          <w:rFonts w:eastAsia="Calibri"/>
          <w:lang w:eastAsia="en-US"/>
        </w:rPr>
        <w:t xml:space="preserve"> is </w:t>
      </w:r>
      <w:r w:rsidRPr="00827766">
        <w:rPr>
          <w:rFonts w:eastAsia="Calibri"/>
          <w:lang w:eastAsia="en-US"/>
        </w:rPr>
        <w:t>a framework for</w:t>
      </w:r>
      <w:r>
        <w:rPr>
          <w:rFonts w:eastAsia="Calibri"/>
          <w:lang w:eastAsia="en-US"/>
        </w:rPr>
        <w:t xml:space="preserve"> </w:t>
      </w:r>
      <w:r w:rsidRPr="00827766">
        <w:rPr>
          <w:rFonts w:eastAsia="Calibri"/>
          <w:lang w:eastAsia="en-US"/>
        </w:rPr>
        <w:t xml:space="preserve">reducing the incidence and </w:t>
      </w:r>
      <w:r w:rsidR="0006715C">
        <w:rPr>
          <w:rFonts w:eastAsia="Calibri"/>
          <w:lang w:eastAsia="en-US"/>
        </w:rPr>
        <w:t xml:space="preserve">impacts of rough sleeping with a focus on prevention and early intervention. The action plan is guided by </w:t>
      </w:r>
      <w:r w:rsidRPr="00827766">
        <w:rPr>
          <w:rFonts w:eastAsia="Calibri"/>
          <w:lang w:eastAsia="en-US"/>
        </w:rPr>
        <w:t>four key themes:</w:t>
      </w:r>
    </w:p>
    <w:p w14:paraId="11146C3E" w14:textId="77777777" w:rsidR="00827766" w:rsidRDefault="00827766" w:rsidP="00F57FD8">
      <w:pPr>
        <w:pStyle w:val="ListParagraph"/>
        <w:numPr>
          <w:ilvl w:val="0"/>
          <w:numId w:val="26"/>
        </w:numPr>
        <w:rPr>
          <w:rFonts w:eastAsia="Calibri"/>
        </w:rPr>
      </w:pPr>
      <w:r>
        <w:rPr>
          <w:rFonts w:eastAsia="Calibri"/>
        </w:rPr>
        <w:lastRenderedPageBreak/>
        <w:t>Intervening early to prevent homelessness</w:t>
      </w:r>
    </w:p>
    <w:p w14:paraId="11146C3F" w14:textId="77777777" w:rsidR="00827766" w:rsidRDefault="00827766" w:rsidP="00F57FD8">
      <w:pPr>
        <w:pStyle w:val="ListParagraph"/>
        <w:numPr>
          <w:ilvl w:val="0"/>
          <w:numId w:val="26"/>
        </w:numPr>
        <w:rPr>
          <w:rFonts w:eastAsia="Calibri"/>
        </w:rPr>
      </w:pPr>
      <w:r>
        <w:rPr>
          <w:rFonts w:eastAsia="Calibri"/>
        </w:rPr>
        <w:t>Providing stable accommodation as quickly as possible</w:t>
      </w:r>
    </w:p>
    <w:p w14:paraId="11146C40" w14:textId="77777777" w:rsidR="00827766" w:rsidRDefault="00827766" w:rsidP="00F57FD8">
      <w:pPr>
        <w:pStyle w:val="ListParagraph"/>
        <w:numPr>
          <w:ilvl w:val="0"/>
          <w:numId w:val="26"/>
        </w:numPr>
        <w:rPr>
          <w:rFonts w:eastAsia="Calibri"/>
        </w:rPr>
      </w:pPr>
      <w:r>
        <w:rPr>
          <w:rFonts w:eastAsia="Calibri"/>
        </w:rPr>
        <w:t>Support to maintain stable accommodation</w:t>
      </w:r>
    </w:p>
    <w:p w14:paraId="11146C41" w14:textId="77777777" w:rsidR="00827766" w:rsidRDefault="00827766" w:rsidP="00F57FD8">
      <w:pPr>
        <w:pStyle w:val="ListParagraph"/>
        <w:numPr>
          <w:ilvl w:val="0"/>
          <w:numId w:val="26"/>
        </w:numPr>
        <w:rPr>
          <w:rFonts w:eastAsia="Calibri"/>
        </w:rPr>
      </w:pPr>
      <w:r>
        <w:rPr>
          <w:rFonts w:eastAsia="Calibri"/>
        </w:rPr>
        <w:t>An effective and responsive homelessness services system</w:t>
      </w:r>
    </w:p>
    <w:p w14:paraId="11146C42" w14:textId="77777777" w:rsidR="0006715C" w:rsidRDefault="0006715C" w:rsidP="0006715C">
      <w:pPr>
        <w:rPr>
          <w:rFonts w:eastAsia="Calibri"/>
        </w:rPr>
      </w:pPr>
      <w:r>
        <w:rPr>
          <w:rFonts w:eastAsia="Calibri"/>
        </w:rPr>
        <w:t xml:space="preserve">Each response is aimed to be delivered within the context of the three groups identified above. </w:t>
      </w:r>
    </w:p>
    <w:p w14:paraId="11146C43" w14:textId="77777777" w:rsidR="00BF710A" w:rsidRDefault="00BF710A" w:rsidP="00BF710A">
      <w:pPr>
        <w:pStyle w:val="Heading4"/>
        <w:rPr>
          <w:rFonts w:eastAsia="Calibri"/>
          <w:lang w:eastAsia="en-US"/>
        </w:rPr>
      </w:pPr>
      <w:r>
        <w:rPr>
          <w:rFonts w:eastAsia="Calibri"/>
          <w:lang w:eastAsia="en-US"/>
        </w:rPr>
        <w:t>Affordable Housing</w:t>
      </w:r>
    </w:p>
    <w:p w14:paraId="11146C44" w14:textId="77777777" w:rsidR="00BF710A" w:rsidRPr="00827766" w:rsidRDefault="00BF710A" w:rsidP="00BF710A">
      <w:r w:rsidRPr="00827766">
        <w:rPr>
          <w:i/>
        </w:rPr>
        <w:t xml:space="preserve">Homes for Victorians </w:t>
      </w:r>
      <w:r w:rsidRPr="00827766">
        <w:t>(2017)</w:t>
      </w:r>
      <w:r w:rsidR="00056F1B">
        <w:t xml:space="preserve"> and </w:t>
      </w:r>
      <w:r w:rsidR="00056F1B" w:rsidRPr="00827766">
        <w:rPr>
          <w:i/>
        </w:rPr>
        <w:t>Plan Melbourne 2017-2050</w:t>
      </w:r>
      <w:r w:rsidRPr="00827766">
        <w:t xml:space="preserve"> outline a number of initiatives and funding streams to increase the number of social and affordable housing dwellings in Victoria, largely through public-private partnerships, but crucially they set no target of how many dwellings that need to be added in the coming period.</w:t>
      </w:r>
      <w:r w:rsidRPr="00827766">
        <w:rPr>
          <w:rStyle w:val="FootnoteReference"/>
          <w:rFonts w:asciiTheme="majorHAnsi" w:hAnsiTheme="majorHAnsi"/>
        </w:rPr>
        <w:footnoteReference w:id="26"/>
      </w:r>
    </w:p>
    <w:p w14:paraId="11146C45" w14:textId="77777777" w:rsidR="00BF710A" w:rsidRPr="00827766" w:rsidRDefault="00BF710A" w:rsidP="00BF710A">
      <w:r w:rsidRPr="00827766">
        <w:t xml:space="preserve">The </w:t>
      </w:r>
      <w:r w:rsidRPr="00827766">
        <w:rPr>
          <w:i/>
        </w:rPr>
        <w:t>Homes for Victorians</w:t>
      </w:r>
      <w:r w:rsidRPr="00827766">
        <w:t xml:space="preserve"> strategy aims to increase the supply of affordable housing in Victoria through:</w:t>
      </w:r>
    </w:p>
    <w:p w14:paraId="11146C46" w14:textId="77777777" w:rsidR="00BF710A" w:rsidRPr="00827766" w:rsidRDefault="00BF710A" w:rsidP="00F57FD8">
      <w:pPr>
        <w:pStyle w:val="ListParagraph"/>
        <w:numPr>
          <w:ilvl w:val="0"/>
          <w:numId w:val="25"/>
        </w:numPr>
        <w:spacing w:line="233" w:lineRule="auto"/>
      </w:pPr>
      <w:r w:rsidRPr="00827766">
        <w:t>a $1 billion Social Housing Growth Fund,</w:t>
      </w:r>
    </w:p>
    <w:p w14:paraId="11146C47" w14:textId="77777777" w:rsidR="00BF710A" w:rsidRPr="00827766" w:rsidRDefault="00BF710A" w:rsidP="00F57FD8">
      <w:pPr>
        <w:pStyle w:val="ListParagraph"/>
        <w:numPr>
          <w:ilvl w:val="0"/>
          <w:numId w:val="25"/>
        </w:numPr>
        <w:spacing w:line="233" w:lineRule="auto"/>
      </w:pPr>
      <w:r w:rsidRPr="00827766">
        <w:t>the development of 6,000 social housing dwellings,</w:t>
      </w:r>
    </w:p>
    <w:p w14:paraId="11146C48" w14:textId="77777777" w:rsidR="00BF710A" w:rsidRPr="00827766" w:rsidRDefault="00BF710A" w:rsidP="00F57FD8">
      <w:pPr>
        <w:pStyle w:val="ListParagraph"/>
        <w:numPr>
          <w:ilvl w:val="0"/>
          <w:numId w:val="25"/>
        </w:numPr>
        <w:spacing w:line="233" w:lineRule="auto"/>
      </w:pPr>
      <w:r w:rsidRPr="00827766">
        <w:t>renewal of 2,500 ageing public housing dwellings,</w:t>
      </w:r>
    </w:p>
    <w:p w14:paraId="11146C49" w14:textId="77777777" w:rsidR="00BF710A" w:rsidRPr="00827766" w:rsidRDefault="00BF710A" w:rsidP="00F57FD8">
      <w:pPr>
        <w:pStyle w:val="ListParagraph"/>
        <w:numPr>
          <w:ilvl w:val="0"/>
          <w:numId w:val="25"/>
        </w:numPr>
        <w:spacing w:line="233" w:lineRule="auto"/>
      </w:pPr>
      <w:r w:rsidRPr="00827766">
        <w:t>$100 million in low cost loans, and</w:t>
      </w:r>
    </w:p>
    <w:p w14:paraId="11146C4A" w14:textId="77777777" w:rsidR="00BF710A" w:rsidRDefault="00BF710A" w:rsidP="00F57FD8">
      <w:pPr>
        <w:pStyle w:val="ListParagraph"/>
        <w:numPr>
          <w:ilvl w:val="0"/>
          <w:numId w:val="25"/>
        </w:numPr>
        <w:spacing w:line="233" w:lineRule="auto"/>
      </w:pPr>
      <w:r w:rsidRPr="00827766">
        <w:t xml:space="preserve">$1 billion in government guarantees to housing associations to enable them to expand their stock. </w:t>
      </w:r>
    </w:p>
    <w:p w14:paraId="11146C4B" w14:textId="77777777" w:rsidR="00BF710A" w:rsidRPr="00BF710A" w:rsidRDefault="00BF710A" w:rsidP="00BF710A">
      <w:pPr>
        <w:spacing w:line="233" w:lineRule="auto"/>
      </w:pPr>
      <w:r w:rsidRPr="00827766">
        <w:t>In addition, the government has identified 52 parcels of land across the state for development into social housing. These development opportunities are all intended to increase supply of social housing in partnership with the private sector.</w:t>
      </w:r>
    </w:p>
    <w:p w14:paraId="11146C4C" w14:textId="77777777" w:rsidR="009634DE" w:rsidRDefault="00BF710A" w:rsidP="009634DE">
      <w:pPr>
        <w:pStyle w:val="Heading4"/>
        <w:spacing w:after="120" w:line="233" w:lineRule="auto"/>
        <w:rPr>
          <w:rFonts w:eastAsia="Calibri"/>
          <w:lang w:eastAsia="en-US"/>
        </w:rPr>
      </w:pPr>
      <w:r>
        <w:rPr>
          <w:rFonts w:eastAsia="Calibri"/>
          <w:lang w:eastAsia="en-US"/>
        </w:rPr>
        <w:t>Other p</w:t>
      </w:r>
      <w:r w:rsidR="00517703">
        <w:rPr>
          <w:rFonts w:eastAsia="Calibri"/>
          <w:lang w:eastAsia="en-US"/>
        </w:rPr>
        <w:t>rograms and f</w:t>
      </w:r>
      <w:r w:rsidR="00886DFB">
        <w:rPr>
          <w:rFonts w:eastAsia="Calibri"/>
          <w:lang w:eastAsia="en-US"/>
        </w:rPr>
        <w:t>unding</w:t>
      </w:r>
    </w:p>
    <w:p w14:paraId="11146C4D" w14:textId="77777777" w:rsidR="00517703" w:rsidRPr="009634DE" w:rsidRDefault="00517703" w:rsidP="009634DE">
      <w:pPr>
        <w:rPr>
          <w:rFonts w:eastAsia="Calibri"/>
          <w:szCs w:val="28"/>
          <w:lang w:eastAsia="en-US"/>
        </w:rPr>
      </w:pPr>
      <w:r>
        <w:rPr>
          <w:rFonts w:eastAsia="Calibri"/>
          <w:lang w:eastAsia="en-US"/>
        </w:rPr>
        <w:t xml:space="preserve">The following funding streams are also </w:t>
      </w:r>
      <w:r w:rsidR="009634DE">
        <w:rPr>
          <w:rFonts w:eastAsia="Calibri"/>
          <w:lang w:eastAsia="en-US"/>
        </w:rPr>
        <w:t xml:space="preserve">highlighted in </w:t>
      </w:r>
      <w:r w:rsidR="009634DE" w:rsidRPr="0006715C">
        <w:rPr>
          <w:i/>
        </w:rPr>
        <w:t>Victoria’s homelessness and rough sleeping action plan</w:t>
      </w:r>
      <w:r>
        <w:rPr>
          <w:rFonts w:eastAsia="Calibri"/>
          <w:lang w:eastAsia="en-US"/>
        </w:rPr>
        <w:t>:</w:t>
      </w:r>
    </w:p>
    <w:p w14:paraId="11146C4E" w14:textId="77777777" w:rsidR="009634DE" w:rsidRDefault="009634DE" w:rsidP="00F57FD8">
      <w:pPr>
        <w:pStyle w:val="ListParagraph"/>
        <w:numPr>
          <w:ilvl w:val="0"/>
          <w:numId w:val="24"/>
        </w:numPr>
        <w:spacing w:before="0" w:after="120" w:line="276" w:lineRule="auto"/>
        <w:rPr>
          <w:rFonts w:eastAsia="Calibri" w:cstheme="majorHAnsi"/>
        </w:rPr>
      </w:pPr>
      <w:r w:rsidRPr="009634DE">
        <w:rPr>
          <w:rFonts w:eastAsia="Calibri" w:cstheme="majorHAnsi"/>
        </w:rPr>
        <w:t xml:space="preserve">$9.8 million </w:t>
      </w:r>
      <w:r>
        <w:rPr>
          <w:rFonts w:eastAsia="Calibri" w:cstheme="majorHAnsi"/>
        </w:rPr>
        <w:t xml:space="preserve">for the </w:t>
      </w:r>
      <w:r w:rsidRPr="009634DE">
        <w:rPr>
          <w:rFonts w:eastAsia="Calibri" w:cstheme="majorHAnsi"/>
          <w:b/>
          <w:i/>
        </w:rPr>
        <w:t>Towards Home</w:t>
      </w:r>
      <w:r w:rsidRPr="009634DE">
        <w:rPr>
          <w:rFonts w:eastAsia="Calibri" w:cstheme="majorHAnsi"/>
          <w:b/>
        </w:rPr>
        <w:t xml:space="preserve"> program</w:t>
      </w:r>
      <w:r>
        <w:rPr>
          <w:rFonts w:eastAsia="Calibri" w:cstheme="majorHAnsi"/>
        </w:rPr>
        <w:t xml:space="preserve"> that will</w:t>
      </w:r>
      <w:r w:rsidRPr="009634DE">
        <w:rPr>
          <w:rFonts w:eastAsia="Calibri" w:cstheme="majorHAnsi"/>
        </w:rPr>
        <w:t xml:space="preserve"> provide </w:t>
      </w:r>
      <w:r>
        <w:rPr>
          <w:rFonts w:eastAsia="Calibri" w:cstheme="majorHAnsi"/>
        </w:rPr>
        <w:t xml:space="preserve">temporary </w:t>
      </w:r>
      <w:r w:rsidRPr="009634DE">
        <w:rPr>
          <w:rFonts w:eastAsia="Calibri" w:cstheme="majorHAnsi"/>
        </w:rPr>
        <w:t>accommodation</w:t>
      </w:r>
      <w:r>
        <w:rPr>
          <w:rFonts w:eastAsia="Calibri" w:cstheme="majorHAnsi"/>
        </w:rPr>
        <w:t xml:space="preserve"> with </w:t>
      </w:r>
      <w:r w:rsidRPr="009634DE">
        <w:rPr>
          <w:rFonts w:eastAsia="Calibri" w:cstheme="majorHAnsi"/>
        </w:rPr>
        <w:t>intensive, flexible and specialist support for people with histories of recurring and persistent homelessness</w:t>
      </w:r>
      <w:r>
        <w:rPr>
          <w:rFonts w:eastAsia="Calibri" w:cstheme="majorHAnsi"/>
        </w:rPr>
        <w:t>.</w:t>
      </w:r>
    </w:p>
    <w:p w14:paraId="11146C4F" w14:textId="77777777" w:rsidR="00517703" w:rsidRDefault="00517703" w:rsidP="00F57FD8">
      <w:pPr>
        <w:pStyle w:val="ListParagraph"/>
        <w:numPr>
          <w:ilvl w:val="0"/>
          <w:numId w:val="24"/>
        </w:numPr>
        <w:spacing w:before="0" w:after="120" w:line="276" w:lineRule="auto"/>
        <w:rPr>
          <w:rFonts w:eastAsia="Calibri" w:cstheme="majorHAnsi"/>
        </w:rPr>
      </w:pPr>
      <w:r>
        <w:rPr>
          <w:rFonts w:eastAsia="Calibri" w:cstheme="majorHAnsi"/>
        </w:rPr>
        <w:t xml:space="preserve">A </w:t>
      </w:r>
      <w:r w:rsidRPr="00517703">
        <w:rPr>
          <w:rFonts w:eastAsia="Calibri" w:cstheme="majorHAnsi"/>
        </w:rPr>
        <w:t xml:space="preserve">$109 million </w:t>
      </w:r>
      <w:r w:rsidRPr="00517703">
        <w:rPr>
          <w:rFonts w:eastAsia="Calibri" w:cstheme="majorHAnsi"/>
          <w:b/>
        </w:rPr>
        <w:t>homelessness package</w:t>
      </w:r>
      <w:r w:rsidRPr="00517703">
        <w:rPr>
          <w:rFonts w:eastAsia="Calibri" w:cstheme="majorHAnsi"/>
        </w:rPr>
        <w:t xml:space="preserve"> to assist people who are homeless or at risk by intervening earlier to prevent homelessness, improving responses to people in crisis and supporting people to sustain their housing and achieve</w:t>
      </w:r>
      <w:r>
        <w:rPr>
          <w:rFonts w:eastAsia="Calibri" w:cstheme="majorHAnsi"/>
        </w:rPr>
        <w:t xml:space="preserve"> </w:t>
      </w:r>
      <w:r w:rsidRPr="00517703">
        <w:rPr>
          <w:rFonts w:eastAsia="Calibri" w:cstheme="majorHAnsi"/>
        </w:rPr>
        <w:t>independence</w:t>
      </w:r>
      <w:r>
        <w:rPr>
          <w:rFonts w:eastAsia="Calibri" w:cstheme="majorHAnsi"/>
        </w:rPr>
        <w:t>.</w:t>
      </w:r>
    </w:p>
    <w:p w14:paraId="11146C50" w14:textId="77777777" w:rsidR="00517703" w:rsidRPr="00517703" w:rsidRDefault="00517703" w:rsidP="00F57FD8">
      <w:pPr>
        <w:pStyle w:val="ListParagraph"/>
        <w:numPr>
          <w:ilvl w:val="0"/>
          <w:numId w:val="24"/>
        </w:numPr>
        <w:spacing w:before="0" w:after="120" w:line="276" w:lineRule="auto"/>
        <w:rPr>
          <w:rFonts w:eastAsia="Calibri" w:cstheme="majorHAnsi"/>
        </w:rPr>
      </w:pPr>
      <w:r>
        <w:lastRenderedPageBreak/>
        <w:t>A</w:t>
      </w:r>
      <w:r w:rsidRPr="00517703">
        <w:t xml:space="preserve"> $152 million </w:t>
      </w:r>
      <w:r w:rsidRPr="00517703">
        <w:rPr>
          <w:b/>
        </w:rPr>
        <w:t>Family Violence Housing Blitz</w:t>
      </w:r>
      <w:r w:rsidRPr="00517703">
        <w:t xml:space="preserve"> to redevelop refuges, and build and buy more housing for women and children escaping family violence</w:t>
      </w:r>
      <w:r>
        <w:t>.</w:t>
      </w:r>
    </w:p>
    <w:p w14:paraId="11146C51" w14:textId="77777777" w:rsidR="00517703" w:rsidRPr="00225209" w:rsidRDefault="00517703" w:rsidP="00F57FD8">
      <w:pPr>
        <w:pStyle w:val="ListParagraph"/>
        <w:numPr>
          <w:ilvl w:val="0"/>
          <w:numId w:val="24"/>
        </w:numPr>
        <w:spacing w:before="0" w:after="120" w:line="276" w:lineRule="auto"/>
        <w:rPr>
          <w:rFonts w:eastAsia="Calibri" w:cstheme="majorHAnsi"/>
        </w:rPr>
      </w:pPr>
      <w:r w:rsidRPr="00517703">
        <w:t xml:space="preserve">$33.2 million to extend </w:t>
      </w:r>
      <w:r w:rsidRPr="00517703">
        <w:rPr>
          <w:b/>
        </w:rPr>
        <w:t>private rental brokerage</w:t>
      </w:r>
      <w:r w:rsidRPr="00517703">
        <w:t xml:space="preserve"> for a further two years to assist people to secure and maintain accommodation in the private rental market as a long-term housing option.</w:t>
      </w:r>
      <w:r w:rsidR="00056F1B">
        <w:rPr>
          <w:rStyle w:val="FootnoteReference"/>
        </w:rPr>
        <w:footnoteReference w:id="27"/>
      </w:r>
    </w:p>
    <w:p w14:paraId="11146C52" w14:textId="77777777" w:rsidR="00225209" w:rsidRPr="00225209" w:rsidRDefault="00225209" w:rsidP="00225209">
      <w:pPr>
        <w:spacing w:before="0" w:after="120" w:line="276" w:lineRule="auto"/>
        <w:rPr>
          <w:rFonts w:eastAsia="Calibri" w:cstheme="majorHAnsi"/>
        </w:rPr>
      </w:pPr>
      <w:r w:rsidRPr="00225209">
        <w:rPr>
          <w:rFonts w:eastAsia="Calibri" w:cstheme="majorHAnsi"/>
        </w:rPr>
        <w:t xml:space="preserve">Despite all of these initiatives, there is no sign of a decrease in homelessness in the short-term. </w:t>
      </w:r>
    </w:p>
    <w:p w14:paraId="11146C53" w14:textId="77777777" w:rsidR="002D0351" w:rsidRDefault="002D0351" w:rsidP="00827766">
      <w:pPr>
        <w:pStyle w:val="Heading4"/>
        <w:rPr>
          <w:rFonts w:eastAsia="Calibri"/>
          <w:lang w:eastAsia="en-US"/>
        </w:rPr>
      </w:pPr>
      <w:r>
        <w:rPr>
          <w:rFonts w:eastAsia="Calibri"/>
          <w:lang w:eastAsia="en-US"/>
        </w:rPr>
        <w:t>Services</w:t>
      </w:r>
    </w:p>
    <w:p w14:paraId="11146C54" w14:textId="77777777" w:rsidR="009634DE" w:rsidRDefault="009634DE" w:rsidP="00BF710A">
      <w:r w:rsidRPr="009634DE">
        <w:t>Specialist Homelessness Services (SHS) is an umbrella term for a range of agencies that provide support to people experiencing or at-risk of homelessness and receive funding under the NHHA.</w:t>
      </w:r>
      <w:r w:rsidR="006B41F8">
        <w:rPr>
          <w:rStyle w:val="FootnoteReference"/>
        </w:rPr>
        <w:footnoteReference w:id="28"/>
      </w:r>
      <w:r w:rsidRPr="009634DE">
        <w:t xml:space="preserve"> </w:t>
      </w:r>
      <w:r w:rsidR="00C73162">
        <w:t xml:space="preserve">These services are delivered by a range of not-for-profit organisations through a centralised access point. </w:t>
      </w:r>
    </w:p>
    <w:p w14:paraId="11146C55" w14:textId="77777777" w:rsidR="00C73162" w:rsidRPr="00225209" w:rsidRDefault="009634DE" w:rsidP="00225209">
      <w:r>
        <w:t>SHS provide assistance to access s</w:t>
      </w:r>
      <w:r w:rsidR="00C73162">
        <w:t xml:space="preserve">hort term or long term housing and </w:t>
      </w:r>
      <w:r>
        <w:t>help people at-risk to remain housed</w:t>
      </w:r>
      <w:r w:rsidR="00C73162">
        <w:t>.</w:t>
      </w:r>
      <w:r w:rsidR="00225209">
        <w:rPr>
          <w:rFonts w:eastAsia="Calibri"/>
          <w:lang w:eastAsia="en-US"/>
        </w:rPr>
        <w:t xml:space="preserve"> T</w:t>
      </w:r>
      <w:r w:rsidR="00C73162" w:rsidRPr="009634DE">
        <w:rPr>
          <w:rFonts w:eastAsia="Calibri"/>
          <w:lang w:eastAsia="en-US"/>
        </w:rPr>
        <w:t>emporary housing is</w:t>
      </w:r>
      <w:r w:rsidR="00225209">
        <w:rPr>
          <w:rFonts w:eastAsia="Calibri"/>
          <w:lang w:eastAsia="en-US"/>
        </w:rPr>
        <w:t xml:space="preserve"> generally</w:t>
      </w:r>
      <w:r w:rsidR="00C73162" w:rsidRPr="009634DE">
        <w:rPr>
          <w:rFonts w:eastAsia="Calibri"/>
          <w:lang w:eastAsia="en-US"/>
        </w:rPr>
        <w:t xml:space="preserve"> provided by registered housing pr</w:t>
      </w:r>
      <w:r w:rsidR="00225209">
        <w:rPr>
          <w:rFonts w:eastAsia="Calibri"/>
          <w:lang w:eastAsia="en-US"/>
        </w:rPr>
        <w:t xml:space="preserve">oviders or housing associations. </w:t>
      </w:r>
      <w:r w:rsidR="00C73162" w:rsidRPr="009634DE">
        <w:rPr>
          <w:rFonts w:eastAsia="Calibri"/>
          <w:lang w:eastAsia="en-US"/>
        </w:rPr>
        <w:t>This includes transitional h</w:t>
      </w:r>
      <w:r w:rsidR="00225209">
        <w:rPr>
          <w:rFonts w:eastAsia="Calibri"/>
          <w:lang w:eastAsia="en-US"/>
        </w:rPr>
        <w:t>ousing, crisis accommodation, as well as</w:t>
      </w:r>
      <w:r w:rsidR="00C73162" w:rsidRPr="009634DE">
        <w:rPr>
          <w:rFonts w:eastAsia="Calibri"/>
          <w:lang w:eastAsia="en-US"/>
        </w:rPr>
        <w:t xml:space="preserve"> emergency accommodation which is paid for by a homelessness service but provided in the private sector such as cheap mote</w:t>
      </w:r>
      <w:r w:rsidR="00C73162">
        <w:rPr>
          <w:rFonts w:eastAsia="Calibri"/>
          <w:lang w:eastAsia="en-US"/>
        </w:rPr>
        <w:t>ls, rooming or boarding houses.</w:t>
      </w:r>
      <w:r w:rsidR="00225209">
        <w:rPr>
          <w:rFonts w:eastAsia="Calibri"/>
          <w:lang w:eastAsia="en-US"/>
        </w:rPr>
        <w:t xml:space="preserve"> SHS can also assist people into longer term housing in the private rental market or through applications for social housing.</w:t>
      </w:r>
    </w:p>
    <w:p w14:paraId="11146C56" w14:textId="77777777" w:rsidR="009634DE" w:rsidRDefault="00225209" w:rsidP="009634DE">
      <w:r>
        <w:t>In addition to housing support, SHS</w:t>
      </w:r>
      <w:r w:rsidR="009634DE">
        <w:t xml:space="preserve"> also provide a broad range of general su</w:t>
      </w:r>
      <w:r w:rsidR="00C73162">
        <w:t>pport services, including:</w:t>
      </w:r>
      <w:r>
        <w:rPr>
          <w:rStyle w:val="FootnoteReference"/>
        </w:rPr>
        <w:footnoteReference w:id="29"/>
      </w:r>
    </w:p>
    <w:p w14:paraId="11146C57" w14:textId="77777777" w:rsidR="009634DE" w:rsidRDefault="009634DE" w:rsidP="00F57FD8">
      <w:pPr>
        <w:pStyle w:val="ListParagraph"/>
        <w:numPr>
          <w:ilvl w:val="0"/>
          <w:numId w:val="27"/>
        </w:numPr>
      </w:pPr>
      <w:r>
        <w:t>Advice and information regarding housing options</w:t>
      </w:r>
    </w:p>
    <w:p w14:paraId="11146C58" w14:textId="77777777" w:rsidR="009634DE" w:rsidRDefault="009634DE" w:rsidP="00F57FD8">
      <w:pPr>
        <w:pStyle w:val="ListParagraph"/>
        <w:numPr>
          <w:ilvl w:val="0"/>
          <w:numId w:val="27"/>
        </w:numPr>
      </w:pPr>
      <w:r>
        <w:t>Advocacy and liaison</w:t>
      </w:r>
    </w:p>
    <w:p w14:paraId="11146C59" w14:textId="77777777" w:rsidR="009634DE" w:rsidRDefault="009634DE" w:rsidP="00F57FD8">
      <w:pPr>
        <w:pStyle w:val="ListParagraph"/>
        <w:numPr>
          <w:ilvl w:val="0"/>
          <w:numId w:val="27"/>
        </w:numPr>
      </w:pPr>
      <w:r>
        <w:t>Assistance to access income support payments</w:t>
      </w:r>
    </w:p>
    <w:p w14:paraId="11146C5A" w14:textId="77777777" w:rsidR="009634DE" w:rsidRDefault="009634DE" w:rsidP="00F57FD8">
      <w:pPr>
        <w:pStyle w:val="ListParagraph"/>
        <w:numPr>
          <w:ilvl w:val="0"/>
          <w:numId w:val="27"/>
        </w:numPr>
      </w:pPr>
      <w:r>
        <w:t>Assistance with applications for public and community housing</w:t>
      </w:r>
    </w:p>
    <w:p w14:paraId="11146C5B" w14:textId="77777777" w:rsidR="009634DE" w:rsidRDefault="009634DE" w:rsidP="00F57FD8">
      <w:pPr>
        <w:pStyle w:val="ListParagraph"/>
        <w:numPr>
          <w:ilvl w:val="0"/>
          <w:numId w:val="27"/>
        </w:numPr>
      </w:pPr>
      <w:r>
        <w:t>Assistance with rent arrears or emergency accommodation</w:t>
      </w:r>
    </w:p>
    <w:p w14:paraId="11146C5C" w14:textId="77777777" w:rsidR="009634DE" w:rsidRDefault="009634DE" w:rsidP="00F57FD8">
      <w:pPr>
        <w:pStyle w:val="ListParagraph"/>
        <w:numPr>
          <w:ilvl w:val="0"/>
          <w:numId w:val="27"/>
        </w:numPr>
      </w:pPr>
      <w:r>
        <w:t>Meals</w:t>
      </w:r>
    </w:p>
    <w:p w14:paraId="11146C5D" w14:textId="77777777" w:rsidR="009634DE" w:rsidRDefault="009634DE" w:rsidP="00F57FD8">
      <w:pPr>
        <w:pStyle w:val="ListParagraph"/>
        <w:numPr>
          <w:ilvl w:val="0"/>
          <w:numId w:val="27"/>
        </w:numPr>
      </w:pPr>
      <w:r>
        <w:t>Laundry or shower services</w:t>
      </w:r>
    </w:p>
    <w:p w14:paraId="11146C5E" w14:textId="77777777" w:rsidR="009634DE" w:rsidRDefault="009634DE" w:rsidP="00F57FD8">
      <w:pPr>
        <w:pStyle w:val="ListParagraph"/>
        <w:numPr>
          <w:ilvl w:val="0"/>
          <w:numId w:val="27"/>
        </w:numPr>
      </w:pPr>
      <w:r>
        <w:t>Material aid</w:t>
      </w:r>
    </w:p>
    <w:p w14:paraId="11146C5F" w14:textId="77777777" w:rsidR="009634DE" w:rsidRDefault="009634DE" w:rsidP="00F57FD8">
      <w:pPr>
        <w:pStyle w:val="ListParagraph"/>
        <w:numPr>
          <w:ilvl w:val="0"/>
          <w:numId w:val="27"/>
        </w:numPr>
      </w:pPr>
      <w:r>
        <w:t>Case management</w:t>
      </w:r>
    </w:p>
    <w:p w14:paraId="11146C60" w14:textId="77777777" w:rsidR="009634DE" w:rsidRDefault="009634DE" w:rsidP="00F57FD8">
      <w:pPr>
        <w:pStyle w:val="ListParagraph"/>
        <w:numPr>
          <w:ilvl w:val="0"/>
          <w:numId w:val="27"/>
        </w:numPr>
      </w:pPr>
      <w:r>
        <w:lastRenderedPageBreak/>
        <w:t>Assertive outreach</w:t>
      </w:r>
    </w:p>
    <w:p w14:paraId="11146C61" w14:textId="77777777" w:rsidR="009634DE" w:rsidRDefault="009634DE" w:rsidP="00F57FD8">
      <w:pPr>
        <w:pStyle w:val="ListParagraph"/>
        <w:numPr>
          <w:ilvl w:val="0"/>
          <w:numId w:val="27"/>
        </w:numPr>
      </w:pPr>
      <w:r>
        <w:t>Support around sexual assault or family violence</w:t>
      </w:r>
    </w:p>
    <w:p w14:paraId="11146C62" w14:textId="77777777" w:rsidR="009634DE" w:rsidRDefault="009634DE" w:rsidP="00F57FD8">
      <w:pPr>
        <w:pStyle w:val="ListParagraph"/>
        <w:numPr>
          <w:ilvl w:val="0"/>
          <w:numId w:val="27"/>
        </w:numPr>
      </w:pPr>
      <w:r>
        <w:t>Referral to specialist services as required (such as health, mental health services, drug and alcohol, legal)</w:t>
      </w:r>
    </w:p>
    <w:p w14:paraId="11146C63" w14:textId="77777777" w:rsidR="009634DE" w:rsidRPr="009634DE" w:rsidRDefault="009634DE" w:rsidP="00F57FD8">
      <w:pPr>
        <w:pStyle w:val="ListParagraph"/>
        <w:numPr>
          <w:ilvl w:val="0"/>
          <w:numId w:val="27"/>
        </w:numPr>
        <w:rPr>
          <w:rFonts w:eastAsia="Times New Roman"/>
          <w:lang w:eastAsia="en-AU"/>
        </w:rPr>
      </w:pPr>
      <w:r>
        <w:t>Court support</w:t>
      </w:r>
    </w:p>
    <w:p w14:paraId="11146C64" w14:textId="77777777" w:rsidR="00184733" w:rsidRPr="00E15D88" w:rsidRDefault="00184733" w:rsidP="00537A67">
      <w:pPr>
        <w:pStyle w:val="Heading2"/>
      </w:pPr>
      <w:bookmarkStart w:id="55" w:name="_Toc21618881"/>
      <w:bookmarkStart w:id="56" w:name="_Toc21643040"/>
      <w:r w:rsidRPr="00E15D88">
        <w:t>Research</w:t>
      </w:r>
      <w:bookmarkEnd w:id="55"/>
      <w:bookmarkEnd w:id="56"/>
    </w:p>
    <w:p w14:paraId="11146C65" w14:textId="77777777" w:rsidR="00EC24C1" w:rsidRPr="009C194C" w:rsidRDefault="00EC24C1" w:rsidP="00994685">
      <w:pPr>
        <w:pStyle w:val="Headinglevel3"/>
      </w:pPr>
      <w:r w:rsidRPr="009C194C">
        <w:t>Recognising causes and understanding vulnerability to homelessness</w:t>
      </w:r>
    </w:p>
    <w:p w14:paraId="11146C66" w14:textId="77777777" w:rsidR="00EC24C1" w:rsidRDefault="00EC24C1" w:rsidP="00EC24C1">
      <w:pPr>
        <w:spacing w:before="0" w:after="120" w:line="276" w:lineRule="auto"/>
        <w:rPr>
          <w:rFonts w:eastAsia="Calibri" w:cstheme="majorHAnsi"/>
        </w:rPr>
      </w:pPr>
      <w:r w:rsidRPr="009C194C">
        <w:rPr>
          <w:rFonts w:eastAsia="Calibri" w:cstheme="majorHAnsi"/>
          <w:szCs w:val="22"/>
          <w:lang w:eastAsia="en-US"/>
        </w:rPr>
        <w:t xml:space="preserve">People who are homeless are not a distinct and separate population. The line between being homeless and not being homeless is quite fluid and the pathways into and out of homelessness are neither linear nor uniform. Individuals and families who end up homeless may not share much in common with each other, aside from the fact that they are extremely vulnerable, and lack adequate housing and income and the necessary supports to ensure they stay housed. </w:t>
      </w:r>
      <w:r w:rsidRPr="009C194C">
        <w:rPr>
          <w:rFonts w:eastAsia="Calibri" w:cstheme="majorHAnsi"/>
        </w:rPr>
        <w:t>Homelessness is not just about a lack of housing, but also about severe marginalisation, disadvantage, and discrimination.</w:t>
      </w:r>
    </w:p>
    <w:p w14:paraId="11146C67" w14:textId="77777777" w:rsidR="00EC24C1" w:rsidRPr="009C194C" w:rsidRDefault="00EC24C1" w:rsidP="00EC24C1">
      <w:pPr>
        <w:pStyle w:val="Heading4"/>
        <w:rPr>
          <w:rFonts w:eastAsia="Calibri" w:cstheme="majorHAnsi"/>
        </w:rPr>
      </w:pPr>
      <w:r w:rsidRPr="009C194C">
        <w:rPr>
          <w:rFonts w:eastAsia="Calibri" w:cstheme="majorHAnsi"/>
        </w:rPr>
        <w:t>Common causes of homelessness</w:t>
      </w:r>
    </w:p>
    <w:p w14:paraId="29F960EA" w14:textId="3D3A3FFA" w:rsidR="00BE4FBB" w:rsidRDefault="00EC24C1" w:rsidP="00EC24C1">
      <w:pPr>
        <w:spacing w:before="0" w:after="120" w:line="276" w:lineRule="auto"/>
        <w:rPr>
          <w:rFonts w:eastAsia="Calibri" w:cstheme="majorHAnsi"/>
          <w:szCs w:val="22"/>
          <w:lang w:eastAsia="en-US"/>
        </w:rPr>
      </w:pPr>
      <w:r w:rsidRPr="009C194C">
        <w:rPr>
          <w:rFonts w:eastAsia="Calibri" w:cstheme="majorHAnsi"/>
          <w:szCs w:val="22"/>
          <w:lang w:eastAsia="en-US"/>
        </w:rPr>
        <w:t xml:space="preserve">The causes of homelessness reflect a complex interplay between </w:t>
      </w:r>
      <w:r w:rsidRPr="009C194C">
        <w:rPr>
          <w:rFonts w:eastAsia="Calibri" w:cstheme="majorHAnsi"/>
          <w:i/>
          <w:szCs w:val="22"/>
          <w:lang w:eastAsia="en-US"/>
        </w:rPr>
        <w:t xml:space="preserve">structural factors, systems failures </w:t>
      </w:r>
      <w:r w:rsidRPr="009C194C">
        <w:rPr>
          <w:rFonts w:eastAsia="Calibri" w:cstheme="majorHAnsi"/>
          <w:szCs w:val="22"/>
          <w:lang w:eastAsia="en-US"/>
        </w:rPr>
        <w:t>and</w:t>
      </w:r>
      <w:r w:rsidRPr="009C194C">
        <w:rPr>
          <w:rFonts w:eastAsia="Calibri" w:cstheme="majorHAnsi"/>
          <w:i/>
          <w:szCs w:val="22"/>
          <w:lang w:eastAsia="en-US"/>
        </w:rPr>
        <w:t xml:space="preserve"> individual circumstances</w:t>
      </w:r>
      <w:r w:rsidRPr="009C194C">
        <w:rPr>
          <w:rFonts w:eastAsia="Calibri" w:cstheme="majorHAnsi"/>
          <w:szCs w:val="22"/>
          <w:lang w:eastAsia="en-US"/>
        </w:rPr>
        <w:t>.</w:t>
      </w:r>
      <w:r w:rsidRPr="009C194C">
        <w:rPr>
          <w:rStyle w:val="FootnoteReference"/>
          <w:rFonts w:asciiTheme="majorHAnsi" w:eastAsia="Calibri" w:hAnsiTheme="majorHAnsi" w:cstheme="majorHAnsi"/>
          <w:szCs w:val="22"/>
          <w:lang w:eastAsia="en-US"/>
        </w:rPr>
        <w:footnoteReference w:id="30"/>
      </w:r>
      <w:r w:rsidRPr="009C194C">
        <w:rPr>
          <w:rFonts w:eastAsia="Calibri" w:cstheme="majorHAnsi"/>
          <w:szCs w:val="22"/>
          <w:lang w:eastAsia="en-US"/>
        </w:rPr>
        <w:t xml:space="preserve"> </w:t>
      </w:r>
      <w:r w:rsidR="00BE4FBB">
        <w:rPr>
          <w:rFonts w:eastAsia="Calibri" w:cstheme="majorHAnsi"/>
          <w:szCs w:val="22"/>
          <w:lang w:eastAsia="en-US"/>
        </w:rPr>
        <w:t>Importantly, h</w:t>
      </w:r>
      <w:r w:rsidR="00BE4FBB" w:rsidRPr="00BE4FBB">
        <w:rPr>
          <w:rFonts w:eastAsia="Calibri" w:cstheme="majorHAnsi"/>
          <w:szCs w:val="22"/>
          <w:lang w:eastAsia="en-US"/>
        </w:rPr>
        <w:t>omelessness can be both the result of complex issues and the cause of them.</w:t>
      </w:r>
      <w:r w:rsidR="00BE4FBB">
        <w:rPr>
          <w:rFonts w:eastAsia="Calibri" w:cstheme="majorHAnsi"/>
          <w:szCs w:val="22"/>
          <w:lang w:eastAsia="en-US"/>
        </w:rPr>
        <w:t xml:space="preserve"> Experiences of homelessness are also likely to add to any pre-existing problems. </w:t>
      </w:r>
    </w:p>
    <w:p w14:paraId="11146C68" w14:textId="21C18682" w:rsidR="00EC24C1" w:rsidRPr="009C194C" w:rsidRDefault="00EC24C1" w:rsidP="00EC24C1">
      <w:pPr>
        <w:spacing w:before="0" w:after="120" w:line="276" w:lineRule="auto"/>
        <w:rPr>
          <w:rFonts w:eastAsia="Calibri" w:cstheme="majorHAnsi"/>
          <w:szCs w:val="22"/>
          <w:lang w:eastAsia="en-US"/>
        </w:rPr>
      </w:pPr>
      <w:r w:rsidRPr="009C194C">
        <w:rPr>
          <w:rFonts w:eastAsia="Calibri" w:cstheme="majorHAnsi"/>
          <w:szCs w:val="22"/>
          <w:lang w:eastAsia="en-US"/>
        </w:rPr>
        <w:t>Homelessness often involves multiple complex</w:t>
      </w:r>
      <w:r w:rsidR="00BE4FBB">
        <w:rPr>
          <w:rFonts w:eastAsia="Calibri" w:cstheme="majorHAnsi"/>
          <w:szCs w:val="22"/>
          <w:lang w:eastAsia="en-US"/>
        </w:rPr>
        <w:t>ities</w:t>
      </w:r>
      <w:r w:rsidRPr="009C194C">
        <w:rPr>
          <w:rFonts w:eastAsia="Calibri" w:cstheme="majorHAnsi"/>
          <w:szCs w:val="22"/>
          <w:lang w:eastAsia="en-US"/>
        </w:rPr>
        <w:t xml:space="preserve"> such as:</w:t>
      </w:r>
      <w:r w:rsidRPr="009C194C">
        <w:rPr>
          <w:rStyle w:val="FootnoteReference"/>
          <w:rFonts w:asciiTheme="majorHAnsi" w:eastAsia="Calibri" w:hAnsiTheme="majorHAnsi" w:cstheme="majorHAnsi"/>
          <w:szCs w:val="22"/>
          <w:lang w:eastAsia="en-US"/>
        </w:rPr>
        <w:footnoteReference w:id="31"/>
      </w:r>
    </w:p>
    <w:p w14:paraId="11146C69" w14:textId="77777777" w:rsidR="00EC24C1" w:rsidRPr="009C194C" w:rsidRDefault="00EC24C1" w:rsidP="00F57FD8">
      <w:pPr>
        <w:numPr>
          <w:ilvl w:val="0"/>
          <w:numId w:val="10"/>
        </w:numPr>
        <w:spacing w:before="0" w:after="120" w:line="276" w:lineRule="auto"/>
        <w:ind w:left="851"/>
        <w:contextualSpacing/>
        <w:rPr>
          <w:rFonts w:eastAsia="Calibri" w:cstheme="majorHAnsi"/>
          <w:szCs w:val="22"/>
          <w:lang w:eastAsia="en-US"/>
        </w:rPr>
      </w:pPr>
      <w:r w:rsidRPr="009C194C">
        <w:rPr>
          <w:rFonts w:eastAsia="Calibri" w:cstheme="majorHAnsi"/>
          <w:szCs w:val="22"/>
          <w:lang w:eastAsia="en-US"/>
        </w:rPr>
        <w:t xml:space="preserve">The chronic shortage of affordable and available rental housing </w:t>
      </w:r>
    </w:p>
    <w:p w14:paraId="11146C6A" w14:textId="77777777" w:rsidR="00EC24C1" w:rsidRPr="009C194C" w:rsidRDefault="00EC24C1" w:rsidP="00F57FD8">
      <w:pPr>
        <w:numPr>
          <w:ilvl w:val="0"/>
          <w:numId w:val="10"/>
        </w:numPr>
        <w:spacing w:before="0" w:after="120" w:line="276" w:lineRule="auto"/>
        <w:ind w:left="851"/>
        <w:contextualSpacing/>
        <w:rPr>
          <w:rFonts w:eastAsia="Calibri" w:cstheme="majorHAnsi"/>
          <w:szCs w:val="22"/>
          <w:lang w:eastAsia="en-US"/>
        </w:rPr>
      </w:pPr>
      <w:r w:rsidRPr="009C194C">
        <w:rPr>
          <w:rFonts w:eastAsia="Calibri" w:cstheme="majorHAnsi"/>
          <w:szCs w:val="22"/>
          <w:lang w:eastAsia="en-US"/>
        </w:rPr>
        <w:t xml:space="preserve">Domestic and family violence </w:t>
      </w:r>
    </w:p>
    <w:p w14:paraId="11146C6B" w14:textId="77777777" w:rsidR="00EC24C1" w:rsidRPr="009C194C" w:rsidRDefault="00EC24C1" w:rsidP="00F57FD8">
      <w:pPr>
        <w:numPr>
          <w:ilvl w:val="0"/>
          <w:numId w:val="10"/>
        </w:numPr>
        <w:spacing w:before="0" w:after="120" w:line="276" w:lineRule="auto"/>
        <w:ind w:left="851"/>
        <w:contextualSpacing/>
        <w:rPr>
          <w:rFonts w:eastAsia="Calibri" w:cstheme="majorHAnsi"/>
          <w:szCs w:val="22"/>
          <w:lang w:eastAsia="en-US"/>
        </w:rPr>
      </w:pPr>
      <w:r w:rsidRPr="009C194C">
        <w:rPr>
          <w:rFonts w:eastAsia="Calibri" w:cstheme="majorHAnsi"/>
          <w:szCs w:val="22"/>
          <w:lang w:eastAsia="en-US"/>
        </w:rPr>
        <w:t xml:space="preserve">Intergenerational poverty </w:t>
      </w:r>
    </w:p>
    <w:p w14:paraId="11146C6C" w14:textId="77777777" w:rsidR="00EC24C1" w:rsidRPr="009C194C" w:rsidRDefault="00EC24C1" w:rsidP="00F57FD8">
      <w:pPr>
        <w:numPr>
          <w:ilvl w:val="0"/>
          <w:numId w:val="10"/>
        </w:numPr>
        <w:spacing w:before="0" w:after="120" w:line="276" w:lineRule="auto"/>
        <w:ind w:left="851"/>
        <w:contextualSpacing/>
        <w:rPr>
          <w:rFonts w:eastAsia="Calibri" w:cstheme="majorHAnsi"/>
          <w:szCs w:val="22"/>
          <w:lang w:eastAsia="en-US"/>
        </w:rPr>
      </w:pPr>
      <w:r w:rsidRPr="009C194C">
        <w:rPr>
          <w:rFonts w:eastAsia="Calibri" w:cstheme="majorHAnsi"/>
          <w:szCs w:val="22"/>
          <w:lang w:eastAsia="en-US"/>
        </w:rPr>
        <w:t xml:space="preserve">Financial crisis </w:t>
      </w:r>
    </w:p>
    <w:p w14:paraId="11146C6D" w14:textId="77777777" w:rsidR="00EC24C1" w:rsidRPr="009C194C" w:rsidRDefault="00EC24C1" w:rsidP="00F57FD8">
      <w:pPr>
        <w:numPr>
          <w:ilvl w:val="0"/>
          <w:numId w:val="10"/>
        </w:numPr>
        <w:spacing w:before="0" w:after="120" w:line="276" w:lineRule="auto"/>
        <w:ind w:left="851"/>
        <w:contextualSpacing/>
        <w:rPr>
          <w:rFonts w:eastAsia="Calibri" w:cstheme="majorHAnsi"/>
          <w:szCs w:val="22"/>
          <w:lang w:eastAsia="en-US"/>
        </w:rPr>
      </w:pPr>
      <w:r w:rsidRPr="009C194C">
        <w:rPr>
          <w:rFonts w:eastAsia="Calibri" w:cstheme="majorHAnsi"/>
          <w:szCs w:val="22"/>
          <w:lang w:eastAsia="en-US"/>
        </w:rPr>
        <w:t xml:space="preserve">Long term unemployment </w:t>
      </w:r>
    </w:p>
    <w:p w14:paraId="11146C6E" w14:textId="77777777" w:rsidR="00EC24C1" w:rsidRPr="009C194C" w:rsidRDefault="00EC24C1" w:rsidP="00F57FD8">
      <w:pPr>
        <w:numPr>
          <w:ilvl w:val="0"/>
          <w:numId w:val="10"/>
        </w:numPr>
        <w:spacing w:before="0" w:after="120" w:line="276" w:lineRule="auto"/>
        <w:ind w:left="851"/>
        <w:contextualSpacing/>
        <w:rPr>
          <w:rFonts w:eastAsia="Calibri" w:cstheme="majorHAnsi"/>
          <w:szCs w:val="22"/>
          <w:lang w:eastAsia="en-US"/>
        </w:rPr>
      </w:pPr>
      <w:r w:rsidRPr="009C194C">
        <w:rPr>
          <w:rFonts w:eastAsia="Calibri" w:cstheme="majorHAnsi"/>
          <w:szCs w:val="22"/>
          <w:lang w:eastAsia="en-US"/>
        </w:rPr>
        <w:t xml:space="preserve">Economic and social exclusion </w:t>
      </w:r>
    </w:p>
    <w:p w14:paraId="11146C6F" w14:textId="77777777" w:rsidR="00EC24C1" w:rsidRPr="009C194C" w:rsidRDefault="00EC24C1" w:rsidP="00F57FD8">
      <w:pPr>
        <w:numPr>
          <w:ilvl w:val="0"/>
          <w:numId w:val="10"/>
        </w:numPr>
        <w:spacing w:before="0" w:after="120" w:line="276" w:lineRule="auto"/>
        <w:ind w:left="851"/>
        <w:contextualSpacing/>
        <w:rPr>
          <w:rFonts w:eastAsia="Calibri" w:cstheme="majorHAnsi"/>
          <w:szCs w:val="22"/>
          <w:lang w:eastAsia="en-US"/>
        </w:rPr>
      </w:pPr>
      <w:r w:rsidRPr="009C194C">
        <w:rPr>
          <w:rFonts w:eastAsia="Calibri" w:cstheme="majorHAnsi"/>
          <w:szCs w:val="22"/>
          <w:lang w:eastAsia="en-US"/>
        </w:rPr>
        <w:t xml:space="preserve">Severe and persistent mental illness and psychological distress </w:t>
      </w:r>
    </w:p>
    <w:p w14:paraId="11146C70" w14:textId="77777777" w:rsidR="00EC24C1" w:rsidRPr="009C194C" w:rsidRDefault="00EC24C1" w:rsidP="00F57FD8">
      <w:pPr>
        <w:numPr>
          <w:ilvl w:val="0"/>
          <w:numId w:val="10"/>
        </w:numPr>
        <w:spacing w:before="0" w:after="120" w:line="276" w:lineRule="auto"/>
        <w:ind w:left="851"/>
        <w:contextualSpacing/>
        <w:rPr>
          <w:rFonts w:eastAsia="Calibri" w:cstheme="majorHAnsi"/>
          <w:szCs w:val="22"/>
          <w:lang w:eastAsia="en-US"/>
        </w:rPr>
      </w:pPr>
      <w:r w:rsidRPr="009C194C">
        <w:rPr>
          <w:rFonts w:eastAsia="Calibri" w:cstheme="majorHAnsi"/>
          <w:szCs w:val="22"/>
          <w:lang w:eastAsia="en-US"/>
        </w:rPr>
        <w:lastRenderedPageBreak/>
        <w:t>Substance abuse</w:t>
      </w:r>
    </w:p>
    <w:p w14:paraId="11146C71" w14:textId="77777777" w:rsidR="00EC24C1" w:rsidRPr="009C194C" w:rsidRDefault="00EC24C1" w:rsidP="00F57FD8">
      <w:pPr>
        <w:numPr>
          <w:ilvl w:val="0"/>
          <w:numId w:val="10"/>
        </w:numPr>
        <w:spacing w:before="0" w:after="120" w:line="276" w:lineRule="auto"/>
        <w:ind w:left="851"/>
        <w:contextualSpacing/>
        <w:rPr>
          <w:rFonts w:eastAsia="Calibri" w:cstheme="majorHAnsi"/>
          <w:szCs w:val="22"/>
          <w:lang w:eastAsia="en-US"/>
        </w:rPr>
      </w:pPr>
      <w:r w:rsidRPr="009C194C">
        <w:rPr>
          <w:rFonts w:eastAsia="Calibri" w:cstheme="majorHAnsi"/>
          <w:szCs w:val="22"/>
          <w:lang w:eastAsia="en-US"/>
        </w:rPr>
        <w:t xml:space="preserve">Exiting state care </w:t>
      </w:r>
    </w:p>
    <w:p w14:paraId="11146C72" w14:textId="77777777" w:rsidR="00EC24C1" w:rsidRPr="009C194C" w:rsidRDefault="00EC24C1" w:rsidP="00F57FD8">
      <w:pPr>
        <w:numPr>
          <w:ilvl w:val="0"/>
          <w:numId w:val="10"/>
        </w:numPr>
        <w:spacing w:before="0" w:after="120" w:line="276" w:lineRule="auto"/>
        <w:ind w:left="851"/>
        <w:contextualSpacing/>
        <w:rPr>
          <w:rFonts w:eastAsia="Calibri" w:cstheme="majorHAnsi"/>
          <w:szCs w:val="22"/>
          <w:lang w:eastAsia="en-US"/>
        </w:rPr>
      </w:pPr>
      <w:r w:rsidRPr="009C194C">
        <w:rPr>
          <w:rFonts w:eastAsia="Calibri" w:cstheme="majorHAnsi"/>
          <w:szCs w:val="22"/>
          <w:lang w:eastAsia="en-US"/>
        </w:rPr>
        <w:t xml:space="preserve">Exiting prison </w:t>
      </w:r>
    </w:p>
    <w:p w14:paraId="11146C73" w14:textId="77777777" w:rsidR="00EC24C1" w:rsidRPr="009C194C" w:rsidRDefault="00EC24C1" w:rsidP="00F57FD8">
      <w:pPr>
        <w:numPr>
          <w:ilvl w:val="0"/>
          <w:numId w:val="10"/>
        </w:numPr>
        <w:spacing w:before="0" w:after="120" w:line="276" w:lineRule="auto"/>
        <w:ind w:left="851" w:hanging="357"/>
        <w:rPr>
          <w:rFonts w:eastAsia="Calibri" w:cstheme="majorHAnsi"/>
          <w:szCs w:val="22"/>
          <w:lang w:eastAsia="en-US"/>
        </w:rPr>
      </w:pPr>
      <w:r w:rsidRPr="009C194C">
        <w:rPr>
          <w:rFonts w:eastAsia="Calibri" w:cstheme="majorHAnsi"/>
          <w:szCs w:val="22"/>
          <w:lang w:eastAsia="en-US"/>
        </w:rPr>
        <w:t>Severe overcrowding/housing crisis.</w:t>
      </w:r>
    </w:p>
    <w:p w14:paraId="11146C74" w14:textId="77777777" w:rsidR="00EC24C1" w:rsidRPr="009C194C" w:rsidRDefault="00EC24C1" w:rsidP="00EC24C1">
      <w:pPr>
        <w:spacing w:before="0" w:after="120" w:line="276" w:lineRule="auto"/>
        <w:rPr>
          <w:rFonts w:eastAsia="Calibri" w:cstheme="majorHAnsi"/>
          <w:szCs w:val="22"/>
          <w:lang w:eastAsia="en-US"/>
        </w:rPr>
      </w:pPr>
      <w:r w:rsidRPr="009C194C">
        <w:rPr>
          <w:rFonts w:eastAsia="Calibri" w:cstheme="majorHAnsi"/>
          <w:szCs w:val="22"/>
          <w:lang w:eastAsia="en-US"/>
        </w:rPr>
        <w:t>Frequently, people will experience multiple issues at once, which compounds the impact on their lives and living situations.</w:t>
      </w:r>
    </w:p>
    <w:p w14:paraId="11146C75" w14:textId="77777777" w:rsidR="00EC24C1" w:rsidRPr="009C194C" w:rsidRDefault="00EC24C1" w:rsidP="00EC24C1">
      <w:pPr>
        <w:pStyle w:val="Heading4"/>
        <w:rPr>
          <w:rFonts w:eastAsia="Calibri" w:cstheme="majorHAnsi"/>
        </w:rPr>
      </w:pPr>
      <w:r w:rsidRPr="009C194C">
        <w:rPr>
          <w:rFonts w:eastAsia="Calibri" w:cstheme="majorHAnsi"/>
        </w:rPr>
        <w:t>Being at risk</w:t>
      </w:r>
    </w:p>
    <w:p w14:paraId="11146C76" w14:textId="77777777" w:rsidR="00EC24C1" w:rsidRPr="009C194C" w:rsidRDefault="00EC24C1" w:rsidP="00EC24C1">
      <w:pPr>
        <w:shd w:val="clear" w:color="auto" w:fill="FFFFFF"/>
        <w:spacing w:before="0" w:after="120" w:line="276" w:lineRule="auto"/>
        <w:rPr>
          <w:rFonts w:eastAsia="Calibri" w:cstheme="majorHAnsi"/>
          <w:szCs w:val="22"/>
          <w:lang w:eastAsia="en-US"/>
        </w:rPr>
      </w:pPr>
      <w:r w:rsidRPr="009C194C">
        <w:rPr>
          <w:rFonts w:eastAsia="Calibri" w:cstheme="majorHAnsi"/>
          <w:szCs w:val="22"/>
          <w:lang w:eastAsia="en-US"/>
        </w:rPr>
        <w:t>Many Australians experience events at some point in their lives that may place them at greater risk of homelessness. It is estimated that more than half (57 percent) of lower income rental households in the private market experience rental stress (paying more than 30 percent of their gross income on housing costs),</w:t>
      </w:r>
      <w:r w:rsidRPr="009C194C">
        <w:rPr>
          <w:rStyle w:val="FootnoteReference"/>
          <w:rFonts w:asciiTheme="majorHAnsi" w:eastAsia="Calibri" w:hAnsiTheme="majorHAnsi" w:cstheme="majorHAnsi"/>
          <w:szCs w:val="22"/>
          <w:lang w:eastAsia="en-US"/>
        </w:rPr>
        <w:footnoteReference w:id="32"/>
      </w:r>
      <w:r w:rsidRPr="009C194C">
        <w:rPr>
          <w:rFonts w:eastAsia="Calibri" w:cstheme="majorHAnsi"/>
          <w:szCs w:val="22"/>
          <w:lang w:eastAsia="en-US"/>
        </w:rPr>
        <w:t xml:space="preserve"> and around 1 in 6 women (1.6 million) have experienced some form of partner violence since the age of 15, putting them at risk of homelessness.</w:t>
      </w:r>
      <w:r w:rsidRPr="009C194C">
        <w:rPr>
          <w:rStyle w:val="FootnoteReference"/>
          <w:rFonts w:asciiTheme="majorHAnsi" w:eastAsia="Calibri" w:hAnsiTheme="majorHAnsi" w:cstheme="majorHAnsi"/>
          <w:szCs w:val="22"/>
          <w:lang w:eastAsia="en-US"/>
        </w:rPr>
        <w:footnoteReference w:id="33"/>
      </w:r>
      <w:r w:rsidRPr="009C194C">
        <w:rPr>
          <w:rFonts w:eastAsia="Calibri" w:cstheme="majorHAnsi"/>
          <w:szCs w:val="22"/>
          <w:lang w:eastAsia="en-US"/>
        </w:rPr>
        <w:t xml:space="preserve"> For someone under housing stress, losing their job due to illness or retrenchment could create a critical situation in which they become homeless. Someone experiencing domestic violence may have no safety net or resources, or will sacrifice what they do have in order to escape a dire situation.</w:t>
      </w:r>
    </w:p>
    <w:p w14:paraId="11146C77" w14:textId="77777777" w:rsidR="00EC24C1" w:rsidRPr="009C194C" w:rsidRDefault="00EC24C1" w:rsidP="00EC24C1">
      <w:pPr>
        <w:spacing w:before="0" w:after="120" w:line="276" w:lineRule="auto"/>
        <w:rPr>
          <w:rFonts w:eastAsia="Calibri" w:cstheme="majorHAnsi"/>
          <w:szCs w:val="22"/>
          <w:lang w:eastAsia="en-US"/>
        </w:rPr>
      </w:pPr>
      <w:r w:rsidRPr="009C194C">
        <w:rPr>
          <w:rFonts w:eastAsia="Calibri" w:cstheme="majorHAnsi"/>
          <w:szCs w:val="22"/>
          <w:lang w:eastAsia="en-US"/>
        </w:rPr>
        <w:t>These situations and figures begin to reveal how some people are particularly at risk of homelessness due to circumstances beyond their control. In particular, AIHW recognises that people who ‘have experienced family and domestic violence, young people, children on care and protection orders, [Aboriginal and Torres Strait Islander] Australians, people leaving health or social care arrangements, and Australians aged 55 or older’ are in particularly vulnerable circumstances.</w:t>
      </w:r>
      <w:r w:rsidRPr="009C194C">
        <w:rPr>
          <w:rStyle w:val="FootnoteReference"/>
          <w:rFonts w:asciiTheme="majorHAnsi" w:eastAsia="Calibri" w:hAnsiTheme="majorHAnsi" w:cstheme="majorHAnsi"/>
          <w:szCs w:val="22"/>
          <w:lang w:eastAsia="en-US"/>
        </w:rPr>
        <w:footnoteReference w:id="34"/>
      </w:r>
    </w:p>
    <w:p w14:paraId="11146C78" w14:textId="05B18CEB" w:rsidR="00EC24C1" w:rsidRPr="009C194C" w:rsidRDefault="00EC24C1" w:rsidP="00EC24C1">
      <w:pPr>
        <w:spacing w:before="0" w:after="120" w:line="276" w:lineRule="auto"/>
        <w:rPr>
          <w:rFonts w:eastAsia="Calibri" w:cstheme="majorHAnsi"/>
          <w:vertAlign w:val="superscript"/>
        </w:rPr>
      </w:pPr>
      <w:r w:rsidRPr="009C194C">
        <w:rPr>
          <w:rFonts w:eastAsia="Calibri" w:cstheme="majorHAnsi"/>
        </w:rPr>
        <w:t>LGBTIQ (Lesbian Gay Bisexual Trans Intersex Queer or Questioning) people are also over-represented in homeless populations due to both the complexity of their experiences and difficulty accessing services.</w:t>
      </w:r>
      <w:r w:rsidRPr="009C194C">
        <w:rPr>
          <w:rStyle w:val="FootnoteReference"/>
          <w:rFonts w:asciiTheme="majorHAnsi" w:eastAsia="Calibri" w:hAnsiTheme="majorHAnsi" w:cstheme="majorHAnsi"/>
          <w:szCs w:val="22"/>
          <w:lang w:eastAsia="en-US"/>
        </w:rPr>
        <w:footnoteReference w:id="35"/>
      </w:r>
    </w:p>
    <w:p w14:paraId="11146C79" w14:textId="77777777" w:rsidR="00EC24C1" w:rsidRPr="009C194C" w:rsidRDefault="00EC24C1" w:rsidP="00994685">
      <w:pPr>
        <w:pStyle w:val="Headinglevel3"/>
      </w:pPr>
      <w:r w:rsidRPr="009C194C">
        <w:lastRenderedPageBreak/>
        <w:t>Vulnerable groups</w:t>
      </w:r>
    </w:p>
    <w:p w14:paraId="11146C7A" w14:textId="77777777" w:rsidR="00EC24C1" w:rsidRPr="009C194C" w:rsidRDefault="00EC24C1" w:rsidP="00EC24C1">
      <w:pPr>
        <w:spacing w:after="120" w:line="276" w:lineRule="auto"/>
        <w:rPr>
          <w:rFonts w:cstheme="majorHAnsi"/>
        </w:rPr>
      </w:pPr>
      <w:r w:rsidRPr="009C194C">
        <w:rPr>
          <w:rFonts w:cstheme="majorHAnsi"/>
        </w:rPr>
        <w:t xml:space="preserve">Data and research suggests that the following groups have an increased risk of homelessness. </w:t>
      </w:r>
    </w:p>
    <w:p w14:paraId="11146C7B" w14:textId="77777777" w:rsidR="00EC24C1" w:rsidRPr="009C194C" w:rsidRDefault="00EC24C1" w:rsidP="00EC24C1">
      <w:pPr>
        <w:pStyle w:val="Heading4"/>
        <w:rPr>
          <w:rFonts w:cstheme="majorHAnsi"/>
        </w:rPr>
      </w:pPr>
      <w:r w:rsidRPr="009C194C">
        <w:rPr>
          <w:rFonts w:cstheme="majorHAnsi"/>
        </w:rPr>
        <w:t>Aboriginal and Torres Strait Islander people</w:t>
      </w:r>
    </w:p>
    <w:p w14:paraId="11146C7F" w14:textId="78A052DF" w:rsidR="00EC24C1" w:rsidRPr="009C194C" w:rsidRDefault="00EC24C1" w:rsidP="00F57FD8">
      <w:pPr>
        <w:pStyle w:val="ListParagraph"/>
        <w:numPr>
          <w:ilvl w:val="0"/>
          <w:numId w:val="29"/>
        </w:numPr>
        <w:spacing w:after="120" w:line="276" w:lineRule="auto"/>
        <w:rPr>
          <w:rFonts w:cstheme="majorHAnsi"/>
        </w:rPr>
      </w:pPr>
      <w:r w:rsidRPr="009C194C">
        <w:rPr>
          <w:rFonts w:cstheme="majorHAnsi"/>
          <w:b/>
        </w:rPr>
        <w:t>Data:</w:t>
      </w:r>
      <w:r w:rsidRPr="009C194C">
        <w:rPr>
          <w:rFonts w:cstheme="majorHAnsi"/>
        </w:rPr>
        <w:t xml:space="preserve"> 18 percent (almost 11,000) Aboriginal people in Victoria, were in contact with homelessness services in 2017–18, as compared to 1.8 percent of Victorians.</w:t>
      </w:r>
      <w:r w:rsidRPr="009C194C">
        <w:rPr>
          <w:rStyle w:val="FootnoteReference"/>
          <w:rFonts w:asciiTheme="majorHAnsi" w:hAnsiTheme="majorHAnsi" w:cstheme="majorHAnsi"/>
        </w:rPr>
        <w:footnoteReference w:id="36"/>
      </w:r>
      <w:r w:rsidR="00FD3D5D">
        <w:rPr>
          <w:rFonts w:cstheme="majorHAnsi"/>
        </w:rPr>
        <w:t xml:space="preserve"> Additionally, </w:t>
      </w:r>
      <w:r w:rsidRPr="009C194C">
        <w:rPr>
          <w:rFonts w:cstheme="majorHAnsi"/>
        </w:rPr>
        <w:t>Aboriginal people are over-represented as homelessness clients – 10.4 percent of homelessness clients in Victoria are Aboriginal yet they only make up 0.9 percent of the population.</w:t>
      </w:r>
      <w:r w:rsidRPr="009C194C">
        <w:rPr>
          <w:rStyle w:val="FootnoteReference"/>
          <w:rFonts w:asciiTheme="majorHAnsi" w:hAnsiTheme="majorHAnsi" w:cstheme="majorHAnsi"/>
        </w:rPr>
        <w:footnoteReference w:id="37"/>
      </w:r>
    </w:p>
    <w:p w14:paraId="11146C80" w14:textId="3FB9368B" w:rsidR="00EC24C1" w:rsidRPr="009C194C" w:rsidRDefault="00EC24C1" w:rsidP="00F57FD8">
      <w:pPr>
        <w:pStyle w:val="ListParagraph"/>
        <w:numPr>
          <w:ilvl w:val="0"/>
          <w:numId w:val="29"/>
        </w:numPr>
        <w:spacing w:after="120" w:line="276" w:lineRule="auto"/>
        <w:rPr>
          <w:rFonts w:cstheme="majorHAnsi"/>
        </w:rPr>
      </w:pPr>
      <w:r w:rsidRPr="009C194C">
        <w:rPr>
          <w:rFonts w:cstheme="majorHAnsi"/>
          <w:b/>
        </w:rPr>
        <w:t>Needs:</w:t>
      </w:r>
      <w:r w:rsidRPr="009C194C">
        <w:rPr>
          <w:rFonts w:cstheme="majorHAnsi"/>
        </w:rPr>
        <w:t xml:space="preserve"> wraparound services that accommodate cultural needs and enable </w:t>
      </w:r>
      <w:r w:rsidR="00F04037" w:rsidRPr="009C194C">
        <w:rPr>
          <w:rFonts w:cstheme="majorHAnsi"/>
        </w:rPr>
        <w:t>self-determination</w:t>
      </w:r>
      <w:r w:rsidRPr="009C194C">
        <w:rPr>
          <w:rFonts w:cstheme="majorHAnsi"/>
        </w:rPr>
        <w:t>, provide mental and physical health care, housing to enable caring for extended families, and supported pathways from homelessness to long-term secure housing. Specific supports may also be required around elements such as employment, the legal system, disability, alcohol and drugs, and family violence.</w:t>
      </w:r>
    </w:p>
    <w:p w14:paraId="11146C81" w14:textId="77777777" w:rsidR="00EC24C1" w:rsidRPr="009C194C" w:rsidRDefault="00EC24C1" w:rsidP="00EC24C1">
      <w:pPr>
        <w:pStyle w:val="Heading4"/>
        <w:rPr>
          <w:rFonts w:cstheme="majorHAnsi"/>
        </w:rPr>
      </w:pPr>
      <w:r w:rsidRPr="009C194C">
        <w:rPr>
          <w:rFonts w:cstheme="majorHAnsi"/>
        </w:rPr>
        <w:t>Asylum seekers</w:t>
      </w:r>
    </w:p>
    <w:p w14:paraId="11146C82" w14:textId="027334DD" w:rsidR="00EC24C1" w:rsidRPr="009C194C" w:rsidRDefault="00FD3D5D" w:rsidP="00F57FD8">
      <w:pPr>
        <w:pStyle w:val="ListParagraph"/>
        <w:numPr>
          <w:ilvl w:val="0"/>
          <w:numId w:val="21"/>
        </w:numPr>
        <w:spacing w:after="120" w:line="276" w:lineRule="auto"/>
        <w:rPr>
          <w:rFonts w:cstheme="majorHAnsi"/>
          <w:i/>
        </w:rPr>
      </w:pPr>
      <w:r>
        <w:rPr>
          <w:rFonts w:cstheme="majorHAnsi"/>
          <w:b/>
        </w:rPr>
        <w:t>Issue</w:t>
      </w:r>
      <w:r w:rsidR="00EC24C1" w:rsidRPr="009C194C">
        <w:rPr>
          <w:rFonts w:cstheme="majorHAnsi"/>
          <w:b/>
        </w:rPr>
        <w:t>:</w:t>
      </w:r>
      <w:r w:rsidR="00EC24C1" w:rsidRPr="009C194C">
        <w:rPr>
          <w:rFonts w:cstheme="majorHAnsi"/>
        </w:rPr>
        <w:t xml:space="preserve"> Recent changes to eligibility for Status Resolution Support Services (SRSS) – a safety net for vulnerable people seeking asylum who are excluded from mainstream support services in Australia – has put thousands of vulnerable people at risk of homelessness. The tightening criteria for eligibility has increased reliance on community and charitable organisations to provide basic supports, in particular housing. Organisations such as the Red Cross and the Asylum Seeker Resource Centre report a vast increase in demand for housing services since the new rules came into effect and are unable to meet the demand.</w:t>
      </w:r>
      <w:r w:rsidR="00EC24C1" w:rsidRPr="009C194C">
        <w:rPr>
          <w:rStyle w:val="FootnoteReference"/>
          <w:rFonts w:asciiTheme="majorHAnsi" w:hAnsiTheme="majorHAnsi" w:cstheme="majorHAnsi"/>
        </w:rPr>
        <w:footnoteReference w:id="38"/>
      </w:r>
    </w:p>
    <w:p w14:paraId="11146C83" w14:textId="77777777" w:rsidR="00EC24C1" w:rsidRPr="009C194C" w:rsidRDefault="00EC24C1" w:rsidP="00F57FD8">
      <w:pPr>
        <w:pStyle w:val="ListParagraph"/>
        <w:numPr>
          <w:ilvl w:val="0"/>
          <w:numId w:val="21"/>
        </w:numPr>
        <w:spacing w:after="120" w:line="276" w:lineRule="auto"/>
        <w:rPr>
          <w:rFonts w:cstheme="majorHAnsi"/>
        </w:rPr>
      </w:pPr>
      <w:r w:rsidRPr="009C194C">
        <w:rPr>
          <w:rFonts w:cstheme="majorHAnsi"/>
          <w:b/>
        </w:rPr>
        <w:t>Needs:</w:t>
      </w:r>
      <w:r w:rsidRPr="009C194C">
        <w:rPr>
          <w:rFonts w:cstheme="majorHAnsi"/>
        </w:rPr>
        <w:t xml:space="preserve"> legal support around visas, employment pathways, English language training as well as healthcare and housing suitable for families.</w:t>
      </w:r>
    </w:p>
    <w:p w14:paraId="11146C84" w14:textId="77777777" w:rsidR="00EC24C1" w:rsidRPr="009C194C" w:rsidRDefault="00EC24C1" w:rsidP="00EC24C1">
      <w:pPr>
        <w:pStyle w:val="Heading4"/>
        <w:rPr>
          <w:rFonts w:cstheme="majorHAnsi"/>
        </w:rPr>
      </w:pPr>
      <w:r w:rsidRPr="009C194C">
        <w:rPr>
          <w:rFonts w:cstheme="majorHAnsi"/>
        </w:rPr>
        <w:lastRenderedPageBreak/>
        <w:t>Children and young people</w:t>
      </w:r>
    </w:p>
    <w:p w14:paraId="11146C85" w14:textId="77777777" w:rsidR="00EC24C1" w:rsidRPr="009C194C" w:rsidRDefault="00EC24C1" w:rsidP="00F57FD8">
      <w:pPr>
        <w:pStyle w:val="ListParagraph"/>
        <w:numPr>
          <w:ilvl w:val="0"/>
          <w:numId w:val="21"/>
        </w:numPr>
        <w:spacing w:after="120" w:line="276" w:lineRule="auto"/>
        <w:rPr>
          <w:rFonts w:cstheme="majorHAnsi"/>
        </w:rPr>
      </w:pPr>
      <w:r w:rsidRPr="009C194C">
        <w:rPr>
          <w:rFonts w:cstheme="majorHAnsi"/>
          <w:b/>
        </w:rPr>
        <w:t>Data:</w:t>
      </w:r>
      <w:r w:rsidRPr="009C194C">
        <w:rPr>
          <w:rFonts w:cstheme="majorHAnsi"/>
        </w:rPr>
        <w:t xml:space="preserve"> 20 to 29 year olds are the largest age cohort of people who are homeless in Yarra.</w:t>
      </w:r>
      <w:r w:rsidRPr="009C194C">
        <w:rPr>
          <w:rStyle w:val="FootnoteReference"/>
          <w:rFonts w:asciiTheme="majorHAnsi" w:hAnsiTheme="majorHAnsi" w:cstheme="majorHAnsi"/>
        </w:rPr>
        <w:footnoteReference w:id="39"/>
      </w:r>
    </w:p>
    <w:p w14:paraId="11146C86" w14:textId="77777777" w:rsidR="00EC24C1" w:rsidRPr="009C194C" w:rsidRDefault="00EC24C1" w:rsidP="00F57FD8">
      <w:pPr>
        <w:pStyle w:val="ListParagraph"/>
        <w:numPr>
          <w:ilvl w:val="0"/>
          <w:numId w:val="21"/>
        </w:numPr>
        <w:spacing w:after="120" w:line="276" w:lineRule="auto"/>
        <w:rPr>
          <w:rFonts w:cstheme="majorHAnsi"/>
        </w:rPr>
      </w:pPr>
      <w:r w:rsidRPr="009C194C">
        <w:rPr>
          <w:rFonts w:cstheme="majorHAnsi"/>
          <w:b/>
        </w:rPr>
        <w:t>Needs:</w:t>
      </w:r>
      <w:r w:rsidRPr="009C194C">
        <w:rPr>
          <w:rFonts w:cstheme="majorHAnsi"/>
        </w:rPr>
        <w:t xml:space="preserve"> Support from wraparound services including life skills, physical and mental health, education and employment. There may also be involvement of human services where children are concerned.</w:t>
      </w:r>
    </w:p>
    <w:p w14:paraId="11146C87" w14:textId="77777777" w:rsidR="00EC24C1" w:rsidRPr="009C194C" w:rsidRDefault="00EC24C1" w:rsidP="00EC24C1">
      <w:pPr>
        <w:pStyle w:val="Heading4"/>
        <w:rPr>
          <w:rFonts w:cstheme="majorHAnsi"/>
        </w:rPr>
      </w:pPr>
      <w:r w:rsidRPr="009C194C">
        <w:rPr>
          <w:rFonts w:cstheme="majorHAnsi"/>
        </w:rPr>
        <w:t>Family violence</w:t>
      </w:r>
    </w:p>
    <w:p w14:paraId="11146C88" w14:textId="570920E1" w:rsidR="00EC24C1" w:rsidRPr="009C194C" w:rsidRDefault="00EC24C1" w:rsidP="00F57FD8">
      <w:pPr>
        <w:pStyle w:val="ListParagraph"/>
        <w:numPr>
          <w:ilvl w:val="0"/>
          <w:numId w:val="21"/>
        </w:numPr>
        <w:spacing w:after="120" w:line="276" w:lineRule="auto"/>
        <w:rPr>
          <w:rFonts w:cstheme="majorHAnsi"/>
        </w:rPr>
      </w:pPr>
      <w:r w:rsidRPr="009C194C">
        <w:rPr>
          <w:rFonts w:cstheme="majorHAnsi"/>
          <w:b/>
        </w:rPr>
        <w:t>Data:</w:t>
      </w:r>
      <w:r w:rsidRPr="009C194C">
        <w:rPr>
          <w:rFonts w:cstheme="majorHAnsi"/>
        </w:rPr>
        <w:t xml:space="preserve"> </w:t>
      </w:r>
      <w:r w:rsidR="00FD3D5D">
        <w:rPr>
          <w:rFonts w:cstheme="majorHAnsi"/>
        </w:rPr>
        <w:t>F</w:t>
      </w:r>
      <w:r w:rsidRPr="009C194C">
        <w:rPr>
          <w:rFonts w:cstheme="majorHAnsi"/>
        </w:rPr>
        <w:t>amily violence is the number one cause for seeking homelessness assistance in Victoria.</w:t>
      </w:r>
      <w:r w:rsidRPr="009C194C">
        <w:rPr>
          <w:rStyle w:val="FootnoteReference"/>
          <w:rFonts w:asciiTheme="majorHAnsi" w:hAnsiTheme="majorHAnsi" w:cstheme="majorHAnsi"/>
        </w:rPr>
        <w:footnoteReference w:id="40"/>
      </w:r>
    </w:p>
    <w:p w14:paraId="11146C89" w14:textId="77777777" w:rsidR="00EC24C1" w:rsidRPr="009C194C" w:rsidRDefault="00EC24C1" w:rsidP="00F57FD8">
      <w:pPr>
        <w:pStyle w:val="ListParagraph"/>
        <w:numPr>
          <w:ilvl w:val="0"/>
          <w:numId w:val="21"/>
        </w:numPr>
        <w:spacing w:after="120" w:line="276" w:lineRule="auto"/>
        <w:rPr>
          <w:rFonts w:cstheme="majorHAnsi"/>
        </w:rPr>
      </w:pPr>
      <w:r w:rsidRPr="009C194C">
        <w:rPr>
          <w:rFonts w:cstheme="majorHAnsi"/>
          <w:b/>
        </w:rPr>
        <w:t>Needs:</w:t>
      </w:r>
      <w:r w:rsidRPr="009C194C">
        <w:rPr>
          <w:rFonts w:cstheme="majorHAnsi"/>
        </w:rPr>
        <w:t xml:space="preserve"> Wraparound support services including mental and physical health support, employment pathways, and housing that has high safety standards and can accommodate a family.</w:t>
      </w:r>
    </w:p>
    <w:p w14:paraId="6F6C42A7" w14:textId="37D10502" w:rsidR="002C6E96" w:rsidRDefault="002C6E96" w:rsidP="00EC24C1">
      <w:pPr>
        <w:pStyle w:val="Heading4"/>
        <w:rPr>
          <w:rFonts w:cstheme="majorHAnsi"/>
        </w:rPr>
      </w:pPr>
      <w:r>
        <w:rPr>
          <w:rFonts w:cstheme="majorHAnsi"/>
        </w:rPr>
        <w:t>LGBTIQ+</w:t>
      </w:r>
    </w:p>
    <w:p w14:paraId="49E829BB" w14:textId="202F2D9C" w:rsidR="00FD3D5D" w:rsidRDefault="002C6E96" w:rsidP="00F57FD8">
      <w:pPr>
        <w:pStyle w:val="ListParagraph"/>
        <w:numPr>
          <w:ilvl w:val="0"/>
          <w:numId w:val="30"/>
        </w:numPr>
      </w:pPr>
      <w:r w:rsidRPr="00FD3D5D">
        <w:rPr>
          <w:b/>
        </w:rPr>
        <w:t>Data</w:t>
      </w:r>
      <w:r w:rsidR="00FD3D5D" w:rsidRPr="00FD3D5D">
        <w:rPr>
          <w:b/>
        </w:rPr>
        <w:t>:</w:t>
      </w:r>
      <w:r w:rsidR="00FD3D5D">
        <w:t xml:space="preserve"> LBG people are at least twice as likely as heterosexuals to experience homelessness and LGBTQ people are more likely to experience homelessness at a younger age and this is driven by family rejection</w:t>
      </w:r>
      <w:r w:rsidR="00FD3D5D">
        <w:rPr>
          <w:rStyle w:val="FootnoteReference"/>
        </w:rPr>
        <w:footnoteReference w:id="41"/>
      </w:r>
    </w:p>
    <w:p w14:paraId="1F4B209F" w14:textId="114B1AF1" w:rsidR="00FD3D5D" w:rsidRDefault="00FD3D5D" w:rsidP="00F57FD8">
      <w:pPr>
        <w:pStyle w:val="ListParagraph"/>
        <w:numPr>
          <w:ilvl w:val="0"/>
          <w:numId w:val="30"/>
        </w:numPr>
      </w:pPr>
      <w:r w:rsidRPr="00FD3D5D">
        <w:rPr>
          <w:b/>
        </w:rPr>
        <w:t xml:space="preserve">Needs: </w:t>
      </w:r>
      <w:r w:rsidRPr="009C194C">
        <w:rPr>
          <w:rFonts w:cstheme="majorHAnsi"/>
        </w:rPr>
        <w:t>Wraparound support services including ment</w:t>
      </w:r>
      <w:r w:rsidR="001C0C57">
        <w:rPr>
          <w:rFonts w:cstheme="majorHAnsi"/>
        </w:rPr>
        <w:t>al and physical health support</w:t>
      </w:r>
      <w:r w:rsidRPr="009C194C">
        <w:rPr>
          <w:rFonts w:cstheme="majorHAnsi"/>
        </w:rPr>
        <w:t>, and housing that has high safety standards</w:t>
      </w:r>
      <w:r w:rsidR="001C0C57">
        <w:rPr>
          <w:rFonts w:cstheme="majorHAnsi"/>
        </w:rPr>
        <w:t>.</w:t>
      </w:r>
      <w:r w:rsidRPr="00FD3D5D">
        <w:t xml:space="preserve"> For trans and gender diverse clients, in particular, a sense of safety </w:t>
      </w:r>
      <w:r w:rsidR="001C0C57">
        <w:t>often includes</w:t>
      </w:r>
      <w:r w:rsidRPr="00FD3D5D">
        <w:t xml:space="preserve"> the need for private bathroom facilities, and being placed in gender appropriate accommodation.</w:t>
      </w:r>
      <w:r w:rsidR="00BB5E44">
        <w:rPr>
          <w:rStyle w:val="FootnoteReference"/>
        </w:rPr>
        <w:footnoteReference w:id="42"/>
      </w:r>
    </w:p>
    <w:p w14:paraId="11146C8A" w14:textId="77777777" w:rsidR="00EC24C1" w:rsidRPr="009C194C" w:rsidRDefault="00EC24C1" w:rsidP="00EC24C1">
      <w:pPr>
        <w:pStyle w:val="Heading4"/>
        <w:rPr>
          <w:rFonts w:cstheme="majorHAnsi"/>
        </w:rPr>
      </w:pPr>
      <w:r w:rsidRPr="009C194C">
        <w:rPr>
          <w:rFonts w:cstheme="majorHAnsi"/>
        </w:rPr>
        <w:t>Older people</w:t>
      </w:r>
    </w:p>
    <w:p w14:paraId="11146C8B" w14:textId="77777777" w:rsidR="00EC24C1" w:rsidRPr="009C194C" w:rsidRDefault="00EC24C1" w:rsidP="00F57FD8">
      <w:pPr>
        <w:pStyle w:val="ListParagraph"/>
        <w:numPr>
          <w:ilvl w:val="0"/>
          <w:numId w:val="28"/>
        </w:numPr>
        <w:spacing w:after="120" w:line="276" w:lineRule="auto"/>
        <w:rPr>
          <w:rFonts w:cstheme="majorHAnsi"/>
        </w:rPr>
      </w:pPr>
      <w:r w:rsidRPr="009C194C">
        <w:rPr>
          <w:rFonts w:cstheme="majorHAnsi"/>
          <w:b/>
        </w:rPr>
        <w:t>Data:</w:t>
      </w:r>
      <w:r w:rsidRPr="009C194C">
        <w:rPr>
          <w:rFonts w:cstheme="majorHAnsi"/>
        </w:rPr>
        <w:t xml:space="preserve"> Yarra’s older population has significantly lower earnings than the broader population with almost half earning less than $500 a week (roughly aligned with ‘very low’ income bracket for singles), as compared to one in four for the broader Yarra population aged 15 years and over.</w:t>
      </w:r>
      <w:r w:rsidRPr="009C194C">
        <w:rPr>
          <w:rStyle w:val="FootnoteReference"/>
          <w:rFonts w:asciiTheme="majorHAnsi" w:hAnsiTheme="majorHAnsi" w:cstheme="majorHAnsi"/>
        </w:rPr>
        <w:footnoteReference w:id="43"/>
      </w:r>
      <w:r w:rsidRPr="009C194C">
        <w:rPr>
          <w:rFonts w:cstheme="majorHAnsi"/>
        </w:rPr>
        <w:t xml:space="preserve"> Financial insecurities can occur when people have reached the end of their working lives, rely on the age pension for income, lack future earnings potential, and have increased health costs. Older single women (see below) often face additional financial disadvantage due </w:t>
      </w:r>
      <w:r w:rsidRPr="009C194C">
        <w:rPr>
          <w:rFonts w:cstheme="majorHAnsi"/>
        </w:rPr>
        <w:lastRenderedPageBreak/>
        <w:t>to lower superannuation or as a result of changed circumstances such as divorce, or death of a partner.</w:t>
      </w:r>
    </w:p>
    <w:p w14:paraId="11146C8C" w14:textId="77777777" w:rsidR="00EC24C1" w:rsidRPr="009C194C" w:rsidRDefault="00EC24C1" w:rsidP="00F57FD8">
      <w:pPr>
        <w:pStyle w:val="ListParagraph"/>
        <w:numPr>
          <w:ilvl w:val="0"/>
          <w:numId w:val="28"/>
        </w:numPr>
        <w:spacing w:after="120" w:line="276" w:lineRule="auto"/>
        <w:rPr>
          <w:rFonts w:cstheme="majorHAnsi"/>
        </w:rPr>
      </w:pPr>
      <w:r w:rsidRPr="009C194C">
        <w:rPr>
          <w:rFonts w:cstheme="majorHAnsi"/>
          <w:b/>
        </w:rPr>
        <w:t>Needs:</w:t>
      </w:r>
      <w:r w:rsidRPr="009C194C">
        <w:rPr>
          <w:rFonts w:cstheme="majorHAnsi"/>
        </w:rPr>
        <w:t xml:space="preserve"> Mental and physical health care, social supports, accessible, or adaptable, affordable homes to support comfortable ageing and independent living.</w:t>
      </w:r>
    </w:p>
    <w:p w14:paraId="11146C8D" w14:textId="77777777" w:rsidR="00EC24C1" w:rsidRPr="009C194C" w:rsidRDefault="00EC24C1" w:rsidP="00EC24C1">
      <w:pPr>
        <w:pStyle w:val="Heading4"/>
        <w:rPr>
          <w:rFonts w:cstheme="majorHAnsi"/>
        </w:rPr>
      </w:pPr>
      <w:r w:rsidRPr="009C194C">
        <w:rPr>
          <w:rFonts w:cstheme="majorHAnsi"/>
        </w:rPr>
        <w:t>Older women</w:t>
      </w:r>
    </w:p>
    <w:p w14:paraId="11146C8E" w14:textId="77777777" w:rsidR="00EC24C1" w:rsidRPr="009C194C" w:rsidRDefault="00EC24C1" w:rsidP="00F57FD8">
      <w:pPr>
        <w:pStyle w:val="ListParagraph"/>
        <w:numPr>
          <w:ilvl w:val="0"/>
          <w:numId w:val="21"/>
        </w:numPr>
        <w:spacing w:after="120" w:line="276" w:lineRule="auto"/>
        <w:rPr>
          <w:rFonts w:cstheme="majorHAnsi"/>
        </w:rPr>
      </w:pPr>
      <w:r w:rsidRPr="009C194C">
        <w:rPr>
          <w:rFonts w:cstheme="majorHAnsi"/>
          <w:b/>
        </w:rPr>
        <w:t>Data:</w:t>
      </w:r>
      <w:r w:rsidRPr="009C194C">
        <w:rPr>
          <w:rFonts w:cstheme="majorHAnsi"/>
        </w:rPr>
        <w:t xml:space="preserve"> Women over 55 years are the fastest growing cohort of people experiencing homelessness in Australia.</w:t>
      </w:r>
      <w:r w:rsidRPr="009C194C">
        <w:rPr>
          <w:rStyle w:val="FootnoteReference"/>
          <w:rFonts w:asciiTheme="majorHAnsi" w:hAnsiTheme="majorHAnsi" w:cstheme="majorHAnsi"/>
        </w:rPr>
        <w:footnoteReference w:id="44"/>
      </w:r>
      <w:r w:rsidRPr="009C194C">
        <w:rPr>
          <w:rFonts w:cstheme="majorHAnsi"/>
        </w:rPr>
        <w:t xml:space="preserve"> They frequently have had a lifetime of income disadvantage through diminished earning capacity due to carer and family responsibilities.</w:t>
      </w:r>
    </w:p>
    <w:p w14:paraId="11146C8F" w14:textId="77777777" w:rsidR="00EC24C1" w:rsidRPr="009C194C" w:rsidRDefault="00EC24C1" w:rsidP="00F57FD8">
      <w:pPr>
        <w:pStyle w:val="ListParagraph"/>
        <w:numPr>
          <w:ilvl w:val="0"/>
          <w:numId w:val="21"/>
        </w:numPr>
        <w:spacing w:after="120" w:line="276" w:lineRule="auto"/>
        <w:rPr>
          <w:rFonts w:cstheme="majorHAnsi"/>
        </w:rPr>
      </w:pPr>
      <w:r w:rsidRPr="009C194C">
        <w:rPr>
          <w:rFonts w:cstheme="majorHAnsi"/>
          <w:b/>
        </w:rPr>
        <w:t>Needs:</w:t>
      </w:r>
      <w:r w:rsidRPr="009C194C">
        <w:rPr>
          <w:rFonts w:cstheme="majorHAnsi"/>
        </w:rPr>
        <w:t xml:space="preserve"> Mental and physical health care, affordable housing with social and health support and accessible, or adaptable, homes to support comfortable ageing.</w:t>
      </w:r>
    </w:p>
    <w:p w14:paraId="11146C90" w14:textId="77777777" w:rsidR="00EC24C1" w:rsidRPr="009C194C" w:rsidRDefault="00EC24C1" w:rsidP="00EC24C1">
      <w:pPr>
        <w:pStyle w:val="Heading4"/>
        <w:rPr>
          <w:rFonts w:cstheme="majorHAnsi"/>
        </w:rPr>
      </w:pPr>
      <w:r w:rsidRPr="009C194C">
        <w:rPr>
          <w:rFonts w:cstheme="majorHAnsi"/>
        </w:rPr>
        <w:t>People with mental illness</w:t>
      </w:r>
    </w:p>
    <w:p w14:paraId="11146C91" w14:textId="77777777" w:rsidR="00EC24C1" w:rsidRPr="009C194C" w:rsidRDefault="00EC24C1" w:rsidP="00F57FD8">
      <w:pPr>
        <w:pStyle w:val="ListParagraph"/>
        <w:numPr>
          <w:ilvl w:val="0"/>
          <w:numId w:val="21"/>
        </w:numPr>
        <w:spacing w:after="120" w:line="276" w:lineRule="auto"/>
        <w:rPr>
          <w:rFonts w:cstheme="majorHAnsi"/>
        </w:rPr>
      </w:pPr>
      <w:r w:rsidRPr="009C194C">
        <w:rPr>
          <w:rFonts w:cstheme="majorHAnsi"/>
          <w:b/>
        </w:rPr>
        <w:t>Data:</w:t>
      </w:r>
      <w:r w:rsidRPr="009C194C">
        <w:rPr>
          <w:rFonts w:cstheme="majorHAnsi"/>
        </w:rPr>
        <w:t xml:space="preserve"> People living with mental illness frequently have inappropriate health and social support, and reduced access to employment, which leads directly and quickly to poverty and unstable housing.</w:t>
      </w:r>
      <w:r w:rsidRPr="009C194C">
        <w:rPr>
          <w:rStyle w:val="FootnoteReference"/>
          <w:rFonts w:asciiTheme="majorHAnsi" w:hAnsiTheme="majorHAnsi" w:cstheme="majorHAnsi"/>
        </w:rPr>
        <w:t xml:space="preserve"> </w:t>
      </w:r>
      <w:r w:rsidRPr="009C194C">
        <w:rPr>
          <w:rStyle w:val="FootnoteReference"/>
          <w:rFonts w:asciiTheme="majorHAnsi" w:hAnsiTheme="majorHAnsi" w:cstheme="majorHAnsi"/>
        </w:rPr>
        <w:footnoteReference w:id="45"/>
      </w:r>
      <w:r w:rsidRPr="009C194C">
        <w:rPr>
          <w:rFonts w:cstheme="majorHAnsi"/>
        </w:rPr>
        <w:t xml:space="preserve"> Studies have also demonstrated that homelessness itself directly causes mental health issues.</w:t>
      </w:r>
      <w:r w:rsidRPr="009C194C">
        <w:rPr>
          <w:rStyle w:val="FootnoteReference"/>
          <w:rFonts w:asciiTheme="majorHAnsi" w:hAnsiTheme="majorHAnsi" w:cstheme="majorHAnsi"/>
        </w:rPr>
        <w:footnoteReference w:id="46"/>
      </w:r>
      <w:r w:rsidRPr="009C194C">
        <w:rPr>
          <w:rFonts w:cstheme="majorHAnsi"/>
        </w:rPr>
        <w:t xml:space="preserve"> </w:t>
      </w:r>
    </w:p>
    <w:p w14:paraId="11146C92" w14:textId="77777777" w:rsidR="00EC24C1" w:rsidRPr="009C194C" w:rsidRDefault="00EC24C1" w:rsidP="00F57FD8">
      <w:pPr>
        <w:pStyle w:val="ListParagraph"/>
        <w:numPr>
          <w:ilvl w:val="0"/>
          <w:numId w:val="21"/>
        </w:numPr>
        <w:spacing w:after="120" w:line="276" w:lineRule="auto"/>
        <w:rPr>
          <w:rFonts w:cstheme="majorHAnsi"/>
        </w:rPr>
      </w:pPr>
      <w:r w:rsidRPr="009C194C">
        <w:rPr>
          <w:rFonts w:cstheme="majorHAnsi"/>
          <w:b/>
        </w:rPr>
        <w:t>Needs:</w:t>
      </w:r>
      <w:r w:rsidRPr="009C194C">
        <w:rPr>
          <w:rFonts w:cstheme="majorHAnsi"/>
        </w:rPr>
        <w:t xml:space="preserve"> strong wraparound supports including both mental and physical health, life skills, employment and education and pathways to find and maintain stable, long-term social housing.</w:t>
      </w:r>
    </w:p>
    <w:p w14:paraId="11146C93" w14:textId="77777777" w:rsidR="00EC24C1" w:rsidRPr="009C194C" w:rsidRDefault="00EC24C1" w:rsidP="00EC24C1">
      <w:pPr>
        <w:pStyle w:val="Heading4"/>
        <w:rPr>
          <w:rFonts w:cstheme="majorHAnsi"/>
        </w:rPr>
      </w:pPr>
      <w:r w:rsidRPr="009C194C">
        <w:rPr>
          <w:rFonts w:cstheme="majorHAnsi"/>
        </w:rPr>
        <w:t>People with substance abuse issues</w:t>
      </w:r>
    </w:p>
    <w:p w14:paraId="11146C94" w14:textId="77777777" w:rsidR="00EC24C1" w:rsidRPr="009C194C" w:rsidRDefault="00EC24C1" w:rsidP="00F57FD8">
      <w:pPr>
        <w:pStyle w:val="ListParagraph"/>
        <w:numPr>
          <w:ilvl w:val="1"/>
          <w:numId w:val="21"/>
        </w:numPr>
        <w:spacing w:after="120" w:line="276" w:lineRule="auto"/>
        <w:ind w:left="709"/>
        <w:rPr>
          <w:rFonts w:cstheme="majorHAnsi"/>
        </w:rPr>
      </w:pPr>
      <w:r w:rsidRPr="009C194C">
        <w:rPr>
          <w:rFonts w:cstheme="majorHAnsi"/>
          <w:b/>
        </w:rPr>
        <w:t>Data:</w:t>
      </w:r>
      <w:r w:rsidRPr="009C194C">
        <w:rPr>
          <w:rFonts w:cstheme="majorHAnsi"/>
        </w:rPr>
        <w:t xml:space="preserve"> There is a strong association between drug and alcohol abuse and homelessness, with studies from the homelessness services sector showing that 43 percent of the homeless population in Melbourne reported that they had alcohol and other drug use problems.</w:t>
      </w:r>
      <w:r w:rsidRPr="009C194C">
        <w:rPr>
          <w:rStyle w:val="FootnoteReference"/>
          <w:rFonts w:asciiTheme="majorHAnsi" w:hAnsiTheme="majorHAnsi" w:cstheme="majorHAnsi"/>
        </w:rPr>
        <w:footnoteReference w:id="47"/>
      </w:r>
      <w:r w:rsidRPr="009C194C">
        <w:rPr>
          <w:rFonts w:cstheme="majorHAnsi"/>
        </w:rPr>
        <w:t xml:space="preserve"> Of these people, one third reported having substance abuse issues prior to becoming homeless.</w:t>
      </w:r>
    </w:p>
    <w:p w14:paraId="11146C95" w14:textId="104CDAA2" w:rsidR="00EC24C1" w:rsidRPr="009C194C" w:rsidRDefault="00EC24C1" w:rsidP="00F57FD8">
      <w:pPr>
        <w:pStyle w:val="ListParagraph"/>
        <w:numPr>
          <w:ilvl w:val="1"/>
          <w:numId w:val="21"/>
        </w:numPr>
        <w:spacing w:after="120" w:line="276" w:lineRule="auto"/>
        <w:ind w:left="709"/>
        <w:rPr>
          <w:rFonts w:cstheme="majorHAnsi"/>
        </w:rPr>
      </w:pPr>
      <w:r w:rsidRPr="009C194C">
        <w:rPr>
          <w:rFonts w:cstheme="majorHAnsi"/>
          <w:b/>
        </w:rPr>
        <w:t>Needs:</w:t>
      </w:r>
      <w:r w:rsidRPr="009C194C">
        <w:rPr>
          <w:rFonts w:cstheme="majorHAnsi"/>
        </w:rPr>
        <w:t xml:space="preserve"> People who have substance abuse issues require strong supports for their mental and physical health, social needs, and employment and education in order to find and maintain </w:t>
      </w:r>
      <w:r w:rsidRPr="009C194C">
        <w:rPr>
          <w:rFonts w:cstheme="majorHAnsi"/>
        </w:rPr>
        <w:lastRenderedPageBreak/>
        <w:t>long-term stable housing. As in all cases, housing should be the first priority so that they have a secure place to focus on addressing their other needs</w:t>
      </w:r>
      <w:r w:rsidR="002C6E96">
        <w:rPr>
          <w:rFonts w:cstheme="majorHAnsi"/>
        </w:rPr>
        <w:t xml:space="preserve"> (see Housing First below)</w:t>
      </w:r>
      <w:r w:rsidRPr="009C194C">
        <w:rPr>
          <w:rFonts w:cstheme="majorHAnsi"/>
        </w:rPr>
        <w:t>.</w:t>
      </w:r>
    </w:p>
    <w:p w14:paraId="11146C96" w14:textId="77777777" w:rsidR="00903A43" w:rsidRPr="00E15D88" w:rsidRDefault="00903A43" w:rsidP="00994685">
      <w:pPr>
        <w:pStyle w:val="Headinglevel3"/>
      </w:pPr>
      <w:r w:rsidRPr="00E15D88">
        <w:t xml:space="preserve">Homelessness </w:t>
      </w:r>
      <w:r>
        <w:t>in Yarra</w:t>
      </w:r>
    </w:p>
    <w:p w14:paraId="11146C97" w14:textId="77777777" w:rsidR="00903A43" w:rsidRDefault="00903A43" w:rsidP="005E6BC9">
      <w:pPr>
        <w:spacing w:before="0" w:after="120" w:line="276" w:lineRule="auto"/>
        <w:rPr>
          <w:rFonts w:eastAsia="Calibri" w:cstheme="majorHAnsi"/>
          <w:szCs w:val="22"/>
          <w:lang w:eastAsia="en-US"/>
        </w:rPr>
      </w:pPr>
      <w:r w:rsidRPr="00E15D88">
        <w:rPr>
          <w:rFonts w:eastAsia="Calibri" w:cstheme="majorHAnsi"/>
          <w:szCs w:val="22"/>
          <w:lang w:eastAsia="en-US"/>
        </w:rPr>
        <w:t>Accurate data on homelessness is difficult to obtain due to the transient and hidden nature of the pro</w:t>
      </w:r>
      <w:r w:rsidR="00795F87">
        <w:rPr>
          <w:rFonts w:eastAsia="Calibri" w:cstheme="majorHAnsi"/>
          <w:szCs w:val="22"/>
          <w:lang w:eastAsia="en-US"/>
        </w:rPr>
        <w:t>blem, however it is clear that r</w:t>
      </w:r>
      <w:r w:rsidRPr="00E15D88">
        <w:rPr>
          <w:rFonts w:eastAsia="Calibri" w:cstheme="majorHAnsi"/>
          <w:szCs w:val="22"/>
          <w:lang w:eastAsia="en-US"/>
        </w:rPr>
        <w:t>ates of homelessness have grown over the last decade nationally and internationally. In the 2016 Census, it was estimated that 116,000 people in Australia were homeless, an increase of 4.6</w:t>
      </w:r>
      <w:r>
        <w:rPr>
          <w:rFonts w:eastAsia="Calibri" w:cstheme="majorHAnsi"/>
          <w:szCs w:val="22"/>
          <w:lang w:eastAsia="en-US"/>
        </w:rPr>
        <w:t xml:space="preserve"> percent</w:t>
      </w:r>
      <w:r w:rsidR="009D699B">
        <w:rPr>
          <w:rFonts w:eastAsia="Calibri" w:cstheme="majorHAnsi"/>
          <w:szCs w:val="22"/>
          <w:lang w:eastAsia="en-US"/>
        </w:rPr>
        <w:t xml:space="preserve"> from 2011. </w:t>
      </w:r>
      <w:r w:rsidR="00C04923">
        <w:rPr>
          <w:rFonts w:eastAsia="Calibri" w:cstheme="majorHAnsi"/>
          <w:szCs w:val="22"/>
          <w:lang w:eastAsia="en-US"/>
        </w:rPr>
        <w:t>P</w:t>
      </w:r>
      <w:r w:rsidRPr="00E15D88">
        <w:rPr>
          <w:rFonts w:eastAsia="Calibri" w:cstheme="majorHAnsi"/>
          <w:szCs w:val="22"/>
          <w:lang w:eastAsia="en-US"/>
        </w:rPr>
        <w:t>eople in severely overcrowded dwellings, elderly and younger people, and people sleeping rough</w:t>
      </w:r>
      <w:r w:rsidR="00C04923">
        <w:rPr>
          <w:rFonts w:eastAsia="Calibri" w:cstheme="majorHAnsi"/>
          <w:szCs w:val="22"/>
          <w:lang w:eastAsia="en-US"/>
        </w:rPr>
        <w:t xml:space="preserve"> were</w:t>
      </w:r>
      <w:r w:rsidRPr="00E15D88">
        <w:rPr>
          <w:rFonts w:eastAsia="Calibri" w:cstheme="majorHAnsi"/>
          <w:szCs w:val="22"/>
          <w:lang w:eastAsia="en-US"/>
        </w:rPr>
        <w:t xml:space="preserve"> the groups with the largest spikes. </w:t>
      </w:r>
    </w:p>
    <w:p w14:paraId="11146C98" w14:textId="77777777" w:rsidR="0016642F" w:rsidRPr="00E15D88" w:rsidRDefault="0016642F" w:rsidP="005E6BC9">
      <w:pPr>
        <w:spacing w:after="120" w:line="276" w:lineRule="auto"/>
        <w:rPr>
          <w:rFonts w:cstheme="majorHAnsi"/>
        </w:rPr>
      </w:pPr>
      <w:r w:rsidRPr="00E15D88">
        <w:rPr>
          <w:rFonts w:eastAsia="Calibri" w:cstheme="majorHAnsi"/>
          <w:szCs w:val="22"/>
          <w:lang w:eastAsia="en-US"/>
        </w:rPr>
        <w:t>The rate of homelessness in Yarra is 95 per 10,000 population, the fourth highest rate for any Victorian municipality, and more than double that of Victoria as a whole (42 per 10,000).</w:t>
      </w:r>
      <w:r w:rsidRPr="00E15D88">
        <w:rPr>
          <w:rStyle w:val="FootnoteReference"/>
          <w:rFonts w:asciiTheme="majorHAnsi" w:hAnsiTheme="majorHAnsi" w:cstheme="majorHAnsi"/>
        </w:rPr>
        <w:footnoteReference w:id="48"/>
      </w:r>
    </w:p>
    <w:p w14:paraId="11146C99" w14:textId="77777777" w:rsidR="00903A43" w:rsidRDefault="00903A43" w:rsidP="005E6BC9">
      <w:pPr>
        <w:spacing w:before="0" w:after="120" w:line="276" w:lineRule="auto"/>
        <w:rPr>
          <w:rFonts w:eastAsia="Calibri" w:cstheme="majorHAnsi"/>
          <w:szCs w:val="22"/>
          <w:lang w:eastAsia="en-US"/>
        </w:rPr>
      </w:pPr>
      <w:r w:rsidRPr="00E15D88">
        <w:rPr>
          <w:rFonts w:eastAsia="Calibri" w:cstheme="majorHAnsi"/>
          <w:szCs w:val="22"/>
          <w:lang w:eastAsia="en-US"/>
        </w:rPr>
        <w:t xml:space="preserve">The 2016 </w:t>
      </w:r>
      <w:r w:rsidR="0016642F">
        <w:rPr>
          <w:rFonts w:eastAsia="Calibri" w:cstheme="majorHAnsi"/>
          <w:szCs w:val="22"/>
          <w:lang w:eastAsia="en-US"/>
        </w:rPr>
        <w:t>estimate of homelessness in</w:t>
      </w:r>
      <w:r w:rsidRPr="00E15D88">
        <w:rPr>
          <w:rFonts w:eastAsia="Calibri" w:cstheme="majorHAnsi"/>
          <w:szCs w:val="22"/>
          <w:lang w:eastAsia="en-US"/>
        </w:rPr>
        <w:t xml:space="preserve"> Yarra was </w:t>
      </w:r>
      <w:r w:rsidR="0016642F">
        <w:rPr>
          <w:rFonts w:eastAsia="Calibri" w:cstheme="majorHAnsi"/>
          <w:szCs w:val="22"/>
          <w:lang w:eastAsia="en-US"/>
        </w:rPr>
        <w:t>838, including 64 people</w:t>
      </w:r>
      <w:r w:rsidRPr="00E15D88">
        <w:rPr>
          <w:rFonts w:eastAsia="Calibri" w:cstheme="majorHAnsi"/>
          <w:szCs w:val="22"/>
          <w:lang w:eastAsia="en-US"/>
        </w:rPr>
        <w:t xml:space="preserve"> exper</w:t>
      </w:r>
      <w:r w:rsidR="0016642F">
        <w:rPr>
          <w:rFonts w:eastAsia="Calibri" w:cstheme="majorHAnsi"/>
          <w:szCs w:val="22"/>
          <w:lang w:eastAsia="en-US"/>
        </w:rPr>
        <w:t>iencing primary homelessness</w:t>
      </w:r>
      <w:r w:rsidR="0052069B">
        <w:rPr>
          <w:rFonts w:eastAsia="Calibri" w:cstheme="majorHAnsi"/>
          <w:szCs w:val="22"/>
          <w:lang w:eastAsia="en-US"/>
        </w:rPr>
        <w:t xml:space="preserve"> </w:t>
      </w:r>
      <w:r w:rsidR="0052069B" w:rsidRPr="00E15D88">
        <w:rPr>
          <w:rFonts w:eastAsia="Calibri" w:cstheme="majorHAnsi"/>
          <w:szCs w:val="22"/>
          <w:lang w:eastAsia="en-US"/>
        </w:rPr>
        <w:t>(i.e. living in tents, improvised dwellings, or sleeping out)</w:t>
      </w:r>
      <w:r w:rsidR="0016642F">
        <w:rPr>
          <w:rFonts w:eastAsia="Calibri" w:cstheme="majorHAnsi"/>
          <w:szCs w:val="22"/>
          <w:lang w:eastAsia="en-US"/>
        </w:rPr>
        <w:t xml:space="preserve">, a </w:t>
      </w:r>
      <w:r w:rsidRPr="00E15D88">
        <w:rPr>
          <w:rFonts w:eastAsia="Calibri" w:cstheme="majorHAnsi"/>
          <w:szCs w:val="22"/>
          <w:lang w:eastAsia="en-US"/>
        </w:rPr>
        <w:t>similar number to the</w:t>
      </w:r>
      <w:r w:rsidR="0016642F">
        <w:rPr>
          <w:rFonts w:eastAsia="Calibri" w:cstheme="majorHAnsi"/>
          <w:szCs w:val="22"/>
          <w:lang w:eastAsia="en-US"/>
        </w:rPr>
        <w:t xml:space="preserve"> 2011 C</w:t>
      </w:r>
      <w:r w:rsidRPr="00E15D88">
        <w:rPr>
          <w:rFonts w:eastAsia="Calibri" w:cstheme="majorHAnsi"/>
          <w:szCs w:val="22"/>
          <w:lang w:eastAsia="en-US"/>
        </w:rPr>
        <w:t>ensus.</w:t>
      </w:r>
      <w:r w:rsidR="0016642F">
        <w:rPr>
          <w:rStyle w:val="FootnoteReference"/>
          <w:rFonts w:eastAsia="Calibri"/>
          <w:szCs w:val="22"/>
          <w:lang w:eastAsia="en-US"/>
        </w:rPr>
        <w:footnoteReference w:id="49"/>
      </w:r>
      <w:r w:rsidR="0016642F">
        <w:rPr>
          <w:rFonts w:eastAsia="Calibri" w:cstheme="majorHAnsi"/>
          <w:szCs w:val="22"/>
          <w:lang w:eastAsia="en-US"/>
        </w:rPr>
        <w:t xml:space="preserve"> </w:t>
      </w:r>
      <w:r w:rsidRPr="00E15D88">
        <w:rPr>
          <w:rFonts w:eastAsia="Calibri" w:cstheme="majorHAnsi"/>
          <w:szCs w:val="22"/>
          <w:lang w:eastAsia="en-US"/>
        </w:rPr>
        <w:t xml:space="preserve">The on-the-ground </w:t>
      </w:r>
      <w:r w:rsidR="0052069B">
        <w:rPr>
          <w:rFonts w:eastAsia="Calibri" w:cstheme="majorHAnsi"/>
          <w:szCs w:val="22"/>
          <w:lang w:eastAsia="en-US"/>
        </w:rPr>
        <w:t xml:space="preserve">Officer and assertive outreach </w:t>
      </w:r>
      <w:r w:rsidRPr="00E15D88">
        <w:rPr>
          <w:rFonts w:eastAsia="Calibri" w:cstheme="majorHAnsi"/>
          <w:szCs w:val="22"/>
          <w:lang w:eastAsia="en-US"/>
        </w:rPr>
        <w:t>experience is</w:t>
      </w:r>
      <w:r w:rsidR="0052069B">
        <w:rPr>
          <w:rFonts w:eastAsia="Calibri" w:cstheme="majorHAnsi"/>
          <w:szCs w:val="22"/>
          <w:lang w:eastAsia="en-US"/>
        </w:rPr>
        <w:t xml:space="preserve"> however</w:t>
      </w:r>
      <w:r w:rsidRPr="00E15D88">
        <w:rPr>
          <w:rFonts w:eastAsia="Calibri" w:cstheme="majorHAnsi"/>
          <w:szCs w:val="22"/>
          <w:lang w:eastAsia="en-US"/>
        </w:rPr>
        <w:t xml:space="preserve"> </w:t>
      </w:r>
      <w:r w:rsidR="0016642F">
        <w:rPr>
          <w:rFonts w:eastAsia="Calibri" w:cstheme="majorHAnsi"/>
          <w:szCs w:val="22"/>
          <w:lang w:eastAsia="en-US"/>
        </w:rPr>
        <w:t xml:space="preserve">of </w:t>
      </w:r>
      <w:r w:rsidRPr="00E15D88">
        <w:rPr>
          <w:rFonts w:eastAsia="Calibri" w:cstheme="majorHAnsi"/>
          <w:szCs w:val="22"/>
          <w:lang w:eastAsia="en-US"/>
        </w:rPr>
        <w:t>consistent growth in numbers of reported rough sleeping sites, and increasing complexity of incidents related to primary homelessness.</w:t>
      </w:r>
    </w:p>
    <w:p w14:paraId="11146C9A" w14:textId="77777777" w:rsidR="0052069B" w:rsidRDefault="0052069B" w:rsidP="005E6BC9">
      <w:pPr>
        <w:spacing w:after="120" w:line="276" w:lineRule="auto"/>
        <w:rPr>
          <w:rFonts w:eastAsia="Calibri" w:cstheme="majorHAnsi"/>
          <w:szCs w:val="22"/>
          <w:lang w:eastAsia="en-US"/>
        </w:rPr>
      </w:pPr>
      <w:r>
        <w:rPr>
          <w:rFonts w:eastAsia="Calibri" w:cstheme="majorHAnsi"/>
          <w:szCs w:val="22"/>
          <w:lang w:eastAsia="en-US"/>
        </w:rPr>
        <w:t>Rough sleepers are the most visual homeless group, however they only makeup a small proportion of people who are homeless. According to the</w:t>
      </w:r>
      <w:r w:rsidRPr="00E15D88">
        <w:rPr>
          <w:rFonts w:eastAsia="Calibri" w:cstheme="majorHAnsi"/>
          <w:szCs w:val="22"/>
          <w:lang w:eastAsia="en-US"/>
        </w:rPr>
        <w:t xml:space="preserve"> 2016 Census, the largest homeless group in Yarra was persons living in boarding houses, followed by persons l</w:t>
      </w:r>
      <w:r>
        <w:rPr>
          <w:rFonts w:eastAsia="Calibri" w:cstheme="majorHAnsi"/>
          <w:szCs w:val="22"/>
          <w:lang w:eastAsia="en-US"/>
        </w:rPr>
        <w:t>iving in over-crowded dwellings or supported accommodation for the homeless, see Figure 1 overleaf</w:t>
      </w:r>
      <w:r w:rsidRPr="00E15D88">
        <w:rPr>
          <w:rFonts w:eastAsia="Calibri" w:cstheme="majorHAnsi"/>
          <w:szCs w:val="22"/>
          <w:lang w:eastAsia="en-US"/>
        </w:rPr>
        <w:t>.</w:t>
      </w:r>
      <w:r w:rsidRPr="00E15D88">
        <w:rPr>
          <w:rFonts w:eastAsia="Calibri" w:cstheme="majorHAnsi"/>
          <w:szCs w:val="22"/>
          <w:vertAlign w:val="superscript"/>
          <w:lang w:eastAsia="en-US"/>
        </w:rPr>
        <w:footnoteReference w:id="50"/>
      </w:r>
    </w:p>
    <w:p w14:paraId="11146C9B" w14:textId="77777777" w:rsidR="0052069B" w:rsidRDefault="0052069B" w:rsidP="005E6BC9">
      <w:pPr>
        <w:pStyle w:val="Caption"/>
        <w:spacing w:after="120" w:line="276" w:lineRule="auto"/>
      </w:pPr>
      <w:bookmarkStart w:id="57" w:name="_Toc21643048"/>
      <w:r>
        <w:lastRenderedPageBreak/>
        <w:t xml:space="preserve">Figure </w:t>
      </w:r>
      <w:r w:rsidR="00C62473">
        <w:rPr>
          <w:noProof/>
        </w:rPr>
        <w:fldChar w:fldCharType="begin"/>
      </w:r>
      <w:r w:rsidR="00C62473">
        <w:rPr>
          <w:noProof/>
        </w:rPr>
        <w:instrText xml:space="preserve"> SEQ Figure \* ARABIC </w:instrText>
      </w:r>
      <w:r w:rsidR="00C62473">
        <w:rPr>
          <w:noProof/>
        </w:rPr>
        <w:fldChar w:fldCharType="separate"/>
      </w:r>
      <w:r w:rsidR="00D81C7D">
        <w:rPr>
          <w:noProof/>
        </w:rPr>
        <w:t>1</w:t>
      </w:r>
      <w:r w:rsidR="00C62473">
        <w:rPr>
          <w:noProof/>
        </w:rPr>
        <w:fldChar w:fldCharType="end"/>
      </w:r>
      <w:r>
        <w:t xml:space="preserve">: </w:t>
      </w:r>
      <w:r w:rsidR="000E405C">
        <w:t>Proportion of homeless in Yarra by living situation, 2016</w:t>
      </w:r>
      <w:bookmarkEnd w:id="57"/>
    </w:p>
    <w:p w14:paraId="11146C9C" w14:textId="77777777" w:rsidR="0052069B" w:rsidRPr="00E15D88" w:rsidRDefault="0052069B" w:rsidP="005E6BC9">
      <w:pPr>
        <w:spacing w:after="120" w:line="276" w:lineRule="auto"/>
        <w:rPr>
          <w:rFonts w:eastAsia="Calibri" w:cstheme="majorHAnsi"/>
          <w:szCs w:val="22"/>
          <w:lang w:eastAsia="en-US"/>
        </w:rPr>
      </w:pPr>
      <w:r>
        <w:rPr>
          <w:noProof/>
        </w:rPr>
        <w:drawing>
          <wp:inline distT="0" distB="0" distL="0" distR="0" wp14:anchorId="11146DAB" wp14:editId="11146DAC">
            <wp:extent cx="5591175" cy="3033713"/>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146C9D" w14:textId="77777777" w:rsidR="000E405C" w:rsidRDefault="000E405C" w:rsidP="005E6BC9">
      <w:pPr>
        <w:pStyle w:val="Source"/>
        <w:spacing w:after="120" w:line="276" w:lineRule="auto"/>
        <w:rPr>
          <w:rFonts w:eastAsia="Calibri"/>
          <w:lang w:eastAsia="en-US"/>
        </w:rPr>
      </w:pPr>
      <w:r>
        <w:rPr>
          <w:rFonts w:eastAsia="Calibri"/>
          <w:lang w:eastAsia="en-US"/>
        </w:rPr>
        <w:t>Source: ABS Census of Population and Housing, Estimating Homelessness, 2016</w:t>
      </w:r>
    </w:p>
    <w:p w14:paraId="11146C9E" w14:textId="77777777" w:rsidR="00903A43" w:rsidRPr="00E15D88" w:rsidRDefault="00903A43" w:rsidP="005E6BC9">
      <w:pPr>
        <w:spacing w:before="0" w:after="120" w:line="276" w:lineRule="auto"/>
        <w:rPr>
          <w:rFonts w:eastAsia="Calibri" w:cstheme="majorHAnsi"/>
          <w:szCs w:val="22"/>
          <w:lang w:eastAsia="en-US"/>
        </w:rPr>
      </w:pPr>
      <w:r w:rsidRPr="00E15D88">
        <w:rPr>
          <w:rFonts w:eastAsia="Calibri" w:cstheme="majorHAnsi"/>
          <w:szCs w:val="22"/>
          <w:lang w:eastAsia="en-US"/>
        </w:rPr>
        <w:t xml:space="preserve">According to the AIHW Specialist Homeless Services </w:t>
      </w:r>
      <w:r w:rsidR="004457FD" w:rsidRPr="008761A3">
        <w:rPr>
          <w:rFonts w:eastAsia="Calibri" w:cstheme="majorHAnsi"/>
          <w:szCs w:val="22"/>
          <w:lang w:eastAsia="en-US"/>
        </w:rPr>
        <w:t>2017-18</w:t>
      </w:r>
      <w:r w:rsidRPr="008761A3">
        <w:rPr>
          <w:rFonts w:eastAsia="Calibri" w:cstheme="majorHAnsi"/>
          <w:szCs w:val="22"/>
          <w:lang w:eastAsia="en-US"/>
        </w:rPr>
        <w:t xml:space="preserve"> </w:t>
      </w:r>
      <w:r w:rsidR="008761A3">
        <w:rPr>
          <w:rFonts w:eastAsia="Calibri" w:cstheme="majorHAnsi"/>
          <w:szCs w:val="22"/>
          <w:lang w:eastAsia="en-US"/>
        </w:rPr>
        <w:t>data</w:t>
      </w:r>
      <w:r w:rsidRPr="008761A3">
        <w:rPr>
          <w:rFonts w:eastAsia="Calibri" w:cstheme="majorHAnsi"/>
          <w:szCs w:val="22"/>
          <w:lang w:eastAsia="en-US"/>
        </w:rPr>
        <w:t>:</w:t>
      </w:r>
      <w:r w:rsidRPr="008761A3">
        <w:rPr>
          <w:rStyle w:val="FootnoteReference"/>
          <w:rFonts w:asciiTheme="majorHAnsi" w:eastAsia="Calibri" w:hAnsiTheme="majorHAnsi" w:cstheme="majorHAnsi"/>
          <w:szCs w:val="22"/>
          <w:lang w:eastAsia="en-US"/>
        </w:rPr>
        <w:footnoteReference w:id="51"/>
      </w:r>
    </w:p>
    <w:p w14:paraId="11146C9F" w14:textId="77777777" w:rsidR="00903A43" w:rsidRDefault="0096642A" w:rsidP="00F57FD8">
      <w:pPr>
        <w:numPr>
          <w:ilvl w:val="0"/>
          <w:numId w:val="9"/>
        </w:numPr>
        <w:spacing w:before="0" w:after="120" w:line="276" w:lineRule="auto"/>
        <w:contextualSpacing/>
        <w:rPr>
          <w:rFonts w:eastAsia="Calibri" w:cstheme="majorHAnsi"/>
          <w:szCs w:val="22"/>
          <w:lang w:eastAsia="en-US"/>
        </w:rPr>
      </w:pPr>
      <w:r>
        <w:rPr>
          <w:rFonts w:eastAsia="Calibri" w:cstheme="majorHAnsi"/>
          <w:szCs w:val="22"/>
          <w:lang w:eastAsia="en-US"/>
        </w:rPr>
        <w:t>288</w:t>
      </w:r>
      <w:r w:rsidR="00903A43" w:rsidRPr="00E15D88">
        <w:rPr>
          <w:rFonts w:eastAsia="Calibri" w:cstheme="majorHAnsi"/>
          <w:szCs w:val="22"/>
          <w:lang w:eastAsia="en-US"/>
        </w:rPr>
        <w:t>,</w:t>
      </w:r>
      <w:r>
        <w:rPr>
          <w:rFonts w:eastAsia="Calibri" w:cstheme="majorHAnsi"/>
          <w:szCs w:val="22"/>
          <w:lang w:eastAsia="en-US"/>
        </w:rPr>
        <w:t>8</w:t>
      </w:r>
      <w:r w:rsidR="00903A43" w:rsidRPr="00E15D88">
        <w:rPr>
          <w:rFonts w:eastAsia="Calibri" w:cstheme="majorHAnsi"/>
          <w:szCs w:val="22"/>
          <w:lang w:eastAsia="en-US"/>
        </w:rPr>
        <w:t xml:space="preserve">00 people were assisted by specialist homelessness agencies across Australia, </w:t>
      </w:r>
      <w:r w:rsidR="004457FD">
        <w:rPr>
          <w:rFonts w:eastAsia="Calibri" w:cstheme="majorHAnsi"/>
          <w:szCs w:val="22"/>
          <w:lang w:eastAsia="en-US"/>
        </w:rPr>
        <w:t>equivalent to 1 in 85 Australians</w:t>
      </w:r>
    </w:p>
    <w:p w14:paraId="11146CA0" w14:textId="77777777" w:rsidR="004457FD" w:rsidRDefault="004457FD" w:rsidP="00F57FD8">
      <w:pPr>
        <w:numPr>
          <w:ilvl w:val="0"/>
          <w:numId w:val="9"/>
        </w:numPr>
        <w:spacing w:before="0" w:after="120" w:line="276" w:lineRule="auto"/>
        <w:contextualSpacing/>
        <w:rPr>
          <w:rFonts w:eastAsia="Calibri" w:cstheme="majorHAnsi"/>
          <w:szCs w:val="22"/>
          <w:lang w:eastAsia="en-US"/>
        </w:rPr>
      </w:pPr>
      <w:r>
        <w:rPr>
          <w:rFonts w:eastAsia="Calibri" w:cstheme="majorHAnsi"/>
          <w:szCs w:val="22"/>
          <w:lang w:eastAsia="en-US"/>
        </w:rPr>
        <w:t xml:space="preserve">In Victoria, </w:t>
      </w:r>
      <w:r w:rsidRPr="004457FD">
        <w:rPr>
          <w:rFonts w:eastAsia="Calibri" w:cstheme="majorHAnsi"/>
          <w:szCs w:val="22"/>
          <w:lang w:eastAsia="en-US"/>
        </w:rPr>
        <w:t xml:space="preserve">116,872 clients were assisted by </w:t>
      </w:r>
      <w:r>
        <w:rPr>
          <w:rFonts w:eastAsia="Calibri" w:cstheme="majorHAnsi"/>
          <w:szCs w:val="22"/>
          <w:lang w:eastAsia="en-US"/>
        </w:rPr>
        <w:t xml:space="preserve">specialist homelessness </w:t>
      </w:r>
      <w:r w:rsidRPr="004457FD">
        <w:rPr>
          <w:rFonts w:eastAsia="Calibri" w:cstheme="majorHAnsi"/>
          <w:szCs w:val="22"/>
          <w:lang w:eastAsia="en-US"/>
        </w:rPr>
        <w:t>services</w:t>
      </w:r>
    </w:p>
    <w:p w14:paraId="11146CA1" w14:textId="77777777" w:rsidR="004457FD" w:rsidRDefault="004457FD" w:rsidP="00F57FD8">
      <w:pPr>
        <w:numPr>
          <w:ilvl w:val="0"/>
          <w:numId w:val="9"/>
        </w:numPr>
        <w:spacing w:before="0" w:after="120" w:line="276" w:lineRule="auto"/>
        <w:contextualSpacing/>
        <w:rPr>
          <w:rFonts w:eastAsia="Calibri" w:cstheme="majorHAnsi"/>
          <w:szCs w:val="22"/>
          <w:lang w:eastAsia="en-US"/>
        </w:rPr>
      </w:pPr>
      <w:r>
        <w:rPr>
          <w:rFonts w:eastAsia="Calibri" w:cstheme="majorHAnsi"/>
          <w:szCs w:val="22"/>
          <w:lang w:eastAsia="en-US"/>
        </w:rPr>
        <w:t>37 percent</w:t>
      </w:r>
      <w:r w:rsidRPr="004457FD">
        <w:rPr>
          <w:rFonts w:eastAsia="Calibri" w:cstheme="majorHAnsi"/>
          <w:szCs w:val="22"/>
          <w:lang w:eastAsia="en-US"/>
        </w:rPr>
        <w:t xml:space="preserve"> were homeless on first presentation</w:t>
      </w:r>
    </w:p>
    <w:p w14:paraId="11146CA2" w14:textId="77777777" w:rsidR="004457FD" w:rsidRDefault="004457FD" w:rsidP="00F57FD8">
      <w:pPr>
        <w:numPr>
          <w:ilvl w:val="0"/>
          <w:numId w:val="9"/>
        </w:numPr>
        <w:spacing w:before="0" w:after="120" w:line="276" w:lineRule="auto"/>
        <w:contextualSpacing/>
        <w:rPr>
          <w:rFonts w:eastAsia="Calibri" w:cstheme="majorHAnsi"/>
          <w:szCs w:val="22"/>
          <w:lang w:eastAsia="en-US"/>
        </w:rPr>
      </w:pPr>
      <w:r>
        <w:rPr>
          <w:rFonts w:eastAsia="Calibri" w:cstheme="majorHAnsi"/>
          <w:szCs w:val="22"/>
          <w:lang w:eastAsia="en-US"/>
        </w:rPr>
        <w:t>64 percent were female and 36 percent male</w:t>
      </w:r>
    </w:p>
    <w:p w14:paraId="11146CA3" w14:textId="77777777" w:rsidR="004457FD" w:rsidRDefault="004457FD" w:rsidP="00F57FD8">
      <w:pPr>
        <w:numPr>
          <w:ilvl w:val="0"/>
          <w:numId w:val="9"/>
        </w:numPr>
        <w:spacing w:before="0" w:after="120" w:line="276" w:lineRule="auto"/>
        <w:contextualSpacing/>
        <w:rPr>
          <w:rFonts w:eastAsia="Calibri" w:cstheme="majorHAnsi"/>
          <w:szCs w:val="22"/>
          <w:lang w:eastAsia="en-US"/>
        </w:rPr>
      </w:pPr>
      <w:r>
        <w:rPr>
          <w:rFonts w:eastAsia="Calibri" w:cstheme="majorHAnsi"/>
          <w:szCs w:val="22"/>
          <w:lang w:eastAsia="en-US"/>
        </w:rPr>
        <w:t>1 in 10 were Indigenous</w:t>
      </w:r>
    </w:p>
    <w:p w14:paraId="11146CA4" w14:textId="77777777" w:rsidR="004457FD" w:rsidRDefault="004457FD" w:rsidP="00F57FD8">
      <w:pPr>
        <w:numPr>
          <w:ilvl w:val="0"/>
          <w:numId w:val="9"/>
        </w:numPr>
        <w:spacing w:before="0" w:after="120" w:line="276" w:lineRule="auto"/>
        <w:contextualSpacing/>
        <w:rPr>
          <w:rFonts w:eastAsia="Calibri" w:cstheme="majorHAnsi"/>
          <w:szCs w:val="22"/>
          <w:lang w:eastAsia="en-US"/>
        </w:rPr>
      </w:pPr>
      <w:r>
        <w:rPr>
          <w:rFonts w:eastAsia="Calibri" w:cstheme="majorHAnsi"/>
          <w:szCs w:val="22"/>
          <w:lang w:eastAsia="en-US"/>
        </w:rPr>
        <w:t>domestic and family violence was the number one reason for seeking assistance (47 percent)</w:t>
      </w:r>
    </w:p>
    <w:p w14:paraId="11146CA5" w14:textId="77777777" w:rsidR="004457FD" w:rsidRDefault="004457FD" w:rsidP="00F57FD8">
      <w:pPr>
        <w:numPr>
          <w:ilvl w:val="0"/>
          <w:numId w:val="9"/>
        </w:numPr>
        <w:spacing w:before="0" w:after="120" w:line="276" w:lineRule="auto"/>
        <w:contextualSpacing/>
        <w:rPr>
          <w:rFonts w:eastAsia="Calibri" w:cstheme="majorHAnsi"/>
          <w:szCs w:val="22"/>
          <w:lang w:eastAsia="en-US"/>
        </w:rPr>
      </w:pPr>
      <w:r>
        <w:rPr>
          <w:rFonts w:eastAsia="Calibri" w:cstheme="majorHAnsi"/>
          <w:szCs w:val="22"/>
          <w:lang w:eastAsia="en-US"/>
        </w:rPr>
        <w:t>40 percent sought assistance because of financial difficulties and 37 percent because of housing crisis</w:t>
      </w:r>
    </w:p>
    <w:p w14:paraId="11146CA6" w14:textId="77777777" w:rsidR="004457FD" w:rsidRDefault="004457FD" w:rsidP="00F57FD8">
      <w:pPr>
        <w:numPr>
          <w:ilvl w:val="0"/>
          <w:numId w:val="9"/>
        </w:numPr>
        <w:spacing w:before="0" w:after="120" w:line="276" w:lineRule="auto"/>
        <w:contextualSpacing/>
        <w:rPr>
          <w:rFonts w:eastAsia="Calibri" w:cstheme="majorHAnsi"/>
          <w:szCs w:val="22"/>
          <w:lang w:eastAsia="en-US"/>
        </w:rPr>
      </w:pPr>
      <w:r w:rsidRPr="004457FD">
        <w:rPr>
          <w:rFonts w:eastAsia="Calibri" w:cstheme="majorHAnsi"/>
          <w:szCs w:val="22"/>
          <w:lang w:eastAsia="en-US"/>
        </w:rPr>
        <w:t>9 i</w:t>
      </w:r>
      <w:r>
        <w:rPr>
          <w:rFonts w:eastAsia="Calibri" w:cstheme="majorHAnsi"/>
          <w:szCs w:val="22"/>
          <w:lang w:eastAsia="en-US"/>
        </w:rPr>
        <w:t>n 10 clients (91 percent</w:t>
      </w:r>
      <w:r w:rsidRPr="004457FD">
        <w:rPr>
          <w:rFonts w:eastAsia="Calibri" w:cstheme="majorHAnsi"/>
          <w:szCs w:val="22"/>
          <w:lang w:eastAsia="en-US"/>
        </w:rPr>
        <w:t>) at risk of homelessness were assisted to maintain housing</w:t>
      </w:r>
    </w:p>
    <w:p w14:paraId="11146CA7" w14:textId="77777777" w:rsidR="004457FD" w:rsidRDefault="004457FD" w:rsidP="00F57FD8">
      <w:pPr>
        <w:numPr>
          <w:ilvl w:val="0"/>
          <w:numId w:val="9"/>
        </w:numPr>
        <w:spacing w:before="0" w:after="120" w:line="276" w:lineRule="auto"/>
        <w:contextualSpacing/>
        <w:rPr>
          <w:rFonts w:eastAsia="Calibri" w:cstheme="majorHAnsi"/>
          <w:szCs w:val="22"/>
          <w:lang w:eastAsia="en-US"/>
        </w:rPr>
      </w:pPr>
      <w:r>
        <w:rPr>
          <w:rFonts w:eastAsia="Calibri" w:cstheme="majorHAnsi"/>
          <w:szCs w:val="22"/>
          <w:lang w:eastAsia="en-US"/>
        </w:rPr>
        <w:t>3 in 10 clients (29 percent</w:t>
      </w:r>
      <w:r w:rsidRPr="004457FD">
        <w:rPr>
          <w:rFonts w:eastAsia="Calibri" w:cstheme="majorHAnsi"/>
          <w:szCs w:val="22"/>
          <w:lang w:eastAsia="en-US"/>
        </w:rPr>
        <w:t>) who were homeless were assisted into housing.</w:t>
      </w:r>
    </w:p>
    <w:p w14:paraId="11146CA8" w14:textId="77777777" w:rsidR="004457FD" w:rsidRPr="004457FD" w:rsidRDefault="004457FD" w:rsidP="005E6BC9">
      <w:pPr>
        <w:spacing w:before="0" w:after="120" w:line="276" w:lineRule="auto"/>
        <w:ind w:left="720"/>
        <w:contextualSpacing/>
        <w:rPr>
          <w:rFonts w:eastAsia="Calibri" w:cstheme="majorHAnsi"/>
          <w:szCs w:val="22"/>
          <w:lang w:eastAsia="en-US"/>
        </w:rPr>
      </w:pPr>
    </w:p>
    <w:p w14:paraId="11146CA9" w14:textId="77777777" w:rsidR="000E405C" w:rsidRPr="000E405C" w:rsidRDefault="000E405C" w:rsidP="005E6BC9">
      <w:pPr>
        <w:spacing w:after="120" w:line="276" w:lineRule="auto"/>
        <w:rPr>
          <w:rFonts w:eastAsia="Calibri" w:cstheme="majorHAnsi"/>
        </w:rPr>
      </w:pPr>
      <w:r w:rsidRPr="000E405C">
        <w:rPr>
          <w:rFonts w:eastAsia="Calibri" w:cstheme="majorHAnsi"/>
        </w:rPr>
        <w:lastRenderedPageBreak/>
        <w:t xml:space="preserve">In 2017–18, 1,070 </w:t>
      </w:r>
      <w:r w:rsidR="004457FD">
        <w:rPr>
          <w:rFonts w:eastAsia="Calibri" w:cstheme="majorHAnsi"/>
        </w:rPr>
        <w:t>homelessness</w:t>
      </w:r>
      <w:r w:rsidRPr="000E405C">
        <w:rPr>
          <w:rFonts w:eastAsia="Calibri" w:cstheme="majorHAnsi"/>
        </w:rPr>
        <w:t xml:space="preserve"> clients were recorded in Yarra, of which 547 were female and 523 male.</w:t>
      </w:r>
      <w:r w:rsidR="004457FD">
        <w:rPr>
          <w:rFonts w:eastAsia="Calibri" w:cstheme="majorHAnsi"/>
        </w:rPr>
        <w:t xml:space="preserve"> Just over half of all clients in Yarra (51 percent) </w:t>
      </w:r>
      <w:r w:rsidR="00546886">
        <w:rPr>
          <w:rFonts w:eastAsia="Calibri" w:cstheme="majorHAnsi"/>
        </w:rPr>
        <w:t xml:space="preserve">were homeless at the time of seeking assistance, considerably higher than the proportion for Victoria. </w:t>
      </w:r>
    </w:p>
    <w:p w14:paraId="11146CAA" w14:textId="77777777" w:rsidR="000E405C" w:rsidRPr="000E405C" w:rsidRDefault="000E405C" w:rsidP="005E6BC9">
      <w:pPr>
        <w:spacing w:before="0" w:after="120" w:line="276" w:lineRule="auto"/>
        <w:rPr>
          <w:rFonts w:cstheme="majorHAnsi"/>
        </w:rPr>
      </w:pPr>
      <w:r w:rsidRPr="000E405C">
        <w:rPr>
          <w:rFonts w:eastAsia="Calibri" w:cstheme="majorHAnsi"/>
        </w:rPr>
        <w:t>Most homeless or marginally housed people in Yarra are relatively young – aged 20–29, followed by the 30–39 years age bracket. Notably, about 160 children were recorded in both the ABS estimates and specialist homelessness services client data for Yarra</w:t>
      </w:r>
      <w:r w:rsidRPr="000E405C">
        <w:rPr>
          <w:rFonts w:cstheme="majorHAnsi"/>
        </w:rPr>
        <w:t>.</w:t>
      </w:r>
      <w:r w:rsidRPr="00E15D88">
        <w:rPr>
          <w:rStyle w:val="FootnoteReference"/>
          <w:rFonts w:asciiTheme="majorHAnsi" w:hAnsiTheme="majorHAnsi" w:cstheme="majorHAnsi"/>
        </w:rPr>
        <w:footnoteReference w:id="52"/>
      </w:r>
      <w:r w:rsidR="00546886">
        <w:rPr>
          <w:rFonts w:cstheme="majorHAnsi"/>
        </w:rPr>
        <w:t xml:space="preserve"> See Figure 2, overleaf. </w:t>
      </w:r>
    </w:p>
    <w:p w14:paraId="11146CAB" w14:textId="77777777" w:rsidR="000E405C" w:rsidRDefault="000E405C" w:rsidP="005E6BC9">
      <w:pPr>
        <w:pStyle w:val="Caption"/>
        <w:spacing w:after="120" w:line="276" w:lineRule="auto"/>
      </w:pPr>
      <w:bookmarkStart w:id="58" w:name="_Toc21643049"/>
      <w:r>
        <w:t xml:space="preserve">Figure </w:t>
      </w:r>
      <w:r w:rsidR="00C62473">
        <w:rPr>
          <w:noProof/>
        </w:rPr>
        <w:fldChar w:fldCharType="begin"/>
      </w:r>
      <w:r w:rsidR="00C62473">
        <w:rPr>
          <w:noProof/>
        </w:rPr>
        <w:instrText xml:space="preserve"> SEQ Figure \* ARABIC </w:instrText>
      </w:r>
      <w:r w:rsidR="00C62473">
        <w:rPr>
          <w:noProof/>
        </w:rPr>
        <w:fldChar w:fldCharType="separate"/>
      </w:r>
      <w:r w:rsidR="00D81C7D">
        <w:rPr>
          <w:noProof/>
        </w:rPr>
        <w:t>2</w:t>
      </w:r>
      <w:r w:rsidR="00C62473">
        <w:rPr>
          <w:noProof/>
        </w:rPr>
        <w:fldChar w:fldCharType="end"/>
      </w:r>
      <w:r>
        <w:t>: Age profile of homeless population in Yarra</w:t>
      </w:r>
      <w:bookmarkEnd w:id="58"/>
    </w:p>
    <w:p w14:paraId="11146CAC" w14:textId="77777777" w:rsidR="000E405C" w:rsidRDefault="000E405C" w:rsidP="005E6BC9">
      <w:pPr>
        <w:spacing w:after="120" w:line="276" w:lineRule="auto"/>
        <w:rPr>
          <w:rFonts w:eastAsia="Calibri" w:cstheme="majorHAnsi"/>
        </w:rPr>
      </w:pPr>
      <w:r>
        <w:rPr>
          <w:noProof/>
        </w:rPr>
        <w:drawing>
          <wp:inline distT="0" distB="0" distL="0" distR="0" wp14:anchorId="11146DAD" wp14:editId="11146DAE">
            <wp:extent cx="5686425"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146CAD" w14:textId="77777777" w:rsidR="00903A43" w:rsidRDefault="000E405C" w:rsidP="005E6BC9">
      <w:pPr>
        <w:pStyle w:val="Source"/>
        <w:spacing w:after="120" w:line="276" w:lineRule="auto"/>
        <w:rPr>
          <w:rFonts w:eastAsia="Calibri"/>
          <w:lang w:eastAsia="en-US"/>
        </w:rPr>
      </w:pPr>
      <w:r>
        <w:rPr>
          <w:rFonts w:eastAsia="Calibri"/>
        </w:rPr>
        <w:t xml:space="preserve">Source: AIHW Specialist Homelessness Services clients, 2017-18 and </w:t>
      </w:r>
      <w:r>
        <w:rPr>
          <w:rFonts w:eastAsia="Calibri"/>
          <w:lang w:eastAsia="en-US"/>
        </w:rPr>
        <w:t>ABS Census of Population and Housing, Estimating Homelessness, 2016</w:t>
      </w:r>
    </w:p>
    <w:p w14:paraId="11146CAE" w14:textId="77777777" w:rsidR="006B41F8" w:rsidRPr="006B41F8" w:rsidRDefault="006B41F8" w:rsidP="006B41F8">
      <w:pPr>
        <w:shd w:val="clear" w:color="auto" w:fill="FFFFFF"/>
        <w:spacing w:before="0" w:after="120" w:line="276" w:lineRule="auto"/>
        <w:textAlignment w:val="baseline"/>
        <w:rPr>
          <w:rFonts w:eastAsia="Calibri" w:cstheme="majorHAnsi"/>
          <w:szCs w:val="22"/>
          <w:lang w:eastAsia="en-US"/>
        </w:rPr>
      </w:pPr>
      <w:r w:rsidRPr="006B41F8">
        <w:rPr>
          <w:rFonts w:eastAsia="Calibri" w:cstheme="majorHAnsi"/>
          <w:szCs w:val="22"/>
          <w:lang w:eastAsia="en-US"/>
        </w:rPr>
        <w:t xml:space="preserve">It is important to note that although data from the ABS Census and Specialist Homelessness Services Collection gives us some indication of the extent of the problem, a 2014 national survey from the ABS found that that in the previous 10 years the majority of people who experienced homelessness </w:t>
      </w:r>
      <w:r>
        <w:rPr>
          <w:rFonts w:eastAsia="Calibri" w:cstheme="majorHAnsi"/>
          <w:szCs w:val="22"/>
          <w:lang w:eastAsia="en-US"/>
        </w:rPr>
        <w:t xml:space="preserve">(67 percent) </w:t>
      </w:r>
      <w:r w:rsidRPr="006B41F8">
        <w:rPr>
          <w:rFonts w:eastAsia="Calibri" w:cstheme="majorHAnsi"/>
          <w:szCs w:val="22"/>
          <w:lang w:eastAsia="en-US"/>
        </w:rPr>
        <w:t>did not approach services for assistance at the time of their most recent episode of homelessness.</w:t>
      </w:r>
      <w:r>
        <w:rPr>
          <w:rStyle w:val="FootnoteReference"/>
          <w:rFonts w:eastAsia="Calibri"/>
          <w:szCs w:val="22"/>
          <w:lang w:eastAsia="en-US"/>
        </w:rPr>
        <w:footnoteReference w:id="53"/>
      </w:r>
      <w:r w:rsidRPr="006B41F8">
        <w:rPr>
          <w:rFonts w:eastAsia="Calibri" w:cstheme="majorHAnsi"/>
          <w:szCs w:val="22"/>
          <w:lang w:eastAsia="en-US"/>
        </w:rPr>
        <w:t xml:space="preserve"> </w:t>
      </w:r>
    </w:p>
    <w:p w14:paraId="11146CAF" w14:textId="77777777" w:rsidR="00EA253D" w:rsidRPr="00E15D88" w:rsidRDefault="00EA253D" w:rsidP="005E6BC9">
      <w:pPr>
        <w:pStyle w:val="Heading4"/>
        <w:spacing w:after="120" w:line="276" w:lineRule="auto"/>
        <w:rPr>
          <w:rFonts w:cstheme="majorHAnsi"/>
        </w:rPr>
      </w:pPr>
      <w:r w:rsidRPr="00E15D88">
        <w:rPr>
          <w:rFonts w:cstheme="majorHAnsi"/>
        </w:rPr>
        <w:t>Sleeping Rough</w:t>
      </w:r>
      <w:r w:rsidR="008761A3">
        <w:rPr>
          <w:rFonts w:cstheme="majorHAnsi"/>
        </w:rPr>
        <w:t xml:space="preserve"> in Yarra</w:t>
      </w:r>
    </w:p>
    <w:p w14:paraId="11146CB0" w14:textId="77777777" w:rsidR="008761A3" w:rsidRDefault="009A0840" w:rsidP="005E6BC9">
      <w:pPr>
        <w:shd w:val="clear" w:color="auto" w:fill="FFFFFF"/>
        <w:spacing w:before="0" w:after="120" w:line="276" w:lineRule="auto"/>
        <w:textAlignment w:val="baseline"/>
        <w:rPr>
          <w:rFonts w:eastAsia="Calibri" w:cstheme="majorHAnsi"/>
          <w:szCs w:val="22"/>
          <w:lang w:eastAsia="en-US"/>
        </w:rPr>
      </w:pPr>
      <w:r w:rsidRPr="00E15D88">
        <w:rPr>
          <w:rFonts w:eastAsia="Calibri" w:cstheme="majorHAnsi"/>
          <w:szCs w:val="22"/>
          <w:lang w:eastAsia="en-US"/>
        </w:rPr>
        <w:t xml:space="preserve">It is almost impossible to get an accurate account of </w:t>
      </w:r>
      <w:r w:rsidR="008761A3">
        <w:rPr>
          <w:rFonts w:eastAsia="Calibri" w:cstheme="majorHAnsi"/>
          <w:szCs w:val="22"/>
          <w:lang w:eastAsia="en-US"/>
        </w:rPr>
        <w:t xml:space="preserve">the </w:t>
      </w:r>
      <w:r w:rsidRPr="00E15D88">
        <w:rPr>
          <w:rFonts w:eastAsia="Calibri" w:cstheme="majorHAnsi"/>
          <w:szCs w:val="22"/>
          <w:lang w:eastAsia="en-US"/>
        </w:rPr>
        <w:t>nu</w:t>
      </w:r>
      <w:r w:rsidR="008761A3">
        <w:rPr>
          <w:rFonts w:eastAsia="Calibri" w:cstheme="majorHAnsi"/>
          <w:szCs w:val="22"/>
          <w:lang w:eastAsia="en-US"/>
        </w:rPr>
        <w:t>mber of people sleeping rough.</w:t>
      </w:r>
    </w:p>
    <w:p w14:paraId="11146CB1" w14:textId="77777777" w:rsidR="00C70800" w:rsidRDefault="00C70800" w:rsidP="005E6BC9">
      <w:pPr>
        <w:shd w:val="clear" w:color="auto" w:fill="FFFFFF"/>
        <w:spacing w:before="0" w:after="120" w:line="276" w:lineRule="auto"/>
        <w:textAlignment w:val="baseline"/>
        <w:rPr>
          <w:rFonts w:eastAsia="Calibri" w:cstheme="majorHAnsi"/>
          <w:szCs w:val="22"/>
          <w:lang w:eastAsia="en-US"/>
        </w:rPr>
      </w:pPr>
      <w:r>
        <w:rPr>
          <w:rFonts w:eastAsia="Calibri" w:cstheme="majorHAnsi"/>
          <w:szCs w:val="22"/>
          <w:lang w:eastAsia="en-US"/>
        </w:rPr>
        <w:lastRenderedPageBreak/>
        <w:t xml:space="preserve">The </w:t>
      </w:r>
      <w:r w:rsidR="00A808B9">
        <w:rPr>
          <w:rFonts w:eastAsia="Calibri" w:cstheme="majorHAnsi"/>
          <w:szCs w:val="22"/>
          <w:lang w:eastAsia="en-US"/>
        </w:rPr>
        <w:t xml:space="preserve">City of Melbourne </w:t>
      </w:r>
      <w:r>
        <w:rPr>
          <w:rFonts w:eastAsia="Calibri" w:cstheme="majorHAnsi"/>
          <w:szCs w:val="22"/>
          <w:lang w:eastAsia="en-US"/>
        </w:rPr>
        <w:t xml:space="preserve">StreetCount </w:t>
      </w:r>
      <w:r w:rsidR="00A808B9">
        <w:rPr>
          <w:rFonts w:eastAsia="Calibri" w:cstheme="majorHAnsi"/>
          <w:szCs w:val="22"/>
          <w:lang w:eastAsia="en-US"/>
        </w:rPr>
        <w:t>aims to gain a better understan</w:t>
      </w:r>
      <w:r>
        <w:rPr>
          <w:rFonts w:eastAsia="Calibri" w:cstheme="majorHAnsi"/>
          <w:szCs w:val="22"/>
          <w:lang w:eastAsia="en-US"/>
        </w:rPr>
        <w:t xml:space="preserve">ding of how many people </w:t>
      </w:r>
      <w:r w:rsidR="00A808B9">
        <w:rPr>
          <w:rFonts w:eastAsia="Calibri" w:cstheme="majorHAnsi"/>
          <w:szCs w:val="22"/>
          <w:lang w:eastAsia="en-US"/>
        </w:rPr>
        <w:t xml:space="preserve">are sleeping rough on a given night of the year, including collection of basic demographics and people’s circumstances. </w:t>
      </w:r>
    </w:p>
    <w:p w14:paraId="11146CB2" w14:textId="77777777" w:rsidR="00EA253D" w:rsidRDefault="00A808B9" w:rsidP="005E6BC9">
      <w:pPr>
        <w:shd w:val="clear" w:color="auto" w:fill="FFFFFF"/>
        <w:spacing w:before="0" w:after="120" w:line="276" w:lineRule="auto"/>
        <w:textAlignment w:val="baseline"/>
        <w:rPr>
          <w:rFonts w:eastAsia="Calibri" w:cstheme="majorHAnsi"/>
          <w:szCs w:val="22"/>
          <w:lang w:eastAsia="en-US"/>
        </w:rPr>
      </w:pPr>
      <w:r>
        <w:rPr>
          <w:rFonts w:eastAsia="Calibri" w:cstheme="majorHAnsi"/>
          <w:szCs w:val="22"/>
          <w:lang w:eastAsia="en-US"/>
        </w:rPr>
        <w:t xml:space="preserve">The City of Melbourne have been doing biennial counts since 2008. In 2018 the five inner-city municipalities of Melbourne, Maribyrnong, Yarra, Stonnington and Port Philip participated together for the first time. </w:t>
      </w:r>
    </w:p>
    <w:p w14:paraId="11146CB3" w14:textId="77777777" w:rsidR="00C012BF" w:rsidRDefault="00A808B9" w:rsidP="005E6BC9">
      <w:pPr>
        <w:spacing w:after="120" w:line="276" w:lineRule="auto"/>
        <w:rPr>
          <w:rFonts w:cstheme="majorHAnsi"/>
        </w:rPr>
      </w:pPr>
      <w:r w:rsidRPr="00A808B9">
        <w:t xml:space="preserve">On Tuesday 19 June 2018, 392 people were counted sleeping rough in inner Melbourne, including 29 people in Yarra. </w:t>
      </w:r>
      <w:r w:rsidRPr="00A808B9">
        <w:rPr>
          <w:rFonts w:cstheme="majorHAnsi"/>
        </w:rPr>
        <w:t xml:space="preserve">Of the 392 people sleeping rough in inner Melbourne </w:t>
      </w:r>
      <w:r w:rsidRPr="00E15D88">
        <w:rPr>
          <w:rFonts w:cstheme="majorHAnsi"/>
        </w:rPr>
        <w:t>78 percent were male, and 22 percent were female</w:t>
      </w:r>
      <w:r w:rsidR="00C012BF">
        <w:rPr>
          <w:rFonts w:cstheme="majorHAnsi"/>
        </w:rPr>
        <w:t xml:space="preserve">, and </w:t>
      </w:r>
      <w:r w:rsidRPr="00E15D88">
        <w:rPr>
          <w:rFonts w:cstheme="majorHAnsi"/>
        </w:rPr>
        <w:t>54 percent of people were aged 26–40</w:t>
      </w:r>
      <w:r w:rsidR="00C012BF">
        <w:rPr>
          <w:rFonts w:cstheme="majorHAnsi"/>
        </w:rPr>
        <w:t>.</w:t>
      </w:r>
    </w:p>
    <w:p w14:paraId="11146CB4" w14:textId="77777777" w:rsidR="00AC043D" w:rsidRPr="00AC043D" w:rsidRDefault="00795F87" w:rsidP="00994685">
      <w:pPr>
        <w:pStyle w:val="Headinglevel3"/>
      </w:pPr>
      <w:bookmarkStart w:id="59" w:name="_Toc19008773"/>
      <w:bookmarkStart w:id="60" w:name="_Toc19008774"/>
      <w:bookmarkStart w:id="61" w:name="_Toc19008775"/>
      <w:bookmarkStart w:id="62" w:name="_Toc4269009"/>
      <w:bookmarkStart w:id="63" w:name="_Toc4253046"/>
      <w:bookmarkStart w:id="64" w:name="_Toc4255517"/>
      <w:bookmarkStart w:id="65" w:name="_Toc4269010"/>
      <w:bookmarkStart w:id="66" w:name="_Alignment_with_other"/>
      <w:bookmarkEnd w:id="59"/>
      <w:bookmarkEnd w:id="60"/>
      <w:bookmarkEnd w:id="61"/>
      <w:bookmarkEnd w:id="62"/>
      <w:bookmarkEnd w:id="63"/>
      <w:bookmarkEnd w:id="64"/>
      <w:bookmarkEnd w:id="65"/>
      <w:bookmarkEnd w:id="66"/>
      <w:r>
        <w:t>Best practice responses</w:t>
      </w:r>
      <w:r w:rsidRPr="00795F87">
        <w:t xml:space="preserve"> </w:t>
      </w:r>
      <w:r>
        <w:t>to h</w:t>
      </w:r>
      <w:r w:rsidR="0016642F">
        <w:t>omelessness</w:t>
      </w:r>
    </w:p>
    <w:p w14:paraId="79A3A898" w14:textId="3B47F5FB" w:rsidR="002C6E96" w:rsidRPr="00A30D92" w:rsidRDefault="00A30D92" w:rsidP="00A30D92">
      <w:pPr>
        <w:spacing w:line="276" w:lineRule="auto"/>
        <w:rPr>
          <w:rFonts w:cstheme="majorHAnsi"/>
        </w:rPr>
      </w:pPr>
      <w:r>
        <w:rPr>
          <w:rFonts w:cstheme="majorHAnsi"/>
        </w:rPr>
        <w:t>There has been a r</w:t>
      </w:r>
      <w:r w:rsidR="002C6E96" w:rsidRPr="00A30D92">
        <w:rPr>
          <w:rFonts w:cstheme="majorHAnsi"/>
        </w:rPr>
        <w:t xml:space="preserve">ecent </w:t>
      </w:r>
      <w:r>
        <w:rPr>
          <w:rFonts w:cstheme="majorHAnsi"/>
        </w:rPr>
        <w:t xml:space="preserve">policy </w:t>
      </w:r>
      <w:r w:rsidR="002C6E96" w:rsidRPr="00A30D92">
        <w:rPr>
          <w:rFonts w:cstheme="majorHAnsi"/>
        </w:rPr>
        <w:t xml:space="preserve">shift </w:t>
      </w:r>
      <w:r>
        <w:rPr>
          <w:rFonts w:cstheme="majorHAnsi"/>
        </w:rPr>
        <w:t xml:space="preserve">away </w:t>
      </w:r>
      <w:r w:rsidR="002C6E96" w:rsidRPr="00A30D92">
        <w:rPr>
          <w:rFonts w:cstheme="majorHAnsi"/>
        </w:rPr>
        <w:t>from responding to homelessness after the fact, to preventative approaches that aim to avoid homelessness in the first instance. This shift has been shown to prevent potential further trauma for the individual and save government funds by better directing resources</w:t>
      </w:r>
      <w:r>
        <w:rPr>
          <w:rFonts w:cstheme="majorHAnsi"/>
        </w:rPr>
        <w:t>,</w:t>
      </w:r>
      <w:r w:rsidR="002C6E96" w:rsidRPr="00A30D92">
        <w:rPr>
          <w:rFonts w:cstheme="majorHAnsi"/>
        </w:rPr>
        <w:t xml:space="preserve"> and reducing need for supportive services long term. Where homelessness has occurred, it is recognised that providing long-te</w:t>
      </w:r>
      <w:r w:rsidRPr="00A30D92">
        <w:rPr>
          <w:rFonts w:cstheme="majorHAnsi"/>
        </w:rPr>
        <w:t>rm secure housing is the first and most essential step to creating a sustainable pathway out of homelessness</w:t>
      </w:r>
      <w:r>
        <w:rPr>
          <w:rFonts w:cstheme="majorHAnsi"/>
        </w:rPr>
        <w:t>,</w:t>
      </w:r>
      <w:r w:rsidRPr="00A30D92">
        <w:rPr>
          <w:rFonts w:cstheme="majorHAnsi"/>
        </w:rPr>
        <w:t xml:space="preserve"> and the capacity to address associated factors.</w:t>
      </w:r>
    </w:p>
    <w:p w14:paraId="11146CB5" w14:textId="77777777" w:rsidR="00300C60" w:rsidRDefault="00300C60" w:rsidP="005E6BC9">
      <w:pPr>
        <w:pStyle w:val="Heading4"/>
        <w:spacing w:after="120" w:line="276" w:lineRule="auto"/>
      </w:pPr>
      <w:r>
        <w:t>Housing First</w:t>
      </w:r>
    </w:p>
    <w:p w14:paraId="11146CB6" w14:textId="77777777" w:rsidR="00CA5CFB" w:rsidRDefault="00CA5CFB" w:rsidP="00BC616D">
      <w:pPr>
        <w:spacing w:after="120" w:line="276" w:lineRule="auto"/>
        <w:rPr>
          <w:rFonts w:cstheme="majorHAnsi"/>
        </w:rPr>
      </w:pPr>
      <w:r>
        <w:rPr>
          <w:rFonts w:cstheme="majorHAnsi"/>
        </w:rPr>
        <w:t>As outline</w:t>
      </w:r>
      <w:r w:rsidR="00BC616D">
        <w:rPr>
          <w:rFonts w:cstheme="majorHAnsi"/>
        </w:rPr>
        <w:t>d</w:t>
      </w:r>
      <w:r>
        <w:rPr>
          <w:rFonts w:cstheme="majorHAnsi"/>
        </w:rPr>
        <w:t xml:space="preserve"> above, t</w:t>
      </w:r>
      <w:r w:rsidRPr="00CA5CFB">
        <w:rPr>
          <w:rFonts w:cstheme="majorHAnsi"/>
        </w:rPr>
        <w:t>he causes of homelessness are complex and homeless people often face a number of health and wellbeing issues.</w:t>
      </w:r>
      <w:r w:rsidR="00BC616D">
        <w:rPr>
          <w:rFonts w:cstheme="majorHAnsi"/>
        </w:rPr>
        <w:t xml:space="preserve"> When responding to homelessness, Australian and international research indicates however, that the most effective approach is to </w:t>
      </w:r>
      <w:r w:rsidR="00BC616D">
        <w:t>secure stable housing first, and then address additional complex needs through targeted ‘wraparound’ services.</w:t>
      </w:r>
      <w:r w:rsidR="00BC616D">
        <w:rPr>
          <w:rStyle w:val="FootnoteReference"/>
        </w:rPr>
        <w:footnoteReference w:id="54"/>
      </w:r>
      <w:r w:rsidR="00BC616D">
        <w:t xml:space="preserve"> This is known as the ‘Housing First’ model</w:t>
      </w:r>
      <w:r w:rsidR="00BC616D">
        <w:rPr>
          <w:rFonts w:cstheme="majorHAnsi"/>
        </w:rPr>
        <w:t>.</w:t>
      </w:r>
    </w:p>
    <w:p w14:paraId="11146CB7" w14:textId="77777777" w:rsidR="00BC616D" w:rsidRDefault="00BC616D" w:rsidP="00BC616D">
      <w:pPr>
        <w:pStyle w:val="Caption"/>
      </w:pPr>
      <w:bookmarkStart w:id="67" w:name="_Toc21643050"/>
      <w:r>
        <w:lastRenderedPageBreak/>
        <w:t xml:space="preserve">Figure </w:t>
      </w:r>
      <w:r w:rsidR="00C62473">
        <w:rPr>
          <w:noProof/>
        </w:rPr>
        <w:fldChar w:fldCharType="begin"/>
      </w:r>
      <w:r w:rsidR="00C62473">
        <w:rPr>
          <w:noProof/>
        </w:rPr>
        <w:instrText xml:space="preserve"> SEQ Figure \* ARABIC </w:instrText>
      </w:r>
      <w:r w:rsidR="00C62473">
        <w:rPr>
          <w:noProof/>
        </w:rPr>
        <w:fldChar w:fldCharType="separate"/>
      </w:r>
      <w:r w:rsidR="00D81C7D">
        <w:rPr>
          <w:noProof/>
        </w:rPr>
        <w:t>3</w:t>
      </w:r>
      <w:r w:rsidR="00C62473">
        <w:rPr>
          <w:noProof/>
        </w:rPr>
        <w:fldChar w:fldCharType="end"/>
      </w:r>
      <w:r>
        <w:t>: Housing First Model</w:t>
      </w:r>
      <w:bookmarkEnd w:id="67"/>
    </w:p>
    <w:p w14:paraId="11146CB8" w14:textId="77777777" w:rsidR="00BC616D" w:rsidRDefault="00BC616D" w:rsidP="00C92991">
      <w:pPr>
        <w:keepLines/>
        <w:spacing w:after="120" w:line="276" w:lineRule="auto"/>
        <w:jc w:val="center"/>
        <w:rPr>
          <w:rFonts w:cstheme="majorHAnsi"/>
        </w:rPr>
      </w:pPr>
      <w:r>
        <w:rPr>
          <w:noProof/>
        </w:rPr>
        <w:drawing>
          <wp:inline distT="0" distB="0" distL="0" distR="0" wp14:anchorId="11146DAF" wp14:editId="7C2D6C0B">
            <wp:extent cx="4650828" cy="281868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3628" cy="2838563"/>
                    </a:xfrm>
                    <a:prstGeom prst="rect">
                      <a:avLst/>
                    </a:prstGeom>
                  </pic:spPr>
                </pic:pic>
              </a:graphicData>
            </a:graphic>
          </wp:inline>
        </w:drawing>
      </w:r>
    </w:p>
    <w:p w14:paraId="11146CB9" w14:textId="77777777" w:rsidR="00266BB3" w:rsidRPr="00CA5CFB" w:rsidRDefault="00266BB3" w:rsidP="002C6E96">
      <w:pPr>
        <w:pStyle w:val="Source"/>
        <w:keepLines/>
      </w:pPr>
      <w:r>
        <w:t>Source: Council for Homeless Persons</w:t>
      </w:r>
    </w:p>
    <w:p w14:paraId="11146CBA" w14:textId="77777777" w:rsidR="00CA5CFB" w:rsidRDefault="00CA5CFB" w:rsidP="00CA5CFB">
      <w:pPr>
        <w:spacing w:after="120" w:line="276" w:lineRule="auto"/>
        <w:rPr>
          <w:rFonts w:cstheme="majorHAnsi"/>
        </w:rPr>
      </w:pPr>
      <w:r w:rsidRPr="00E15D88">
        <w:rPr>
          <w:rFonts w:cstheme="majorHAnsi"/>
        </w:rPr>
        <w:t xml:space="preserve">By providing long-term instead of temporary housing, it is believed that people who were </w:t>
      </w:r>
      <w:r w:rsidR="00266BB3">
        <w:rPr>
          <w:rFonts w:cstheme="majorHAnsi"/>
        </w:rPr>
        <w:t>e</w:t>
      </w:r>
      <w:r w:rsidRPr="00E15D88">
        <w:rPr>
          <w:rFonts w:cstheme="majorHAnsi"/>
        </w:rPr>
        <w:t>xperiencing homelessness can shift their focus from worrying about where they will sleep to overcoming other difficulties in their lives and improving their wellbeing.</w:t>
      </w:r>
      <w:r w:rsidR="00B82B76">
        <w:rPr>
          <w:rFonts w:cstheme="majorHAnsi"/>
        </w:rPr>
        <w:t xml:space="preserve"> </w:t>
      </w:r>
      <w:r w:rsidRPr="00E15D88">
        <w:rPr>
          <w:rFonts w:cstheme="majorHAnsi"/>
        </w:rPr>
        <w:t xml:space="preserve">This inverts previous </w:t>
      </w:r>
      <w:r>
        <w:rPr>
          <w:rFonts w:cstheme="majorHAnsi"/>
        </w:rPr>
        <w:t>practice</w:t>
      </w:r>
      <w:r w:rsidRPr="00E15D88">
        <w:rPr>
          <w:rFonts w:cstheme="majorHAnsi"/>
        </w:rPr>
        <w:t xml:space="preserve"> where services sought first to address personal issues, such as illness or addiction, as a prerequisite to accessing long-term housing. </w:t>
      </w:r>
    </w:p>
    <w:p w14:paraId="11146CBB" w14:textId="77777777" w:rsidR="00266BB3" w:rsidRDefault="00266BB3" w:rsidP="00CA5CFB">
      <w:pPr>
        <w:spacing w:after="120" w:line="276" w:lineRule="auto"/>
        <w:rPr>
          <w:rFonts w:cstheme="majorHAnsi"/>
        </w:rPr>
      </w:pPr>
      <w:r>
        <w:rPr>
          <w:rFonts w:cstheme="majorHAnsi"/>
        </w:rPr>
        <w:t>The Housing First model began in the United States in the early 1990s and has since been applied in various formats internationally, including in Australia. Evaluation of Housing First programs have found markedly higher retention of housing for participants in these programs. Data from the UK also suggests that it is a cost-efficient approach for governments.</w:t>
      </w:r>
      <w:r>
        <w:rPr>
          <w:rStyle w:val="FootnoteReference"/>
        </w:rPr>
        <w:footnoteReference w:id="55"/>
      </w:r>
    </w:p>
    <w:p w14:paraId="11146CBC" w14:textId="77777777" w:rsidR="00266BB3" w:rsidRPr="00CA5CFB" w:rsidRDefault="00266BB3" w:rsidP="00CA5CFB">
      <w:pPr>
        <w:spacing w:after="120" w:line="276" w:lineRule="auto"/>
      </w:pPr>
      <w:r>
        <w:rPr>
          <w:rFonts w:cstheme="majorHAnsi"/>
        </w:rPr>
        <w:t>Despite general support for the approach in Australia, there have been challenges in rolling out Housing First programs due to a lack of affordable housing stock.</w:t>
      </w:r>
      <w:r>
        <w:rPr>
          <w:rStyle w:val="FootnoteReference"/>
        </w:rPr>
        <w:footnoteReference w:id="56"/>
      </w:r>
      <w:r>
        <w:rPr>
          <w:rFonts w:cstheme="majorHAnsi"/>
        </w:rPr>
        <w:t xml:space="preserve"> </w:t>
      </w:r>
    </w:p>
    <w:p w14:paraId="11146CBD" w14:textId="77777777" w:rsidR="00300C60" w:rsidRDefault="00795F87" w:rsidP="005E6BC9">
      <w:pPr>
        <w:pStyle w:val="Heading4"/>
        <w:spacing w:after="120" w:line="276" w:lineRule="auto"/>
      </w:pPr>
      <w:r>
        <w:lastRenderedPageBreak/>
        <w:t>Wraparound services</w:t>
      </w:r>
    </w:p>
    <w:p w14:paraId="11146CBE" w14:textId="74918B1F" w:rsidR="00D416F3" w:rsidRDefault="00246874" w:rsidP="00D416F3">
      <w:pPr>
        <w:spacing w:before="0" w:after="120" w:line="276" w:lineRule="auto"/>
        <w:rPr>
          <w:rFonts w:cstheme="majorHAnsi"/>
        </w:rPr>
      </w:pPr>
      <w:r>
        <w:rPr>
          <w:rFonts w:cstheme="majorHAnsi"/>
        </w:rPr>
        <w:t>In accordance with</w:t>
      </w:r>
      <w:r w:rsidR="00D416F3">
        <w:rPr>
          <w:rFonts w:cstheme="majorHAnsi"/>
        </w:rPr>
        <w:t xml:space="preserve"> the Housing First model, once housing has been secured, people often require targeted and tailored wraparound services to maintain their housing long term and start rebuilding their lives.</w:t>
      </w:r>
    </w:p>
    <w:p w14:paraId="11146CBF" w14:textId="77777777" w:rsidR="00D416F3" w:rsidRDefault="00D416F3" w:rsidP="00D416F3">
      <w:pPr>
        <w:spacing w:before="0" w:after="120" w:line="276" w:lineRule="auto"/>
        <w:rPr>
          <w:rFonts w:cstheme="majorHAnsi"/>
        </w:rPr>
      </w:pPr>
      <w:r w:rsidRPr="00E15D88">
        <w:rPr>
          <w:rFonts w:cstheme="majorHAnsi"/>
        </w:rPr>
        <w:t xml:space="preserve">Wraparound services are </w:t>
      </w:r>
      <w:r w:rsidR="00C70F5D">
        <w:rPr>
          <w:rFonts w:cstheme="majorHAnsi"/>
        </w:rPr>
        <w:t xml:space="preserve">essentially a collection of </w:t>
      </w:r>
      <w:r w:rsidRPr="00E15D88">
        <w:rPr>
          <w:rFonts w:cstheme="majorHAnsi"/>
        </w:rPr>
        <w:t>support services deliv</w:t>
      </w:r>
      <w:r>
        <w:rPr>
          <w:rFonts w:cstheme="majorHAnsi"/>
        </w:rPr>
        <w:t>ered through a holistic method</w:t>
      </w:r>
      <w:r w:rsidRPr="00E15D88">
        <w:rPr>
          <w:rFonts w:cstheme="majorHAnsi"/>
        </w:rPr>
        <w:t>, taking into</w:t>
      </w:r>
      <w:r>
        <w:rPr>
          <w:rFonts w:cstheme="majorHAnsi"/>
        </w:rPr>
        <w:t xml:space="preserve"> </w:t>
      </w:r>
      <w:r w:rsidRPr="00E15D88">
        <w:rPr>
          <w:rFonts w:cstheme="majorHAnsi"/>
        </w:rPr>
        <w:t>account</w:t>
      </w:r>
      <w:r>
        <w:rPr>
          <w:rFonts w:cstheme="majorHAnsi"/>
        </w:rPr>
        <w:t xml:space="preserve"> each person’s</w:t>
      </w:r>
      <w:r w:rsidRPr="00E15D88">
        <w:rPr>
          <w:rFonts w:cstheme="majorHAnsi"/>
        </w:rPr>
        <w:t xml:space="preserve"> circumstances and particular needs. </w:t>
      </w:r>
      <w:r w:rsidR="00C70F5D">
        <w:rPr>
          <w:rFonts w:cstheme="majorHAnsi"/>
        </w:rPr>
        <w:t>M</w:t>
      </w:r>
      <w:r>
        <w:rPr>
          <w:rFonts w:cstheme="majorHAnsi"/>
        </w:rPr>
        <w:t xml:space="preserve">ultiple services work in a coordinated way </w:t>
      </w:r>
      <w:r w:rsidRPr="00E15D88">
        <w:rPr>
          <w:rFonts w:cstheme="majorHAnsi"/>
        </w:rPr>
        <w:t>to build long-term capabilities for individuals and families, which extend beyond any immediate crisis</w:t>
      </w:r>
      <w:r>
        <w:rPr>
          <w:rFonts w:cstheme="majorHAnsi"/>
        </w:rPr>
        <w:t>, providing skills to sustain a more stable living situation into the future</w:t>
      </w:r>
      <w:r w:rsidRPr="00E15D88">
        <w:rPr>
          <w:rFonts w:cstheme="majorHAnsi"/>
        </w:rPr>
        <w:t>.</w:t>
      </w:r>
      <w:r w:rsidRPr="00E15D88">
        <w:rPr>
          <w:rStyle w:val="FootnoteReference"/>
          <w:rFonts w:asciiTheme="majorHAnsi" w:hAnsiTheme="majorHAnsi" w:cstheme="majorHAnsi"/>
        </w:rPr>
        <w:footnoteReference w:id="57"/>
      </w:r>
    </w:p>
    <w:p w14:paraId="11146CC0" w14:textId="1D23B8AD" w:rsidR="00D416F3" w:rsidRPr="00E15D88" w:rsidRDefault="00D416F3" w:rsidP="00D416F3">
      <w:pPr>
        <w:spacing w:before="0" w:after="120" w:line="276" w:lineRule="auto"/>
        <w:rPr>
          <w:rFonts w:cstheme="majorHAnsi"/>
        </w:rPr>
      </w:pPr>
      <w:r>
        <w:rPr>
          <w:rFonts w:cstheme="majorHAnsi"/>
        </w:rPr>
        <w:t xml:space="preserve">In order for wraparound services to be </w:t>
      </w:r>
      <w:r w:rsidR="009B5897">
        <w:rPr>
          <w:rFonts w:cstheme="majorHAnsi"/>
        </w:rPr>
        <w:t>e</w:t>
      </w:r>
      <w:r>
        <w:rPr>
          <w:rFonts w:cstheme="majorHAnsi"/>
        </w:rPr>
        <w:t xml:space="preserve">ffective, a collaborative and coordinated services system is required that enables simple referrals that don’t require people to retell their story multiple times. </w:t>
      </w:r>
    </w:p>
    <w:p w14:paraId="11146CC1" w14:textId="77777777" w:rsidR="00D416F3" w:rsidRDefault="00C70F5D" w:rsidP="009B5897">
      <w:pPr>
        <w:spacing w:after="120" w:line="276" w:lineRule="auto"/>
      </w:pPr>
      <w:r>
        <w:t xml:space="preserve">Services might include support to maintain tenancies, alcohol and drug treatment, mental health care, parenting support, education and employment programs, as well as a myriad of other supports required by the individual. </w:t>
      </w:r>
    </w:p>
    <w:p w14:paraId="11146CC2" w14:textId="77777777" w:rsidR="00C70F5D" w:rsidRPr="00D416F3" w:rsidRDefault="00C70F5D" w:rsidP="009B5897">
      <w:pPr>
        <w:spacing w:after="120" w:line="276" w:lineRule="auto"/>
      </w:pPr>
      <w:r>
        <w:t xml:space="preserve">Provision of support services to people who are homeless or at risk of homelessness acknowledges that although crucially important, housing in and of itself, is not sufficient to ensure that people are able to secure housing long term and participate in society. </w:t>
      </w:r>
    </w:p>
    <w:p w14:paraId="047B38A3" w14:textId="77777777" w:rsidR="00C92991" w:rsidRDefault="00C92991" w:rsidP="00537A67">
      <w:pPr>
        <w:pStyle w:val="Heading1"/>
      </w:pPr>
      <w:bookmarkStart w:id="68" w:name="_Toc21618882"/>
      <w:r>
        <w:br w:type="page"/>
      </w:r>
    </w:p>
    <w:p w14:paraId="11146CC7" w14:textId="1625FFC1" w:rsidR="00F759E1" w:rsidRDefault="00421A64" w:rsidP="00F57FD8">
      <w:pPr>
        <w:pStyle w:val="Heading1"/>
        <w:numPr>
          <w:ilvl w:val="0"/>
          <w:numId w:val="50"/>
        </w:numPr>
      </w:pPr>
      <w:bookmarkStart w:id="69" w:name="_Toc21643041"/>
      <w:r w:rsidRPr="00537A67">
        <w:rPr>
          <w:noProof/>
        </w:rPr>
        <w:lastRenderedPageBreak/>
        <w:drawing>
          <wp:anchor distT="0" distB="0" distL="114300" distR="114300" simplePos="0" relativeHeight="251662848" behindDoc="1" locked="0" layoutInCell="1" allowOverlap="1" wp14:anchorId="72C7C801" wp14:editId="2F77777F">
            <wp:simplePos x="0" y="0"/>
            <wp:positionH relativeFrom="column">
              <wp:posOffset>-882315</wp:posOffset>
            </wp:positionH>
            <wp:positionV relativeFrom="paragraph">
              <wp:posOffset>-866274</wp:posOffset>
            </wp:positionV>
            <wp:extent cx="7485748" cy="11182492"/>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tzroy-Town-Hall-Precinct---Ambush-Waiting-to-Happen (2).jpg"/>
                    <pic:cNvPicPr/>
                  </pic:nvPicPr>
                  <pic:blipFill>
                    <a:blip r:embed="rId25">
                      <a:lum bright="70000" contrast="-70000"/>
                      <a:extLst>
                        <a:ext uri="{28A0092B-C50C-407E-A947-70E740481C1C}">
                          <a14:useLocalDpi xmlns:a14="http://schemas.microsoft.com/office/drawing/2010/main" val="0"/>
                        </a:ext>
                      </a:extLst>
                    </a:blip>
                    <a:stretch>
                      <a:fillRect/>
                    </a:stretch>
                  </pic:blipFill>
                  <pic:spPr>
                    <a:xfrm>
                      <a:off x="0" y="0"/>
                      <a:ext cx="7489360" cy="11187888"/>
                    </a:xfrm>
                    <a:prstGeom prst="rect">
                      <a:avLst/>
                    </a:prstGeom>
                  </pic:spPr>
                </pic:pic>
              </a:graphicData>
            </a:graphic>
            <wp14:sizeRelH relativeFrom="margin">
              <wp14:pctWidth>0</wp14:pctWidth>
            </wp14:sizeRelH>
            <wp14:sizeRelV relativeFrom="margin">
              <wp14:pctHeight>0</wp14:pctHeight>
            </wp14:sizeRelV>
          </wp:anchor>
        </w:drawing>
      </w:r>
      <w:r w:rsidR="00F759E1" w:rsidRPr="00537A67">
        <w:t>Strategy</w:t>
      </w:r>
      <w:bookmarkEnd w:id="68"/>
      <w:bookmarkEnd w:id="69"/>
    </w:p>
    <w:p w14:paraId="543F9164" w14:textId="6983EE98" w:rsidR="00C92991" w:rsidRDefault="00C92991" w:rsidP="00537A67">
      <w:pPr>
        <w:pStyle w:val="Heading1"/>
      </w:pPr>
      <w:r>
        <w:br w:type="page"/>
      </w:r>
    </w:p>
    <w:p w14:paraId="6CB7A819" w14:textId="77777777" w:rsidR="00537A67" w:rsidRPr="00537A67" w:rsidRDefault="00537A67" w:rsidP="00F57FD8">
      <w:pPr>
        <w:pStyle w:val="ListParagraph"/>
        <w:numPr>
          <w:ilvl w:val="0"/>
          <w:numId w:val="47"/>
        </w:numPr>
        <w:spacing w:before="0" w:after="0" w:line="233" w:lineRule="auto"/>
        <w:ind w:left="357" w:hanging="357"/>
        <w:contextualSpacing w:val="0"/>
        <w:outlineLvl w:val="1"/>
        <w:rPr>
          <w:rFonts w:eastAsia="Times New Roman" w:cs="Times New Roman"/>
          <w:vanish/>
          <w:color w:val="C45911" w:themeColor="accent2" w:themeShade="BF"/>
          <w:sz w:val="26"/>
          <w:szCs w:val="18"/>
          <w:lang w:eastAsia="en-AU"/>
        </w:rPr>
      </w:pPr>
      <w:bookmarkStart w:id="70" w:name="_Toc21635936"/>
      <w:bookmarkStart w:id="71" w:name="_Toc21636097"/>
      <w:bookmarkStart w:id="72" w:name="_Toc21636294"/>
      <w:bookmarkStart w:id="73" w:name="_Toc21636801"/>
      <w:bookmarkStart w:id="74" w:name="_Toc21636825"/>
      <w:bookmarkStart w:id="75" w:name="_Toc21636935"/>
      <w:bookmarkStart w:id="76" w:name="_Toc21637158"/>
      <w:bookmarkStart w:id="77" w:name="_Toc21637273"/>
      <w:bookmarkStart w:id="78" w:name="_Toc21637346"/>
      <w:bookmarkStart w:id="79" w:name="_Toc21637624"/>
      <w:bookmarkStart w:id="80" w:name="_Toc21638190"/>
      <w:bookmarkStart w:id="81" w:name="_Toc21638656"/>
      <w:bookmarkStart w:id="82" w:name="_Toc21643042"/>
      <w:bookmarkStart w:id="83" w:name="_Toc21618883"/>
      <w:bookmarkEnd w:id="70"/>
      <w:bookmarkEnd w:id="71"/>
      <w:bookmarkEnd w:id="72"/>
      <w:bookmarkEnd w:id="73"/>
      <w:bookmarkEnd w:id="74"/>
      <w:bookmarkEnd w:id="75"/>
      <w:bookmarkEnd w:id="76"/>
      <w:bookmarkEnd w:id="77"/>
      <w:bookmarkEnd w:id="78"/>
      <w:bookmarkEnd w:id="79"/>
      <w:bookmarkEnd w:id="80"/>
      <w:bookmarkEnd w:id="81"/>
      <w:bookmarkEnd w:id="82"/>
    </w:p>
    <w:p w14:paraId="11146CC9" w14:textId="22C14D1A" w:rsidR="00687DB8" w:rsidRPr="00E15D88" w:rsidRDefault="00184733" w:rsidP="008D27DA">
      <w:pPr>
        <w:pStyle w:val="Heading2"/>
        <w:spacing w:before="0" w:line="233" w:lineRule="auto"/>
        <w:ind w:left="794" w:hanging="794"/>
      </w:pPr>
      <w:bookmarkStart w:id="84" w:name="_Toc21643043"/>
      <w:r w:rsidRPr="00E15D88">
        <w:t>Themes</w:t>
      </w:r>
      <w:bookmarkEnd w:id="83"/>
      <w:bookmarkEnd w:id="84"/>
    </w:p>
    <w:p w14:paraId="11146CCB" w14:textId="6CBDCAA3" w:rsidR="00184733" w:rsidRPr="00E15D88" w:rsidRDefault="00184733" w:rsidP="005E6BC9">
      <w:pPr>
        <w:spacing w:after="120" w:line="276" w:lineRule="auto"/>
        <w:rPr>
          <w:rFonts w:cstheme="majorHAnsi"/>
          <w:szCs w:val="22"/>
        </w:rPr>
      </w:pPr>
      <w:r w:rsidRPr="00E15D88">
        <w:rPr>
          <w:rFonts w:cstheme="majorHAnsi"/>
          <w:szCs w:val="22"/>
        </w:rPr>
        <w:t>In the development of the Homelessness Strategy</w:t>
      </w:r>
      <w:r w:rsidR="009B5897">
        <w:rPr>
          <w:rFonts w:cstheme="majorHAnsi"/>
          <w:szCs w:val="22"/>
        </w:rPr>
        <w:t xml:space="preserve"> some</w:t>
      </w:r>
      <w:r w:rsidRPr="00E15D88">
        <w:rPr>
          <w:rFonts w:cstheme="majorHAnsi"/>
          <w:szCs w:val="22"/>
        </w:rPr>
        <w:t xml:space="preserve"> common themes </w:t>
      </w:r>
      <w:r w:rsidR="009B5897">
        <w:rPr>
          <w:rFonts w:cstheme="majorHAnsi"/>
          <w:szCs w:val="22"/>
        </w:rPr>
        <w:t xml:space="preserve">were </w:t>
      </w:r>
      <w:r w:rsidRPr="00E15D88">
        <w:rPr>
          <w:rFonts w:cstheme="majorHAnsi"/>
          <w:szCs w:val="22"/>
        </w:rPr>
        <w:t>identified through consultation:</w:t>
      </w:r>
    </w:p>
    <w:p w14:paraId="11146CCC" w14:textId="66395DCD" w:rsidR="00687DB8" w:rsidRPr="00E15D88" w:rsidRDefault="00184733" w:rsidP="00F57FD8">
      <w:pPr>
        <w:pStyle w:val="ListParagraph"/>
        <w:numPr>
          <w:ilvl w:val="0"/>
          <w:numId w:val="15"/>
        </w:numPr>
        <w:spacing w:before="100" w:after="120" w:line="276" w:lineRule="auto"/>
        <w:rPr>
          <w:rFonts w:cstheme="majorHAnsi"/>
        </w:rPr>
      </w:pPr>
      <w:r w:rsidRPr="00E15D88">
        <w:rPr>
          <w:rFonts w:cstheme="majorHAnsi"/>
        </w:rPr>
        <w:t xml:space="preserve">There needs to be clarity around Council’s response to homelessness and people sleeping rough. This includes educating stakeholders, and </w:t>
      </w:r>
      <w:r w:rsidR="009B5897">
        <w:rPr>
          <w:rFonts w:cstheme="majorHAnsi"/>
        </w:rPr>
        <w:t xml:space="preserve">sustaining </w:t>
      </w:r>
      <w:r w:rsidRPr="00E15D88">
        <w:rPr>
          <w:rFonts w:cstheme="majorHAnsi"/>
        </w:rPr>
        <w:t>a cross-Council commitment to the Protocol</w:t>
      </w:r>
      <w:r w:rsidR="009B5897">
        <w:rPr>
          <w:rFonts w:cstheme="majorHAnsi"/>
        </w:rPr>
        <w:t>.</w:t>
      </w:r>
    </w:p>
    <w:p w14:paraId="11146CCD" w14:textId="7EF4A14A" w:rsidR="00687DB8" w:rsidRPr="00E15D88" w:rsidRDefault="00184733" w:rsidP="00F57FD8">
      <w:pPr>
        <w:pStyle w:val="ListParagraph"/>
        <w:numPr>
          <w:ilvl w:val="0"/>
          <w:numId w:val="15"/>
        </w:numPr>
        <w:spacing w:before="100" w:after="120" w:line="276" w:lineRule="auto"/>
        <w:rPr>
          <w:rFonts w:cstheme="majorHAnsi"/>
        </w:rPr>
      </w:pPr>
      <w:r w:rsidRPr="00E15D88">
        <w:rPr>
          <w:rFonts w:cstheme="majorHAnsi"/>
        </w:rPr>
        <w:t xml:space="preserve">Collaboration and partnerships with local agencies were also raised, looking at a holistic and sustainable approach to addressing </w:t>
      </w:r>
      <w:r w:rsidR="009B5897">
        <w:rPr>
          <w:rFonts w:cstheme="majorHAnsi"/>
        </w:rPr>
        <w:t>systemi</w:t>
      </w:r>
      <w:r w:rsidRPr="00E15D88">
        <w:rPr>
          <w:rFonts w:cstheme="majorHAnsi"/>
        </w:rPr>
        <w:t>c factors leading to homelessness</w:t>
      </w:r>
      <w:r w:rsidR="009B5897">
        <w:rPr>
          <w:rFonts w:cstheme="majorHAnsi"/>
        </w:rPr>
        <w:t>.</w:t>
      </w:r>
    </w:p>
    <w:p w14:paraId="11146CCE" w14:textId="77777777" w:rsidR="00687DB8" w:rsidRPr="00E15D88" w:rsidRDefault="00184733" w:rsidP="00F57FD8">
      <w:pPr>
        <w:pStyle w:val="ListParagraph"/>
        <w:numPr>
          <w:ilvl w:val="0"/>
          <w:numId w:val="15"/>
        </w:numPr>
        <w:spacing w:before="100" w:after="120" w:line="276" w:lineRule="auto"/>
        <w:rPr>
          <w:rFonts w:cstheme="majorHAnsi"/>
        </w:rPr>
      </w:pPr>
      <w:r w:rsidRPr="00E15D88">
        <w:rPr>
          <w:rFonts w:cstheme="majorHAnsi"/>
        </w:rPr>
        <w:t xml:space="preserve">Stakeholders were keen for Council to use its voice to advocate for preventing and addressing homelessness, including advocating for emergency crisis accommodation and social and affordable housing in Yarra as a way to break the cycle of homelessness. </w:t>
      </w:r>
    </w:p>
    <w:p w14:paraId="11146CCF" w14:textId="77777777" w:rsidR="00687DB8" w:rsidRPr="00E15D88" w:rsidRDefault="00184733" w:rsidP="005E6BC9">
      <w:pPr>
        <w:spacing w:after="120" w:line="276" w:lineRule="auto"/>
        <w:rPr>
          <w:rFonts w:cstheme="majorHAnsi"/>
          <w:szCs w:val="22"/>
          <w:highlight w:val="yellow"/>
        </w:rPr>
      </w:pPr>
      <w:r w:rsidRPr="00E15D88">
        <w:rPr>
          <w:rFonts w:cstheme="majorHAnsi"/>
          <w:szCs w:val="22"/>
        </w:rPr>
        <w:t>It is clear that local government cannot work in isolation on this matter.</w:t>
      </w:r>
      <w:r w:rsidR="00687DB8" w:rsidRPr="00E15D88">
        <w:rPr>
          <w:rFonts w:cstheme="majorHAnsi"/>
          <w:szCs w:val="22"/>
        </w:rPr>
        <w:t xml:space="preserve"> </w:t>
      </w:r>
      <w:r w:rsidRPr="00E15D88">
        <w:rPr>
          <w:rFonts w:cstheme="majorHAnsi"/>
          <w:szCs w:val="22"/>
        </w:rPr>
        <w:t>In consultation with the community, including people with lived experience of homelessness, the following key priorities were developed. These priorities will be the foundation of our work moving forward.</w:t>
      </w:r>
    </w:p>
    <w:p w14:paraId="11146CD0" w14:textId="7A572F6B" w:rsidR="00687DB8" w:rsidRPr="00E15D88" w:rsidRDefault="00184733" w:rsidP="00537A67">
      <w:pPr>
        <w:pStyle w:val="Heading2"/>
      </w:pPr>
      <w:bookmarkStart w:id="85" w:name="_Toc21618884"/>
      <w:bookmarkStart w:id="86" w:name="_Toc21643044"/>
      <w:r w:rsidRPr="00E15D88">
        <w:t>Priority Areas</w:t>
      </w:r>
      <w:bookmarkEnd w:id="85"/>
      <w:bookmarkEnd w:id="86"/>
    </w:p>
    <w:p w14:paraId="11146CD5" w14:textId="232E8E7D" w:rsidR="00687DB8" w:rsidRPr="00E15D88" w:rsidRDefault="00184733" w:rsidP="00994685">
      <w:pPr>
        <w:spacing w:after="0" w:line="276" w:lineRule="auto"/>
        <w:rPr>
          <w:rFonts w:cstheme="majorHAnsi"/>
          <w:szCs w:val="22"/>
        </w:rPr>
      </w:pPr>
      <w:r w:rsidRPr="00E15D88">
        <w:rPr>
          <w:rFonts w:cstheme="majorHAnsi"/>
          <w:szCs w:val="22"/>
        </w:rPr>
        <w:t xml:space="preserve">Yarra’s </w:t>
      </w:r>
      <w:r w:rsidR="00A22EC4">
        <w:rPr>
          <w:rFonts w:cstheme="majorHAnsi"/>
          <w:szCs w:val="22"/>
        </w:rPr>
        <w:t>three</w:t>
      </w:r>
      <w:r w:rsidRPr="00E15D88">
        <w:rPr>
          <w:rFonts w:cstheme="majorHAnsi"/>
          <w:szCs w:val="22"/>
        </w:rPr>
        <w:t xml:space="preserve"> priority areas are: </w:t>
      </w:r>
    </w:p>
    <w:p w14:paraId="11146CD9" w14:textId="3759CCC7" w:rsidR="00184733" w:rsidRPr="00401D75" w:rsidRDefault="00401D75" w:rsidP="00401D75">
      <w:pPr>
        <w:spacing w:before="0" w:after="120" w:line="276" w:lineRule="auto"/>
        <w:rPr>
          <w:rFonts w:cstheme="majorHAnsi"/>
          <w:b/>
          <w:color w:val="0070C0"/>
        </w:rPr>
      </w:pPr>
      <w:r w:rsidRPr="00401D75">
        <w:rPr>
          <w:rFonts w:cstheme="majorHAnsi"/>
          <w:b/>
          <w:noProof/>
          <w:color w:val="0070C0"/>
        </w:rPr>
        <w:drawing>
          <wp:inline distT="0" distB="0" distL="0" distR="0" wp14:anchorId="1A4C820C" wp14:editId="49E2E686">
            <wp:extent cx="5650523" cy="3159369"/>
            <wp:effectExtent l="0" t="0" r="0" b="222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401D75">
        <w:rPr>
          <w:rFonts w:cstheme="majorHAnsi"/>
          <w:b/>
          <w:color w:val="0070C0"/>
        </w:rPr>
        <w:t xml:space="preserve"> </w:t>
      </w:r>
      <w:r w:rsidR="00184733" w:rsidRPr="00401D75">
        <w:rPr>
          <w:rFonts w:cstheme="majorHAnsi"/>
          <w:b/>
          <w:color w:val="0070C0"/>
        </w:rPr>
        <w:br w:type="page"/>
      </w:r>
    </w:p>
    <w:p w14:paraId="11146CDA" w14:textId="4988439C" w:rsidR="00184733" w:rsidRPr="00994685" w:rsidRDefault="00994685" w:rsidP="00994685">
      <w:pPr>
        <w:pStyle w:val="Headinglevel3"/>
      </w:pPr>
      <w:r w:rsidRPr="00994685">
        <w:lastRenderedPageBreak/>
        <w:t xml:space="preserve">Priority 1: </w:t>
      </w:r>
      <w:r w:rsidR="00A22EC4">
        <w:t>An Informed</w:t>
      </w:r>
      <w:r w:rsidRPr="00994685">
        <w:t xml:space="preserve"> Response to Rough Sleeping</w:t>
      </w:r>
    </w:p>
    <w:p w14:paraId="63225FA6" w14:textId="5F36635B" w:rsidR="00CE1B93" w:rsidRDefault="00CE1B93" w:rsidP="005E6BC9">
      <w:pPr>
        <w:spacing w:after="120" w:line="276" w:lineRule="auto"/>
        <w:rPr>
          <w:rFonts w:cstheme="majorHAnsi"/>
          <w:szCs w:val="22"/>
        </w:rPr>
      </w:pPr>
      <w:r>
        <w:rPr>
          <w:rFonts w:cstheme="majorHAnsi"/>
          <w:szCs w:val="22"/>
        </w:rPr>
        <w:t xml:space="preserve">Council will employ a coordinated and practical response to rough sleeping, engaging all areas of the organisation through our Rough Sleeping Protocol. </w:t>
      </w:r>
    </w:p>
    <w:p w14:paraId="11146CDC" w14:textId="77777777" w:rsidR="00184733" w:rsidRPr="00E15D88" w:rsidRDefault="00184733" w:rsidP="005E6BC9">
      <w:pPr>
        <w:spacing w:after="120" w:line="276" w:lineRule="auto"/>
        <w:rPr>
          <w:rFonts w:eastAsiaTheme="majorEastAsia" w:cstheme="majorHAnsi"/>
          <w:kern w:val="28"/>
          <w:szCs w:val="22"/>
        </w:rPr>
      </w:pPr>
      <w:r w:rsidRPr="00E15D88">
        <w:rPr>
          <w:rFonts w:cstheme="majorHAnsi"/>
          <w:szCs w:val="22"/>
        </w:rPr>
        <w:t>We will work across council, the homelessness sector and the community to develop best practice ways of utilising existing and potential resources most effectively.</w:t>
      </w:r>
    </w:p>
    <w:p w14:paraId="11146CDD" w14:textId="77777777" w:rsidR="00184733" w:rsidRPr="00E15D88" w:rsidRDefault="00184733" w:rsidP="005E6BC9">
      <w:pPr>
        <w:keepNext/>
        <w:spacing w:before="240" w:after="120" w:line="276" w:lineRule="auto"/>
        <w:rPr>
          <w:rStyle w:val="IntenseReference"/>
          <w:rFonts w:cstheme="majorHAnsi"/>
          <w:spacing w:val="0"/>
        </w:rPr>
      </w:pPr>
      <w:r w:rsidRPr="00E15D88">
        <w:rPr>
          <w:rStyle w:val="IntenseReference"/>
          <w:rFonts w:cstheme="majorHAnsi"/>
          <w:spacing w:val="0"/>
        </w:rPr>
        <w:t>Strategic Goal 1.1: Compassionate Management of Public Space</w:t>
      </w:r>
    </w:p>
    <w:p w14:paraId="020C94FD" w14:textId="3E87102E" w:rsidR="00CE1B93" w:rsidRDefault="00184733" w:rsidP="005E6BC9">
      <w:pPr>
        <w:shd w:val="clear" w:color="auto" w:fill="FFFFFF"/>
        <w:spacing w:after="120" w:line="276" w:lineRule="auto"/>
        <w:rPr>
          <w:rFonts w:eastAsiaTheme="majorEastAsia" w:cstheme="majorHAnsi"/>
          <w:kern w:val="28"/>
          <w:szCs w:val="22"/>
        </w:rPr>
      </w:pPr>
      <w:r w:rsidRPr="00E15D88">
        <w:rPr>
          <w:rFonts w:eastAsiaTheme="majorEastAsia" w:cstheme="majorHAnsi"/>
          <w:kern w:val="28"/>
          <w:szCs w:val="22"/>
        </w:rPr>
        <w:t xml:space="preserve">Ensure a compassionate </w:t>
      </w:r>
      <w:r w:rsidR="00CE1B93">
        <w:rPr>
          <w:rFonts w:eastAsiaTheme="majorEastAsia" w:cstheme="majorHAnsi"/>
          <w:kern w:val="28"/>
          <w:szCs w:val="22"/>
        </w:rPr>
        <w:t>approach</w:t>
      </w:r>
      <w:r w:rsidRPr="00E15D88">
        <w:rPr>
          <w:rFonts w:eastAsiaTheme="majorEastAsia" w:cstheme="majorHAnsi"/>
          <w:kern w:val="28"/>
          <w:szCs w:val="22"/>
        </w:rPr>
        <w:t xml:space="preserve"> in the management of homeless people and rough sleepers in Council</w:t>
      </w:r>
      <w:r w:rsidR="00CE1B93">
        <w:rPr>
          <w:rFonts w:eastAsiaTheme="majorEastAsia" w:cstheme="majorHAnsi"/>
          <w:kern w:val="28"/>
          <w:szCs w:val="22"/>
        </w:rPr>
        <w:t>’s</w:t>
      </w:r>
      <w:r w:rsidRPr="00E15D88">
        <w:rPr>
          <w:rFonts w:eastAsiaTheme="majorEastAsia" w:cstheme="majorHAnsi"/>
          <w:kern w:val="28"/>
          <w:szCs w:val="22"/>
        </w:rPr>
        <w:t xml:space="preserve"> public spaces.</w:t>
      </w:r>
    </w:p>
    <w:p w14:paraId="66B4AF58" w14:textId="5B54F81E" w:rsidR="0047287B" w:rsidRPr="00E15D88" w:rsidRDefault="0047287B" w:rsidP="0047287B">
      <w:pPr>
        <w:keepNext/>
        <w:spacing w:before="240" w:after="120" w:line="276" w:lineRule="auto"/>
        <w:rPr>
          <w:rStyle w:val="IntenseReference"/>
          <w:rFonts w:cstheme="majorHAnsi"/>
          <w:spacing w:val="0"/>
        </w:rPr>
      </w:pPr>
      <w:r>
        <w:rPr>
          <w:rStyle w:val="IntenseReference"/>
          <w:rFonts w:cstheme="majorHAnsi"/>
          <w:spacing w:val="0"/>
        </w:rPr>
        <w:t xml:space="preserve">Strategic Goal </w:t>
      </w:r>
      <w:r w:rsidR="00A22EC4">
        <w:rPr>
          <w:rStyle w:val="IntenseReference"/>
          <w:rFonts w:cstheme="majorHAnsi"/>
          <w:spacing w:val="0"/>
        </w:rPr>
        <w:t>1.2</w:t>
      </w:r>
      <w:r w:rsidRPr="00E15D88">
        <w:rPr>
          <w:rStyle w:val="IntenseReference"/>
          <w:rFonts w:cstheme="majorHAnsi"/>
          <w:spacing w:val="0"/>
        </w:rPr>
        <w:t xml:space="preserve">: An </w:t>
      </w:r>
      <w:r w:rsidR="00D81C7D">
        <w:rPr>
          <w:rStyle w:val="IntenseReference"/>
          <w:rFonts w:cstheme="majorHAnsi"/>
          <w:spacing w:val="0"/>
        </w:rPr>
        <w:t>informed community</w:t>
      </w:r>
    </w:p>
    <w:p w14:paraId="5523A2E9" w14:textId="66E5BC0D" w:rsidR="0047287B" w:rsidRDefault="0047287B" w:rsidP="0047287B">
      <w:pPr>
        <w:spacing w:after="120" w:line="276" w:lineRule="auto"/>
        <w:rPr>
          <w:rFonts w:eastAsiaTheme="majorEastAsia" w:cstheme="majorHAnsi"/>
          <w:kern w:val="28"/>
          <w:szCs w:val="22"/>
        </w:rPr>
      </w:pPr>
      <w:r w:rsidRPr="00E15D88">
        <w:rPr>
          <w:rFonts w:eastAsiaTheme="majorEastAsia" w:cstheme="majorHAnsi"/>
          <w:kern w:val="28"/>
          <w:szCs w:val="22"/>
        </w:rPr>
        <w:t>Educate and advocate across Council</w:t>
      </w:r>
      <w:r>
        <w:rPr>
          <w:rFonts w:eastAsiaTheme="majorEastAsia" w:cstheme="majorHAnsi"/>
          <w:kern w:val="28"/>
          <w:szCs w:val="22"/>
        </w:rPr>
        <w:t xml:space="preserve"> about</w:t>
      </w:r>
      <w:r w:rsidRPr="00E15D88">
        <w:rPr>
          <w:rFonts w:eastAsiaTheme="majorEastAsia" w:cstheme="majorHAnsi"/>
          <w:kern w:val="28"/>
          <w:szCs w:val="22"/>
        </w:rPr>
        <w:t xml:space="preserve"> the systemic nature of homelessness and the duty of care a community has to ensure the human rights of all are protected. </w:t>
      </w:r>
    </w:p>
    <w:p w14:paraId="11146D18" w14:textId="0959A88A" w:rsidR="00184733" w:rsidRPr="00E15D88" w:rsidRDefault="00994685" w:rsidP="00994685">
      <w:pPr>
        <w:pStyle w:val="Headinglevel3"/>
        <w:rPr>
          <w:lang w:val="en-US"/>
        </w:rPr>
      </w:pPr>
      <w:r>
        <w:rPr>
          <w:lang w:val="en-US"/>
        </w:rPr>
        <w:t xml:space="preserve">Priority </w:t>
      </w:r>
      <w:r w:rsidR="00A22EC4">
        <w:rPr>
          <w:lang w:val="en-US"/>
        </w:rPr>
        <w:t>2</w:t>
      </w:r>
      <w:r>
        <w:rPr>
          <w:lang w:val="en-US"/>
        </w:rPr>
        <w:t xml:space="preserve">: </w:t>
      </w:r>
      <w:r w:rsidRPr="009302EF">
        <w:rPr>
          <w:lang w:val="en-US"/>
        </w:rPr>
        <w:t>Collaboration</w:t>
      </w:r>
    </w:p>
    <w:p w14:paraId="11146D19" w14:textId="65DFF4C6" w:rsidR="00184733" w:rsidRPr="00E15D88" w:rsidRDefault="00184733" w:rsidP="005E6BC9">
      <w:pPr>
        <w:spacing w:after="120" w:line="276" w:lineRule="auto"/>
        <w:rPr>
          <w:rFonts w:cstheme="majorHAnsi"/>
          <w:szCs w:val="22"/>
        </w:rPr>
      </w:pPr>
      <w:r w:rsidRPr="00E15D88">
        <w:rPr>
          <w:rFonts w:cstheme="majorHAnsi"/>
          <w:szCs w:val="22"/>
        </w:rPr>
        <w:t xml:space="preserve">Council will build on existing connections and create new partnerships with stakeholders and networks to work most effectively for sustainable, achievable and accountable outcomes for those </w:t>
      </w:r>
      <w:r w:rsidR="00A261A0">
        <w:rPr>
          <w:rFonts w:cstheme="majorHAnsi"/>
          <w:szCs w:val="22"/>
        </w:rPr>
        <w:t xml:space="preserve">who are </w:t>
      </w:r>
      <w:r w:rsidRPr="00E15D88">
        <w:rPr>
          <w:rFonts w:cstheme="majorHAnsi"/>
          <w:szCs w:val="22"/>
        </w:rPr>
        <w:t xml:space="preserve">homeless or sleeping </w:t>
      </w:r>
      <w:r w:rsidR="00A261A0" w:rsidRPr="00E15D88">
        <w:rPr>
          <w:rFonts w:cstheme="majorHAnsi"/>
          <w:szCs w:val="22"/>
        </w:rPr>
        <w:t>rough</w:t>
      </w:r>
      <w:r w:rsidRPr="00E15D88">
        <w:rPr>
          <w:rFonts w:cstheme="majorHAnsi"/>
          <w:szCs w:val="22"/>
        </w:rPr>
        <w:t xml:space="preserve"> in Yarra.</w:t>
      </w:r>
    </w:p>
    <w:p w14:paraId="11146D1A" w14:textId="2029DC2D" w:rsidR="00184733" w:rsidRPr="00E15D88" w:rsidRDefault="00184733" w:rsidP="005E6BC9">
      <w:pPr>
        <w:spacing w:after="120" w:line="276" w:lineRule="auto"/>
        <w:rPr>
          <w:rFonts w:cstheme="majorHAnsi"/>
          <w:szCs w:val="22"/>
        </w:rPr>
      </w:pPr>
      <w:r w:rsidRPr="00E15D88">
        <w:rPr>
          <w:rFonts w:cstheme="majorHAnsi"/>
          <w:szCs w:val="22"/>
        </w:rPr>
        <w:t xml:space="preserve">We will ensure that </w:t>
      </w:r>
      <w:r w:rsidR="00A261A0">
        <w:rPr>
          <w:rFonts w:cstheme="majorHAnsi"/>
          <w:szCs w:val="22"/>
        </w:rPr>
        <w:t>collaboration is</w:t>
      </w:r>
      <w:r w:rsidRPr="00E15D88">
        <w:rPr>
          <w:rFonts w:cstheme="majorHAnsi"/>
          <w:szCs w:val="22"/>
        </w:rPr>
        <w:t xml:space="preserve"> not restricted by arbitrary municipal borders to ensure a realistic and holistic appro</w:t>
      </w:r>
      <w:r w:rsidR="00BA40D8" w:rsidRPr="00E15D88">
        <w:rPr>
          <w:rFonts w:cstheme="majorHAnsi"/>
          <w:szCs w:val="22"/>
        </w:rPr>
        <w:t>ach for a transient community.</w:t>
      </w:r>
    </w:p>
    <w:p w14:paraId="66BC7E3D" w14:textId="4FA37A9E" w:rsidR="00A261A0" w:rsidRPr="00E15D88" w:rsidRDefault="00A261A0" w:rsidP="00A261A0">
      <w:pPr>
        <w:keepNext/>
        <w:spacing w:before="240" w:after="120" w:line="276" w:lineRule="auto"/>
        <w:rPr>
          <w:rStyle w:val="IntenseReference"/>
          <w:rFonts w:cstheme="majorHAnsi"/>
          <w:spacing w:val="0"/>
        </w:rPr>
      </w:pPr>
      <w:r w:rsidRPr="00E15D88">
        <w:rPr>
          <w:rStyle w:val="IntenseReference"/>
          <w:rFonts w:cstheme="majorHAnsi"/>
          <w:spacing w:val="0"/>
        </w:rPr>
        <w:t xml:space="preserve">Strategic Goal </w:t>
      </w:r>
      <w:r w:rsidR="00A22EC4">
        <w:rPr>
          <w:rStyle w:val="IntenseReference"/>
          <w:rFonts w:cstheme="majorHAnsi"/>
          <w:spacing w:val="0"/>
        </w:rPr>
        <w:t>2</w:t>
      </w:r>
      <w:r w:rsidRPr="00E15D88">
        <w:rPr>
          <w:rStyle w:val="IntenseReference"/>
          <w:rFonts w:cstheme="majorHAnsi"/>
          <w:spacing w:val="0"/>
        </w:rPr>
        <w:t xml:space="preserve">.1: </w:t>
      </w:r>
      <w:r>
        <w:rPr>
          <w:rStyle w:val="IntenseReference"/>
          <w:rFonts w:cstheme="majorHAnsi"/>
          <w:spacing w:val="0"/>
        </w:rPr>
        <w:t>effective</w:t>
      </w:r>
      <w:r w:rsidRPr="00E15D88">
        <w:rPr>
          <w:rStyle w:val="IntenseReference"/>
          <w:rFonts w:cstheme="majorHAnsi"/>
          <w:spacing w:val="0"/>
        </w:rPr>
        <w:t xml:space="preserve"> partnerships</w:t>
      </w:r>
    </w:p>
    <w:p w14:paraId="49FD6E0E" w14:textId="77777777" w:rsidR="00A261A0" w:rsidRPr="00E15D88" w:rsidRDefault="00A261A0" w:rsidP="00A261A0">
      <w:pPr>
        <w:spacing w:after="120" w:line="276" w:lineRule="auto"/>
        <w:rPr>
          <w:rFonts w:cstheme="majorHAnsi"/>
          <w:color w:val="23242B"/>
          <w:szCs w:val="22"/>
          <w:shd w:val="clear" w:color="auto" w:fill="FFFFFF"/>
        </w:rPr>
      </w:pPr>
      <w:r w:rsidRPr="00E15D88">
        <w:rPr>
          <w:rFonts w:cstheme="majorHAnsi"/>
          <w:color w:val="23242B"/>
          <w:szCs w:val="22"/>
          <w:shd w:val="clear" w:color="auto" w:fill="FFFFFF"/>
        </w:rPr>
        <w:t xml:space="preserve">Work with stakeholders and service providers to coordinate and partner on initiatives that will help people sleeping rough or at risk of homelessness in our municipality, and across inner metropolitan Melbourne. </w:t>
      </w:r>
    </w:p>
    <w:p w14:paraId="11146D28" w14:textId="4F1CCC14" w:rsidR="00184733" w:rsidRPr="00E15D88" w:rsidRDefault="00184733" w:rsidP="005E6BC9">
      <w:pPr>
        <w:keepNext/>
        <w:spacing w:before="240" w:after="120" w:line="276" w:lineRule="auto"/>
        <w:rPr>
          <w:rStyle w:val="IntenseReference"/>
          <w:rFonts w:cstheme="majorHAnsi"/>
          <w:spacing w:val="0"/>
        </w:rPr>
      </w:pPr>
      <w:r w:rsidRPr="00E15D88">
        <w:rPr>
          <w:rStyle w:val="IntenseReference"/>
          <w:rFonts w:cstheme="majorHAnsi"/>
          <w:spacing w:val="0"/>
        </w:rPr>
        <w:t>S</w:t>
      </w:r>
      <w:r w:rsidR="0066781E">
        <w:rPr>
          <w:rStyle w:val="IntenseReference"/>
          <w:rFonts w:cstheme="majorHAnsi"/>
          <w:spacing w:val="0"/>
        </w:rPr>
        <w:t xml:space="preserve">trategic Goal </w:t>
      </w:r>
      <w:r w:rsidR="00A22EC4">
        <w:rPr>
          <w:rStyle w:val="IntenseReference"/>
          <w:rFonts w:cstheme="majorHAnsi"/>
          <w:spacing w:val="0"/>
        </w:rPr>
        <w:t>2</w:t>
      </w:r>
      <w:r w:rsidRPr="00E15D88">
        <w:rPr>
          <w:rStyle w:val="IntenseReference"/>
          <w:rFonts w:cstheme="majorHAnsi"/>
          <w:spacing w:val="0"/>
        </w:rPr>
        <w:t xml:space="preserve">.2: </w:t>
      </w:r>
      <w:r w:rsidR="00A22EC4">
        <w:rPr>
          <w:rStyle w:val="IntenseReference"/>
          <w:rFonts w:cstheme="majorHAnsi"/>
          <w:spacing w:val="0"/>
        </w:rPr>
        <w:t>Building sustainable collaborations</w:t>
      </w:r>
    </w:p>
    <w:p w14:paraId="11146D29" w14:textId="04AF64EA" w:rsidR="00BA40D8" w:rsidRPr="00E15D88" w:rsidRDefault="00A261A0" w:rsidP="005E6BC9">
      <w:pPr>
        <w:spacing w:after="120" w:line="276" w:lineRule="auto"/>
        <w:rPr>
          <w:rFonts w:cstheme="majorHAnsi"/>
          <w:szCs w:val="22"/>
        </w:rPr>
      </w:pPr>
      <w:r>
        <w:rPr>
          <w:rFonts w:cstheme="majorHAnsi"/>
          <w:szCs w:val="22"/>
        </w:rPr>
        <w:t>Be</w:t>
      </w:r>
      <w:r w:rsidR="00184733" w:rsidRPr="00E15D88">
        <w:rPr>
          <w:rFonts w:cstheme="majorHAnsi"/>
          <w:szCs w:val="22"/>
        </w:rPr>
        <w:t xml:space="preserve"> a key </w:t>
      </w:r>
      <w:r>
        <w:rPr>
          <w:rFonts w:cstheme="majorHAnsi"/>
          <w:szCs w:val="22"/>
        </w:rPr>
        <w:t>facilitator</w:t>
      </w:r>
      <w:r w:rsidR="00184733" w:rsidRPr="00E15D88">
        <w:rPr>
          <w:rFonts w:cstheme="majorHAnsi"/>
          <w:szCs w:val="22"/>
        </w:rPr>
        <w:t xml:space="preserve"> </w:t>
      </w:r>
      <w:r>
        <w:rPr>
          <w:rFonts w:cstheme="majorHAnsi"/>
          <w:szCs w:val="22"/>
        </w:rPr>
        <w:t>to ensure</w:t>
      </w:r>
      <w:r w:rsidR="00184733" w:rsidRPr="00E15D88">
        <w:rPr>
          <w:rFonts w:cstheme="majorHAnsi"/>
          <w:szCs w:val="22"/>
        </w:rPr>
        <w:t xml:space="preserve"> that </w:t>
      </w:r>
      <w:r>
        <w:rPr>
          <w:rFonts w:cstheme="majorHAnsi"/>
          <w:szCs w:val="22"/>
        </w:rPr>
        <w:t>people who are</w:t>
      </w:r>
      <w:r w:rsidR="00184733" w:rsidRPr="00E15D88">
        <w:rPr>
          <w:rFonts w:cstheme="majorHAnsi"/>
          <w:szCs w:val="22"/>
        </w:rPr>
        <w:t xml:space="preserve"> homeless, service providers, local business</w:t>
      </w:r>
      <w:r>
        <w:rPr>
          <w:rFonts w:cstheme="majorHAnsi"/>
          <w:szCs w:val="22"/>
        </w:rPr>
        <w:t>es</w:t>
      </w:r>
      <w:r w:rsidR="00184733" w:rsidRPr="00E15D88">
        <w:rPr>
          <w:rFonts w:cstheme="majorHAnsi"/>
          <w:szCs w:val="22"/>
        </w:rPr>
        <w:t xml:space="preserve">, and the community </w:t>
      </w:r>
      <w:r w:rsidR="0066781E">
        <w:rPr>
          <w:rFonts w:cstheme="majorHAnsi"/>
          <w:szCs w:val="22"/>
        </w:rPr>
        <w:t>have a voice</w:t>
      </w:r>
      <w:r w:rsidR="00184733" w:rsidRPr="00E15D88">
        <w:rPr>
          <w:rFonts w:cstheme="majorHAnsi"/>
          <w:szCs w:val="22"/>
        </w:rPr>
        <w:t xml:space="preserve"> in the ongoing discussion about, and development of programs to address, homelessnes</w:t>
      </w:r>
      <w:r w:rsidR="00687DB8" w:rsidRPr="00E15D88">
        <w:rPr>
          <w:rFonts w:cstheme="majorHAnsi"/>
          <w:szCs w:val="22"/>
        </w:rPr>
        <w:t xml:space="preserve">s and rough sleeping in Yarra. </w:t>
      </w:r>
    </w:p>
    <w:p w14:paraId="11146D45" w14:textId="4595B83F" w:rsidR="00184733" w:rsidRPr="00E15D88" w:rsidRDefault="006144C9" w:rsidP="00994685">
      <w:pPr>
        <w:pStyle w:val="Headinglevel3"/>
      </w:pPr>
      <w:r>
        <w:lastRenderedPageBreak/>
        <w:t xml:space="preserve">Priority </w:t>
      </w:r>
      <w:r w:rsidR="00A22EC4">
        <w:t>3</w:t>
      </w:r>
      <w:r w:rsidR="00184733" w:rsidRPr="00E15D88">
        <w:t>:</w:t>
      </w:r>
      <w:r w:rsidR="00687DB8" w:rsidRPr="00E15D88">
        <w:t xml:space="preserve"> </w:t>
      </w:r>
      <w:r w:rsidRPr="006144C9">
        <w:t>Advocacy</w:t>
      </w:r>
      <w:r w:rsidR="005B3481">
        <w:tab/>
      </w:r>
    </w:p>
    <w:p w14:paraId="11146D46" w14:textId="66E31A3B" w:rsidR="00184733" w:rsidRPr="00E15D88" w:rsidRDefault="00184733" w:rsidP="005E6BC9">
      <w:pPr>
        <w:spacing w:after="120" w:line="276" w:lineRule="auto"/>
        <w:rPr>
          <w:rFonts w:cstheme="majorHAnsi"/>
          <w:szCs w:val="22"/>
        </w:rPr>
      </w:pPr>
      <w:r w:rsidRPr="00E15D88">
        <w:rPr>
          <w:rFonts w:cstheme="majorHAnsi"/>
          <w:szCs w:val="22"/>
        </w:rPr>
        <w:t>Council is committed to using its voice to advocate on homelessness and rough sleeping matters</w:t>
      </w:r>
      <w:r w:rsidR="005B3481">
        <w:rPr>
          <w:rFonts w:cstheme="majorHAnsi"/>
          <w:szCs w:val="22"/>
        </w:rPr>
        <w:t xml:space="preserve"> that support positive and effective outcomes</w:t>
      </w:r>
      <w:r w:rsidRPr="00E15D88">
        <w:rPr>
          <w:rFonts w:cstheme="majorHAnsi"/>
          <w:szCs w:val="22"/>
        </w:rPr>
        <w:t>.</w:t>
      </w:r>
      <w:r w:rsidR="00687DB8" w:rsidRPr="00E15D88">
        <w:rPr>
          <w:rFonts w:cstheme="majorHAnsi"/>
          <w:szCs w:val="22"/>
        </w:rPr>
        <w:t xml:space="preserve"> </w:t>
      </w:r>
    </w:p>
    <w:p w14:paraId="11146D47" w14:textId="1BA93D55" w:rsidR="00BA40D8" w:rsidRPr="00E15D88" w:rsidRDefault="00184733" w:rsidP="005E6BC9">
      <w:pPr>
        <w:spacing w:after="120" w:line="276" w:lineRule="auto"/>
        <w:rPr>
          <w:rFonts w:cstheme="majorHAnsi"/>
          <w:szCs w:val="22"/>
        </w:rPr>
      </w:pPr>
      <w:r w:rsidRPr="00E15D88">
        <w:rPr>
          <w:rFonts w:cstheme="majorHAnsi"/>
          <w:szCs w:val="22"/>
        </w:rPr>
        <w:t>We are committed to protecting the human rights of residents and visitors to our municipality and will be a voice for the vulnerable and those living at risk.</w:t>
      </w:r>
    </w:p>
    <w:p w14:paraId="11146D48" w14:textId="60DB203F" w:rsidR="00184733" w:rsidRPr="00E15D88" w:rsidRDefault="00184733" w:rsidP="005E6BC9">
      <w:pPr>
        <w:keepNext/>
        <w:spacing w:before="240" w:after="120" w:line="276" w:lineRule="auto"/>
        <w:rPr>
          <w:rStyle w:val="IntenseReference"/>
          <w:rFonts w:cstheme="majorHAnsi"/>
          <w:spacing w:val="0"/>
        </w:rPr>
      </w:pPr>
      <w:r w:rsidRPr="00E15D88">
        <w:rPr>
          <w:rStyle w:val="IntenseReference"/>
          <w:rFonts w:cstheme="majorHAnsi"/>
          <w:spacing w:val="0"/>
        </w:rPr>
        <w:t xml:space="preserve">Strategic Goal </w:t>
      </w:r>
      <w:r w:rsidR="005B3481">
        <w:rPr>
          <w:rStyle w:val="IntenseReference"/>
          <w:rFonts w:cstheme="majorHAnsi"/>
          <w:spacing w:val="0"/>
        </w:rPr>
        <w:t>4</w:t>
      </w:r>
      <w:r w:rsidRPr="00E15D88">
        <w:rPr>
          <w:rStyle w:val="IntenseReference"/>
          <w:rFonts w:cstheme="majorHAnsi"/>
          <w:spacing w:val="0"/>
        </w:rPr>
        <w:t xml:space="preserve">.1: </w:t>
      </w:r>
      <w:r w:rsidR="00497053">
        <w:rPr>
          <w:rStyle w:val="IntenseReference"/>
          <w:rFonts w:cstheme="majorHAnsi"/>
          <w:spacing w:val="0"/>
        </w:rPr>
        <w:t>advocate for improvement</w:t>
      </w:r>
    </w:p>
    <w:p w14:paraId="11146D49" w14:textId="34C5C8D6" w:rsidR="00184733" w:rsidRPr="00E15D88" w:rsidRDefault="00184733" w:rsidP="005E6BC9">
      <w:pPr>
        <w:spacing w:after="120" w:line="276" w:lineRule="auto"/>
        <w:rPr>
          <w:rFonts w:cstheme="majorHAnsi"/>
          <w:szCs w:val="22"/>
        </w:rPr>
      </w:pPr>
      <w:r w:rsidRPr="00E15D88">
        <w:rPr>
          <w:rFonts w:cstheme="majorHAnsi"/>
          <w:szCs w:val="22"/>
        </w:rPr>
        <w:t xml:space="preserve">Council will utilise our connections to advocate not only for availability of </w:t>
      </w:r>
      <w:r w:rsidR="005B3481">
        <w:rPr>
          <w:rFonts w:cstheme="majorHAnsi"/>
          <w:szCs w:val="22"/>
        </w:rPr>
        <w:t>social and affordable</w:t>
      </w:r>
      <w:r w:rsidRPr="00E15D88">
        <w:rPr>
          <w:rFonts w:cstheme="majorHAnsi"/>
          <w:szCs w:val="22"/>
        </w:rPr>
        <w:t xml:space="preserve"> housing, but also for appropriate funding and support of alcohol and drug services, mental health support services,</w:t>
      </w:r>
      <w:r w:rsidR="00BA40D8" w:rsidRPr="00E15D88">
        <w:rPr>
          <w:rFonts w:cstheme="majorHAnsi"/>
          <w:szCs w:val="22"/>
        </w:rPr>
        <w:t xml:space="preserve"> and family support programs.</w:t>
      </w:r>
    </w:p>
    <w:p w14:paraId="11146D63" w14:textId="77777777" w:rsidR="00EF207A" w:rsidRPr="00E15D88" w:rsidRDefault="00EF207A" w:rsidP="005E6BC9">
      <w:pPr>
        <w:spacing w:after="120" w:line="276" w:lineRule="auto"/>
        <w:rPr>
          <w:rFonts w:cstheme="majorHAnsi"/>
        </w:rPr>
      </w:pPr>
      <w:r w:rsidRPr="00E15D88">
        <w:rPr>
          <w:rFonts w:cstheme="majorHAnsi"/>
        </w:rPr>
        <w:br w:type="page"/>
      </w:r>
    </w:p>
    <w:p w14:paraId="11146D64" w14:textId="132CF4A7" w:rsidR="00BA40D8" w:rsidRDefault="00982D83" w:rsidP="00F57FD8">
      <w:pPr>
        <w:pStyle w:val="Heading1"/>
        <w:numPr>
          <w:ilvl w:val="0"/>
          <w:numId w:val="48"/>
        </w:numPr>
      </w:pPr>
      <w:bookmarkStart w:id="87" w:name="_Toc21618885"/>
      <w:bookmarkStart w:id="88" w:name="_Toc21643045"/>
      <w:r>
        <w:rPr>
          <w:noProof/>
        </w:rPr>
        <w:lastRenderedPageBreak/>
        <w:drawing>
          <wp:anchor distT="0" distB="0" distL="114300" distR="114300" simplePos="0" relativeHeight="251666944" behindDoc="1" locked="0" layoutInCell="1" allowOverlap="1" wp14:anchorId="093EFC17" wp14:editId="652EA52A">
            <wp:simplePos x="0" y="0"/>
            <wp:positionH relativeFrom="page">
              <wp:align>right</wp:align>
            </wp:positionH>
            <wp:positionV relativeFrom="paragraph">
              <wp:posOffset>-914400</wp:posOffset>
            </wp:positionV>
            <wp:extent cx="7523748" cy="10152044"/>
            <wp:effectExtent l="0" t="0" r="127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ategic planning building (2).jpg"/>
                    <pic:cNvPicPr/>
                  </pic:nvPicPr>
                  <pic:blipFill>
                    <a:blip r:embed="rId31">
                      <a:lum bright="70000" contrast="-70000"/>
                      <a:extLst>
                        <a:ext uri="{28A0092B-C50C-407E-A947-70E740481C1C}">
                          <a14:useLocalDpi xmlns:a14="http://schemas.microsoft.com/office/drawing/2010/main" val="0"/>
                        </a:ext>
                      </a:extLst>
                    </a:blip>
                    <a:stretch>
                      <a:fillRect/>
                    </a:stretch>
                  </pic:blipFill>
                  <pic:spPr>
                    <a:xfrm>
                      <a:off x="0" y="0"/>
                      <a:ext cx="7523748" cy="10152044"/>
                    </a:xfrm>
                    <a:prstGeom prst="rect">
                      <a:avLst/>
                    </a:prstGeom>
                  </pic:spPr>
                </pic:pic>
              </a:graphicData>
            </a:graphic>
            <wp14:sizeRelH relativeFrom="margin">
              <wp14:pctWidth>0</wp14:pctWidth>
            </wp14:sizeRelH>
            <wp14:sizeRelV relativeFrom="margin">
              <wp14:pctHeight>0</wp14:pctHeight>
            </wp14:sizeRelV>
          </wp:anchor>
        </w:drawing>
      </w:r>
      <w:r w:rsidR="00EF207A" w:rsidRPr="00E15D88">
        <w:t>Appendices</w:t>
      </w:r>
      <w:bookmarkEnd w:id="87"/>
      <w:bookmarkEnd w:id="88"/>
    </w:p>
    <w:p w14:paraId="11146D66" w14:textId="5D25EE1F" w:rsidR="008A52CE" w:rsidRPr="00982D83" w:rsidRDefault="008A52CE" w:rsidP="005E6BC9">
      <w:pPr>
        <w:spacing w:before="0" w:after="120" w:line="276" w:lineRule="auto"/>
        <w:rPr>
          <w:u w:val="single"/>
        </w:rPr>
      </w:pPr>
      <w:r w:rsidRPr="00982D83">
        <w:rPr>
          <w:u w:val="single"/>
        </w:rPr>
        <w:br w:type="page"/>
      </w:r>
    </w:p>
    <w:p w14:paraId="42D05AB7" w14:textId="77777777" w:rsidR="00537A67" w:rsidRPr="00537A67" w:rsidRDefault="00537A67" w:rsidP="00F57FD8">
      <w:pPr>
        <w:pStyle w:val="ListParagraph"/>
        <w:numPr>
          <w:ilvl w:val="0"/>
          <w:numId w:val="47"/>
        </w:numPr>
        <w:contextualSpacing w:val="0"/>
        <w:outlineLvl w:val="1"/>
        <w:rPr>
          <w:rFonts w:eastAsia="Times New Roman" w:cs="Times New Roman"/>
          <w:vanish/>
          <w:color w:val="C45911" w:themeColor="accent2" w:themeShade="BF"/>
          <w:sz w:val="26"/>
          <w:szCs w:val="18"/>
          <w:lang w:eastAsia="en-AU"/>
        </w:rPr>
      </w:pPr>
      <w:bookmarkStart w:id="89" w:name="_Protocol:_How_to"/>
      <w:bookmarkStart w:id="90" w:name="_Toc21635940"/>
      <w:bookmarkStart w:id="91" w:name="_Toc21636101"/>
      <w:bookmarkStart w:id="92" w:name="_Toc21636298"/>
      <w:bookmarkStart w:id="93" w:name="_Toc21636805"/>
      <w:bookmarkStart w:id="94" w:name="_Toc21636829"/>
      <w:bookmarkStart w:id="95" w:name="_Toc21636939"/>
      <w:bookmarkStart w:id="96" w:name="_Toc21637162"/>
      <w:bookmarkStart w:id="97" w:name="_Toc21637277"/>
      <w:bookmarkStart w:id="98" w:name="_Toc21637350"/>
      <w:bookmarkStart w:id="99" w:name="_Toc21637628"/>
      <w:bookmarkStart w:id="100" w:name="_Toc21638194"/>
      <w:bookmarkStart w:id="101" w:name="_Toc21638660"/>
      <w:bookmarkStart w:id="102" w:name="_Toc21643046"/>
      <w:bookmarkStart w:id="103" w:name="_Toc21618886"/>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55631BAB" w14:textId="57F73C47" w:rsidR="008349E9" w:rsidRDefault="008349E9" w:rsidP="008D27DA">
      <w:pPr>
        <w:pStyle w:val="Heading2"/>
        <w:spacing w:before="0" w:line="233" w:lineRule="auto"/>
        <w:ind w:left="794" w:hanging="794"/>
      </w:pPr>
      <w:bookmarkStart w:id="104" w:name="_Toc21643047"/>
      <w:r>
        <w:t>Appendix 1</w:t>
      </w:r>
      <w:bookmarkEnd w:id="104"/>
    </w:p>
    <w:p w14:paraId="11146D67" w14:textId="56294BA8" w:rsidR="00EF207A" w:rsidRPr="007123C9" w:rsidRDefault="006137BE" w:rsidP="008349E9">
      <w:pPr>
        <w:rPr>
          <w:color w:val="C45911" w:themeColor="accent2" w:themeShade="BF"/>
          <w:sz w:val="24"/>
        </w:rPr>
      </w:pPr>
      <w:r w:rsidRPr="007123C9">
        <w:rPr>
          <w:color w:val="C45911" w:themeColor="accent2" w:themeShade="BF"/>
          <w:sz w:val="24"/>
        </w:rPr>
        <w:t xml:space="preserve">HOW TO RESPOND TO ROUGH SLEEPING </w:t>
      </w:r>
      <w:r w:rsidR="007C325A" w:rsidRPr="007123C9">
        <w:rPr>
          <w:color w:val="C45911" w:themeColor="accent2" w:themeShade="BF"/>
          <w:sz w:val="24"/>
        </w:rPr>
        <w:t xml:space="preserve">and SQUATTING </w:t>
      </w:r>
      <w:r w:rsidRPr="007123C9">
        <w:rPr>
          <w:color w:val="C45911" w:themeColor="accent2" w:themeShade="BF"/>
          <w:sz w:val="24"/>
        </w:rPr>
        <w:t>IN YARRA</w:t>
      </w:r>
      <w:bookmarkEnd w:id="103"/>
    </w:p>
    <w:p w14:paraId="6CF49882" w14:textId="118CD1E3" w:rsidR="007C325A" w:rsidRPr="007C325A" w:rsidRDefault="000A2014" w:rsidP="00E9668C">
      <w:pPr>
        <w:spacing w:before="0" w:after="120" w:line="276" w:lineRule="auto"/>
      </w:pPr>
      <w:r>
        <w:t>Last u</w:t>
      </w:r>
      <w:r w:rsidR="007C325A">
        <w:t>pdated 2017</w:t>
      </w:r>
    </w:p>
    <w:p w14:paraId="4F6DCED8" w14:textId="77777777" w:rsidR="000E1249" w:rsidRPr="000E1249" w:rsidRDefault="000E1249" w:rsidP="00E9668C">
      <w:pPr>
        <w:spacing w:before="0" w:after="120" w:line="276" w:lineRule="auto"/>
        <w:rPr>
          <w:rFonts w:eastAsia="Calibri" w:cstheme="majorHAnsi"/>
          <w:b/>
          <w:color w:val="000000" w:themeColor="text1"/>
          <w:szCs w:val="22"/>
          <w:lang w:eastAsia="en-US"/>
        </w:rPr>
      </w:pPr>
      <w:r w:rsidRPr="000E1249">
        <w:rPr>
          <w:rFonts w:eastAsia="Calibri" w:cstheme="majorHAnsi"/>
          <w:b/>
          <w:color w:val="000000" w:themeColor="text1"/>
          <w:szCs w:val="22"/>
          <w:lang w:eastAsia="en-US"/>
        </w:rPr>
        <w:t>ISSUE AND RESPONSE</w:t>
      </w:r>
    </w:p>
    <w:p w14:paraId="7137FEF6" w14:textId="77777777" w:rsidR="007C325A" w:rsidRDefault="000E1249" w:rsidP="00E9668C">
      <w:pPr>
        <w:spacing w:before="0" w:after="120" w:line="276" w:lineRule="auto"/>
        <w:rPr>
          <w:rFonts w:eastAsia="Calibri" w:cstheme="majorHAnsi"/>
          <w:color w:val="000000" w:themeColor="text1"/>
          <w:szCs w:val="22"/>
          <w:lang w:eastAsia="en-US"/>
        </w:rPr>
      </w:pPr>
      <w:r w:rsidRPr="000E1249">
        <w:rPr>
          <w:rFonts w:eastAsia="Calibri" w:cstheme="majorHAnsi"/>
          <w:color w:val="000000" w:themeColor="text1"/>
          <w:szCs w:val="22"/>
          <w:lang w:eastAsia="en-US"/>
        </w:rPr>
        <w:t>Homelessness and insecure housing are on the rise in large cities all around the world as housing affordability and other forces impact on the ability of people to get and keep their housing.</w:t>
      </w:r>
    </w:p>
    <w:p w14:paraId="5DCA3A14" w14:textId="77777777" w:rsidR="007C325A" w:rsidRDefault="000E1249" w:rsidP="00E9668C">
      <w:pPr>
        <w:spacing w:before="0" w:after="120" w:line="276" w:lineRule="auto"/>
        <w:rPr>
          <w:rFonts w:eastAsia="Calibri" w:cstheme="majorHAnsi"/>
          <w:color w:val="000000" w:themeColor="text1"/>
          <w:szCs w:val="22"/>
          <w:lang w:eastAsia="en-US"/>
        </w:rPr>
      </w:pPr>
      <w:r w:rsidRPr="000E1249">
        <w:rPr>
          <w:rFonts w:eastAsia="Calibri" w:cstheme="majorHAnsi"/>
          <w:color w:val="000000" w:themeColor="text1"/>
          <w:szCs w:val="22"/>
          <w:lang w:eastAsia="en-US"/>
        </w:rPr>
        <w:t>Over recent years Yarra has seen a rise in the number of people who are sleeping rough (for example on the streets, in parks, and in vehicles) and who are squatting in disused buildings. At the same time there has been a net loss of public housing and in the number of rooming house beds available to people who traditionally used rooming houses rather than slept rough.</w:t>
      </w:r>
    </w:p>
    <w:p w14:paraId="22ED449D" w14:textId="77777777" w:rsidR="007C325A" w:rsidRDefault="000E1249" w:rsidP="00E9668C">
      <w:pPr>
        <w:spacing w:before="0" w:after="120" w:line="276" w:lineRule="auto"/>
        <w:rPr>
          <w:rFonts w:eastAsia="Calibri" w:cstheme="majorHAnsi"/>
          <w:color w:val="000000" w:themeColor="text1"/>
          <w:szCs w:val="22"/>
          <w:lang w:eastAsia="en-US"/>
        </w:rPr>
      </w:pPr>
      <w:r w:rsidRPr="000E1249">
        <w:rPr>
          <w:rFonts w:eastAsia="Calibri" w:cstheme="majorHAnsi"/>
          <w:color w:val="000000" w:themeColor="text1"/>
          <w:szCs w:val="22"/>
          <w:lang w:eastAsia="en-US"/>
        </w:rPr>
        <w:t>You may come into contact with people who are experiencing homelessness and who may need help from homelessness services. Many residents and traders who come into contact with people sleeping rough call Council seeking ways to get them help.</w:t>
      </w:r>
    </w:p>
    <w:p w14:paraId="11146DA2" w14:textId="0D0567F7" w:rsidR="00D144B8" w:rsidRDefault="000E1249" w:rsidP="00E9668C">
      <w:pPr>
        <w:spacing w:before="0" w:after="120" w:line="276" w:lineRule="auto"/>
        <w:rPr>
          <w:rFonts w:eastAsia="Calibri" w:cstheme="majorHAnsi"/>
          <w:color w:val="000000" w:themeColor="text1"/>
          <w:szCs w:val="22"/>
          <w:lang w:eastAsia="en-US"/>
        </w:rPr>
      </w:pPr>
      <w:r w:rsidRPr="000E1249">
        <w:rPr>
          <w:rFonts w:eastAsia="Calibri" w:cstheme="majorHAnsi"/>
          <w:color w:val="000000" w:themeColor="text1"/>
          <w:szCs w:val="22"/>
          <w:lang w:eastAsia="en-US"/>
        </w:rPr>
        <w:t>This protocol aims to help staff respond effectively to homelessness by raising awareness of our homelessness referral procedures.</w:t>
      </w:r>
    </w:p>
    <w:p w14:paraId="1452D23D" w14:textId="77777777" w:rsidR="00F92A75" w:rsidRPr="00F92A75" w:rsidRDefault="00F92A75" w:rsidP="00E9668C">
      <w:pPr>
        <w:spacing w:before="0" w:after="120" w:line="276" w:lineRule="auto"/>
        <w:rPr>
          <w:b/>
        </w:rPr>
      </w:pPr>
      <w:r w:rsidRPr="00F92A75">
        <w:rPr>
          <w:b/>
        </w:rPr>
        <w:t>REFERRALS</w:t>
      </w:r>
    </w:p>
    <w:p w14:paraId="48581CC4" w14:textId="77777777" w:rsidR="00F92A75" w:rsidRPr="00F92A75" w:rsidRDefault="00F92A75" w:rsidP="00E9668C">
      <w:pPr>
        <w:spacing w:before="0" w:after="120" w:line="276" w:lineRule="auto"/>
      </w:pPr>
      <w:r w:rsidRPr="00F92A75">
        <w:t>We have an ongoing agreement with Launch Housing assertive outreach program to give us the resources to respond in a timely and effective way to rough sleeping. This agreement means Launch Housing will respond to our referrals within 48 hours, provide feedback, advice and other information on rough sleeping in the City of Yarra. They will also liaise with us on any actions we need to take that affect people sleeping rough.</w:t>
      </w:r>
    </w:p>
    <w:p w14:paraId="7754644A" w14:textId="77777777" w:rsidR="00F92A75" w:rsidRPr="00F92A75" w:rsidRDefault="00F92A75" w:rsidP="00E9668C">
      <w:pPr>
        <w:spacing w:before="0" w:after="120" w:line="276" w:lineRule="auto"/>
        <w:rPr>
          <w:b/>
        </w:rPr>
      </w:pPr>
      <w:r w:rsidRPr="00F92A75">
        <w:rPr>
          <w:b/>
        </w:rPr>
        <w:t>How to make a referral:</w:t>
      </w:r>
    </w:p>
    <w:p w14:paraId="7B9869F5" w14:textId="77777777" w:rsidR="00F92A75" w:rsidRPr="00F92A75" w:rsidRDefault="00F92A75" w:rsidP="00F57FD8">
      <w:pPr>
        <w:pStyle w:val="ListParagraph"/>
        <w:numPr>
          <w:ilvl w:val="0"/>
          <w:numId w:val="45"/>
        </w:numPr>
        <w:spacing w:before="0" w:after="120" w:line="276" w:lineRule="auto"/>
      </w:pPr>
      <w:r w:rsidRPr="00F92A75">
        <w:t xml:space="preserve">Use </w:t>
      </w:r>
      <w:r w:rsidRPr="00F92A75">
        <w:rPr>
          <w:b/>
        </w:rPr>
        <w:t>yarraroughsleepers.com.au</w:t>
      </w:r>
      <w:r w:rsidRPr="00F92A75">
        <w:t xml:space="preserve"> to make a referral online,</w:t>
      </w:r>
    </w:p>
    <w:p w14:paraId="7E690999" w14:textId="7F005120" w:rsidR="00F92A75" w:rsidRPr="00F92A75" w:rsidRDefault="00F92A75" w:rsidP="00F57FD8">
      <w:pPr>
        <w:pStyle w:val="ListParagraph"/>
        <w:numPr>
          <w:ilvl w:val="0"/>
          <w:numId w:val="45"/>
        </w:numPr>
        <w:spacing w:before="0" w:after="120" w:line="276" w:lineRule="auto"/>
        <w:rPr>
          <w:b/>
        </w:rPr>
      </w:pPr>
      <w:r w:rsidRPr="00F92A75">
        <w:t xml:space="preserve">Email </w:t>
      </w:r>
      <w:r w:rsidRPr="00F92A75">
        <w:rPr>
          <w:b/>
        </w:rPr>
        <w:t>roughsleeping@yarracity.vic.gov.au</w:t>
      </w:r>
      <w:r w:rsidR="000A2014">
        <w:t xml:space="preserve"> or phone</w:t>
      </w:r>
      <w:r w:rsidRPr="00F92A75">
        <w:t xml:space="preserve"> </w:t>
      </w:r>
      <w:r w:rsidR="000A2014">
        <w:t xml:space="preserve">Council </w:t>
      </w:r>
      <w:r w:rsidR="000A2014" w:rsidRPr="000A2014">
        <w:t>on</w:t>
      </w:r>
      <w:r w:rsidR="000A2014">
        <w:rPr>
          <w:b/>
        </w:rPr>
        <w:t xml:space="preserve"> 9205 5555 </w:t>
      </w:r>
      <w:r w:rsidR="000A2014">
        <w:t>to advise officers of the</w:t>
      </w:r>
      <w:r w:rsidRPr="00F92A75">
        <w:t xml:space="preserve"> location, description, duration of stay, any access</w:t>
      </w:r>
      <w:r w:rsidR="000A2014">
        <w:t xml:space="preserve"> points</w:t>
      </w:r>
      <w:r w:rsidRPr="00F92A75">
        <w:t xml:space="preserve"> or information</w:t>
      </w:r>
      <w:r w:rsidR="000A2014">
        <w:t xml:space="preserve"> related to the health and wellbeing of the person/s sleeping rough or squatting.</w:t>
      </w:r>
    </w:p>
    <w:p w14:paraId="2125DE9B" w14:textId="1EA22633" w:rsidR="00F92A75" w:rsidRPr="00F92A75" w:rsidRDefault="00F92A75" w:rsidP="00E9668C">
      <w:pPr>
        <w:spacing w:before="0" w:after="120" w:line="276" w:lineRule="auto"/>
        <w:rPr>
          <w:b/>
        </w:rPr>
      </w:pPr>
      <w:r w:rsidRPr="00F92A75">
        <w:t xml:space="preserve">All referrals, feedback and follow up information about rough sleeping in Yarra are collated at </w:t>
      </w:r>
      <w:hyperlink r:id="rId32" w:history="1">
        <w:r w:rsidRPr="00F92A75">
          <w:rPr>
            <w:b/>
          </w:rPr>
          <w:t>roughsleeping@yarracity.vic.gov.au</w:t>
        </w:r>
      </w:hyperlink>
    </w:p>
    <w:p w14:paraId="68F28736" w14:textId="77777777" w:rsidR="00F92A75" w:rsidRPr="005912DE" w:rsidRDefault="00F92A75" w:rsidP="00E9668C">
      <w:pPr>
        <w:keepNext/>
        <w:spacing w:before="0" w:after="120" w:line="276" w:lineRule="auto"/>
        <w:rPr>
          <w:b/>
        </w:rPr>
      </w:pPr>
      <w:r w:rsidRPr="005912DE">
        <w:rPr>
          <w:b/>
        </w:rPr>
        <w:lastRenderedPageBreak/>
        <w:t>ROUGH SLEEPING</w:t>
      </w:r>
    </w:p>
    <w:p w14:paraId="3B3A10FD" w14:textId="77777777" w:rsidR="00F92A75" w:rsidRDefault="00F92A75" w:rsidP="00E9668C">
      <w:pPr>
        <w:spacing w:before="0" w:after="120" w:line="276" w:lineRule="auto"/>
      </w:pPr>
      <w:r>
        <w:t>According to Homelessness Australia, around 6% of people experiencing homelessness sleep rough. Most people who are homeless are in overcrowded, insecure and inappropriate housing, such as staying with relatives, couch surfing, in rooming houses, or in unsafe and temporary dwellings. Most rough sleepers choose places that are as safe as possible, well lit, around people, and close to services.</w:t>
      </w:r>
    </w:p>
    <w:p w14:paraId="3DAA82BE" w14:textId="68D51DBF" w:rsidR="00F92A75" w:rsidRDefault="00F92A75" w:rsidP="00E9668C">
      <w:pPr>
        <w:spacing w:before="0" w:after="120" w:line="276" w:lineRule="auto"/>
      </w:pPr>
      <w:r>
        <w:t xml:space="preserve">If you have any concerns about safety, please ring police on </w:t>
      </w:r>
      <w:r w:rsidRPr="005912DE">
        <w:rPr>
          <w:b/>
        </w:rPr>
        <w:t>000</w:t>
      </w:r>
      <w:r>
        <w:t xml:space="preserve">. If the situation is not urgent or unsafe, working collaboratively with the outreach team may be an option. In this case call </w:t>
      </w:r>
      <w:r w:rsidR="000A2014">
        <w:t xml:space="preserve">Council on </w:t>
      </w:r>
      <w:r w:rsidR="000A2014">
        <w:rPr>
          <w:b/>
        </w:rPr>
        <w:t xml:space="preserve">9205 5555 </w:t>
      </w:r>
      <w:r>
        <w:t xml:space="preserve">or email </w:t>
      </w:r>
      <w:r>
        <w:rPr>
          <w:b/>
        </w:rPr>
        <w:t>roughsleeping@yarracity.vic.gov.au</w:t>
      </w:r>
    </w:p>
    <w:p w14:paraId="51667BC7" w14:textId="77777777" w:rsidR="00F92A75" w:rsidRPr="005912DE" w:rsidRDefault="00F92A75" w:rsidP="00E9668C">
      <w:pPr>
        <w:keepNext/>
        <w:spacing w:before="0" w:after="120" w:line="276" w:lineRule="auto"/>
        <w:rPr>
          <w:b/>
        </w:rPr>
      </w:pPr>
      <w:r w:rsidRPr="005912DE">
        <w:rPr>
          <w:b/>
        </w:rPr>
        <w:t>SLEEPING IN VEHICLES, TENTS</w:t>
      </w:r>
    </w:p>
    <w:p w14:paraId="63A76971" w14:textId="77777777" w:rsidR="00F92A75" w:rsidRDefault="00F92A75" w:rsidP="00E9668C">
      <w:pPr>
        <w:spacing w:before="0" w:after="120" w:line="276" w:lineRule="auto"/>
      </w:pPr>
      <w:r>
        <w:t>Our local laws acknowledge homelessness as special circumstances. Wherever possible, homeless people sleeping in tents and in vehicles should be referred for contact by the outreach team before our officers take action.</w:t>
      </w:r>
    </w:p>
    <w:p w14:paraId="28850053" w14:textId="77777777" w:rsidR="00F92A75" w:rsidRPr="005912DE" w:rsidRDefault="00F92A75" w:rsidP="00E9668C">
      <w:pPr>
        <w:keepNext/>
        <w:spacing w:before="0" w:after="120" w:line="276" w:lineRule="auto"/>
        <w:rPr>
          <w:b/>
        </w:rPr>
      </w:pPr>
      <w:r w:rsidRPr="005912DE">
        <w:rPr>
          <w:b/>
        </w:rPr>
        <w:t>SQUATTING</w:t>
      </w:r>
    </w:p>
    <w:p w14:paraId="116A35B0" w14:textId="77777777" w:rsidR="00C92991" w:rsidRDefault="00F92A75" w:rsidP="00E9668C">
      <w:pPr>
        <w:spacing w:before="0" w:after="120" w:line="276" w:lineRule="auto"/>
      </w:pPr>
      <w:r>
        <w:t xml:space="preserve">If there are any concerns about safety of squatters, call the police on </w:t>
      </w:r>
      <w:r w:rsidRPr="005912DE">
        <w:rPr>
          <w:b/>
        </w:rPr>
        <w:t>000</w:t>
      </w:r>
      <w:r>
        <w:t>. On private (including statutory authorities) premises, our Building Services team need to be informed to ensure premises are made safe. On council premises Building Maintenance needs to be informed.</w:t>
      </w:r>
    </w:p>
    <w:p w14:paraId="46578EEA" w14:textId="77777777" w:rsidR="00F92A75" w:rsidRPr="00F92A75" w:rsidRDefault="00F92A75" w:rsidP="00E9668C">
      <w:pPr>
        <w:spacing w:before="0" w:after="120" w:line="276" w:lineRule="auto"/>
        <w:rPr>
          <w:b/>
        </w:rPr>
      </w:pPr>
      <w:r w:rsidRPr="00F92A75">
        <w:rPr>
          <w:b/>
        </w:rPr>
        <w:t>HOMELESSNESS AND HUMAN RIGHTS</w:t>
      </w:r>
    </w:p>
    <w:p w14:paraId="402D1B18" w14:textId="77777777" w:rsidR="00F92A75" w:rsidRDefault="00F92A75" w:rsidP="00E9668C">
      <w:pPr>
        <w:spacing w:before="0" w:after="120" w:line="276" w:lineRule="auto"/>
      </w:pPr>
      <w:r>
        <w:t>All Victorians have a right to be in public spaces, and generally staff should only approach a person sleeping rough if:</w:t>
      </w:r>
    </w:p>
    <w:p w14:paraId="59004305" w14:textId="77777777" w:rsidR="00F92A75" w:rsidRDefault="00F92A75" w:rsidP="00F57FD8">
      <w:pPr>
        <w:pStyle w:val="ListParagraph"/>
        <w:numPr>
          <w:ilvl w:val="0"/>
          <w:numId w:val="46"/>
        </w:numPr>
        <w:spacing w:before="0" w:after="120" w:line="276" w:lineRule="auto"/>
      </w:pPr>
      <w:r>
        <w:t>They appear distressed and/or in need of assistance.</w:t>
      </w:r>
    </w:p>
    <w:p w14:paraId="1C2522F5" w14:textId="77777777" w:rsidR="00F92A75" w:rsidRDefault="00F92A75" w:rsidP="00F57FD8">
      <w:pPr>
        <w:pStyle w:val="ListParagraph"/>
        <w:numPr>
          <w:ilvl w:val="0"/>
          <w:numId w:val="46"/>
        </w:numPr>
        <w:spacing w:before="0" w:after="120" w:line="276" w:lineRule="auto"/>
      </w:pPr>
      <w:r>
        <w:t>They are sheltering in circumstances that threaten the health and safety of themselves and/or others.</w:t>
      </w:r>
    </w:p>
    <w:p w14:paraId="39E02923" w14:textId="77777777" w:rsidR="00F92A75" w:rsidRDefault="00F92A75" w:rsidP="00F57FD8">
      <w:pPr>
        <w:pStyle w:val="ListParagraph"/>
        <w:numPr>
          <w:ilvl w:val="0"/>
          <w:numId w:val="46"/>
        </w:numPr>
        <w:spacing w:before="0" w:after="120" w:line="276" w:lineRule="auto"/>
      </w:pPr>
      <w:r>
        <w:t>They are accompanied by children who appear to be under 15 or appear to be under 17 themselves.</w:t>
      </w:r>
    </w:p>
    <w:p w14:paraId="344850F9" w14:textId="77777777" w:rsidR="00F92A75" w:rsidRDefault="00F92A75" w:rsidP="00F57FD8">
      <w:pPr>
        <w:pStyle w:val="ListParagraph"/>
        <w:numPr>
          <w:ilvl w:val="0"/>
          <w:numId w:val="46"/>
        </w:numPr>
        <w:spacing w:before="0" w:after="120" w:line="276" w:lineRule="auto"/>
      </w:pPr>
      <w:r>
        <w:t>Their behaviour threatens the safety and security of people around them or could result in damage to property or to the environment.</w:t>
      </w:r>
    </w:p>
    <w:p w14:paraId="4479E609" w14:textId="239D327E" w:rsidR="00F92A75" w:rsidRDefault="00F92A75" w:rsidP="00F57FD8">
      <w:pPr>
        <w:pStyle w:val="ListParagraph"/>
        <w:numPr>
          <w:ilvl w:val="0"/>
          <w:numId w:val="46"/>
        </w:numPr>
        <w:spacing w:before="0" w:after="120" w:line="276" w:lineRule="auto"/>
      </w:pPr>
      <w:r>
        <w:t>Their safety is threatened by others.</w:t>
      </w:r>
    </w:p>
    <w:p w14:paraId="05BDC00C" w14:textId="14D82E6E" w:rsidR="00C92991" w:rsidRDefault="00F92A75" w:rsidP="00E9668C">
      <w:pPr>
        <w:spacing w:before="0" w:after="120" w:line="276" w:lineRule="auto"/>
      </w:pPr>
      <w:r>
        <w:lastRenderedPageBreak/>
        <w:t>We need to consider whether our decisions and actions are compatible with human rights under the Victorian Charter of Human Rights and Responsibilities, which obliges Council to ensure people’s rights are respected.</w:t>
      </w:r>
    </w:p>
    <w:p w14:paraId="0BFB7D7B" w14:textId="77777777" w:rsidR="00F92A75" w:rsidRPr="00F92A75" w:rsidRDefault="00F92A75" w:rsidP="00E9668C">
      <w:pPr>
        <w:spacing w:before="0" w:after="120" w:line="276" w:lineRule="auto"/>
        <w:rPr>
          <w:b/>
        </w:rPr>
      </w:pPr>
      <w:r w:rsidRPr="00F92A75">
        <w:rPr>
          <w:b/>
        </w:rPr>
        <w:t>HOMELESS PEOPLE USING COUNCIL SERVICES</w:t>
      </w:r>
    </w:p>
    <w:p w14:paraId="102408F9" w14:textId="77777777" w:rsidR="00F92A75" w:rsidRDefault="00F92A75" w:rsidP="00E9668C">
      <w:pPr>
        <w:spacing w:before="0" w:after="120" w:line="276" w:lineRule="auto"/>
      </w:pPr>
      <w:r>
        <w:t xml:space="preserve">All people have a right to equal standards of service irrespective of their social status. Should staff have any concerns about safety around people using our services, call the police on </w:t>
      </w:r>
      <w:r w:rsidRPr="00F92A75">
        <w:rPr>
          <w:b/>
        </w:rPr>
        <w:t>000</w:t>
      </w:r>
      <w:r>
        <w:t xml:space="preserve">. For issues around behaviour that may relate to homelessness, you can seek advice from local homelessness agencies. Our Policy Advisor Housing and Homelessness </w:t>
      </w:r>
      <w:r w:rsidRPr="00F92A75">
        <w:rPr>
          <w:b/>
        </w:rPr>
        <w:t>x5094</w:t>
      </w:r>
      <w:r>
        <w:t xml:space="preserve"> may assist in liaising with an appropriate service.</w:t>
      </w:r>
    </w:p>
    <w:p w14:paraId="0E6DE599" w14:textId="5178F320" w:rsidR="00F92A75" w:rsidRDefault="00F92A75" w:rsidP="00E9668C">
      <w:pPr>
        <w:spacing w:before="0" w:after="120" w:line="276" w:lineRule="auto"/>
      </w:pPr>
      <w:r>
        <w:t xml:space="preserve">Or check out services on Ask Izzy </w:t>
      </w:r>
      <w:r w:rsidRPr="00F92A75">
        <w:rPr>
          <w:b/>
        </w:rPr>
        <w:t>www.infoxchange.org/au/communityprograms/homeless-help</w:t>
      </w:r>
    </w:p>
    <w:p w14:paraId="006031BB" w14:textId="77777777" w:rsidR="00F92A75" w:rsidRDefault="00F92A75" w:rsidP="00E9668C">
      <w:pPr>
        <w:spacing w:before="0" w:after="120" w:line="276" w:lineRule="auto"/>
      </w:pPr>
      <w:r>
        <w:t>Ask Izzy is a mobile website that connects people who are homeless or at risk of homelessness with essential services such as shelter, food, clothing and health care.</w:t>
      </w:r>
    </w:p>
    <w:p w14:paraId="4C77A2BC" w14:textId="77777777" w:rsidR="00F92A75" w:rsidRPr="00F92A75" w:rsidRDefault="00F92A75" w:rsidP="00E9668C">
      <w:pPr>
        <w:spacing w:before="0" w:after="120" w:line="276" w:lineRule="auto"/>
        <w:rPr>
          <w:b/>
        </w:rPr>
      </w:pPr>
      <w:r w:rsidRPr="00F92A75">
        <w:rPr>
          <w:b/>
        </w:rPr>
        <w:t>ILLEGAL ACTIVITY</w:t>
      </w:r>
    </w:p>
    <w:p w14:paraId="3E0B21A1" w14:textId="77777777" w:rsidR="00F92A75" w:rsidRDefault="00F92A75" w:rsidP="00E9668C">
      <w:pPr>
        <w:spacing w:before="0" w:after="120" w:line="276" w:lineRule="auto"/>
      </w:pPr>
      <w:r>
        <w:t>If you are witness to or have concerns about illegal activity call the police on 000 immediately. Our officers have no authority to act on issues that are police matters, including begging.</w:t>
      </w:r>
    </w:p>
    <w:p w14:paraId="31594D74" w14:textId="77777777" w:rsidR="00F92A75" w:rsidRPr="00F92A75" w:rsidRDefault="00F92A75" w:rsidP="00E9668C">
      <w:pPr>
        <w:spacing w:before="0" w:after="120" w:line="276" w:lineRule="auto"/>
        <w:rPr>
          <w:b/>
        </w:rPr>
      </w:pPr>
      <w:r w:rsidRPr="00F92A75">
        <w:rPr>
          <w:b/>
        </w:rPr>
        <w:t>YARRA SYRINGE DISPOSAL HOTLINE</w:t>
      </w:r>
    </w:p>
    <w:p w14:paraId="31D88A53" w14:textId="5F772683" w:rsidR="00F92A75" w:rsidRDefault="00F92A75" w:rsidP="00E9668C">
      <w:pPr>
        <w:spacing w:before="0" w:after="120" w:line="276" w:lineRule="auto"/>
      </w:pPr>
      <w:r>
        <w:t xml:space="preserve">If you find needles or syringes in a public place or on private or council premises, call 9417 5125 or email </w:t>
      </w:r>
      <w:r>
        <w:rPr>
          <w:b/>
        </w:rPr>
        <w:t>yarrasyringe.disposal@cohealth.org.au</w:t>
      </w:r>
    </w:p>
    <w:p w14:paraId="60A6DA99" w14:textId="5B3F720F" w:rsidR="00F92A75" w:rsidRDefault="00F92A75" w:rsidP="00E9668C">
      <w:pPr>
        <w:spacing w:before="0" w:after="120" w:line="276" w:lineRule="auto"/>
      </w:pPr>
      <w:r>
        <w:t>Your request will be acted on within 24 hours.</w:t>
      </w:r>
    </w:p>
    <w:p w14:paraId="5C5D44AE" w14:textId="77777777" w:rsidR="00F92A75" w:rsidRPr="00E9668C" w:rsidRDefault="00F92A75" w:rsidP="00E9668C">
      <w:pPr>
        <w:spacing w:before="0" w:after="120" w:line="276" w:lineRule="auto"/>
        <w:rPr>
          <w:b/>
        </w:rPr>
      </w:pPr>
      <w:r w:rsidRPr="00E9668C">
        <w:rPr>
          <w:b/>
        </w:rPr>
        <w:t>TOWARDS AN APPROPRIATE AND COORDINATED RESPONSE TO INCIDENTS RELATED TO HOMELESSNESS BY COUNCIL OFFICERS</w:t>
      </w:r>
    </w:p>
    <w:p w14:paraId="38FB8B7D" w14:textId="77777777" w:rsidR="00F92A75" w:rsidRDefault="00F92A75" w:rsidP="00E9668C">
      <w:pPr>
        <w:spacing w:before="0" w:after="120" w:line="276" w:lineRule="auto"/>
      </w:pPr>
      <w:r>
        <w:t>The protocol is produced in accordance with Yarra Council’s obligations under the Victorian Charter of Human Rights and Responsibilities 2006.</w:t>
      </w:r>
    </w:p>
    <w:p w14:paraId="49C057BC" w14:textId="77777777" w:rsidR="001571D2" w:rsidRPr="001571D2" w:rsidRDefault="001571D2" w:rsidP="00E9668C">
      <w:pPr>
        <w:spacing w:before="0" w:after="120" w:line="276" w:lineRule="auto"/>
        <w:rPr>
          <w:b/>
        </w:rPr>
      </w:pPr>
      <w:r w:rsidRPr="001571D2">
        <w:rPr>
          <w:b/>
        </w:rPr>
        <w:t>AFTER HOURS OPTIONS</w:t>
      </w:r>
    </w:p>
    <w:p w14:paraId="68751552" w14:textId="72F2ADB9" w:rsidR="00F92A75" w:rsidRDefault="00F92A75" w:rsidP="00E9668C">
      <w:pPr>
        <w:spacing w:before="0" w:after="120" w:line="276" w:lineRule="auto"/>
      </w:pPr>
      <w:r>
        <w:t>The Crisis Contact Centre (CCC) is a generalist service which provides a 24/7, 365 days of the year, statewide and local crisis response to people of all ages. It is a high volume service and responds to the diverse needs of over 8000 households each year. CCC also links people with other support providers to address post-crisis needs.</w:t>
      </w:r>
    </w:p>
    <w:p w14:paraId="1DA2F87E" w14:textId="77777777" w:rsidR="00F92A75" w:rsidRDefault="00F92A75" w:rsidP="00E9668C">
      <w:pPr>
        <w:spacing w:before="0" w:after="120" w:line="276" w:lineRule="auto"/>
      </w:pPr>
      <w:r w:rsidRPr="00F92A75">
        <w:rPr>
          <w:b/>
        </w:rPr>
        <w:lastRenderedPageBreak/>
        <w:t>Free call 24/7: 1800 627 727 Phone: 9536 7777</w:t>
      </w:r>
    </w:p>
    <w:p w14:paraId="790D6B25" w14:textId="1CFF1B64" w:rsidR="00D81C7D" w:rsidRDefault="00D81C7D">
      <w:pPr>
        <w:spacing w:before="0" w:line="259" w:lineRule="auto"/>
      </w:pPr>
      <w:r>
        <w:br w:type="page"/>
      </w:r>
    </w:p>
    <w:p w14:paraId="01CA9DFA" w14:textId="7FEB490A" w:rsidR="00D144B8" w:rsidRDefault="00D81C7D" w:rsidP="00C02E07">
      <w:pPr>
        <w:pStyle w:val="Headinglevel3"/>
      </w:pPr>
      <w:r w:rsidRPr="00D81C7D">
        <w:rPr>
          <w:bCs w:val="0"/>
        </w:rPr>
        <w:lastRenderedPageBreak/>
        <w:t>3.</w:t>
      </w:r>
      <w:r>
        <w:t>2 Appendix 2</w:t>
      </w:r>
    </w:p>
    <w:p w14:paraId="5EE338DD" w14:textId="62DF8B6E" w:rsidR="00D81C7D" w:rsidRDefault="00D81C7D" w:rsidP="00C02E07">
      <w:pPr>
        <w:pStyle w:val="Headinglevel3"/>
      </w:pPr>
      <w:r>
        <w:t>YEAR 1 ACTION PLAN</w:t>
      </w:r>
    </w:p>
    <w:p w14:paraId="15C80B91" w14:textId="573B9A03" w:rsidR="00D81C7D" w:rsidRPr="00750EFF" w:rsidRDefault="00D81C7D" w:rsidP="00D81C7D">
      <w:pPr>
        <w:spacing w:before="0" w:after="0"/>
        <w:jc w:val="both"/>
        <w:rPr>
          <w:rFonts w:ascii="Calibri" w:hAnsi="Calibri" w:cs="Calibri"/>
          <w:b/>
          <w:color w:val="0070C0"/>
          <w:szCs w:val="22"/>
        </w:rPr>
      </w:pPr>
      <w:r w:rsidRPr="00750EFF">
        <w:rPr>
          <w:rFonts w:ascii="Calibri" w:hAnsi="Calibri" w:cs="Calibri"/>
          <w:b/>
          <w:color w:val="0070C0"/>
          <w:szCs w:val="22"/>
        </w:rPr>
        <w:t>Key priority 1:  AN INFORMED RESPONSE</w:t>
      </w:r>
      <w:r>
        <w:rPr>
          <w:rFonts w:ascii="Calibri" w:hAnsi="Calibri" w:cs="Calibri"/>
          <w:b/>
          <w:color w:val="0070C0"/>
          <w:szCs w:val="22"/>
        </w:rPr>
        <w:t xml:space="preserve"> TO ROUGH SLEEPING</w:t>
      </w:r>
    </w:p>
    <w:p w14:paraId="36707BD7" w14:textId="77777777" w:rsidR="00D81C7D" w:rsidRPr="00750EFF" w:rsidRDefault="00D81C7D" w:rsidP="00D81C7D">
      <w:pPr>
        <w:shd w:val="clear" w:color="auto" w:fill="FFFFFF"/>
        <w:spacing w:after="0"/>
        <w:jc w:val="both"/>
        <w:rPr>
          <w:rFonts w:ascii="Calibri" w:eastAsiaTheme="majorEastAsia" w:hAnsi="Calibri" w:cs="Calibri"/>
          <w:spacing w:val="-10"/>
          <w:kern w:val="28"/>
          <w:szCs w:val="22"/>
        </w:rPr>
      </w:pPr>
    </w:p>
    <w:p w14:paraId="144BA97F" w14:textId="77777777" w:rsidR="00D81C7D" w:rsidRPr="00750EFF" w:rsidRDefault="00D81C7D" w:rsidP="00D81C7D">
      <w:pPr>
        <w:spacing w:after="0" w:line="240" w:lineRule="auto"/>
        <w:jc w:val="both"/>
        <w:rPr>
          <w:rStyle w:val="IntenseReference"/>
          <w:rFonts w:ascii="Calibri" w:hAnsi="Calibri" w:cs="Calibri"/>
        </w:rPr>
      </w:pPr>
      <w:r w:rsidRPr="00750EFF">
        <w:rPr>
          <w:rStyle w:val="IntenseReference"/>
          <w:rFonts w:ascii="Calibri" w:hAnsi="Calibri" w:cs="Calibri"/>
        </w:rPr>
        <w:t>Strategic Goal 1.1: Compassionate Management of Public Space</w:t>
      </w:r>
    </w:p>
    <w:p w14:paraId="35B21E11" w14:textId="77777777" w:rsidR="00D81C7D" w:rsidRPr="00750EFF" w:rsidRDefault="00D81C7D" w:rsidP="00D81C7D">
      <w:pPr>
        <w:spacing w:after="0" w:line="240" w:lineRule="auto"/>
        <w:jc w:val="both"/>
        <w:rPr>
          <w:rFonts w:ascii="Calibri" w:eastAsiaTheme="majorEastAsia" w:hAnsi="Calibri" w:cs="Calibri"/>
          <w:spacing w:val="-10"/>
          <w:kern w:val="28"/>
          <w:szCs w:val="22"/>
        </w:rPr>
      </w:pPr>
    </w:p>
    <w:p w14:paraId="0D383D1C" w14:textId="77777777" w:rsidR="00D81C7D" w:rsidRPr="00750EFF" w:rsidRDefault="00D81C7D" w:rsidP="00D81C7D">
      <w:pPr>
        <w:shd w:val="clear" w:color="auto" w:fill="FFFFFF"/>
        <w:spacing w:after="0"/>
        <w:jc w:val="both"/>
        <w:rPr>
          <w:rFonts w:ascii="Calibri" w:eastAsiaTheme="majorEastAsia" w:hAnsi="Calibri" w:cs="Calibri"/>
          <w:spacing w:val="-10"/>
          <w:kern w:val="28"/>
          <w:szCs w:val="22"/>
        </w:rPr>
      </w:pPr>
      <w:r w:rsidRPr="00750EFF">
        <w:rPr>
          <w:rFonts w:ascii="Calibri" w:eastAsiaTheme="majorEastAsia" w:hAnsi="Calibri" w:cs="Calibri"/>
          <w:spacing w:val="-10"/>
          <w:kern w:val="28"/>
          <w:szCs w:val="22"/>
        </w:rPr>
        <w:t>Ensure a compassionate and patient approach is utilised in the management of homeless people and rough sleepers in Council parks and public spaces.</w:t>
      </w:r>
    </w:p>
    <w:p w14:paraId="418D00DC" w14:textId="77777777" w:rsidR="00D81C7D" w:rsidRPr="00750EFF" w:rsidRDefault="00D81C7D" w:rsidP="00D81C7D">
      <w:pPr>
        <w:shd w:val="clear" w:color="auto" w:fill="FFFFFF"/>
        <w:spacing w:after="0"/>
        <w:jc w:val="both"/>
        <w:rPr>
          <w:rFonts w:ascii="Calibri" w:eastAsiaTheme="majorEastAsia" w:hAnsi="Calibri" w:cs="Calibri"/>
          <w:spacing w:val="-10"/>
          <w:kern w:val="28"/>
        </w:rPr>
      </w:pPr>
    </w:p>
    <w:tbl>
      <w:tblPr>
        <w:tblStyle w:val="TableGrid"/>
        <w:tblW w:w="10065" w:type="dxa"/>
        <w:tblLook w:val="0420" w:firstRow="1" w:lastRow="0" w:firstColumn="0" w:lastColumn="0" w:noHBand="0" w:noVBand="1"/>
      </w:tblPr>
      <w:tblGrid>
        <w:gridCol w:w="2835"/>
        <w:gridCol w:w="4962"/>
        <w:gridCol w:w="2268"/>
      </w:tblGrid>
      <w:tr w:rsidR="00D81C7D" w:rsidRPr="00750EFF" w14:paraId="350855E6" w14:textId="77777777" w:rsidTr="00D81C7D">
        <w:trPr>
          <w:cnfStyle w:val="100000000000" w:firstRow="1" w:lastRow="0" w:firstColumn="0" w:lastColumn="0" w:oddVBand="0" w:evenVBand="0" w:oddHBand="0" w:evenHBand="0" w:firstRowFirstColumn="0" w:firstRowLastColumn="0" w:lastRowFirstColumn="0" w:lastRowLastColumn="0"/>
        </w:trPr>
        <w:tc>
          <w:tcPr>
            <w:tcW w:w="2835" w:type="dxa"/>
          </w:tcPr>
          <w:p w14:paraId="5966DFC5"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 xml:space="preserve">Action </w:t>
            </w:r>
          </w:p>
        </w:tc>
        <w:tc>
          <w:tcPr>
            <w:tcW w:w="4962" w:type="dxa"/>
          </w:tcPr>
          <w:p w14:paraId="5AA37F54"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Implementation</w:t>
            </w:r>
          </w:p>
        </w:tc>
        <w:tc>
          <w:tcPr>
            <w:tcW w:w="2268" w:type="dxa"/>
          </w:tcPr>
          <w:p w14:paraId="4D588F88"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Responsibility</w:t>
            </w:r>
          </w:p>
          <w:p w14:paraId="59874253"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(including partners)</w:t>
            </w:r>
          </w:p>
        </w:tc>
      </w:tr>
      <w:tr w:rsidR="00D81C7D" w:rsidRPr="00750EFF" w14:paraId="32575A87" w14:textId="77777777" w:rsidTr="00D81C7D">
        <w:trPr>
          <w:trHeight w:val="1985"/>
        </w:trPr>
        <w:tc>
          <w:tcPr>
            <w:tcW w:w="2835" w:type="dxa"/>
          </w:tcPr>
          <w:p w14:paraId="1BD43A0A" w14:textId="77777777" w:rsidR="00D81C7D" w:rsidRPr="00750EFF" w:rsidRDefault="00D81C7D" w:rsidP="00D81C7D">
            <w:pPr>
              <w:spacing w:before="0" w:after="0"/>
              <w:ind w:left="539" w:hanging="539"/>
              <w:rPr>
                <w:rFonts w:ascii="Calibri" w:hAnsi="Calibri" w:cs="Calibri"/>
              </w:rPr>
            </w:pPr>
            <w:r w:rsidRPr="00750EFF">
              <w:rPr>
                <w:rFonts w:ascii="Calibri" w:hAnsi="Calibri" w:cs="Calibri"/>
              </w:rPr>
              <w:t>1.1.1  Respond effectively to   people sleeping rough in Yarra</w:t>
            </w:r>
          </w:p>
        </w:tc>
        <w:tc>
          <w:tcPr>
            <w:tcW w:w="4962" w:type="dxa"/>
          </w:tcPr>
          <w:p w14:paraId="37C3512C"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lang w:eastAsia="en-US"/>
              </w:rPr>
              <w:t>Continue to implement Council’s ‘How to Respond to Rough Sleeping and Squatting in Yarra Protocol’</w:t>
            </w:r>
          </w:p>
          <w:p w14:paraId="5B0DE005" w14:textId="77777777" w:rsidR="00D81C7D" w:rsidRPr="00750EFF" w:rsidRDefault="00D81C7D" w:rsidP="00D81C7D">
            <w:pPr>
              <w:spacing w:before="0" w:after="0" w:line="276" w:lineRule="auto"/>
              <w:contextualSpacing/>
              <w:rPr>
                <w:rFonts w:ascii="Calibri" w:hAnsi="Calibri" w:cs="Calibri"/>
                <w:lang w:eastAsia="en-US"/>
              </w:rPr>
            </w:pPr>
          </w:p>
          <w:p w14:paraId="3E581441"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lang w:eastAsia="en-US"/>
              </w:rPr>
              <w:t>Continue to engage Launch Housing</w:t>
            </w:r>
            <w:r>
              <w:rPr>
                <w:rFonts w:ascii="Calibri" w:hAnsi="Calibri" w:cs="Calibri"/>
                <w:lang w:eastAsia="en-US"/>
              </w:rPr>
              <w:t xml:space="preserve"> as the outreach contract</w:t>
            </w:r>
            <w:r w:rsidRPr="00750EFF">
              <w:rPr>
                <w:rFonts w:ascii="Calibri" w:hAnsi="Calibri" w:cs="Calibri"/>
                <w:lang w:eastAsia="en-US"/>
              </w:rPr>
              <w:t xml:space="preserve"> to respond to rough sleeping in the municipality </w:t>
            </w:r>
          </w:p>
          <w:p w14:paraId="540DE5CB" w14:textId="77777777" w:rsidR="00D81C7D" w:rsidRPr="00750EFF" w:rsidRDefault="00D81C7D" w:rsidP="00D81C7D">
            <w:pPr>
              <w:spacing w:before="0" w:after="0" w:line="276" w:lineRule="auto"/>
              <w:contextualSpacing/>
              <w:rPr>
                <w:rFonts w:ascii="Calibri" w:hAnsi="Calibri" w:cs="Calibri"/>
                <w:lang w:eastAsia="en-US"/>
              </w:rPr>
            </w:pPr>
          </w:p>
          <w:p w14:paraId="343570F7" w14:textId="77777777" w:rsidR="00D81C7D" w:rsidRPr="00750EFF" w:rsidRDefault="00D81C7D" w:rsidP="00D81C7D">
            <w:pPr>
              <w:spacing w:before="0" w:after="0"/>
              <w:rPr>
                <w:rFonts w:ascii="Calibri" w:hAnsi="Calibri" w:cs="Calibri"/>
              </w:rPr>
            </w:pPr>
            <w:r w:rsidRPr="00750EFF">
              <w:rPr>
                <w:rFonts w:ascii="Calibri" w:hAnsi="Calibri" w:cs="Calibri"/>
              </w:rPr>
              <w:t xml:space="preserve">Provide assistance for people sleeping rough during extreme weather conditions </w:t>
            </w:r>
            <w:r>
              <w:rPr>
                <w:rFonts w:ascii="Calibri" w:hAnsi="Calibri" w:cs="Calibri"/>
              </w:rPr>
              <w:t>eg. free gym passes</w:t>
            </w:r>
          </w:p>
          <w:p w14:paraId="013B93DE" w14:textId="77777777" w:rsidR="00D81C7D" w:rsidRPr="00750EFF" w:rsidRDefault="00D81C7D" w:rsidP="00D81C7D">
            <w:pPr>
              <w:spacing w:before="0" w:after="0" w:line="276" w:lineRule="auto"/>
              <w:contextualSpacing/>
              <w:rPr>
                <w:rFonts w:ascii="Calibri" w:hAnsi="Calibri" w:cs="Calibri"/>
                <w:lang w:eastAsia="en-US"/>
              </w:rPr>
            </w:pPr>
          </w:p>
        </w:tc>
        <w:tc>
          <w:tcPr>
            <w:tcW w:w="2268" w:type="dxa"/>
          </w:tcPr>
          <w:p w14:paraId="65A460D8" w14:textId="77777777" w:rsidR="00D81C7D" w:rsidRPr="00750EFF" w:rsidRDefault="00D81C7D" w:rsidP="00D81C7D">
            <w:pPr>
              <w:spacing w:before="0" w:after="0"/>
              <w:rPr>
                <w:rFonts w:ascii="Calibri" w:hAnsi="Calibri" w:cs="Calibri"/>
              </w:rPr>
            </w:pPr>
            <w:r w:rsidRPr="00750EFF">
              <w:rPr>
                <w:rFonts w:ascii="Calibri" w:hAnsi="Calibri" w:cs="Calibri"/>
              </w:rPr>
              <w:t>Community Partnerships</w:t>
            </w:r>
          </w:p>
          <w:p w14:paraId="6E243D52" w14:textId="77777777" w:rsidR="00D81C7D" w:rsidRPr="00750EFF" w:rsidRDefault="00D81C7D" w:rsidP="00D81C7D">
            <w:pPr>
              <w:spacing w:before="0" w:after="0"/>
              <w:rPr>
                <w:rFonts w:ascii="Calibri" w:hAnsi="Calibri" w:cs="Calibri"/>
              </w:rPr>
            </w:pPr>
            <w:r>
              <w:rPr>
                <w:rFonts w:ascii="Calibri" w:hAnsi="Calibri" w:cs="Calibri"/>
              </w:rPr>
              <w:t>Outreach Contract</w:t>
            </w:r>
          </w:p>
          <w:p w14:paraId="7F516BF2" w14:textId="77777777" w:rsidR="00D81C7D" w:rsidRPr="00750EFF" w:rsidRDefault="00D81C7D" w:rsidP="00D81C7D">
            <w:pPr>
              <w:spacing w:before="0" w:after="0"/>
              <w:rPr>
                <w:rFonts w:ascii="Calibri" w:hAnsi="Calibri" w:cs="Calibri"/>
              </w:rPr>
            </w:pPr>
            <w:r w:rsidRPr="00750EFF">
              <w:rPr>
                <w:rFonts w:ascii="Calibri" w:hAnsi="Calibri" w:cs="Calibri"/>
              </w:rPr>
              <w:t>Recreation &amp; Leisure</w:t>
            </w:r>
          </w:p>
          <w:p w14:paraId="71A7182D" w14:textId="77777777" w:rsidR="00D81C7D" w:rsidRPr="00750EFF" w:rsidRDefault="00D81C7D" w:rsidP="00D81C7D">
            <w:pPr>
              <w:spacing w:before="0" w:after="0"/>
              <w:rPr>
                <w:rFonts w:ascii="Calibri" w:hAnsi="Calibri" w:cs="Calibri"/>
              </w:rPr>
            </w:pPr>
            <w:r w:rsidRPr="00750EFF">
              <w:rPr>
                <w:rFonts w:ascii="Calibri" w:hAnsi="Calibri" w:cs="Calibri"/>
              </w:rPr>
              <w:t>People &amp; Culture</w:t>
            </w:r>
          </w:p>
        </w:tc>
      </w:tr>
      <w:tr w:rsidR="00D81C7D" w:rsidRPr="00750EFF" w14:paraId="1206B528" w14:textId="77777777" w:rsidTr="00D81C7D">
        <w:trPr>
          <w:cnfStyle w:val="000000010000" w:firstRow="0" w:lastRow="0" w:firstColumn="0" w:lastColumn="0" w:oddVBand="0" w:evenVBand="0" w:oddHBand="0" w:evenHBand="1" w:firstRowFirstColumn="0" w:firstRowLastColumn="0" w:lastRowFirstColumn="0" w:lastRowLastColumn="0"/>
          <w:trHeight w:val="1975"/>
        </w:trPr>
        <w:tc>
          <w:tcPr>
            <w:tcW w:w="2835" w:type="dxa"/>
            <w:shd w:val="clear" w:color="auto" w:fill="D5DCE4" w:themeFill="text2" w:themeFillTint="33"/>
          </w:tcPr>
          <w:p w14:paraId="5C38C156" w14:textId="77777777" w:rsidR="00D81C7D" w:rsidRPr="00750EFF" w:rsidRDefault="00D81C7D" w:rsidP="00D81C7D">
            <w:pPr>
              <w:spacing w:before="0" w:after="0"/>
              <w:ind w:left="539" w:hanging="539"/>
              <w:rPr>
                <w:rFonts w:ascii="Calibri" w:hAnsi="Calibri" w:cs="Calibri"/>
              </w:rPr>
            </w:pPr>
            <w:r w:rsidRPr="00750EFF">
              <w:rPr>
                <w:rFonts w:ascii="Calibri" w:hAnsi="Calibri" w:cs="Calibri"/>
              </w:rPr>
              <w:t>1.1.2  Provide Council spaces and facilities that are safe, accessible and welcoming for people at risk of / or experiencing homelessness</w:t>
            </w:r>
          </w:p>
        </w:tc>
        <w:tc>
          <w:tcPr>
            <w:tcW w:w="4962" w:type="dxa"/>
            <w:shd w:val="clear" w:color="auto" w:fill="D5DCE4" w:themeFill="text2" w:themeFillTint="33"/>
          </w:tcPr>
          <w:p w14:paraId="085DE759"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lang w:eastAsia="en-US"/>
              </w:rPr>
              <w:t>Continue to implement strategies to ensure Council’s parks, recreation facilities, libraries and other venues are accessible and inclusive</w:t>
            </w:r>
          </w:p>
          <w:p w14:paraId="1580F26A" w14:textId="77777777" w:rsidR="00D81C7D" w:rsidRPr="00750EFF" w:rsidRDefault="00D81C7D" w:rsidP="00D81C7D">
            <w:pPr>
              <w:spacing w:before="0" w:after="0" w:line="276" w:lineRule="auto"/>
              <w:contextualSpacing/>
              <w:rPr>
                <w:rFonts w:ascii="Calibri" w:hAnsi="Calibri" w:cs="Calibri"/>
                <w:lang w:eastAsia="en-US"/>
              </w:rPr>
            </w:pPr>
          </w:p>
          <w:p w14:paraId="0EE07F03" w14:textId="77777777" w:rsidR="00D81C7D" w:rsidRPr="00750EFF" w:rsidRDefault="00D81C7D" w:rsidP="00D81C7D">
            <w:pPr>
              <w:spacing w:before="0" w:after="0"/>
              <w:rPr>
                <w:rFonts w:ascii="Calibri" w:hAnsi="Calibri" w:cs="Calibri"/>
              </w:rPr>
            </w:pPr>
            <w:r w:rsidRPr="00750EFF">
              <w:rPr>
                <w:rFonts w:ascii="Calibri" w:hAnsi="Calibri" w:cs="Calibri"/>
              </w:rPr>
              <w:t>Ensure all staff adopt a compassionate approach and response to people sleeping rough in Council’s open spaces and facilities</w:t>
            </w:r>
          </w:p>
        </w:tc>
        <w:tc>
          <w:tcPr>
            <w:tcW w:w="2268" w:type="dxa"/>
            <w:shd w:val="clear" w:color="auto" w:fill="D5DCE4" w:themeFill="text2" w:themeFillTint="33"/>
          </w:tcPr>
          <w:p w14:paraId="557559E6" w14:textId="77777777" w:rsidR="00D81C7D" w:rsidRPr="00750EFF" w:rsidRDefault="00D81C7D" w:rsidP="00D81C7D">
            <w:pPr>
              <w:spacing w:before="0" w:after="0"/>
              <w:rPr>
                <w:rFonts w:ascii="Calibri" w:hAnsi="Calibri" w:cs="Calibri"/>
              </w:rPr>
            </w:pPr>
            <w:r w:rsidRPr="00750EFF">
              <w:rPr>
                <w:rFonts w:ascii="Calibri" w:hAnsi="Calibri" w:cs="Calibri"/>
              </w:rPr>
              <w:t xml:space="preserve">Whole-of-Council </w:t>
            </w:r>
          </w:p>
        </w:tc>
      </w:tr>
    </w:tbl>
    <w:p w14:paraId="266088E3" w14:textId="77777777" w:rsidR="00D81C7D" w:rsidRPr="00750EFF" w:rsidRDefault="00D81C7D" w:rsidP="00D81C7D">
      <w:pPr>
        <w:spacing w:after="0" w:line="240" w:lineRule="auto"/>
        <w:jc w:val="both"/>
        <w:rPr>
          <w:rStyle w:val="IntenseReference"/>
          <w:rFonts w:ascii="Calibri" w:hAnsi="Calibri" w:cs="Calibri"/>
          <w:sz w:val="20"/>
        </w:rPr>
      </w:pPr>
    </w:p>
    <w:p w14:paraId="60703FA2" w14:textId="77777777" w:rsidR="00D81C7D" w:rsidRPr="00750EFF" w:rsidRDefault="00D81C7D" w:rsidP="00D81C7D">
      <w:pPr>
        <w:spacing w:after="0" w:line="240" w:lineRule="auto"/>
        <w:jc w:val="both"/>
        <w:rPr>
          <w:rStyle w:val="IntenseReference"/>
          <w:rFonts w:ascii="Calibri" w:hAnsi="Calibri" w:cs="Calibri"/>
        </w:rPr>
      </w:pPr>
      <w:r w:rsidRPr="00750EFF">
        <w:rPr>
          <w:rStyle w:val="IntenseReference"/>
          <w:rFonts w:ascii="Calibri" w:hAnsi="Calibri" w:cs="Calibri"/>
        </w:rPr>
        <w:t xml:space="preserve">Strategic Goal 1.2: An informed Community </w:t>
      </w:r>
    </w:p>
    <w:p w14:paraId="4D461B84" w14:textId="77777777" w:rsidR="00D81C7D" w:rsidRPr="00750EFF" w:rsidRDefault="00D81C7D" w:rsidP="00D81C7D">
      <w:pPr>
        <w:spacing w:after="0" w:line="240" w:lineRule="auto"/>
        <w:jc w:val="both"/>
        <w:rPr>
          <w:rFonts w:ascii="Calibri" w:eastAsiaTheme="majorEastAsia" w:hAnsi="Calibri" w:cs="Calibri"/>
          <w:spacing w:val="-10"/>
          <w:kern w:val="28"/>
          <w:szCs w:val="22"/>
        </w:rPr>
      </w:pPr>
    </w:p>
    <w:p w14:paraId="159A85DA" w14:textId="77777777" w:rsidR="00D81C7D" w:rsidRPr="00750EFF" w:rsidRDefault="00D81C7D" w:rsidP="00D81C7D">
      <w:pPr>
        <w:spacing w:after="0" w:line="240" w:lineRule="auto"/>
        <w:jc w:val="both"/>
        <w:rPr>
          <w:rFonts w:ascii="Calibri" w:eastAsiaTheme="majorEastAsia" w:hAnsi="Calibri" w:cs="Calibri"/>
          <w:spacing w:val="-10"/>
          <w:kern w:val="28"/>
          <w:szCs w:val="22"/>
        </w:rPr>
      </w:pPr>
      <w:r w:rsidRPr="00750EFF">
        <w:rPr>
          <w:rFonts w:ascii="Calibri" w:eastAsiaTheme="majorEastAsia" w:hAnsi="Calibri" w:cs="Calibri"/>
          <w:spacing w:val="-10"/>
          <w:kern w:val="28"/>
          <w:szCs w:val="22"/>
        </w:rPr>
        <w:t xml:space="preserve">Educate and advocate across Council, to local businesses, and to the broader community the systemic nature of homelessness and the duty of care a community has to ensure the human rights of all are protected. </w:t>
      </w:r>
    </w:p>
    <w:p w14:paraId="640DA913" w14:textId="77777777" w:rsidR="00D81C7D" w:rsidRPr="00750EFF" w:rsidRDefault="00D81C7D" w:rsidP="00D81C7D">
      <w:pPr>
        <w:spacing w:after="0" w:line="240" w:lineRule="auto"/>
        <w:jc w:val="both"/>
        <w:rPr>
          <w:rFonts w:ascii="Calibri" w:eastAsiaTheme="majorEastAsia" w:hAnsi="Calibri" w:cs="Calibri"/>
          <w:spacing w:val="-10"/>
          <w:kern w:val="28"/>
        </w:rPr>
      </w:pPr>
    </w:p>
    <w:tbl>
      <w:tblPr>
        <w:tblStyle w:val="TableGrid"/>
        <w:tblW w:w="10065" w:type="dxa"/>
        <w:tblLook w:val="0420" w:firstRow="1" w:lastRow="0" w:firstColumn="0" w:lastColumn="0" w:noHBand="0" w:noVBand="1"/>
      </w:tblPr>
      <w:tblGrid>
        <w:gridCol w:w="2835"/>
        <w:gridCol w:w="5103"/>
        <w:gridCol w:w="2127"/>
      </w:tblGrid>
      <w:tr w:rsidR="00D81C7D" w:rsidRPr="00750EFF" w14:paraId="2911515D" w14:textId="77777777" w:rsidTr="00D81C7D">
        <w:trPr>
          <w:cnfStyle w:val="100000000000" w:firstRow="1" w:lastRow="0" w:firstColumn="0" w:lastColumn="0" w:oddVBand="0" w:evenVBand="0" w:oddHBand="0" w:evenHBand="0" w:firstRowFirstColumn="0" w:firstRowLastColumn="0" w:lastRowFirstColumn="0" w:lastRowLastColumn="0"/>
        </w:trPr>
        <w:tc>
          <w:tcPr>
            <w:tcW w:w="2835" w:type="dxa"/>
          </w:tcPr>
          <w:p w14:paraId="7B1C3689"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 xml:space="preserve">Action </w:t>
            </w:r>
          </w:p>
        </w:tc>
        <w:tc>
          <w:tcPr>
            <w:tcW w:w="5103" w:type="dxa"/>
          </w:tcPr>
          <w:p w14:paraId="0465108C"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Implementation</w:t>
            </w:r>
          </w:p>
        </w:tc>
        <w:tc>
          <w:tcPr>
            <w:tcW w:w="2127" w:type="dxa"/>
          </w:tcPr>
          <w:p w14:paraId="34387831"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Responsibility</w:t>
            </w:r>
          </w:p>
          <w:p w14:paraId="7567C584"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(including partners)</w:t>
            </w:r>
          </w:p>
        </w:tc>
      </w:tr>
      <w:tr w:rsidR="00D81C7D" w:rsidRPr="00750EFF" w14:paraId="00C7F593" w14:textId="77777777" w:rsidTr="00D81C7D">
        <w:trPr>
          <w:trHeight w:val="690"/>
        </w:trPr>
        <w:tc>
          <w:tcPr>
            <w:tcW w:w="2835" w:type="dxa"/>
            <w:shd w:val="clear" w:color="auto" w:fill="D5DCE4" w:themeFill="text2" w:themeFillTint="33"/>
          </w:tcPr>
          <w:p w14:paraId="186B32BB" w14:textId="408B6EC0" w:rsidR="00D81C7D" w:rsidRPr="00750EFF" w:rsidRDefault="00197519" w:rsidP="00197519">
            <w:pPr>
              <w:spacing w:before="0" w:after="0"/>
              <w:ind w:left="681" w:hanging="709"/>
              <w:rPr>
                <w:rFonts w:ascii="Calibri" w:hAnsi="Calibri" w:cs="Calibri"/>
              </w:rPr>
            </w:pPr>
            <w:r>
              <w:rPr>
                <w:rFonts w:ascii="Calibri" w:hAnsi="Calibri" w:cs="Calibri"/>
              </w:rPr>
              <w:lastRenderedPageBreak/>
              <w:t xml:space="preserve">1.2.1     Ensure Councillors and </w:t>
            </w:r>
            <w:r w:rsidR="00D81C7D" w:rsidRPr="00750EFF">
              <w:rPr>
                <w:rFonts w:ascii="Calibri" w:hAnsi="Calibri" w:cs="Calibri"/>
              </w:rPr>
              <w:t xml:space="preserve"> officers are aware of homelessness referral procedures, </w:t>
            </w:r>
            <w:r>
              <w:rPr>
                <w:rFonts w:ascii="Calibri" w:hAnsi="Calibri" w:cs="Calibri"/>
              </w:rPr>
              <w:t xml:space="preserve">and </w:t>
            </w:r>
            <w:r w:rsidR="00D81C7D" w:rsidRPr="00750EFF">
              <w:rPr>
                <w:rFonts w:ascii="Calibri" w:hAnsi="Calibri" w:cs="Calibri"/>
              </w:rPr>
              <w:t xml:space="preserve"> Council’s responsibilities under the Victorian Charter of Human Rights</w:t>
            </w:r>
          </w:p>
        </w:tc>
        <w:tc>
          <w:tcPr>
            <w:tcW w:w="5103" w:type="dxa"/>
            <w:shd w:val="clear" w:color="auto" w:fill="D5DCE4" w:themeFill="text2" w:themeFillTint="33"/>
          </w:tcPr>
          <w:p w14:paraId="6385F085" w14:textId="77777777" w:rsidR="00D81C7D" w:rsidRPr="00750EFF" w:rsidRDefault="00D81C7D" w:rsidP="00D81C7D">
            <w:pPr>
              <w:spacing w:before="0" w:after="0"/>
              <w:rPr>
                <w:rFonts w:ascii="Calibri" w:hAnsi="Calibri" w:cs="Calibri"/>
              </w:rPr>
            </w:pPr>
            <w:r w:rsidRPr="00750EFF">
              <w:rPr>
                <w:rFonts w:ascii="Calibri" w:hAnsi="Calibri" w:cs="Calibri"/>
              </w:rPr>
              <w:t xml:space="preserve">Communicate and promote the Protocol to staff utilising a range of media </w:t>
            </w:r>
          </w:p>
          <w:p w14:paraId="24690E30" w14:textId="77777777" w:rsidR="00D81C7D" w:rsidRPr="00750EFF" w:rsidRDefault="00D81C7D" w:rsidP="00D81C7D">
            <w:pPr>
              <w:spacing w:before="0" w:after="0"/>
              <w:rPr>
                <w:rFonts w:ascii="Calibri" w:hAnsi="Calibri" w:cs="Calibri"/>
              </w:rPr>
            </w:pPr>
          </w:p>
          <w:p w14:paraId="6D52022E" w14:textId="77777777" w:rsidR="00D81C7D" w:rsidRPr="00750EFF" w:rsidRDefault="00D81C7D" w:rsidP="00D81C7D">
            <w:pPr>
              <w:spacing w:before="0" w:after="0"/>
              <w:rPr>
                <w:rFonts w:ascii="Calibri" w:hAnsi="Calibri" w:cs="Calibri"/>
              </w:rPr>
            </w:pPr>
            <w:r w:rsidRPr="00750EFF">
              <w:rPr>
                <w:rFonts w:ascii="Calibri" w:hAnsi="Calibri" w:cs="Calibri"/>
              </w:rPr>
              <w:t>Facilitate information sessions for Council staff, including training on how to use the online rough sleeping reporting tool</w:t>
            </w:r>
          </w:p>
          <w:p w14:paraId="7E2A8822" w14:textId="77777777" w:rsidR="00D81C7D" w:rsidRPr="00750EFF" w:rsidRDefault="00D81C7D" w:rsidP="00D81C7D">
            <w:pPr>
              <w:spacing w:before="0" w:after="0"/>
              <w:rPr>
                <w:rFonts w:ascii="Calibri" w:hAnsi="Calibri" w:cs="Calibri"/>
              </w:rPr>
            </w:pPr>
          </w:p>
          <w:p w14:paraId="40B57012"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rPr>
              <w:t>Investigate inclusion of training in Council’s internal training calendar</w:t>
            </w:r>
          </w:p>
        </w:tc>
        <w:tc>
          <w:tcPr>
            <w:tcW w:w="2127" w:type="dxa"/>
            <w:shd w:val="clear" w:color="auto" w:fill="D5DCE4" w:themeFill="text2" w:themeFillTint="33"/>
          </w:tcPr>
          <w:p w14:paraId="0B9935CA" w14:textId="77777777" w:rsidR="00D81C7D" w:rsidRPr="00750EFF" w:rsidRDefault="00D81C7D" w:rsidP="00D81C7D">
            <w:pPr>
              <w:spacing w:before="0" w:after="0"/>
              <w:rPr>
                <w:rFonts w:ascii="Calibri" w:hAnsi="Calibri" w:cs="Calibri"/>
              </w:rPr>
            </w:pPr>
            <w:r w:rsidRPr="00750EFF">
              <w:rPr>
                <w:rFonts w:ascii="Calibri" w:hAnsi="Calibri" w:cs="Calibri"/>
              </w:rPr>
              <w:t>Community Partnerships</w:t>
            </w:r>
          </w:p>
          <w:p w14:paraId="0FB1324B" w14:textId="77777777" w:rsidR="00D81C7D" w:rsidRPr="00750EFF" w:rsidRDefault="00D81C7D" w:rsidP="00D81C7D">
            <w:pPr>
              <w:spacing w:before="0" w:after="0"/>
              <w:rPr>
                <w:rFonts w:ascii="Calibri" w:hAnsi="Calibri" w:cs="Calibri"/>
              </w:rPr>
            </w:pPr>
          </w:p>
          <w:p w14:paraId="1BE32BA8" w14:textId="77777777" w:rsidR="00D81C7D" w:rsidRPr="00750EFF" w:rsidRDefault="00D81C7D" w:rsidP="00D81C7D">
            <w:pPr>
              <w:spacing w:before="0" w:after="0"/>
              <w:rPr>
                <w:rFonts w:ascii="Calibri" w:hAnsi="Calibri" w:cs="Calibri"/>
              </w:rPr>
            </w:pPr>
            <w:r w:rsidRPr="00750EFF">
              <w:rPr>
                <w:rFonts w:ascii="Calibri" w:hAnsi="Calibri" w:cs="Calibri"/>
              </w:rPr>
              <w:t xml:space="preserve">Communications </w:t>
            </w:r>
          </w:p>
          <w:p w14:paraId="750E9FA6" w14:textId="77777777" w:rsidR="00D81C7D" w:rsidRPr="00750EFF" w:rsidRDefault="00D81C7D" w:rsidP="00D81C7D">
            <w:pPr>
              <w:spacing w:before="0" w:after="0"/>
              <w:rPr>
                <w:rFonts w:ascii="Calibri" w:hAnsi="Calibri" w:cs="Calibri"/>
              </w:rPr>
            </w:pPr>
          </w:p>
          <w:p w14:paraId="4D0F986B" w14:textId="77777777" w:rsidR="00D81C7D" w:rsidRPr="00750EFF" w:rsidRDefault="00D81C7D" w:rsidP="00D81C7D">
            <w:pPr>
              <w:spacing w:before="0" w:after="0"/>
              <w:rPr>
                <w:rFonts w:ascii="Calibri" w:hAnsi="Calibri" w:cs="Calibri"/>
              </w:rPr>
            </w:pPr>
          </w:p>
          <w:p w14:paraId="6A57171C" w14:textId="77777777" w:rsidR="00D81C7D" w:rsidRPr="00750EFF" w:rsidRDefault="00D81C7D" w:rsidP="00D81C7D">
            <w:pPr>
              <w:spacing w:before="0" w:after="0"/>
              <w:rPr>
                <w:rFonts w:ascii="Calibri" w:hAnsi="Calibri" w:cs="Calibri"/>
              </w:rPr>
            </w:pPr>
          </w:p>
          <w:p w14:paraId="2A1E9000" w14:textId="77777777" w:rsidR="00D81C7D" w:rsidRPr="00750EFF" w:rsidRDefault="00D81C7D" w:rsidP="00D81C7D">
            <w:pPr>
              <w:spacing w:before="0" w:after="0"/>
              <w:rPr>
                <w:rFonts w:ascii="Calibri" w:hAnsi="Calibri" w:cs="Calibri"/>
              </w:rPr>
            </w:pPr>
          </w:p>
          <w:p w14:paraId="71870905" w14:textId="77777777" w:rsidR="00D81C7D" w:rsidRPr="00750EFF" w:rsidRDefault="00D81C7D" w:rsidP="00D81C7D">
            <w:pPr>
              <w:spacing w:before="0" w:after="0"/>
              <w:rPr>
                <w:rFonts w:ascii="Calibri" w:hAnsi="Calibri" w:cs="Calibri"/>
              </w:rPr>
            </w:pPr>
          </w:p>
          <w:p w14:paraId="6471E76C" w14:textId="77777777" w:rsidR="00D81C7D" w:rsidRPr="00750EFF" w:rsidRDefault="00D81C7D" w:rsidP="00D81C7D">
            <w:pPr>
              <w:spacing w:before="0" w:after="0"/>
              <w:rPr>
                <w:rFonts w:ascii="Calibri" w:hAnsi="Calibri" w:cs="Calibri"/>
              </w:rPr>
            </w:pPr>
          </w:p>
        </w:tc>
      </w:tr>
      <w:tr w:rsidR="00D81C7D" w:rsidRPr="00750EFF" w14:paraId="634B6EFE" w14:textId="77777777" w:rsidTr="00D81C7D">
        <w:trPr>
          <w:cnfStyle w:val="000000010000" w:firstRow="0" w:lastRow="0" w:firstColumn="0" w:lastColumn="0" w:oddVBand="0" w:evenVBand="0" w:oddHBand="0" w:evenHBand="1" w:firstRowFirstColumn="0" w:firstRowLastColumn="0" w:lastRowFirstColumn="0" w:lastRowLastColumn="0"/>
          <w:trHeight w:val="3226"/>
        </w:trPr>
        <w:tc>
          <w:tcPr>
            <w:tcW w:w="2835" w:type="dxa"/>
            <w:shd w:val="clear" w:color="auto" w:fill="EDEDED" w:themeFill="accent3" w:themeFillTint="33"/>
          </w:tcPr>
          <w:p w14:paraId="1224CBFE" w14:textId="0E7BA0B0" w:rsidR="00D81C7D" w:rsidRPr="00750EFF" w:rsidRDefault="00D81C7D" w:rsidP="00197519">
            <w:pPr>
              <w:pStyle w:val="ListParagraph"/>
              <w:numPr>
                <w:ilvl w:val="2"/>
                <w:numId w:val="53"/>
              </w:numPr>
              <w:spacing w:before="0" w:after="0" w:line="276" w:lineRule="auto"/>
              <w:rPr>
                <w:rFonts w:ascii="Calibri" w:hAnsi="Calibri" w:cs="Calibri"/>
              </w:rPr>
            </w:pPr>
            <w:r w:rsidRPr="00750EFF">
              <w:rPr>
                <w:rFonts w:ascii="Calibri" w:hAnsi="Calibri" w:cs="Calibri"/>
              </w:rPr>
              <w:t xml:space="preserve">Ensure the wider community, including residents and traders, are aware of homelessness referral procedures, </w:t>
            </w:r>
            <w:r w:rsidR="00197519">
              <w:rPr>
                <w:rFonts w:ascii="Calibri" w:hAnsi="Calibri" w:cs="Calibri"/>
              </w:rPr>
              <w:t>and Council’s</w:t>
            </w:r>
            <w:r w:rsidRPr="00750EFF">
              <w:rPr>
                <w:rFonts w:ascii="Calibri" w:hAnsi="Calibri" w:cs="Calibri"/>
              </w:rPr>
              <w:t xml:space="preserve"> </w:t>
            </w:r>
            <w:r w:rsidR="00197519">
              <w:rPr>
                <w:rFonts w:ascii="Calibri" w:hAnsi="Calibri" w:cs="Calibri"/>
              </w:rPr>
              <w:t>r</w:t>
            </w:r>
            <w:r w:rsidRPr="00750EFF">
              <w:rPr>
                <w:rFonts w:ascii="Calibri" w:hAnsi="Calibri" w:cs="Calibri"/>
              </w:rPr>
              <w:t>esponsibilities under the Victorian Charter of Human Rights</w:t>
            </w:r>
          </w:p>
        </w:tc>
        <w:tc>
          <w:tcPr>
            <w:tcW w:w="5103" w:type="dxa"/>
            <w:shd w:val="clear" w:color="auto" w:fill="EDEDED" w:themeFill="accent3" w:themeFillTint="33"/>
          </w:tcPr>
          <w:p w14:paraId="28B27C9C" w14:textId="77777777" w:rsidR="00D81C7D" w:rsidRPr="00750EFF" w:rsidRDefault="00D81C7D" w:rsidP="00D81C7D">
            <w:pPr>
              <w:tabs>
                <w:tab w:val="left" w:pos="4175"/>
              </w:tabs>
              <w:spacing w:before="0" w:after="0"/>
              <w:rPr>
                <w:rFonts w:ascii="Calibri" w:hAnsi="Calibri" w:cs="Calibri"/>
              </w:rPr>
            </w:pPr>
            <w:r w:rsidRPr="00750EFF">
              <w:rPr>
                <w:rFonts w:ascii="Calibri" w:hAnsi="Calibri" w:cs="Calibri"/>
              </w:rPr>
              <w:t>Facilitate community information sessions on Council’s homelessness referral procedures</w:t>
            </w:r>
          </w:p>
          <w:p w14:paraId="62632787" w14:textId="77777777" w:rsidR="00D81C7D" w:rsidRPr="00750EFF" w:rsidRDefault="00D81C7D" w:rsidP="00D81C7D">
            <w:pPr>
              <w:tabs>
                <w:tab w:val="left" w:pos="4175"/>
              </w:tabs>
              <w:spacing w:before="0" w:after="0"/>
              <w:rPr>
                <w:rFonts w:ascii="Calibri" w:hAnsi="Calibri" w:cs="Calibri"/>
              </w:rPr>
            </w:pPr>
          </w:p>
          <w:p w14:paraId="10F046BE" w14:textId="77777777" w:rsidR="00D81C7D" w:rsidRPr="00750EFF" w:rsidRDefault="00D81C7D" w:rsidP="00D81C7D">
            <w:pPr>
              <w:spacing w:before="0" w:after="0"/>
              <w:rPr>
                <w:rFonts w:ascii="Calibri" w:hAnsi="Calibri" w:cs="Calibri"/>
              </w:rPr>
            </w:pPr>
            <w:r w:rsidRPr="00750EFF">
              <w:rPr>
                <w:rFonts w:ascii="Calibri" w:hAnsi="Calibri" w:cs="Calibri"/>
              </w:rPr>
              <w:t>Develop targeted resources for the community on Council’s homelessness referral procedures</w:t>
            </w:r>
          </w:p>
        </w:tc>
        <w:tc>
          <w:tcPr>
            <w:tcW w:w="2127" w:type="dxa"/>
            <w:shd w:val="clear" w:color="auto" w:fill="EDEDED" w:themeFill="accent3" w:themeFillTint="33"/>
          </w:tcPr>
          <w:p w14:paraId="6CD696FA" w14:textId="77777777" w:rsidR="00D81C7D" w:rsidRPr="00750EFF" w:rsidRDefault="00D81C7D" w:rsidP="00D81C7D">
            <w:pPr>
              <w:spacing w:before="0" w:after="0"/>
              <w:rPr>
                <w:rFonts w:ascii="Calibri" w:hAnsi="Calibri" w:cs="Calibri"/>
              </w:rPr>
            </w:pPr>
            <w:r w:rsidRPr="00750EFF">
              <w:rPr>
                <w:rFonts w:ascii="Calibri" w:hAnsi="Calibri" w:cs="Calibri"/>
              </w:rPr>
              <w:t>Community Partnerships</w:t>
            </w:r>
          </w:p>
          <w:p w14:paraId="7F6AD83F" w14:textId="77777777" w:rsidR="00D81C7D" w:rsidRPr="00750EFF" w:rsidRDefault="00D81C7D" w:rsidP="00D81C7D">
            <w:pPr>
              <w:spacing w:before="0" w:after="0"/>
              <w:rPr>
                <w:rFonts w:ascii="Calibri" w:hAnsi="Calibri" w:cs="Calibri"/>
              </w:rPr>
            </w:pPr>
          </w:p>
          <w:p w14:paraId="40F6EA96" w14:textId="77777777" w:rsidR="00D81C7D" w:rsidRPr="00750EFF" w:rsidRDefault="00D81C7D" w:rsidP="00D81C7D">
            <w:pPr>
              <w:spacing w:before="0" w:after="0"/>
              <w:rPr>
                <w:rFonts w:ascii="Calibri" w:hAnsi="Calibri" w:cs="Calibri"/>
              </w:rPr>
            </w:pPr>
            <w:r w:rsidRPr="00750EFF">
              <w:rPr>
                <w:rFonts w:ascii="Calibri" w:hAnsi="Calibri" w:cs="Calibri"/>
              </w:rPr>
              <w:t>Communications</w:t>
            </w:r>
          </w:p>
          <w:p w14:paraId="5B926684" w14:textId="77777777" w:rsidR="00D81C7D" w:rsidRPr="00750EFF" w:rsidRDefault="00D81C7D" w:rsidP="00D81C7D">
            <w:pPr>
              <w:spacing w:before="0" w:after="0"/>
              <w:rPr>
                <w:rFonts w:ascii="Calibri" w:hAnsi="Calibri" w:cs="Calibri"/>
              </w:rPr>
            </w:pPr>
          </w:p>
          <w:p w14:paraId="1A73B09E" w14:textId="77777777" w:rsidR="00D81C7D" w:rsidRPr="00750EFF" w:rsidRDefault="00D81C7D" w:rsidP="00D81C7D">
            <w:pPr>
              <w:spacing w:before="0" w:after="0"/>
              <w:rPr>
                <w:rFonts w:ascii="Calibri" w:hAnsi="Calibri" w:cs="Calibri"/>
              </w:rPr>
            </w:pPr>
            <w:r w:rsidRPr="00750EFF">
              <w:rPr>
                <w:rFonts w:ascii="Calibri" w:hAnsi="Calibri" w:cs="Calibri"/>
              </w:rPr>
              <w:t>Economic Development</w:t>
            </w:r>
          </w:p>
        </w:tc>
      </w:tr>
      <w:tr w:rsidR="00D81C7D" w:rsidRPr="00750EFF" w14:paraId="5DF9361E" w14:textId="77777777" w:rsidTr="00D81C7D">
        <w:tc>
          <w:tcPr>
            <w:tcW w:w="2835" w:type="dxa"/>
            <w:shd w:val="clear" w:color="auto" w:fill="D5DCE4" w:themeFill="text2" w:themeFillTint="33"/>
          </w:tcPr>
          <w:p w14:paraId="5FEDFF0E" w14:textId="77777777" w:rsidR="00D81C7D" w:rsidRPr="00750EFF" w:rsidRDefault="00D81C7D" w:rsidP="00D81C7D">
            <w:pPr>
              <w:spacing w:before="0" w:after="0" w:line="276" w:lineRule="auto"/>
              <w:ind w:left="681" w:hanging="681"/>
              <w:contextualSpacing/>
              <w:rPr>
                <w:rFonts w:ascii="Calibri" w:hAnsi="Calibri" w:cs="Calibri"/>
                <w:lang w:eastAsia="en-US"/>
              </w:rPr>
            </w:pPr>
            <w:r w:rsidRPr="00750EFF">
              <w:rPr>
                <w:rFonts w:ascii="Calibri" w:hAnsi="Calibri" w:cs="Calibri"/>
              </w:rPr>
              <w:t xml:space="preserve">1.2.3    Encourage other municipalities to align with </w:t>
            </w:r>
            <w:r w:rsidRPr="00750EFF">
              <w:rPr>
                <w:rFonts w:ascii="Calibri" w:hAnsi="Calibri" w:cs="Calibri"/>
                <w:lang w:eastAsia="en-US"/>
              </w:rPr>
              <w:t>Council’s ‘How to Respond to Rough Sleeping and Squatting in Yarra Protocol’</w:t>
            </w:r>
          </w:p>
        </w:tc>
        <w:tc>
          <w:tcPr>
            <w:tcW w:w="5103" w:type="dxa"/>
            <w:shd w:val="clear" w:color="auto" w:fill="D5DCE4" w:themeFill="text2" w:themeFillTint="33"/>
          </w:tcPr>
          <w:p w14:paraId="485EB4CC"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lang w:eastAsia="en-US"/>
              </w:rPr>
              <w:t xml:space="preserve">Promote the Protocol at relevant meetings and networks </w:t>
            </w:r>
          </w:p>
          <w:p w14:paraId="744AC17C" w14:textId="77777777" w:rsidR="00D81C7D" w:rsidRPr="00750EFF" w:rsidRDefault="00D81C7D" w:rsidP="00D81C7D">
            <w:pPr>
              <w:spacing w:before="0" w:after="0" w:line="276" w:lineRule="auto"/>
              <w:contextualSpacing/>
              <w:rPr>
                <w:rFonts w:ascii="Calibri" w:hAnsi="Calibri" w:cs="Calibri"/>
                <w:lang w:eastAsia="en-US"/>
              </w:rPr>
            </w:pPr>
          </w:p>
          <w:p w14:paraId="72EDA7E8"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rPr>
              <w:t>Promote to the Protocol through external platforms</w:t>
            </w:r>
          </w:p>
        </w:tc>
        <w:tc>
          <w:tcPr>
            <w:tcW w:w="2127" w:type="dxa"/>
            <w:shd w:val="clear" w:color="auto" w:fill="D5DCE4" w:themeFill="text2" w:themeFillTint="33"/>
          </w:tcPr>
          <w:p w14:paraId="224F64D9" w14:textId="77777777" w:rsidR="00D81C7D" w:rsidRPr="00750EFF" w:rsidRDefault="00D81C7D" w:rsidP="00D81C7D">
            <w:pPr>
              <w:spacing w:before="0" w:after="0"/>
              <w:rPr>
                <w:rFonts w:ascii="Calibri" w:hAnsi="Calibri" w:cs="Calibri"/>
              </w:rPr>
            </w:pPr>
            <w:r w:rsidRPr="00750EFF">
              <w:rPr>
                <w:rFonts w:ascii="Calibri" w:hAnsi="Calibri" w:cs="Calibri"/>
              </w:rPr>
              <w:t>Community Partnerships</w:t>
            </w:r>
          </w:p>
          <w:p w14:paraId="5ADC8C28" w14:textId="77777777" w:rsidR="00D81C7D" w:rsidRPr="00750EFF" w:rsidRDefault="00D81C7D" w:rsidP="00D81C7D">
            <w:pPr>
              <w:spacing w:before="0" w:after="0"/>
              <w:rPr>
                <w:rFonts w:ascii="Calibri" w:hAnsi="Calibri" w:cs="Calibri"/>
              </w:rPr>
            </w:pPr>
          </w:p>
          <w:p w14:paraId="59F9C4A1" w14:textId="77777777" w:rsidR="00D81C7D" w:rsidRPr="00750EFF" w:rsidRDefault="00D81C7D" w:rsidP="00D81C7D">
            <w:pPr>
              <w:spacing w:before="0" w:after="0"/>
              <w:rPr>
                <w:rFonts w:ascii="Calibri" w:hAnsi="Calibri" w:cs="Calibri"/>
              </w:rPr>
            </w:pPr>
            <w:r w:rsidRPr="00750EFF">
              <w:rPr>
                <w:rFonts w:ascii="Calibri" w:hAnsi="Calibri" w:cs="Calibri"/>
              </w:rPr>
              <w:t>Communications</w:t>
            </w:r>
          </w:p>
        </w:tc>
      </w:tr>
      <w:tr w:rsidR="00D81C7D" w:rsidRPr="00750EFF" w14:paraId="110B264D" w14:textId="77777777" w:rsidTr="00D81C7D">
        <w:trPr>
          <w:cnfStyle w:val="000000010000" w:firstRow="0" w:lastRow="0" w:firstColumn="0" w:lastColumn="0" w:oddVBand="0" w:evenVBand="0" w:oddHBand="0" w:evenHBand="1" w:firstRowFirstColumn="0" w:firstRowLastColumn="0" w:lastRowFirstColumn="0" w:lastRowLastColumn="0"/>
        </w:trPr>
        <w:tc>
          <w:tcPr>
            <w:tcW w:w="2835" w:type="dxa"/>
            <w:shd w:val="clear" w:color="auto" w:fill="EDEDED" w:themeFill="accent3" w:themeFillTint="33"/>
          </w:tcPr>
          <w:p w14:paraId="3C9E10BD" w14:textId="77777777" w:rsidR="00D81C7D" w:rsidRPr="00750EFF" w:rsidRDefault="00D81C7D" w:rsidP="00D81C7D">
            <w:pPr>
              <w:pStyle w:val="ListParagraph"/>
              <w:numPr>
                <w:ilvl w:val="2"/>
                <w:numId w:val="52"/>
              </w:numPr>
              <w:spacing w:before="0" w:after="0" w:line="276" w:lineRule="auto"/>
              <w:rPr>
                <w:rFonts w:ascii="Calibri" w:hAnsi="Calibri" w:cs="Calibri"/>
              </w:rPr>
            </w:pPr>
            <w:r w:rsidRPr="00750EFF">
              <w:rPr>
                <w:rFonts w:ascii="Calibri" w:hAnsi="Calibri" w:cs="Calibri"/>
              </w:rPr>
              <w:t>Include the voice of people with lived experience of homelessness in the development of policies, strategies, and programs that affect them</w:t>
            </w:r>
          </w:p>
        </w:tc>
        <w:tc>
          <w:tcPr>
            <w:tcW w:w="5103" w:type="dxa"/>
            <w:shd w:val="clear" w:color="auto" w:fill="EDEDED" w:themeFill="accent3" w:themeFillTint="33"/>
          </w:tcPr>
          <w:p w14:paraId="16F4F575"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lang w:eastAsia="en-US"/>
              </w:rPr>
              <w:t>Ensure community engagement processes involve people with lived experience of homelessness</w:t>
            </w:r>
          </w:p>
          <w:p w14:paraId="4E795854" w14:textId="77777777" w:rsidR="00D81C7D" w:rsidRPr="00750EFF" w:rsidRDefault="00D81C7D" w:rsidP="00D81C7D">
            <w:pPr>
              <w:spacing w:before="0" w:after="0" w:line="276" w:lineRule="auto"/>
              <w:contextualSpacing/>
              <w:rPr>
                <w:rFonts w:ascii="Calibri" w:hAnsi="Calibri" w:cs="Calibri"/>
                <w:lang w:eastAsia="en-US"/>
              </w:rPr>
            </w:pPr>
          </w:p>
          <w:p w14:paraId="203E6BA7"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lang w:eastAsia="en-US"/>
              </w:rPr>
              <w:t xml:space="preserve">Ensure people with lived experience are invited to attend relevant networks and meetings where appropriate </w:t>
            </w:r>
          </w:p>
          <w:p w14:paraId="15B4B70B" w14:textId="77777777" w:rsidR="00D81C7D" w:rsidRPr="00750EFF" w:rsidRDefault="00D81C7D" w:rsidP="00D81C7D">
            <w:pPr>
              <w:spacing w:before="0" w:after="0" w:line="276" w:lineRule="auto"/>
              <w:contextualSpacing/>
              <w:rPr>
                <w:rFonts w:ascii="Calibri" w:hAnsi="Calibri" w:cs="Calibri"/>
              </w:rPr>
            </w:pPr>
          </w:p>
        </w:tc>
        <w:tc>
          <w:tcPr>
            <w:tcW w:w="2127" w:type="dxa"/>
            <w:shd w:val="clear" w:color="auto" w:fill="EDEDED" w:themeFill="accent3" w:themeFillTint="33"/>
          </w:tcPr>
          <w:p w14:paraId="50DEDE83" w14:textId="77777777" w:rsidR="00D81C7D" w:rsidRPr="00750EFF" w:rsidRDefault="00D81C7D" w:rsidP="00D81C7D">
            <w:pPr>
              <w:spacing w:before="0" w:after="0"/>
              <w:rPr>
                <w:rFonts w:ascii="Calibri" w:hAnsi="Calibri" w:cs="Calibri"/>
              </w:rPr>
            </w:pPr>
            <w:r w:rsidRPr="00750EFF">
              <w:rPr>
                <w:rFonts w:ascii="Calibri" w:hAnsi="Calibri" w:cs="Calibri"/>
              </w:rPr>
              <w:t>Whole-of-Council</w:t>
            </w:r>
          </w:p>
        </w:tc>
      </w:tr>
      <w:tr w:rsidR="00D81C7D" w:rsidRPr="00750EFF" w14:paraId="2E16166F" w14:textId="77777777" w:rsidTr="00D81C7D">
        <w:trPr>
          <w:trHeight w:val="2065"/>
        </w:trPr>
        <w:tc>
          <w:tcPr>
            <w:tcW w:w="2835" w:type="dxa"/>
            <w:shd w:val="clear" w:color="auto" w:fill="D5DCE4" w:themeFill="text2" w:themeFillTint="33"/>
          </w:tcPr>
          <w:p w14:paraId="73C92239" w14:textId="77777777" w:rsidR="00D81C7D" w:rsidRPr="00750EFF" w:rsidRDefault="00D81C7D" w:rsidP="00D81C7D">
            <w:pPr>
              <w:pStyle w:val="ListParagraph"/>
              <w:numPr>
                <w:ilvl w:val="2"/>
                <w:numId w:val="52"/>
              </w:numPr>
              <w:spacing w:before="0" w:after="0" w:line="276" w:lineRule="auto"/>
              <w:rPr>
                <w:rFonts w:ascii="Calibri" w:hAnsi="Calibri" w:cs="Calibri"/>
              </w:rPr>
            </w:pPr>
            <w:r w:rsidRPr="00750EFF">
              <w:rPr>
                <w:rFonts w:ascii="Calibri" w:hAnsi="Calibri" w:cs="Calibri"/>
              </w:rPr>
              <w:t>Develop methods of accessible forms of communication for hard to reach people, at risk of / or experiencing homelessness</w:t>
            </w:r>
          </w:p>
        </w:tc>
        <w:tc>
          <w:tcPr>
            <w:tcW w:w="5103" w:type="dxa"/>
            <w:shd w:val="clear" w:color="auto" w:fill="D5DCE4" w:themeFill="text2" w:themeFillTint="33"/>
          </w:tcPr>
          <w:p w14:paraId="0632E523" w14:textId="77777777" w:rsidR="00D81C7D" w:rsidRPr="00750EFF" w:rsidRDefault="00D81C7D" w:rsidP="00D81C7D">
            <w:pPr>
              <w:spacing w:before="0" w:after="0" w:line="276" w:lineRule="auto"/>
              <w:contextualSpacing/>
              <w:rPr>
                <w:rFonts w:ascii="Calibri" w:hAnsi="Calibri" w:cs="Calibri"/>
              </w:rPr>
            </w:pPr>
            <w:r w:rsidRPr="00750EFF">
              <w:rPr>
                <w:rFonts w:ascii="Calibri" w:hAnsi="Calibri" w:cs="Calibri"/>
              </w:rPr>
              <w:t>Ensure that Council collateral is available in a variety of formats</w:t>
            </w:r>
          </w:p>
          <w:p w14:paraId="698D3013" w14:textId="77777777" w:rsidR="00D81C7D" w:rsidRPr="00750EFF" w:rsidRDefault="00D81C7D" w:rsidP="00D81C7D">
            <w:pPr>
              <w:spacing w:before="0" w:after="0" w:line="276" w:lineRule="auto"/>
              <w:ind w:left="539" w:hanging="539"/>
              <w:contextualSpacing/>
              <w:rPr>
                <w:rFonts w:ascii="Calibri" w:hAnsi="Calibri" w:cs="Calibri"/>
              </w:rPr>
            </w:pPr>
          </w:p>
          <w:p w14:paraId="687A4A3A"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rPr>
              <w:t xml:space="preserve">Investigate avenues for distributing collateral for hard to reach people  </w:t>
            </w:r>
          </w:p>
        </w:tc>
        <w:tc>
          <w:tcPr>
            <w:tcW w:w="2127" w:type="dxa"/>
            <w:shd w:val="clear" w:color="auto" w:fill="D5DCE4" w:themeFill="text2" w:themeFillTint="33"/>
          </w:tcPr>
          <w:p w14:paraId="367E808B" w14:textId="77777777" w:rsidR="00D81C7D" w:rsidRPr="00750EFF" w:rsidRDefault="00D81C7D" w:rsidP="00D81C7D">
            <w:pPr>
              <w:spacing w:before="0" w:after="0"/>
              <w:rPr>
                <w:rFonts w:ascii="Calibri" w:hAnsi="Calibri" w:cs="Calibri"/>
              </w:rPr>
            </w:pPr>
            <w:r w:rsidRPr="00750EFF">
              <w:rPr>
                <w:rFonts w:ascii="Calibri" w:hAnsi="Calibri" w:cs="Calibri"/>
              </w:rPr>
              <w:t>Community Partnerships</w:t>
            </w:r>
          </w:p>
        </w:tc>
      </w:tr>
    </w:tbl>
    <w:p w14:paraId="2067742C" w14:textId="77777777" w:rsidR="00D81C7D" w:rsidRPr="00750EFF" w:rsidRDefault="00D81C7D" w:rsidP="00D81C7D">
      <w:pPr>
        <w:spacing w:after="0"/>
        <w:jc w:val="both"/>
        <w:rPr>
          <w:rFonts w:ascii="Calibri" w:hAnsi="Calibri" w:cs="Calibri"/>
          <w:b/>
          <w:color w:val="ED7D31" w:themeColor="accent2"/>
        </w:rPr>
      </w:pPr>
    </w:p>
    <w:p w14:paraId="3BE07947" w14:textId="77777777" w:rsidR="00D81C7D" w:rsidRPr="00750EFF" w:rsidRDefault="00D81C7D" w:rsidP="00D81C7D">
      <w:pPr>
        <w:spacing w:after="0"/>
        <w:jc w:val="both"/>
        <w:rPr>
          <w:rFonts w:ascii="Calibri" w:hAnsi="Calibri" w:cs="Calibri"/>
          <w:b/>
          <w:color w:val="ED7D31" w:themeColor="accent2"/>
        </w:rPr>
      </w:pPr>
    </w:p>
    <w:p w14:paraId="2D996299" w14:textId="77777777" w:rsidR="00D81C7D" w:rsidRPr="00750EFF" w:rsidRDefault="00D81C7D" w:rsidP="00D81C7D">
      <w:pPr>
        <w:spacing w:after="0"/>
        <w:jc w:val="both"/>
        <w:rPr>
          <w:rFonts w:ascii="Calibri" w:hAnsi="Calibri" w:cs="Calibri"/>
          <w:b/>
          <w:color w:val="ED7D31" w:themeColor="accent2"/>
        </w:rPr>
      </w:pPr>
    </w:p>
    <w:p w14:paraId="70685E32" w14:textId="77777777" w:rsidR="00D81C7D" w:rsidRPr="00750EFF" w:rsidRDefault="00D81C7D" w:rsidP="00D81C7D">
      <w:pPr>
        <w:spacing w:after="0"/>
        <w:jc w:val="both"/>
        <w:rPr>
          <w:rFonts w:ascii="Calibri" w:hAnsi="Calibri" w:cs="Calibri"/>
          <w:b/>
          <w:color w:val="ED7D31" w:themeColor="accent2"/>
        </w:rPr>
      </w:pPr>
    </w:p>
    <w:p w14:paraId="6EF2A377" w14:textId="77777777" w:rsidR="00D81C7D" w:rsidRPr="00750EFF" w:rsidRDefault="00D81C7D" w:rsidP="00D81C7D">
      <w:pPr>
        <w:spacing w:after="0"/>
        <w:jc w:val="both"/>
        <w:rPr>
          <w:rFonts w:ascii="Calibri" w:hAnsi="Calibri" w:cs="Calibri"/>
          <w:b/>
          <w:color w:val="ED7D31" w:themeColor="accent2"/>
        </w:rPr>
      </w:pPr>
    </w:p>
    <w:p w14:paraId="6D75FD72" w14:textId="77777777" w:rsidR="00D81C7D" w:rsidRPr="00750EFF" w:rsidRDefault="00D81C7D" w:rsidP="00D81C7D">
      <w:pPr>
        <w:spacing w:after="0"/>
        <w:jc w:val="both"/>
        <w:rPr>
          <w:rFonts w:ascii="Calibri" w:hAnsi="Calibri" w:cs="Calibri"/>
          <w:b/>
          <w:color w:val="ED7D31" w:themeColor="accent2"/>
        </w:rPr>
      </w:pPr>
    </w:p>
    <w:p w14:paraId="6288E9EF" w14:textId="77777777" w:rsidR="00D81C7D" w:rsidRPr="00750EFF" w:rsidRDefault="00D81C7D" w:rsidP="00D81C7D">
      <w:pPr>
        <w:spacing w:after="0"/>
        <w:jc w:val="both"/>
        <w:rPr>
          <w:rFonts w:ascii="Calibri" w:hAnsi="Calibri" w:cs="Calibri"/>
          <w:b/>
          <w:color w:val="ED7D31" w:themeColor="accent2"/>
        </w:rPr>
      </w:pPr>
    </w:p>
    <w:p w14:paraId="398368D7" w14:textId="77777777" w:rsidR="00D81C7D" w:rsidRPr="00750EFF" w:rsidRDefault="00D81C7D" w:rsidP="00D81C7D">
      <w:pPr>
        <w:spacing w:after="0"/>
        <w:jc w:val="both"/>
        <w:rPr>
          <w:rFonts w:ascii="Calibri" w:hAnsi="Calibri" w:cs="Calibri"/>
          <w:b/>
          <w:color w:val="ED7D31" w:themeColor="accent2"/>
        </w:rPr>
      </w:pPr>
    </w:p>
    <w:p w14:paraId="0159D2FB" w14:textId="77777777" w:rsidR="00D81C7D" w:rsidRDefault="00D81C7D" w:rsidP="00D81C7D">
      <w:pPr>
        <w:spacing w:after="0"/>
        <w:jc w:val="both"/>
        <w:rPr>
          <w:rFonts w:ascii="Calibri" w:hAnsi="Calibri" w:cs="Calibri"/>
          <w:b/>
          <w:color w:val="ED7D31" w:themeColor="accent2"/>
        </w:rPr>
      </w:pPr>
    </w:p>
    <w:p w14:paraId="6DFF969C" w14:textId="77777777" w:rsidR="00D81C7D" w:rsidRDefault="00D81C7D" w:rsidP="00D81C7D">
      <w:pPr>
        <w:spacing w:after="0"/>
        <w:jc w:val="both"/>
        <w:rPr>
          <w:rFonts w:ascii="Calibri" w:hAnsi="Calibri" w:cs="Calibri"/>
          <w:b/>
          <w:color w:val="ED7D31" w:themeColor="accent2"/>
        </w:rPr>
      </w:pPr>
    </w:p>
    <w:p w14:paraId="0141DE0E" w14:textId="77777777" w:rsidR="00D81C7D" w:rsidRPr="00750EFF" w:rsidRDefault="00D81C7D" w:rsidP="00D81C7D">
      <w:pPr>
        <w:spacing w:after="0"/>
        <w:jc w:val="both"/>
        <w:rPr>
          <w:rFonts w:ascii="Calibri" w:hAnsi="Calibri" w:cs="Calibri"/>
          <w:b/>
          <w:color w:val="ED7D31" w:themeColor="accent2"/>
          <w:szCs w:val="22"/>
        </w:rPr>
      </w:pPr>
    </w:p>
    <w:p w14:paraId="56F07602" w14:textId="77777777" w:rsidR="00D81C7D" w:rsidRPr="00750EFF" w:rsidRDefault="00D81C7D" w:rsidP="00D81C7D">
      <w:pPr>
        <w:spacing w:before="0" w:after="0"/>
        <w:jc w:val="both"/>
        <w:rPr>
          <w:rFonts w:ascii="Calibri" w:hAnsi="Calibri" w:cs="Calibri"/>
          <w:b/>
          <w:bCs/>
          <w:color w:val="0070C0"/>
          <w:szCs w:val="22"/>
          <w:lang w:val="en-US"/>
        </w:rPr>
      </w:pPr>
      <w:r w:rsidRPr="00750EFF">
        <w:rPr>
          <w:rFonts w:ascii="Calibri" w:hAnsi="Calibri" w:cs="Calibri"/>
          <w:b/>
          <w:color w:val="0070C0"/>
          <w:szCs w:val="22"/>
        </w:rPr>
        <w:t xml:space="preserve">Key priority 2:  </w:t>
      </w:r>
      <w:r w:rsidRPr="00750EFF">
        <w:rPr>
          <w:rFonts w:ascii="Calibri" w:hAnsi="Calibri" w:cs="Calibri"/>
          <w:b/>
          <w:bCs/>
          <w:color w:val="0070C0"/>
          <w:szCs w:val="22"/>
          <w:lang w:val="en-US"/>
        </w:rPr>
        <w:t xml:space="preserve"> COLLABORATION</w:t>
      </w:r>
    </w:p>
    <w:p w14:paraId="61EC0A09" w14:textId="77777777" w:rsidR="00D81C7D" w:rsidRPr="00750EFF" w:rsidRDefault="00D81C7D" w:rsidP="00D81C7D">
      <w:pPr>
        <w:spacing w:before="0" w:after="0"/>
        <w:jc w:val="both"/>
        <w:rPr>
          <w:rFonts w:ascii="Calibri" w:hAnsi="Calibri" w:cs="Calibri"/>
          <w:b/>
          <w:bCs/>
          <w:color w:val="ED7D31" w:themeColor="accent2"/>
          <w:szCs w:val="22"/>
          <w:lang w:val="en-US"/>
        </w:rPr>
      </w:pPr>
    </w:p>
    <w:p w14:paraId="3749E25F" w14:textId="0FAE478D" w:rsidR="00D81C7D" w:rsidRPr="00750EFF" w:rsidRDefault="00D81C7D" w:rsidP="00D81C7D">
      <w:pPr>
        <w:spacing w:after="0" w:line="240" w:lineRule="auto"/>
        <w:jc w:val="both"/>
        <w:rPr>
          <w:rStyle w:val="IntenseReference"/>
          <w:rFonts w:ascii="Calibri" w:hAnsi="Calibri" w:cs="Calibri"/>
        </w:rPr>
      </w:pPr>
      <w:r w:rsidRPr="00750EFF">
        <w:rPr>
          <w:rStyle w:val="IntenseReference"/>
          <w:rFonts w:ascii="Calibri" w:hAnsi="Calibri" w:cs="Calibri"/>
        </w:rPr>
        <w:t xml:space="preserve">Strategic Goal 2.1: </w:t>
      </w:r>
      <w:r>
        <w:rPr>
          <w:rStyle w:val="IntenseReference"/>
          <w:rFonts w:ascii="Calibri" w:hAnsi="Calibri" w:cs="Calibri"/>
        </w:rPr>
        <w:t>Effective</w:t>
      </w:r>
      <w:r w:rsidRPr="00750EFF">
        <w:rPr>
          <w:rStyle w:val="IntenseReference"/>
          <w:rFonts w:ascii="Calibri" w:hAnsi="Calibri" w:cs="Calibri"/>
        </w:rPr>
        <w:t xml:space="preserve"> partnerships</w:t>
      </w:r>
    </w:p>
    <w:p w14:paraId="287E2DF4" w14:textId="77777777" w:rsidR="00D81C7D" w:rsidRPr="00750EFF" w:rsidRDefault="00D81C7D" w:rsidP="00D81C7D">
      <w:pPr>
        <w:spacing w:after="0" w:line="240" w:lineRule="auto"/>
        <w:jc w:val="both"/>
        <w:rPr>
          <w:rFonts w:ascii="Calibri" w:hAnsi="Calibri" w:cs="Calibri"/>
          <w:szCs w:val="22"/>
        </w:rPr>
      </w:pPr>
    </w:p>
    <w:p w14:paraId="0BB5C282" w14:textId="77777777" w:rsidR="00D81C7D" w:rsidRPr="00750EFF" w:rsidRDefault="00D81C7D" w:rsidP="00D81C7D">
      <w:pPr>
        <w:spacing w:after="0" w:line="240" w:lineRule="auto"/>
        <w:jc w:val="both"/>
        <w:rPr>
          <w:rFonts w:ascii="Calibri" w:hAnsi="Calibri" w:cs="Calibri"/>
          <w:color w:val="23242B"/>
          <w:szCs w:val="22"/>
          <w:shd w:val="clear" w:color="auto" w:fill="FFFFFF"/>
        </w:rPr>
      </w:pPr>
      <w:r w:rsidRPr="00750EFF">
        <w:rPr>
          <w:rFonts w:ascii="Calibri" w:hAnsi="Calibri" w:cs="Calibri"/>
          <w:color w:val="23242B"/>
          <w:szCs w:val="22"/>
          <w:shd w:val="clear" w:color="auto" w:fill="FFFFFF"/>
        </w:rPr>
        <w:t xml:space="preserve">Work with stakeholders and service providers to coordinate and partner on initiatives that will help people sleeping rough or at risk of homelessness in our municipality, and across inner metropolitan Melbourne. </w:t>
      </w:r>
    </w:p>
    <w:p w14:paraId="56F3B909" w14:textId="77777777" w:rsidR="00D81C7D" w:rsidRPr="00750EFF" w:rsidRDefault="00D81C7D" w:rsidP="00D81C7D">
      <w:pPr>
        <w:spacing w:after="0" w:line="240" w:lineRule="auto"/>
        <w:jc w:val="both"/>
        <w:rPr>
          <w:rFonts w:ascii="Calibri" w:hAnsi="Calibri" w:cs="Calibri"/>
          <w:color w:val="23242B"/>
          <w:shd w:val="clear" w:color="auto" w:fill="FFFFFF"/>
        </w:rPr>
      </w:pPr>
    </w:p>
    <w:tbl>
      <w:tblPr>
        <w:tblStyle w:val="TableGrid"/>
        <w:tblW w:w="10065" w:type="dxa"/>
        <w:tblInd w:w="-142" w:type="dxa"/>
        <w:tblLook w:val="0420" w:firstRow="1" w:lastRow="0" w:firstColumn="0" w:lastColumn="0" w:noHBand="0" w:noVBand="1"/>
      </w:tblPr>
      <w:tblGrid>
        <w:gridCol w:w="2836"/>
        <w:gridCol w:w="5103"/>
        <w:gridCol w:w="2126"/>
      </w:tblGrid>
      <w:tr w:rsidR="00D81C7D" w:rsidRPr="00750EFF" w14:paraId="52404D40" w14:textId="77777777" w:rsidTr="00D81C7D">
        <w:trPr>
          <w:cnfStyle w:val="100000000000" w:firstRow="1" w:lastRow="0" w:firstColumn="0" w:lastColumn="0" w:oddVBand="0" w:evenVBand="0" w:oddHBand="0" w:evenHBand="0" w:firstRowFirstColumn="0" w:firstRowLastColumn="0" w:lastRowFirstColumn="0" w:lastRowLastColumn="0"/>
        </w:trPr>
        <w:tc>
          <w:tcPr>
            <w:tcW w:w="2836" w:type="dxa"/>
          </w:tcPr>
          <w:p w14:paraId="5F0E76DE"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 xml:space="preserve">Action </w:t>
            </w:r>
          </w:p>
        </w:tc>
        <w:tc>
          <w:tcPr>
            <w:tcW w:w="5103" w:type="dxa"/>
          </w:tcPr>
          <w:p w14:paraId="48F3125E"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Implementation</w:t>
            </w:r>
          </w:p>
        </w:tc>
        <w:tc>
          <w:tcPr>
            <w:tcW w:w="2126" w:type="dxa"/>
          </w:tcPr>
          <w:p w14:paraId="30147352"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Responsibility</w:t>
            </w:r>
          </w:p>
          <w:p w14:paraId="1B98DC18"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(including partners)</w:t>
            </w:r>
          </w:p>
        </w:tc>
      </w:tr>
      <w:tr w:rsidR="00D81C7D" w:rsidRPr="00750EFF" w14:paraId="315E8012" w14:textId="77777777" w:rsidTr="00D81C7D">
        <w:tc>
          <w:tcPr>
            <w:tcW w:w="2836" w:type="dxa"/>
          </w:tcPr>
          <w:p w14:paraId="07E06380" w14:textId="77777777" w:rsidR="00D81C7D" w:rsidRPr="00750EFF" w:rsidRDefault="00D81C7D" w:rsidP="00D81C7D">
            <w:pPr>
              <w:spacing w:before="0" w:after="0"/>
              <w:ind w:left="681" w:hanging="709"/>
              <w:rPr>
                <w:rFonts w:ascii="Calibri" w:hAnsi="Calibri" w:cs="Calibri"/>
              </w:rPr>
            </w:pPr>
            <w:r w:rsidRPr="00750EFF">
              <w:rPr>
                <w:rFonts w:ascii="Calibri" w:hAnsi="Calibri" w:cs="Calibri"/>
              </w:rPr>
              <w:t>2.1.1    Continue to actively partner with key stakeholders on  initiatives that address homelessness issues</w:t>
            </w:r>
          </w:p>
        </w:tc>
        <w:tc>
          <w:tcPr>
            <w:tcW w:w="5103" w:type="dxa"/>
          </w:tcPr>
          <w:p w14:paraId="4655D168" w14:textId="77777777" w:rsidR="00D81C7D" w:rsidRPr="00750EFF" w:rsidRDefault="00D81C7D" w:rsidP="00D81C7D">
            <w:pPr>
              <w:spacing w:before="0" w:after="0" w:line="276" w:lineRule="auto"/>
              <w:contextualSpacing/>
              <w:rPr>
                <w:rFonts w:ascii="Calibri" w:hAnsi="Calibri" w:cs="Calibri"/>
              </w:rPr>
            </w:pPr>
            <w:r w:rsidRPr="00750EFF">
              <w:rPr>
                <w:rFonts w:ascii="Calibri" w:hAnsi="Calibri" w:cs="Calibri"/>
              </w:rPr>
              <w:t>Support and implement IMAP actions that address the prevention of homelessness, including participation in Street Count.</w:t>
            </w:r>
          </w:p>
          <w:p w14:paraId="654F6D8D" w14:textId="77777777" w:rsidR="00D81C7D" w:rsidRPr="00750EFF" w:rsidRDefault="00D81C7D" w:rsidP="00D81C7D">
            <w:pPr>
              <w:spacing w:before="0" w:after="0" w:line="276" w:lineRule="auto"/>
              <w:contextualSpacing/>
              <w:rPr>
                <w:rFonts w:ascii="Calibri" w:hAnsi="Calibri" w:cs="Calibri"/>
              </w:rPr>
            </w:pPr>
          </w:p>
          <w:p w14:paraId="332AB435" w14:textId="77777777" w:rsidR="00D81C7D" w:rsidRPr="00750EFF" w:rsidRDefault="00D81C7D" w:rsidP="00D81C7D">
            <w:pPr>
              <w:spacing w:before="0" w:after="0" w:line="276" w:lineRule="auto"/>
              <w:contextualSpacing/>
              <w:rPr>
                <w:rFonts w:ascii="Calibri" w:hAnsi="Calibri" w:cs="Calibri"/>
              </w:rPr>
            </w:pPr>
            <w:r w:rsidRPr="00750EFF">
              <w:rPr>
                <w:rFonts w:ascii="Calibri" w:hAnsi="Calibri" w:cs="Calibri"/>
              </w:rPr>
              <w:t>Observe the Operating Protocol between Council and Victoria Police</w:t>
            </w:r>
          </w:p>
        </w:tc>
        <w:tc>
          <w:tcPr>
            <w:tcW w:w="2126" w:type="dxa"/>
          </w:tcPr>
          <w:p w14:paraId="08502402" w14:textId="77777777" w:rsidR="00D81C7D" w:rsidRPr="00750EFF" w:rsidRDefault="00D81C7D" w:rsidP="00D81C7D">
            <w:pPr>
              <w:spacing w:before="0" w:after="0"/>
              <w:rPr>
                <w:rFonts w:ascii="Calibri" w:hAnsi="Calibri" w:cs="Calibri"/>
              </w:rPr>
            </w:pPr>
            <w:r w:rsidRPr="00750EFF">
              <w:rPr>
                <w:rFonts w:ascii="Calibri" w:hAnsi="Calibri" w:cs="Calibri"/>
              </w:rPr>
              <w:t>Community Partnerships</w:t>
            </w:r>
          </w:p>
          <w:p w14:paraId="05821089" w14:textId="77777777" w:rsidR="00D81C7D" w:rsidRPr="00750EFF" w:rsidRDefault="00D81C7D" w:rsidP="00D81C7D">
            <w:pPr>
              <w:spacing w:before="0" w:after="0"/>
              <w:rPr>
                <w:rFonts w:ascii="Calibri" w:hAnsi="Calibri" w:cs="Calibri"/>
              </w:rPr>
            </w:pPr>
          </w:p>
          <w:p w14:paraId="69C106E6" w14:textId="77777777" w:rsidR="00D81C7D" w:rsidRPr="00750EFF" w:rsidRDefault="00D81C7D" w:rsidP="00D81C7D">
            <w:pPr>
              <w:spacing w:before="0" w:after="0"/>
              <w:rPr>
                <w:rFonts w:ascii="Calibri" w:hAnsi="Calibri" w:cs="Calibri"/>
              </w:rPr>
            </w:pPr>
            <w:r w:rsidRPr="00750EFF">
              <w:rPr>
                <w:rFonts w:ascii="Calibri" w:hAnsi="Calibri" w:cs="Calibri"/>
              </w:rPr>
              <w:t>IMAP??</w:t>
            </w:r>
          </w:p>
          <w:p w14:paraId="2D328910" w14:textId="77777777" w:rsidR="00D81C7D" w:rsidRPr="00750EFF" w:rsidRDefault="00D81C7D" w:rsidP="00D81C7D">
            <w:pPr>
              <w:spacing w:before="0" w:after="0"/>
              <w:rPr>
                <w:rFonts w:ascii="Calibri" w:hAnsi="Calibri" w:cs="Calibri"/>
              </w:rPr>
            </w:pPr>
          </w:p>
          <w:p w14:paraId="06C0E6AF" w14:textId="77777777" w:rsidR="00D81C7D" w:rsidRPr="00750EFF" w:rsidRDefault="00D81C7D" w:rsidP="00D81C7D">
            <w:pPr>
              <w:spacing w:before="0" w:after="0"/>
              <w:rPr>
                <w:rFonts w:ascii="Calibri" w:hAnsi="Calibri" w:cs="Calibri"/>
              </w:rPr>
            </w:pPr>
            <w:r w:rsidRPr="00750EFF">
              <w:rPr>
                <w:rFonts w:ascii="Calibri" w:hAnsi="Calibri" w:cs="Calibri"/>
              </w:rPr>
              <w:t>Victoria Police</w:t>
            </w:r>
          </w:p>
        </w:tc>
      </w:tr>
    </w:tbl>
    <w:p w14:paraId="11640ABC" w14:textId="77777777" w:rsidR="00D81C7D" w:rsidRPr="00750EFF" w:rsidRDefault="00D81C7D" w:rsidP="00D81C7D">
      <w:pPr>
        <w:spacing w:after="0" w:line="240" w:lineRule="auto"/>
        <w:jc w:val="both"/>
        <w:rPr>
          <w:rFonts w:ascii="Calibri" w:hAnsi="Calibri" w:cs="Calibri"/>
          <w:b/>
          <w:color w:val="23242B"/>
          <w:u w:val="single"/>
          <w:shd w:val="clear" w:color="auto" w:fill="FFFFFF"/>
        </w:rPr>
      </w:pPr>
    </w:p>
    <w:p w14:paraId="45FC79C1" w14:textId="77777777" w:rsidR="00D81C7D" w:rsidRPr="00750EFF" w:rsidRDefault="00D81C7D" w:rsidP="00D81C7D">
      <w:pPr>
        <w:spacing w:after="0" w:line="240" w:lineRule="auto"/>
        <w:jc w:val="both"/>
        <w:rPr>
          <w:rFonts w:ascii="Calibri" w:hAnsi="Calibri" w:cs="Calibri"/>
          <w:b/>
          <w:color w:val="23242B"/>
          <w:szCs w:val="22"/>
          <w:u w:val="single"/>
          <w:shd w:val="clear" w:color="auto" w:fill="FFFFFF"/>
        </w:rPr>
      </w:pPr>
      <w:r w:rsidRPr="00750EFF">
        <w:rPr>
          <w:rFonts w:ascii="Calibri" w:hAnsi="Calibri" w:cs="Calibri"/>
          <w:b/>
          <w:color w:val="23242B"/>
          <w:szCs w:val="22"/>
          <w:u w:val="single"/>
          <w:shd w:val="clear" w:color="auto" w:fill="FFFFFF"/>
        </w:rPr>
        <w:t>STRATEGIC GOAL 2.2: BUILDING SUSTAINABLE COLLABORATIONS</w:t>
      </w:r>
    </w:p>
    <w:p w14:paraId="01D7C872" w14:textId="77777777" w:rsidR="00D81C7D" w:rsidRPr="00750EFF" w:rsidRDefault="00D81C7D" w:rsidP="00D81C7D">
      <w:pPr>
        <w:spacing w:after="0" w:line="240" w:lineRule="auto"/>
        <w:jc w:val="both"/>
        <w:rPr>
          <w:rFonts w:ascii="Calibri" w:hAnsi="Calibri" w:cs="Calibri"/>
          <w:szCs w:val="22"/>
        </w:rPr>
      </w:pPr>
    </w:p>
    <w:p w14:paraId="4E315D09" w14:textId="77777777" w:rsidR="00D81C7D" w:rsidRPr="00750EFF" w:rsidRDefault="00D81C7D" w:rsidP="00D81C7D">
      <w:pPr>
        <w:spacing w:after="0" w:line="240" w:lineRule="auto"/>
        <w:jc w:val="both"/>
        <w:rPr>
          <w:rFonts w:ascii="Calibri" w:hAnsi="Calibri" w:cs="Calibri"/>
          <w:szCs w:val="22"/>
        </w:rPr>
      </w:pPr>
      <w:r w:rsidRPr="00750EFF">
        <w:rPr>
          <w:rFonts w:ascii="Calibri" w:hAnsi="Calibri" w:cs="Calibri"/>
          <w:szCs w:val="22"/>
        </w:rPr>
        <w:t xml:space="preserve">Undertake a key facilitation role in ensuring that the voices of the homeless, service providers, local business, and the community can be heard in the ongoing discussion about, and development of programs to address, homelessness and rough sleeping in Yarra. </w:t>
      </w:r>
    </w:p>
    <w:p w14:paraId="56CAEEC6" w14:textId="77777777" w:rsidR="00D81C7D" w:rsidRPr="00750EFF" w:rsidRDefault="00D81C7D" w:rsidP="00D81C7D">
      <w:pPr>
        <w:spacing w:after="0" w:line="240" w:lineRule="auto"/>
        <w:jc w:val="both"/>
        <w:rPr>
          <w:rFonts w:ascii="Calibri" w:hAnsi="Calibri" w:cs="Calibri"/>
        </w:rPr>
      </w:pPr>
    </w:p>
    <w:tbl>
      <w:tblPr>
        <w:tblStyle w:val="TableGrid"/>
        <w:tblW w:w="10065" w:type="dxa"/>
        <w:tblInd w:w="-142" w:type="dxa"/>
        <w:tblLook w:val="0420" w:firstRow="1" w:lastRow="0" w:firstColumn="0" w:lastColumn="0" w:noHBand="0" w:noVBand="1"/>
      </w:tblPr>
      <w:tblGrid>
        <w:gridCol w:w="2836"/>
        <w:gridCol w:w="5103"/>
        <w:gridCol w:w="2126"/>
      </w:tblGrid>
      <w:tr w:rsidR="00D81C7D" w:rsidRPr="00750EFF" w14:paraId="5B3BABDC" w14:textId="77777777" w:rsidTr="00D81C7D">
        <w:trPr>
          <w:cnfStyle w:val="100000000000" w:firstRow="1" w:lastRow="0" w:firstColumn="0" w:lastColumn="0" w:oddVBand="0" w:evenVBand="0" w:oddHBand="0" w:evenHBand="0" w:firstRowFirstColumn="0" w:firstRowLastColumn="0" w:lastRowFirstColumn="0" w:lastRowLastColumn="0"/>
        </w:trPr>
        <w:tc>
          <w:tcPr>
            <w:tcW w:w="2836" w:type="dxa"/>
          </w:tcPr>
          <w:p w14:paraId="4236FDDE"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 xml:space="preserve">Action </w:t>
            </w:r>
          </w:p>
        </w:tc>
        <w:tc>
          <w:tcPr>
            <w:tcW w:w="5103" w:type="dxa"/>
          </w:tcPr>
          <w:p w14:paraId="52B6029E"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Implementation</w:t>
            </w:r>
          </w:p>
        </w:tc>
        <w:tc>
          <w:tcPr>
            <w:tcW w:w="2126" w:type="dxa"/>
          </w:tcPr>
          <w:p w14:paraId="2B8F407D"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Responsibility</w:t>
            </w:r>
          </w:p>
          <w:p w14:paraId="31A9D420"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(including partners)</w:t>
            </w:r>
          </w:p>
        </w:tc>
      </w:tr>
      <w:tr w:rsidR="00D81C7D" w:rsidRPr="00750EFF" w14:paraId="4C25053B" w14:textId="77777777" w:rsidTr="00C02E07">
        <w:trPr>
          <w:trHeight w:val="756"/>
        </w:trPr>
        <w:tc>
          <w:tcPr>
            <w:tcW w:w="2836" w:type="dxa"/>
            <w:shd w:val="clear" w:color="auto" w:fill="D5DCE4" w:themeFill="text2" w:themeFillTint="33"/>
          </w:tcPr>
          <w:p w14:paraId="1B3D07C4" w14:textId="77777777" w:rsidR="00D81C7D" w:rsidRPr="00750EFF" w:rsidRDefault="00D81C7D" w:rsidP="00D81C7D">
            <w:pPr>
              <w:spacing w:before="0" w:after="0"/>
              <w:ind w:left="681" w:hanging="709"/>
              <w:rPr>
                <w:rFonts w:ascii="Calibri" w:hAnsi="Calibri" w:cs="Calibri"/>
              </w:rPr>
            </w:pPr>
            <w:r w:rsidRPr="00750EFF">
              <w:rPr>
                <w:rFonts w:ascii="Calibri" w:hAnsi="Calibri" w:cs="Calibri"/>
              </w:rPr>
              <w:lastRenderedPageBreak/>
              <w:t>2.2.1     Foster and facilitate relationships with key agencies and community service providers to strengthen support in the homelessness sector.</w:t>
            </w:r>
          </w:p>
        </w:tc>
        <w:tc>
          <w:tcPr>
            <w:tcW w:w="5103" w:type="dxa"/>
            <w:shd w:val="clear" w:color="auto" w:fill="D5DCE4" w:themeFill="text2" w:themeFillTint="33"/>
          </w:tcPr>
          <w:p w14:paraId="0F5FB2D0"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lang w:eastAsia="en-US"/>
              </w:rPr>
              <w:t>Continue to facilitate the Yarra Housing and Homelessness Network</w:t>
            </w:r>
          </w:p>
          <w:p w14:paraId="655B8969" w14:textId="77777777" w:rsidR="00D81C7D" w:rsidRPr="00750EFF" w:rsidRDefault="00D81C7D" w:rsidP="00D81C7D">
            <w:pPr>
              <w:spacing w:before="0" w:after="0" w:line="276" w:lineRule="auto"/>
              <w:contextualSpacing/>
              <w:rPr>
                <w:rFonts w:ascii="Calibri" w:hAnsi="Calibri" w:cs="Calibri"/>
                <w:lang w:eastAsia="en-US"/>
              </w:rPr>
            </w:pPr>
          </w:p>
          <w:p w14:paraId="03B375A9"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lang w:eastAsia="en-US"/>
              </w:rPr>
              <w:t>Continue to actively support other relevant networks including the Melbourne Metropolitan Rooming House Group</w:t>
            </w:r>
          </w:p>
          <w:p w14:paraId="16B5992E" w14:textId="77777777" w:rsidR="00D81C7D" w:rsidRPr="00750EFF" w:rsidRDefault="00D81C7D" w:rsidP="00D81C7D">
            <w:pPr>
              <w:spacing w:before="0" w:after="0" w:line="276" w:lineRule="auto"/>
              <w:contextualSpacing/>
              <w:rPr>
                <w:rFonts w:ascii="Calibri" w:hAnsi="Calibri" w:cs="Calibri"/>
                <w:lang w:eastAsia="en-US"/>
              </w:rPr>
            </w:pPr>
          </w:p>
          <w:p w14:paraId="4FC249CF" w14:textId="77777777" w:rsidR="00D81C7D" w:rsidRPr="00750EFF" w:rsidRDefault="00D81C7D" w:rsidP="00D81C7D">
            <w:pPr>
              <w:spacing w:before="0" w:after="0" w:line="276" w:lineRule="auto"/>
              <w:contextualSpacing/>
              <w:rPr>
                <w:rFonts w:ascii="Calibri" w:hAnsi="Calibri" w:cs="Calibri"/>
              </w:rPr>
            </w:pPr>
            <w:r w:rsidRPr="00750EFF">
              <w:rPr>
                <w:rFonts w:ascii="Calibri" w:hAnsi="Calibri" w:cs="Calibri"/>
                <w:lang w:eastAsia="en-US"/>
              </w:rPr>
              <w:t>Continue to work closely with services that respond to people at risk of / or experiencing homelessness including Victoria Police, Launch Housing, Council to Homeless Persons,</w:t>
            </w:r>
            <w:r w:rsidRPr="00750EFF">
              <w:rPr>
                <w:rFonts w:ascii="Calibri" w:hAnsi="Calibri" w:cs="Calibri"/>
              </w:rPr>
              <w:t xml:space="preserve"> Frontyard Youth Services and other local</w:t>
            </w:r>
            <w:r w:rsidRPr="00750EFF">
              <w:rPr>
                <w:rFonts w:ascii="Calibri" w:hAnsi="Calibri" w:cs="Calibri"/>
                <w:lang w:eastAsia="en-US"/>
              </w:rPr>
              <w:t xml:space="preserve"> organisations</w:t>
            </w:r>
          </w:p>
          <w:p w14:paraId="6B966AB4"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rPr>
              <w:t xml:space="preserve"> </w:t>
            </w:r>
          </w:p>
          <w:p w14:paraId="048879CC"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lang w:eastAsia="en-US"/>
              </w:rPr>
              <w:t xml:space="preserve">Promote online platforms that provide information on services related to homelessness </w:t>
            </w:r>
          </w:p>
        </w:tc>
        <w:tc>
          <w:tcPr>
            <w:tcW w:w="2126" w:type="dxa"/>
            <w:shd w:val="clear" w:color="auto" w:fill="D5DCE4" w:themeFill="text2" w:themeFillTint="33"/>
          </w:tcPr>
          <w:p w14:paraId="02B54B13" w14:textId="77777777" w:rsidR="00D81C7D" w:rsidRPr="00750EFF" w:rsidRDefault="00D81C7D" w:rsidP="00D81C7D">
            <w:pPr>
              <w:spacing w:before="0" w:after="0"/>
              <w:rPr>
                <w:rFonts w:ascii="Calibri" w:hAnsi="Calibri" w:cs="Calibri"/>
              </w:rPr>
            </w:pPr>
            <w:r w:rsidRPr="00750EFF">
              <w:rPr>
                <w:rFonts w:ascii="Calibri" w:hAnsi="Calibri" w:cs="Calibri"/>
              </w:rPr>
              <w:t>Community Partnerships</w:t>
            </w:r>
          </w:p>
          <w:p w14:paraId="000DC1B7" w14:textId="77777777" w:rsidR="00D81C7D" w:rsidRPr="00750EFF" w:rsidRDefault="00D81C7D" w:rsidP="00D81C7D">
            <w:pPr>
              <w:spacing w:before="0" w:after="0"/>
              <w:rPr>
                <w:rFonts w:ascii="Calibri" w:hAnsi="Calibri" w:cs="Calibri"/>
              </w:rPr>
            </w:pPr>
          </w:p>
          <w:p w14:paraId="2ACD4A99" w14:textId="77777777" w:rsidR="00D81C7D" w:rsidRPr="00750EFF" w:rsidRDefault="00D81C7D" w:rsidP="00D81C7D">
            <w:pPr>
              <w:spacing w:before="0" w:after="0"/>
              <w:rPr>
                <w:rFonts w:ascii="Calibri" w:hAnsi="Calibri" w:cs="Calibri"/>
              </w:rPr>
            </w:pPr>
            <w:r w:rsidRPr="00750EFF">
              <w:rPr>
                <w:rFonts w:ascii="Calibri" w:hAnsi="Calibri" w:cs="Calibri"/>
              </w:rPr>
              <w:t>Family, Children’s &amp; Youth Services</w:t>
            </w:r>
          </w:p>
          <w:p w14:paraId="20B39423" w14:textId="77777777" w:rsidR="00D81C7D" w:rsidRPr="00750EFF" w:rsidRDefault="00D81C7D" w:rsidP="00D81C7D">
            <w:pPr>
              <w:spacing w:before="0" w:after="0"/>
              <w:rPr>
                <w:rFonts w:ascii="Calibri" w:hAnsi="Calibri" w:cs="Calibri"/>
              </w:rPr>
            </w:pPr>
            <w:r w:rsidRPr="00750EFF">
              <w:rPr>
                <w:rFonts w:ascii="Calibri" w:hAnsi="Calibri" w:cs="Calibri"/>
              </w:rPr>
              <w:t>Aged &amp; Disability Services</w:t>
            </w:r>
          </w:p>
          <w:p w14:paraId="2446D34D" w14:textId="77777777" w:rsidR="00D81C7D" w:rsidRPr="00750EFF" w:rsidRDefault="00D81C7D" w:rsidP="00D81C7D">
            <w:pPr>
              <w:spacing w:before="0" w:after="0"/>
              <w:rPr>
                <w:rFonts w:ascii="Calibri" w:hAnsi="Calibri" w:cs="Calibri"/>
              </w:rPr>
            </w:pPr>
            <w:r w:rsidRPr="00750EFF">
              <w:rPr>
                <w:rFonts w:ascii="Calibri" w:hAnsi="Calibri" w:cs="Calibri"/>
              </w:rPr>
              <w:t>Library Services</w:t>
            </w:r>
          </w:p>
        </w:tc>
      </w:tr>
      <w:tr w:rsidR="00D81C7D" w:rsidRPr="00750EFF" w14:paraId="0D64BBBA" w14:textId="77777777" w:rsidTr="00D81C7D">
        <w:trPr>
          <w:cnfStyle w:val="000000010000" w:firstRow="0" w:lastRow="0" w:firstColumn="0" w:lastColumn="0" w:oddVBand="0" w:evenVBand="0" w:oddHBand="0" w:evenHBand="1" w:firstRowFirstColumn="0" w:firstRowLastColumn="0" w:lastRowFirstColumn="0" w:lastRowLastColumn="0"/>
          <w:trHeight w:val="434"/>
        </w:trPr>
        <w:tc>
          <w:tcPr>
            <w:tcW w:w="2836" w:type="dxa"/>
            <w:shd w:val="clear" w:color="auto" w:fill="EDEDED" w:themeFill="accent3" w:themeFillTint="33"/>
          </w:tcPr>
          <w:p w14:paraId="434678DF" w14:textId="77777777" w:rsidR="00D81C7D" w:rsidRPr="00750EFF" w:rsidRDefault="00D81C7D" w:rsidP="00D81C7D">
            <w:pPr>
              <w:spacing w:before="0" w:after="0"/>
              <w:ind w:left="681" w:hanging="709"/>
              <w:rPr>
                <w:rFonts w:ascii="Calibri" w:hAnsi="Calibri" w:cs="Calibri"/>
              </w:rPr>
            </w:pPr>
            <w:r w:rsidRPr="00750EFF">
              <w:rPr>
                <w:rFonts w:ascii="Calibri" w:hAnsi="Calibri" w:cs="Calibri"/>
              </w:rPr>
              <w:t xml:space="preserve">2.2.2     Support opportunities for people at risk of / or experiencing homelessness to connect with others </w:t>
            </w:r>
          </w:p>
        </w:tc>
        <w:tc>
          <w:tcPr>
            <w:tcW w:w="5103" w:type="dxa"/>
            <w:shd w:val="clear" w:color="auto" w:fill="EDEDED" w:themeFill="accent3" w:themeFillTint="33"/>
          </w:tcPr>
          <w:p w14:paraId="0197C94C" w14:textId="77777777" w:rsidR="00D81C7D" w:rsidRPr="00750EFF" w:rsidRDefault="00D81C7D" w:rsidP="00D81C7D">
            <w:pPr>
              <w:spacing w:before="0" w:after="0" w:line="276" w:lineRule="auto"/>
              <w:contextualSpacing/>
              <w:rPr>
                <w:rFonts w:ascii="Calibri" w:hAnsi="Calibri" w:cs="Calibri"/>
                <w:lang w:eastAsia="en-US"/>
              </w:rPr>
            </w:pPr>
            <w:r w:rsidRPr="00750EFF">
              <w:rPr>
                <w:rFonts w:ascii="Calibri" w:hAnsi="Calibri" w:cs="Calibri"/>
                <w:lang w:eastAsia="en-US"/>
              </w:rPr>
              <w:t>Support Council lead initiatives such as Billabong BBQ</w:t>
            </w:r>
          </w:p>
          <w:p w14:paraId="37122A9F" w14:textId="77777777" w:rsidR="00D81C7D" w:rsidRPr="00750EFF" w:rsidRDefault="00D81C7D" w:rsidP="00D81C7D">
            <w:pPr>
              <w:spacing w:before="0" w:after="0" w:line="276" w:lineRule="auto"/>
              <w:ind w:left="539" w:hanging="539"/>
              <w:contextualSpacing/>
              <w:rPr>
                <w:rFonts w:ascii="Calibri" w:hAnsi="Calibri" w:cs="Calibri"/>
                <w:lang w:eastAsia="en-US"/>
              </w:rPr>
            </w:pPr>
          </w:p>
          <w:p w14:paraId="4EF9F093" w14:textId="77777777" w:rsidR="00D81C7D" w:rsidRPr="00750EFF" w:rsidRDefault="00D81C7D" w:rsidP="00D81C7D">
            <w:pPr>
              <w:spacing w:before="0" w:after="0" w:line="276" w:lineRule="auto"/>
              <w:contextualSpacing/>
              <w:rPr>
                <w:rFonts w:ascii="Calibri" w:hAnsi="Calibri" w:cs="Calibri"/>
              </w:rPr>
            </w:pPr>
            <w:r w:rsidRPr="00750EFF">
              <w:rPr>
                <w:rFonts w:ascii="Calibri" w:hAnsi="Calibri" w:cs="Calibri"/>
              </w:rPr>
              <w:t xml:space="preserve">Promote and support events from service delivery teams to foster increased community engagement </w:t>
            </w:r>
          </w:p>
          <w:p w14:paraId="658F2266" w14:textId="77777777" w:rsidR="00D81C7D" w:rsidRPr="00750EFF" w:rsidRDefault="00D81C7D" w:rsidP="00D81C7D">
            <w:pPr>
              <w:spacing w:before="0" w:after="0" w:line="276" w:lineRule="auto"/>
              <w:contextualSpacing/>
              <w:rPr>
                <w:rFonts w:ascii="Calibri" w:hAnsi="Calibri" w:cs="Calibri"/>
              </w:rPr>
            </w:pPr>
          </w:p>
          <w:p w14:paraId="3F278B94" w14:textId="77777777" w:rsidR="00D81C7D" w:rsidRPr="00750EFF" w:rsidRDefault="00D81C7D" w:rsidP="00D81C7D">
            <w:pPr>
              <w:spacing w:before="0" w:after="0"/>
              <w:rPr>
                <w:rFonts w:ascii="Calibri" w:hAnsi="Calibri" w:cs="Calibri"/>
              </w:rPr>
            </w:pPr>
            <w:r w:rsidRPr="00750EFF">
              <w:rPr>
                <w:rFonts w:ascii="Calibri" w:hAnsi="Calibri" w:cs="Calibri"/>
              </w:rPr>
              <w:t>Support initiatives addressing homelessness through the Community Grants program</w:t>
            </w:r>
          </w:p>
        </w:tc>
        <w:tc>
          <w:tcPr>
            <w:tcW w:w="2126" w:type="dxa"/>
            <w:shd w:val="clear" w:color="auto" w:fill="EDEDED" w:themeFill="accent3" w:themeFillTint="33"/>
          </w:tcPr>
          <w:p w14:paraId="6B229583" w14:textId="77777777" w:rsidR="00D81C7D" w:rsidRPr="00750EFF" w:rsidRDefault="00D81C7D" w:rsidP="00D81C7D">
            <w:pPr>
              <w:spacing w:before="0" w:after="0"/>
              <w:rPr>
                <w:rFonts w:ascii="Calibri" w:hAnsi="Calibri" w:cs="Calibri"/>
              </w:rPr>
            </w:pPr>
            <w:r w:rsidRPr="00750EFF">
              <w:rPr>
                <w:rFonts w:ascii="Calibri" w:hAnsi="Calibri" w:cs="Calibri"/>
              </w:rPr>
              <w:t>Library Services</w:t>
            </w:r>
          </w:p>
          <w:p w14:paraId="28CEC03F" w14:textId="77777777" w:rsidR="00D81C7D" w:rsidRPr="00750EFF" w:rsidRDefault="00D81C7D" w:rsidP="00D81C7D">
            <w:pPr>
              <w:spacing w:before="0" w:after="0"/>
              <w:rPr>
                <w:rFonts w:ascii="Calibri" w:hAnsi="Calibri" w:cs="Calibri"/>
              </w:rPr>
            </w:pPr>
            <w:r w:rsidRPr="00750EFF">
              <w:rPr>
                <w:rFonts w:ascii="Calibri" w:hAnsi="Calibri" w:cs="Calibri"/>
              </w:rPr>
              <w:t>Arts &amp; Culture</w:t>
            </w:r>
          </w:p>
          <w:p w14:paraId="1EB1FBE4" w14:textId="77777777" w:rsidR="00D81C7D" w:rsidRPr="00750EFF" w:rsidRDefault="00D81C7D" w:rsidP="00D81C7D">
            <w:pPr>
              <w:spacing w:before="0" w:after="0"/>
              <w:rPr>
                <w:rFonts w:ascii="Calibri" w:hAnsi="Calibri" w:cs="Calibri"/>
              </w:rPr>
            </w:pPr>
            <w:r w:rsidRPr="00750EFF">
              <w:rPr>
                <w:rFonts w:ascii="Calibri" w:hAnsi="Calibri" w:cs="Calibri"/>
              </w:rPr>
              <w:t>Recreation &amp; Leisure</w:t>
            </w:r>
          </w:p>
          <w:p w14:paraId="2D192CDA" w14:textId="77777777" w:rsidR="00D81C7D" w:rsidRPr="00750EFF" w:rsidRDefault="00D81C7D" w:rsidP="00D81C7D">
            <w:pPr>
              <w:spacing w:before="0" w:after="0"/>
              <w:rPr>
                <w:rFonts w:ascii="Calibri" w:hAnsi="Calibri" w:cs="Calibri"/>
              </w:rPr>
            </w:pPr>
            <w:r w:rsidRPr="00750EFF">
              <w:rPr>
                <w:rFonts w:ascii="Calibri" w:hAnsi="Calibri" w:cs="Calibri"/>
              </w:rPr>
              <w:t>Families, Children &amp; Youth Services</w:t>
            </w:r>
          </w:p>
          <w:p w14:paraId="39DA6490" w14:textId="77777777" w:rsidR="00D81C7D" w:rsidRPr="00750EFF" w:rsidRDefault="00D81C7D" w:rsidP="00D81C7D">
            <w:pPr>
              <w:spacing w:before="0" w:after="0"/>
              <w:rPr>
                <w:rFonts w:ascii="Calibri" w:hAnsi="Calibri" w:cs="Calibri"/>
              </w:rPr>
            </w:pPr>
            <w:r w:rsidRPr="00750EFF">
              <w:rPr>
                <w:rFonts w:ascii="Calibri" w:hAnsi="Calibri" w:cs="Calibri"/>
              </w:rPr>
              <w:t>Community Partnerships</w:t>
            </w:r>
          </w:p>
          <w:p w14:paraId="0A50B917" w14:textId="77777777" w:rsidR="00D81C7D" w:rsidRPr="00750EFF" w:rsidRDefault="00D81C7D" w:rsidP="00D81C7D">
            <w:pPr>
              <w:spacing w:before="0" w:after="0"/>
              <w:rPr>
                <w:rFonts w:ascii="Calibri" w:hAnsi="Calibri" w:cs="Calibri"/>
              </w:rPr>
            </w:pPr>
            <w:r w:rsidRPr="00750EFF">
              <w:rPr>
                <w:rFonts w:ascii="Calibri" w:hAnsi="Calibri" w:cs="Calibri"/>
              </w:rPr>
              <w:t>Economic Development</w:t>
            </w:r>
          </w:p>
          <w:p w14:paraId="55D9537D" w14:textId="77777777" w:rsidR="00D81C7D" w:rsidRPr="00750EFF" w:rsidRDefault="00D81C7D" w:rsidP="00D81C7D">
            <w:pPr>
              <w:spacing w:before="0" w:after="0"/>
              <w:rPr>
                <w:rFonts w:ascii="Calibri" w:hAnsi="Calibri" w:cs="Calibri"/>
              </w:rPr>
            </w:pPr>
            <w:r w:rsidRPr="00750EFF">
              <w:rPr>
                <w:rFonts w:ascii="Calibri" w:hAnsi="Calibri" w:cs="Calibri"/>
              </w:rPr>
              <w:t xml:space="preserve">Community Grants </w:t>
            </w:r>
          </w:p>
        </w:tc>
      </w:tr>
    </w:tbl>
    <w:p w14:paraId="6C8295D3" w14:textId="77777777" w:rsidR="00D81C7D" w:rsidRPr="00750EFF" w:rsidRDefault="00D81C7D" w:rsidP="00D81C7D">
      <w:pPr>
        <w:spacing w:after="0"/>
        <w:jc w:val="both"/>
        <w:rPr>
          <w:rFonts w:ascii="Calibri" w:hAnsi="Calibri" w:cs="Calibri"/>
          <w:b/>
          <w:color w:val="0070C0"/>
        </w:rPr>
      </w:pPr>
    </w:p>
    <w:p w14:paraId="68BAB5E3" w14:textId="77777777" w:rsidR="00D81C7D" w:rsidRPr="00750EFF" w:rsidRDefault="00D81C7D" w:rsidP="00D81C7D">
      <w:pPr>
        <w:spacing w:after="0"/>
        <w:jc w:val="both"/>
        <w:rPr>
          <w:rFonts w:ascii="Calibri" w:hAnsi="Calibri" w:cs="Calibri"/>
          <w:b/>
          <w:color w:val="0070C0"/>
        </w:rPr>
      </w:pPr>
    </w:p>
    <w:p w14:paraId="5DE0B794" w14:textId="77777777" w:rsidR="00D81C7D" w:rsidRPr="00750EFF" w:rsidRDefault="00D81C7D" w:rsidP="00D81C7D">
      <w:pPr>
        <w:spacing w:after="0"/>
        <w:jc w:val="both"/>
        <w:rPr>
          <w:rFonts w:ascii="Calibri" w:hAnsi="Calibri" w:cs="Calibri"/>
          <w:b/>
          <w:color w:val="ED7D31" w:themeColor="accent2"/>
          <w:szCs w:val="22"/>
        </w:rPr>
      </w:pPr>
      <w:r w:rsidRPr="00750EFF">
        <w:rPr>
          <w:rFonts w:ascii="Calibri" w:hAnsi="Calibri" w:cs="Calibri"/>
          <w:b/>
          <w:color w:val="0070C0"/>
          <w:szCs w:val="22"/>
        </w:rPr>
        <w:t>Key priority 3:  ADVOCACY</w:t>
      </w:r>
    </w:p>
    <w:p w14:paraId="10EF9B1C" w14:textId="77777777" w:rsidR="00D81C7D" w:rsidRPr="00750EFF" w:rsidRDefault="00D81C7D" w:rsidP="00D81C7D">
      <w:pPr>
        <w:spacing w:after="0" w:line="240" w:lineRule="auto"/>
        <w:jc w:val="both"/>
        <w:rPr>
          <w:rStyle w:val="IntenseReference"/>
          <w:rFonts w:ascii="Calibri" w:hAnsi="Calibri" w:cs="Calibri"/>
        </w:rPr>
      </w:pPr>
    </w:p>
    <w:p w14:paraId="531E3BB1" w14:textId="098E4F3D" w:rsidR="00D81C7D" w:rsidRPr="00750EFF" w:rsidRDefault="00D81C7D" w:rsidP="00D81C7D">
      <w:pPr>
        <w:spacing w:after="0" w:line="240" w:lineRule="auto"/>
        <w:jc w:val="both"/>
        <w:rPr>
          <w:rStyle w:val="IntenseReference"/>
          <w:rFonts w:ascii="Calibri" w:hAnsi="Calibri" w:cs="Calibri"/>
        </w:rPr>
      </w:pPr>
      <w:r w:rsidRPr="00750EFF">
        <w:rPr>
          <w:rStyle w:val="IntenseReference"/>
          <w:rFonts w:ascii="Calibri" w:hAnsi="Calibri" w:cs="Calibri"/>
        </w:rPr>
        <w:t xml:space="preserve">Strategic Goal 3.1: </w:t>
      </w:r>
      <w:r>
        <w:rPr>
          <w:rStyle w:val="IntenseReference"/>
          <w:rFonts w:ascii="Calibri" w:hAnsi="Calibri" w:cs="Calibri"/>
        </w:rPr>
        <w:t>Advocate for improvement</w:t>
      </w:r>
      <w:r w:rsidRPr="00750EFF">
        <w:rPr>
          <w:rStyle w:val="IntenseReference"/>
          <w:rFonts w:ascii="Calibri" w:hAnsi="Calibri" w:cs="Calibri"/>
        </w:rPr>
        <w:t xml:space="preserve"> </w:t>
      </w:r>
    </w:p>
    <w:p w14:paraId="49E4C9D2" w14:textId="77777777" w:rsidR="00D81C7D" w:rsidRPr="00750EFF" w:rsidRDefault="00D81C7D" w:rsidP="00D81C7D">
      <w:pPr>
        <w:spacing w:after="0" w:line="240" w:lineRule="auto"/>
        <w:jc w:val="both"/>
        <w:rPr>
          <w:rFonts w:ascii="Calibri" w:hAnsi="Calibri" w:cs="Calibri"/>
          <w:szCs w:val="22"/>
        </w:rPr>
      </w:pPr>
    </w:p>
    <w:p w14:paraId="691F52EE" w14:textId="617A83D6" w:rsidR="00D81C7D" w:rsidRPr="00750EFF" w:rsidRDefault="00D81C7D" w:rsidP="00D81C7D">
      <w:pPr>
        <w:spacing w:after="0" w:line="240" w:lineRule="auto"/>
        <w:jc w:val="both"/>
        <w:rPr>
          <w:rFonts w:ascii="Calibri" w:hAnsi="Calibri" w:cs="Calibri"/>
          <w:szCs w:val="22"/>
          <w:highlight w:val="yellow"/>
        </w:rPr>
      </w:pPr>
      <w:r w:rsidRPr="00750EFF">
        <w:rPr>
          <w:rFonts w:ascii="Calibri" w:hAnsi="Calibri" w:cs="Calibri"/>
          <w:szCs w:val="22"/>
        </w:rPr>
        <w:t xml:space="preserve">Council will utilise our considerable reach and connections to advocate not only for availability of </w:t>
      </w:r>
      <w:r>
        <w:rPr>
          <w:rFonts w:ascii="Calibri" w:hAnsi="Calibri" w:cs="Calibri"/>
          <w:szCs w:val="22"/>
        </w:rPr>
        <w:t>social and affordable</w:t>
      </w:r>
      <w:r w:rsidRPr="00750EFF">
        <w:rPr>
          <w:rFonts w:ascii="Calibri" w:hAnsi="Calibri" w:cs="Calibri"/>
          <w:szCs w:val="22"/>
        </w:rPr>
        <w:t xml:space="preserve"> housing, but also for appropriate funding and support of alcohol and drug services, mental health support services, and family support programs.  </w:t>
      </w:r>
    </w:p>
    <w:p w14:paraId="71BD65E6" w14:textId="77777777" w:rsidR="00D81C7D" w:rsidRPr="00750EFF" w:rsidRDefault="00D81C7D" w:rsidP="00D81C7D">
      <w:pPr>
        <w:spacing w:before="0" w:after="0"/>
        <w:jc w:val="both"/>
        <w:rPr>
          <w:rFonts w:ascii="Calibri" w:hAnsi="Calibri" w:cs="Calibri"/>
          <w:b/>
          <w:color w:val="ED7D31" w:themeColor="accent2"/>
        </w:rPr>
      </w:pPr>
    </w:p>
    <w:tbl>
      <w:tblPr>
        <w:tblStyle w:val="TableGrid"/>
        <w:tblW w:w="10065" w:type="dxa"/>
        <w:tblLook w:val="0420" w:firstRow="1" w:lastRow="0" w:firstColumn="0" w:lastColumn="0" w:noHBand="0" w:noVBand="1"/>
      </w:tblPr>
      <w:tblGrid>
        <w:gridCol w:w="2835"/>
        <w:gridCol w:w="5103"/>
        <w:gridCol w:w="2127"/>
      </w:tblGrid>
      <w:tr w:rsidR="00D81C7D" w:rsidRPr="00750EFF" w14:paraId="0D94A206" w14:textId="77777777" w:rsidTr="00D81C7D">
        <w:trPr>
          <w:cnfStyle w:val="100000000000" w:firstRow="1" w:lastRow="0" w:firstColumn="0" w:lastColumn="0" w:oddVBand="0" w:evenVBand="0" w:oddHBand="0" w:evenHBand="0" w:firstRowFirstColumn="0" w:firstRowLastColumn="0" w:lastRowFirstColumn="0" w:lastRowLastColumn="0"/>
        </w:trPr>
        <w:tc>
          <w:tcPr>
            <w:tcW w:w="2835" w:type="dxa"/>
          </w:tcPr>
          <w:p w14:paraId="09FB28E9"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 xml:space="preserve">Action </w:t>
            </w:r>
          </w:p>
        </w:tc>
        <w:tc>
          <w:tcPr>
            <w:tcW w:w="5103" w:type="dxa"/>
          </w:tcPr>
          <w:p w14:paraId="035D2BF8"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 xml:space="preserve">Implementation </w:t>
            </w:r>
          </w:p>
        </w:tc>
        <w:tc>
          <w:tcPr>
            <w:tcW w:w="2127" w:type="dxa"/>
          </w:tcPr>
          <w:p w14:paraId="286C7AD9"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Responsibility</w:t>
            </w:r>
          </w:p>
          <w:p w14:paraId="64B1A1AF" w14:textId="77777777" w:rsidR="00D81C7D" w:rsidRPr="00750EFF" w:rsidRDefault="00D81C7D" w:rsidP="00D81C7D">
            <w:pPr>
              <w:jc w:val="both"/>
              <w:rPr>
                <w:rFonts w:ascii="Calibri" w:hAnsi="Calibri" w:cs="Calibri"/>
                <w:b w:val="0"/>
                <w:color w:val="auto"/>
              </w:rPr>
            </w:pPr>
            <w:r w:rsidRPr="00750EFF">
              <w:rPr>
                <w:rFonts w:ascii="Calibri" w:hAnsi="Calibri" w:cs="Calibri"/>
                <w:b w:val="0"/>
                <w:color w:val="auto"/>
              </w:rPr>
              <w:t>(including partners)</w:t>
            </w:r>
          </w:p>
        </w:tc>
      </w:tr>
      <w:tr w:rsidR="00D81C7D" w:rsidRPr="00750EFF" w14:paraId="0E3A7C29" w14:textId="77777777" w:rsidTr="00D81C7D">
        <w:tc>
          <w:tcPr>
            <w:tcW w:w="2835" w:type="dxa"/>
            <w:shd w:val="clear" w:color="auto" w:fill="D5DCE4" w:themeFill="text2" w:themeFillTint="33"/>
          </w:tcPr>
          <w:p w14:paraId="1A1885CA" w14:textId="77777777" w:rsidR="00D81C7D" w:rsidRPr="00750EFF" w:rsidRDefault="00D81C7D" w:rsidP="00D81C7D">
            <w:pPr>
              <w:spacing w:before="0" w:after="0"/>
              <w:ind w:left="681" w:hanging="709"/>
              <w:rPr>
                <w:rFonts w:ascii="Calibri" w:hAnsi="Calibri" w:cs="Calibri"/>
              </w:rPr>
            </w:pPr>
            <w:r w:rsidRPr="00750EFF">
              <w:rPr>
                <w:rFonts w:ascii="Calibri" w:hAnsi="Calibri" w:cs="Calibri"/>
              </w:rPr>
              <w:t>3.1.1     Advocate at a local, state and federal level for an increase in more adequate (safe and secure) social and affordable housing in Yarra as a key way to address housing stress and homelessness.</w:t>
            </w:r>
          </w:p>
        </w:tc>
        <w:tc>
          <w:tcPr>
            <w:tcW w:w="5103" w:type="dxa"/>
            <w:shd w:val="clear" w:color="auto" w:fill="D5DCE4" w:themeFill="text2" w:themeFillTint="33"/>
          </w:tcPr>
          <w:p w14:paraId="39D16668" w14:textId="77777777" w:rsidR="00D81C7D" w:rsidRPr="00750EFF" w:rsidRDefault="00D81C7D" w:rsidP="00D81C7D">
            <w:pPr>
              <w:spacing w:before="0" w:after="0" w:line="276" w:lineRule="auto"/>
              <w:ind w:left="85"/>
              <w:contextualSpacing/>
              <w:rPr>
                <w:rFonts w:ascii="Calibri" w:hAnsi="Calibri" w:cs="Calibri"/>
                <w:lang w:eastAsia="en-US"/>
              </w:rPr>
            </w:pPr>
            <w:r w:rsidRPr="00750EFF">
              <w:rPr>
                <w:rFonts w:ascii="Calibri" w:hAnsi="Calibri" w:cs="Calibri"/>
                <w:lang w:eastAsia="en-US"/>
              </w:rPr>
              <w:t>Research and lobby at all levels of government for more crisis/emergency accommodation and transitional housing in Yarra, as part of the housing continuum, and to align with the Social and Affordable Housing Strategy.</w:t>
            </w:r>
          </w:p>
          <w:p w14:paraId="31527D52" w14:textId="77777777" w:rsidR="00D81C7D" w:rsidRPr="00750EFF" w:rsidRDefault="00D81C7D" w:rsidP="00D81C7D">
            <w:pPr>
              <w:spacing w:before="0" w:after="0" w:line="276" w:lineRule="auto"/>
              <w:ind w:left="85"/>
              <w:contextualSpacing/>
              <w:rPr>
                <w:rFonts w:ascii="Calibri" w:hAnsi="Calibri" w:cs="Calibri"/>
                <w:lang w:eastAsia="en-US"/>
              </w:rPr>
            </w:pPr>
          </w:p>
          <w:p w14:paraId="449E8EF3" w14:textId="77777777" w:rsidR="00D81C7D" w:rsidRPr="00750EFF" w:rsidRDefault="00D81C7D" w:rsidP="00D81C7D">
            <w:pPr>
              <w:spacing w:before="0" w:after="0" w:line="276" w:lineRule="auto"/>
              <w:ind w:left="85"/>
              <w:contextualSpacing/>
              <w:rPr>
                <w:rFonts w:ascii="Calibri" w:hAnsi="Calibri" w:cs="Calibri"/>
                <w:lang w:eastAsia="en-US"/>
              </w:rPr>
            </w:pPr>
            <w:r w:rsidRPr="00750EFF">
              <w:rPr>
                <w:rFonts w:ascii="Calibri" w:hAnsi="Calibri" w:cs="Calibri"/>
                <w:lang w:eastAsia="en-US"/>
              </w:rPr>
              <w:t>Ensure Council responds to future reviews of housing and homelessness</w:t>
            </w:r>
          </w:p>
          <w:p w14:paraId="11DEEA27" w14:textId="77777777" w:rsidR="00D81C7D" w:rsidRPr="00750EFF" w:rsidRDefault="00D81C7D" w:rsidP="00D81C7D">
            <w:pPr>
              <w:spacing w:before="0" w:after="0" w:line="276" w:lineRule="auto"/>
              <w:ind w:left="85"/>
              <w:contextualSpacing/>
              <w:rPr>
                <w:rFonts w:ascii="Calibri" w:hAnsi="Calibri" w:cs="Calibri"/>
                <w:lang w:eastAsia="en-US"/>
              </w:rPr>
            </w:pPr>
          </w:p>
          <w:p w14:paraId="2FC9A6E5" w14:textId="77777777" w:rsidR="00D81C7D" w:rsidRPr="00750EFF" w:rsidRDefault="00D81C7D" w:rsidP="00D81C7D">
            <w:pPr>
              <w:spacing w:before="0" w:after="0" w:line="276" w:lineRule="auto"/>
              <w:ind w:left="85"/>
              <w:contextualSpacing/>
              <w:rPr>
                <w:rFonts w:ascii="Calibri" w:hAnsi="Calibri" w:cs="Calibri"/>
                <w:lang w:eastAsia="en-US"/>
              </w:rPr>
            </w:pPr>
            <w:r w:rsidRPr="00750EFF">
              <w:rPr>
                <w:rFonts w:ascii="Calibri" w:hAnsi="Calibri" w:cs="Calibri"/>
                <w:lang w:eastAsia="en-US"/>
              </w:rPr>
              <w:lastRenderedPageBreak/>
              <w:t>Strengthen advocacy submissions by partnering with key stakeholders where appropriate</w:t>
            </w:r>
          </w:p>
        </w:tc>
        <w:tc>
          <w:tcPr>
            <w:tcW w:w="2127" w:type="dxa"/>
            <w:shd w:val="clear" w:color="auto" w:fill="D5DCE4" w:themeFill="text2" w:themeFillTint="33"/>
          </w:tcPr>
          <w:p w14:paraId="66147907" w14:textId="77777777" w:rsidR="00D81C7D" w:rsidRPr="00750EFF" w:rsidRDefault="00D81C7D" w:rsidP="00D81C7D">
            <w:pPr>
              <w:spacing w:before="0" w:after="0"/>
              <w:rPr>
                <w:rFonts w:ascii="Calibri" w:hAnsi="Calibri" w:cs="Calibri"/>
              </w:rPr>
            </w:pPr>
            <w:r w:rsidRPr="00750EFF">
              <w:rPr>
                <w:rFonts w:ascii="Calibri" w:hAnsi="Calibri" w:cs="Calibri"/>
              </w:rPr>
              <w:lastRenderedPageBreak/>
              <w:t>Social Policy</w:t>
            </w:r>
          </w:p>
          <w:p w14:paraId="3A73F994" w14:textId="77777777" w:rsidR="00D81C7D" w:rsidRPr="00750EFF" w:rsidRDefault="00D81C7D" w:rsidP="00D81C7D">
            <w:pPr>
              <w:spacing w:before="0" w:after="0"/>
              <w:rPr>
                <w:rFonts w:ascii="Calibri" w:hAnsi="Calibri" w:cs="Calibri"/>
              </w:rPr>
            </w:pPr>
            <w:r w:rsidRPr="00750EFF">
              <w:rPr>
                <w:rFonts w:ascii="Calibri" w:hAnsi="Calibri" w:cs="Calibri"/>
              </w:rPr>
              <w:t>Community Partnerships</w:t>
            </w:r>
          </w:p>
        </w:tc>
      </w:tr>
      <w:tr w:rsidR="00D81C7D" w:rsidRPr="00750EFF" w14:paraId="761DF2A8" w14:textId="77777777" w:rsidTr="00D81C7D">
        <w:trPr>
          <w:cnfStyle w:val="000000010000" w:firstRow="0" w:lastRow="0" w:firstColumn="0" w:lastColumn="0" w:oddVBand="0" w:evenVBand="0" w:oddHBand="0" w:evenHBand="1" w:firstRowFirstColumn="0" w:firstRowLastColumn="0" w:lastRowFirstColumn="0" w:lastRowLastColumn="0"/>
        </w:trPr>
        <w:tc>
          <w:tcPr>
            <w:tcW w:w="2835" w:type="dxa"/>
            <w:shd w:val="clear" w:color="auto" w:fill="EDEDED" w:themeFill="accent3" w:themeFillTint="33"/>
          </w:tcPr>
          <w:p w14:paraId="74B9D8C1" w14:textId="49454CA8" w:rsidR="00D81C7D" w:rsidRPr="00750EFF" w:rsidRDefault="00D81C7D" w:rsidP="00D81C7D">
            <w:pPr>
              <w:spacing w:before="0" w:after="0"/>
              <w:ind w:left="681" w:hanging="681"/>
              <w:rPr>
                <w:rFonts w:ascii="Calibri" w:hAnsi="Calibri" w:cs="Calibri"/>
              </w:rPr>
            </w:pPr>
            <w:r w:rsidRPr="00750EFF">
              <w:rPr>
                <w:rFonts w:ascii="Calibri" w:hAnsi="Calibri" w:cs="Calibri"/>
              </w:rPr>
              <w:lastRenderedPageBreak/>
              <w:t xml:space="preserve">3.1.2    Advocate at a local, state and federal level for an increase in funding for support and programs which focus on supporting </w:t>
            </w:r>
            <w:r>
              <w:rPr>
                <w:rFonts w:ascii="Calibri" w:hAnsi="Calibri" w:cs="Calibri"/>
              </w:rPr>
              <w:t xml:space="preserve">vulnerable </w:t>
            </w:r>
            <w:r w:rsidRPr="00750EFF">
              <w:rPr>
                <w:rFonts w:ascii="Calibri" w:hAnsi="Calibri" w:cs="Calibri"/>
              </w:rPr>
              <w:t xml:space="preserve">people </w:t>
            </w:r>
            <w:r>
              <w:rPr>
                <w:rFonts w:ascii="Calibri" w:hAnsi="Calibri" w:cs="Calibri"/>
              </w:rPr>
              <w:t>and outreach to those experiencing primary homelessness</w:t>
            </w:r>
          </w:p>
        </w:tc>
        <w:tc>
          <w:tcPr>
            <w:tcW w:w="5103" w:type="dxa"/>
            <w:shd w:val="clear" w:color="auto" w:fill="EDEDED" w:themeFill="accent3" w:themeFillTint="33"/>
          </w:tcPr>
          <w:p w14:paraId="18BD563B" w14:textId="4C3E7B4D" w:rsidR="00D81C7D" w:rsidRPr="00750EFF" w:rsidRDefault="00D81C7D" w:rsidP="00D81C7D">
            <w:pPr>
              <w:spacing w:before="0" w:after="0" w:line="276" w:lineRule="auto"/>
              <w:ind w:left="85"/>
              <w:contextualSpacing/>
              <w:rPr>
                <w:rFonts w:ascii="Calibri" w:hAnsi="Calibri" w:cs="Calibri"/>
                <w:lang w:eastAsia="en-US"/>
              </w:rPr>
            </w:pPr>
            <w:r w:rsidRPr="00750EFF">
              <w:rPr>
                <w:rFonts w:ascii="Calibri" w:hAnsi="Calibri" w:cs="Calibri"/>
                <w:lang w:eastAsia="en-US"/>
              </w:rPr>
              <w:t xml:space="preserve">Research and lobby at all levels of government for relevant funding to prevent and support contributors of homelessness for example mental health, </w:t>
            </w:r>
            <w:r w:rsidR="009A7F10">
              <w:rPr>
                <w:rFonts w:ascii="Calibri" w:hAnsi="Calibri" w:cs="Calibri"/>
                <w:lang w:eastAsia="en-US"/>
              </w:rPr>
              <w:t>substance misuse issues</w:t>
            </w:r>
            <w:r w:rsidRPr="00750EFF">
              <w:rPr>
                <w:rFonts w:ascii="Calibri" w:hAnsi="Calibri" w:cs="Calibri"/>
                <w:lang w:eastAsia="en-US"/>
              </w:rPr>
              <w:t>, family violence, etc.</w:t>
            </w:r>
          </w:p>
          <w:p w14:paraId="32A1E17D" w14:textId="77777777" w:rsidR="00D81C7D" w:rsidRPr="00750EFF" w:rsidRDefault="00D81C7D" w:rsidP="00D81C7D">
            <w:pPr>
              <w:spacing w:before="0" w:after="0" w:line="276" w:lineRule="auto"/>
              <w:ind w:left="85"/>
              <w:contextualSpacing/>
              <w:rPr>
                <w:rFonts w:ascii="Calibri" w:hAnsi="Calibri" w:cs="Calibri"/>
                <w:lang w:eastAsia="en-US"/>
              </w:rPr>
            </w:pPr>
          </w:p>
          <w:p w14:paraId="075439E7" w14:textId="77777777" w:rsidR="00D81C7D" w:rsidRPr="00750EFF" w:rsidRDefault="00D81C7D" w:rsidP="00D81C7D">
            <w:pPr>
              <w:spacing w:before="0" w:after="0" w:line="276" w:lineRule="auto"/>
              <w:ind w:left="85"/>
              <w:contextualSpacing/>
              <w:rPr>
                <w:rFonts w:ascii="Calibri" w:hAnsi="Calibri" w:cs="Calibri"/>
                <w:lang w:eastAsia="en-US"/>
              </w:rPr>
            </w:pPr>
            <w:r w:rsidRPr="00750EFF">
              <w:rPr>
                <w:rFonts w:ascii="Calibri" w:hAnsi="Calibri" w:cs="Calibri"/>
                <w:lang w:eastAsia="en-US"/>
              </w:rPr>
              <w:t>Work with local networks and agencies on ways to advocate for funding to support issues connected to homelessness</w:t>
            </w:r>
          </w:p>
        </w:tc>
        <w:tc>
          <w:tcPr>
            <w:tcW w:w="2127" w:type="dxa"/>
            <w:shd w:val="clear" w:color="auto" w:fill="EDEDED" w:themeFill="accent3" w:themeFillTint="33"/>
          </w:tcPr>
          <w:p w14:paraId="453DFCF4" w14:textId="77777777" w:rsidR="00D81C7D" w:rsidRPr="00750EFF" w:rsidRDefault="00D81C7D" w:rsidP="00D81C7D">
            <w:pPr>
              <w:spacing w:before="0" w:after="0"/>
              <w:rPr>
                <w:rFonts w:ascii="Calibri" w:hAnsi="Calibri" w:cs="Calibri"/>
              </w:rPr>
            </w:pPr>
          </w:p>
        </w:tc>
      </w:tr>
      <w:tr w:rsidR="00D81C7D" w:rsidRPr="00750EFF" w14:paraId="7D96CB26" w14:textId="77777777" w:rsidTr="00D81C7D">
        <w:tc>
          <w:tcPr>
            <w:tcW w:w="2835" w:type="dxa"/>
            <w:shd w:val="clear" w:color="auto" w:fill="D5DCE4" w:themeFill="text2" w:themeFillTint="33"/>
          </w:tcPr>
          <w:p w14:paraId="75F304F3" w14:textId="77777777" w:rsidR="00D81C7D" w:rsidRPr="00750EFF" w:rsidRDefault="00D81C7D" w:rsidP="00D81C7D">
            <w:pPr>
              <w:pStyle w:val="ListParagraph"/>
              <w:numPr>
                <w:ilvl w:val="2"/>
                <w:numId w:val="51"/>
              </w:numPr>
              <w:spacing w:before="0" w:after="0" w:line="276" w:lineRule="auto"/>
              <w:ind w:left="681" w:hanging="709"/>
              <w:rPr>
                <w:rFonts w:ascii="Calibri" w:hAnsi="Calibri" w:cs="Calibri"/>
              </w:rPr>
            </w:pPr>
            <w:r w:rsidRPr="00750EFF">
              <w:rPr>
                <w:rFonts w:ascii="Calibri" w:hAnsi="Calibri" w:cs="Calibri"/>
              </w:rPr>
              <w:t xml:space="preserve">Facilitate events with the aim of raising awareness on issues relating to homelessness </w:t>
            </w:r>
          </w:p>
          <w:p w14:paraId="0711CA1A" w14:textId="77777777" w:rsidR="00D81C7D" w:rsidRPr="00750EFF" w:rsidRDefault="00D81C7D" w:rsidP="00D81C7D">
            <w:pPr>
              <w:pStyle w:val="ListParagraph"/>
              <w:spacing w:before="0" w:after="0" w:line="240" w:lineRule="auto"/>
              <w:ind w:left="360"/>
              <w:rPr>
                <w:rFonts w:ascii="Calibri" w:hAnsi="Calibri" w:cs="Calibri"/>
              </w:rPr>
            </w:pPr>
          </w:p>
        </w:tc>
        <w:tc>
          <w:tcPr>
            <w:tcW w:w="5103" w:type="dxa"/>
            <w:shd w:val="clear" w:color="auto" w:fill="D5DCE4" w:themeFill="text2" w:themeFillTint="33"/>
          </w:tcPr>
          <w:p w14:paraId="5083099B" w14:textId="77777777" w:rsidR="00D81C7D" w:rsidRPr="00750EFF" w:rsidRDefault="00D81C7D" w:rsidP="00D81C7D">
            <w:pPr>
              <w:spacing w:before="0" w:after="0"/>
              <w:ind w:left="85"/>
              <w:rPr>
                <w:rFonts w:ascii="Calibri" w:hAnsi="Calibri" w:cs="Calibri"/>
              </w:rPr>
            </w:pPr>
            <w:r w:rsidRPr="00750EFF">
              <w:rPr>
                <w:rFonts w:ascii="Calibri" w:hAnsi="Calibri" w:cs="Calibri"/>
              </w:rPr>
              <w:t>Recognise, promote and coordinate activities for key events such as Homelessness Week, Anti-Poverty Week and Street Count</w:t>
            </w:r>
          </w:p>
          <w:p w14:paraId="4E14680F" w14:textId="77777777" w:rsidR="00D81C7D" w:rsidRPr="00750EFF" w:rsidRDefault="00D81C7D" w:rsidP="00D81C7D">
            <w:pPr>
              <w:spacing w:before="0" w:after="0"/>
              <w:ind w:left="85"/>
              <w:rPr>
                <w:rFonts w:ascii="Calibri" w:hAnsi="Calibri" w:cs="Calibri"/>
              </w:rPr>
            </w:pPr>
          </w:p>
          <w:p w14:paraId="7FE8DEBD" w14:textId="77777777" w:rsidR="00D81C7D" w:rsidRPr="00750EFF" w:rsidRDefault="00D81C7D" w:rsidP="00D81C7D">
            <w:pPr>
              <w:spacing w:before="0" w:after="0"/>
              <w:rPr>
                <w:rFonts w:ascii="Calibri" w:hAnsi="Calibri" w:cs="Calibri"/>
              </w:rPr>
            </w:pPr>
            <w:r w:rsidRPr="00750EFF">
              <w:rPr>
                <w:rFonts w:ascii="Calibri" w:hAnsi="Calibri" w:cs="Calibri"/>
              </w:rPr>
              <w:t>Build on research, latest trends and best practice of addressing homelessness through coordinated initiatives</w:t>
            </w:r>
          </w:p>
        </w:tc>
        <w:tc>
          <w:tcPr>
            <w:tcW w:w="2127" w:type="dxa"/>
            <w:shd w:val="clear" w:color="auto" w:fill="D5DCE4" w:themeFill="text2" w:themeFillTint="33"/>
          </w:tcPr>
          <w:p w14:paraId="23B5E9F4" w14:textId="77777777" w:rsidR="00D81C7D" w:rsidRPr="00750EFF" w:rsidRDefault="00D81C7D" w:rsidP="00D81C7D">
            <w:pPr>
              <w:spacing w:before="0" w:after="0"/>
              <w:rPr>
                <w:rFonts w:ascii="Calibri" w:hAnsi="Calibri" w:cs="Calibri"/>
              </w:rPr>
            </w:pPr>
            <w:r w:rsidRPr="00750EFF">
              <w:rPr>
                <w:rFonts w:ascii="Calibri" w:hAnsi="Calibri" w:cs="Calibri"/>
              </w:rPr>
              <w:t>Community Partnerships</w:t>
            </w:r>
          </w:p>
          <w:p w14:paraId="14DD01B2" w14:textId="56C52E25" w:rsidR="00D81C7D" w:rsidRPr="00750EFF" w:rsidRDefault="009A7F10" w:rsidP="00D81C7D">
            <w:pPr>
              <w:spacing w:before="0" w:after="0"/>
              <w:rPr>
                <w:rFonts w:ascii="Calibri" w:hAnsi="Calibri" w:cs="Calibri"/>
              </w:rPr>
            </w:pPr>
            <w:r>
              <w:rPr>
                <w:rFonts w:ascii="Calibri" w:hAnsi="Calibri" w:cs="Calibri"/>
              </w:rPr>
              <w:t>Library Services</w:t>
            </w:r>
          </w:p>
        </w:tc>
      </w:tr>
    </w:tbl>
    <w:p w14:paraId="1CFC6792" w14:textId="77777777" w:rsidR="00D81C7D" w:rsidRPr="00750EFF" w:rsidRDefault="00D81C7D" w:rsidP="00D81C7D">
      <w:pPr>
        <w:jc w:val="both"/>
        <w:rPr>
          <w:rFonts w:ascii="Calibri" w:hAnsi="Calibri" w:cs="Calibri"/>
        </w:rPr>
      </w:pPr>
    </w:p>
    <w:p w14:paraId="1A1DFBC5" w14:textId="77777777" w:rsidR="00D81C7D" w:rsidRDefault="00D81C7D" w:rsidP="00D81C7D">
      <w:pPr>
        <w:spacing w:after="0" w:line="240" w:lineRule="auto"/>
        <w:jc w:val="both"/>
        <w:rPr>
          <w:rFonts w:cstheme="minorHAnsi"/>
          <w:b/>
          <w:color w:val="0070C0"/>
        </w:rPr>
      </w:pPr>
    </w:p>
    <w:p w14:paraId="0B508318" w14:textId="77777777" w:rsidR="00D81C7D" w:rsidRPr="009E3096" w:rsidRDefault="00D81C7D" w:rsidP="00D81C7D">
      <w:pPr>
        <w:jc w:val="both"/>
        <w:rPr>
          <w:rFonts w:cstheme="minorHAnsi"/>
          <w:b/>
          <w:color w:val="5B9BD5" w:themeColor="accent1"/>
        </w:rPr>
      </w:pPr>
    </w:p>
    <w:p w14:paraId="22A457C6" w14:textId="77777777" w:rsidR="00D81C7D" w:rsidRPr="005912DE" w:rsidRDefault="00D81C7D" w:rsidP="00C02E07">
      <w:pPr>
        <w:pStyle w:val="Headinglevel3"/>
      </w:pPr>
    </w:p>
    <w:sectPr w:rsidR="00D81C7D" w:rsidRPr="005912DE" w:rsidSect="00EA33EB">
      <w:headerReference w:type="default" r:id="rId33"/>
      <w:footerReference w:type="default" r:id="rId34"/>
      <w:pgSz w:w="11907"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4D5F2" w14:textId="77777777" w:rsidR="00D81C7D" w:rsidRDefault="00D81C7D" w:rsidP="00F759E1">
      <w:pPr>
        <w:spacing w:before="0" w:after="0" w:line="240" w:lineRule="auto"/>
      </w:pPr>
      <w:r>
        <w:separator/>
      </w:r>
    </w:p>
  </w:endnote>
  <w:endnote w:type="continuationSeparator" w:id="0">
    <w:p w14:paraId="16C59EB0" w14:textId="77777777" w:rsidR="00D81C7D" w:rsidRDefault="00D81C7D" w:rsidP="00F759E1">
      <w:pPr>
        <w:spacing w:before="0" w:after="0" w:line="240" w:lineRule="auto"/>
      </w:pPr>
      <w:r>
        <w:continuationSeparator/>
      </w:r>
    </w:p>
  </w:endnote>
  <w:endnote w:type="continuationNotice" w:id="1">
    <w:p w14:paraId="6FD85331" w14:textId="77777777" w:rsidR="00D81C7D" w:rsidRDefault="00D81C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46DB6" w14:textId="77777777" w:rsidR="00D81C7D" w:rsidRPr="00EA33EB" w:rsidRDefault="00D81C7D" w:rsidP="00EA33EB">
    <w:pPr>
      <w:pStyle w:val="Footer"/>
    </w:pPr>
    <w:r>
      <w:rPr>
        <w:noProof/>
      </w:rPr>
      <mc:AlternateContent>
        <mc:Choice Requires="wps">
          <w:drawing>
            <wp:anchor distT="0" distB="0" distL="114300" distR="114300" simplePos="0" relativeHeight="251656704" behindDoc="0" locked="0" layoutInCell="1" allowOverlap="1" wp14:anchorId="11146DBF" wp14:editId="11146DC0">
              <wp:simplePos x="0" y="0"/>
              <wp:positionH relativeFrom="page">
                <wp:align>left</wp:align>
              </wp:positionH>
              <wp:positionV relativeFrom="paragraph">
                <wp:posOffset>-1878329</wp:posOffset>
              </wp:positionV>
              <wp:extent cx="7543800" cy="21907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543800" cy="2190750"/>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4BF3B" id="Rectangle 1" o:spid="_x0000_s1026" style="position:absolute;margin-left:0;margin-top:-147.9pt;width:594pt;height:172.5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" fillcolor="#1f3763 [1608]" strokecolor="#1f4d78 [1604]" strokeweight="1pt">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46DB7" w14:textId="77777777" w:rsidR="00D81C7D" w:rsidRDefault="00D81C7D" w:rsidP="00F21366">
    <w:pPr>
      <w:pStyle w:val="Footer"/>
    </w:pPr>
    <w:r>
      <w:t>Draft Homelessness Strategy</w:t>
    </w:r>
  </w:p>
  <w:p w14:paraId="11146DB8" w14:textId="77777777" w:rsidR="00D81C7D" w:rsidRDefault="00D81C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46DBA" w14:textId="77777777" w:rsidR="00D81C7D" w:rsidRDefault="00D81C7D" w:rsidP="00F21366">
    <w:pPr>
      <w:pStyle w:val="Footer"/>
      <w:tabs>
        <w:tab w:val="right" w:pos="9639"/>
      </w:tabs>
    </w:pPr>
    <w:r>
      <w:t>Draft Homelessness Strategy</w:t>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D11AC8" w:rsidRPr="00D11AC8">
      <w:rPr>
        <w:b/>
        <w:bCs/>
        <w:noProof/>
      </w:rPr>
      <w:t>1</w:t>
    </w:r>
    <w:r>
      <w:rPr>
        <w:b/>
        <w:bCs/>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46DBC" w14:textId="77777777" w:rsidR="00D81C7D" w:rsidRDefault="00D81C7D" w:rsidP="00F21366">
    <w:pPr>
      <w:pStyle w:val="Footer"/>
      <w:tabs>
        <w:tab w:val="right" w:pos="9639"/>
      </w:tabs>
    </w:pPr>
    <w:r>
      <w:t>Draft Homelessness Strategy</w:t>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D11AC8" w:rsidRPr="00D11AC8">
      <w:rPr>
        <w:b/>
        <w:bCs/>
        <w:noProof/>
      </w:rPr>
      <w:t>18</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D60D8" w14:textId="77777777" w:rsidR="00D81C7D" w:rsidRDefault="00D81C7D" w:rsidP="00F759E1">
      <w:pPr>
        <w:spacing w:before="0" w:after="0" w:line="240" w:lineRule="auto"/>
      </w:pPr>
      <w:r>
        <w:separator/>
      </w:r>
    </w:p>
  </w:footnote>
  <w:footnote w:type="continuationSeparator" w:id="0">
    <w:p w14:paraId="69229E72" w14:textId="77777777" w:rsidR="00D81C7D" w:rsidRDefault="00D81C7D" w:rsidP="00F759E1">
      <w:pPr>
        <w:spacing w:before="0" w:after="0" w:line="240" w:lineRule="auto"/>
      </w:pPr>
      <w:r>
        <w:continuationSeparator/>
      </w:r>
    </w:p>
  </w:footnote>
  <w:footnote w:type="continuationNotice" w:id="1">
    <w:p w14:paraId="6826D807" w14:textId="77777777" w:rsidR="00D81C7D" w:rsidRDefault="00D81C7D">
      <w:pPr>
        <w:spacing w:before="0" w:after="0" w:line="240" w:lineRule="auto"/>
      </w:pPr>
    </w:p>
  </w:footnote>
  <w:footnote w:id="2">
    <w:p w14:paraId="11146DC1" w14:textId="77777777" w:rsidR="00D81C7D" w:rsidRPr="00B5664C" w:rsidRDefault="00D81C7D">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ABS (2018) ‘Census of Population and Housing: Estimating homelessness, 2016’, Canberra, available at </w:t>
      </w:r>
      <w:hyperlink r:id="rId1" w:history="1">
        <w:r w:rsidRPr="00B5664C">
          <w:rPr>
            <w:rStyle w:val="Hyperlink"/>
            <w:rFonts w:cstheme="majorHAnsi"/>
            <w:color w:val="auto"/>
            <w:szCs w:val="18"/>
          </w:rPr>
          <w:t>https://www.abs.gov.au/Ausstats/abs@.nsf/Latestproducts/2049.0Appendix12016?opendocument&amp;tabname=Notes&amp;prodno=2049.0&amp;issue=2016&amp;num=&amp;view</w:t>
        </w:r>
      </w:hyperlink>
      <w:r w:rsidRPr="00B5664C">
        <w:rPr>
          <w:rFonts w:cstheme="majorHAnsi"/>
          <w:szCs w:val="18"/>
        </w:rPr>
        <w:t xml:space="preserve"> (Accessed 3 Oct 2019).</w:t>
      </w:r>
    </w:p>
  </w:footnote>
  <w:footnote w:id="3">
    <w:p w14:paraId="11146DC2" w14:textId="77777777" w:rsidR="00D81C7D" w:rsidRPr="00B5664C" w:rsidRDefault="00D81C7D">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ABS (2011) ‘Position Paper – ABS Review of Counting the Homeless Methodology’, Canberra, available at: </w:t>
      </w:r>
      <w:hyperlink r:id="rId2" w:history="1">
        <w:r w:rsidRPr="00B5664C">
          <w:rPr>
            <w:rStyle w:val="Hyperlink"/>
            <w:rFonts w:cstheme="majorHAnsi"/>
            <w:color w:val="auto"/>
            <w:szCs w:val="18"/>
          </w:rPr>
          <w:t>https://www.abs.gov.au/ausstats/abs@.nsf/0/90db868e528d3eebca2578df00228cee?opendocument</w:t>
        </w:r>
      </w:hyperlink>
      <w:r w:rsidRPr="00B5664C">
        <w:rPr>
          <w:rFonts w:cstheme="majorHAnsi"/>
          <w:szCs w:val="18"/>
        </w:rPr>
        <w:t xml:space="preserve"> (Accessed 3 Oct 2019).</w:t>
      </w:r>
    </w:p>
  </w:footnote>
  <w:footnote w:id="4">
    <w:p w14:paraId="11146DC3" w14:textId="77777777" w:rsidR="00D81C7D" w:rsidRPr="00B5664C" w:rsidRDefault="00D81C7D">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Ibid.</w:t>
      </w:r>
    </w:p>
  </w:footnote>
  <w:footnote w:id="5">
    <w:p w14:paraId="11146DC4" w14:textId="77777777" w:rsidR="00D81C7D" w:rsidRPr="00B5664C" w:rsidRDefault="00D81C7D">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Developed for the ABS by researchers Chamberlain and MacKenzie (2008) in their report ‘Counting the Homeless 2006’, Commonwealth of Australia, p 3.</w:t>
      </w:r>
    </w:p>
  </w:footnote>
  <w:footnote w:id="6">
    <w:p w14:paraId="11146DC5" w14:textId="77777777" w:rsidR="00D81C7D" w:rsidRPr="00B5664C" w:rsidRDefault="00D81C7D" w:rsidP="00D04D3F">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ibid.</w:t>
      </w:r>
    </w:p>
  </w:footnote>
  <w:footnote w:id="7">
    <w:p w14:paraId="11146DC6" w14:textId="77777777" w:rsidR="00D81C7D" w:rsidRPr="00B5664C" w:rsidRDefault="00D81C7D">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Victorian Legal Aid (2019) ‘Rooming Houses’, available at </w:t>
      </w:r>
      <w:hyperlink r:id="rId3" w:history="1">
        <w:r w:rsidRPr="00B5664C">
          <w:rPr>
            <w:rStyle w:val="Hyperlink"/>
            <w:szCs w:val="18"/>
          </w:rPr>
          <w:t>https://www.legalaid.vic.gov.au/find-legal-answers/housing-and-tenancy/rooming-houses</w:t>
        </w:r>
      </w:hyperlink>
      <w:r w:rsidRPr="00B5664C">
        <w:rPr>
          <w:rFonts w:cstheme="majorHAnsi"/>
          <w:szCs w:val="18"/>
        </w:rPr>
        <w:t xml:space="preserve"> (Accessed 3 Oct 2019).</w:t>
      </w:r>
    </w:p>
  </w:footnote>
  <w:footnote w:id="8">
    <w:p w14:paraId="11146DC7" w14:textId="77777777" w:rsidR="00D81C7D" w:rsidRPr="00B5664C" w:rsidRDefault="00D81C7D">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The regulations are available here: </w:t>
      </w:r>
      <w:hyperlink r:id="rId4" w:history="1">
        <w:r w:rsidRPr="00B5664C">
          <w:rPr>
            <w:rStyle w:val="Hyperlink"/>
            <w:szCs w:val="18"/>
          </w:rPr>
          <w:t>http://classic.austlii.edu.au/au/legis/vic/consol_reg/rthsr2012554/</w:t>
        </w:r>
      </w:hyperlink>
      <w:r w:rsidRPr="00B5664C">
        <w:rPr>
          <w:rStyle w:val="Hyperlink"/>
          <w:szCs w:val="18"/>
        </w:rPr>
        <w:t xml:space="preserve"> </w:t>
      </w:r>
      <w:r w:rsidRPr="00B5664C">
        <w:rPr>
          <w:rFonts w:cstheme="majorHAnsi"/>
          <w:szCs w:val="18"/>
        </w:rPr>
        <w:t>(Accessed 3 Oct 2019).</w:t>
      </w:r>
    </w:p>
  </w:footnote>
  <w:footnote w:id="9">
    <w:p w14:paraId="11146DC8" w14:textId="77777777" w:rsidR="00D81C7D" w:rsidRPr="00B5664C" w:rsidRDefault="00D81C7D">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Council to Homeless Persons (2019) </w:t>
      </w:r>
      <w:r w:rsidRPr="00B5664C">
        <w:rPr>
          <w:rFonts w:cstheme="majorHAnsi"/>
          <w:i/>
          <w:szCs w:val="18"/>
        </w:rPr>
        <w:t>Assertive Outreach Resource</w:t>
      </w:r>
      <w:r w:rsidRPr="00B5664C">
        <w:rPr>
          <w:rFonts w:cstheme="majorHAnsi"/>
          <w:szCs w:val="18"/>
        </w:rPr>
        <w:t xml:space="preserve">, p2, available at: </w:t>
      </w:r>
      <w:hyperlink r:id="rId5" w:history="1">
        <w:r w:rsidRPr="00B5664C">
          <w:rPr>
            <w:rStyle w:val="Hyperlink"/>
            <w:szCs w:val="18"/>
          </w:rPr>
          <w:t>http://chp.org.au/wp-content/uploads/2019/02/Assertive-outreach-resource.pdf</w:t>
        </w:r>
      </w:hyperlink>
      <w:r w:rsidRPr="00B5664C">
        <w:rPr>
          <w:rStyle w:val="Hyperlink"/>
          <w:szCs w:val="18"/>
        </w:rPr>
        <w:t xml:space="preserve"> </w:t>
      </w:r>
      <w:r w:rsidRPr="00B5664C">
        <w:rPr>
          <w:rFonts w:cstheme="majorHAnsi"/>
          <w:szCs w:val="18"/>
        </w:rPr>
        <w:t>(Accessed 3 Oct 2019).</w:t>
      </w:r>
    </w:p>
  </w:footnote>
  <w:footnote w:id="10">
    <w:p w14:paraId="11146DC9" w14:textId="77777777" w:rsidR="00D81C7D" w:rsidRPr="00B5664C" w:rsidRDefault="00D81C7D">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Australian Institute of Health and Welfare (AIHW) (2019) </w:t>
      </w:r>
      <w:r w:rsidRPr="00B5664C">
        <w:rPr>
          <w:rFonts w:cstheme="majorHAnsi"/>
          <w:i/>
          <w:szCs w:val="18"/>
        </w:rPr>
        <w:t>Homelessness Services Glossary</w:t>
      </w:r>
      <w:r w:rsidRPr="00B5664C">
        <w:rPr>
          <w:rFonts w:cstheme="majorHAnsi"/>
          <w:szCs w:val="18"/>
        </w:rPr>
        <w:t xml:space="preserve">, available at: </w:t>
      </w:r>
      <w:hyperlink r:id="rId6" w:history="1">
        <w:r w:rsidRPr="00B5664C">
          <w:rPr>
            <w:rStyle w:val="Hyperlink"/>
            <w:szCs w:val="18"/>
          </w:rPr>
          <w:t>https://www.aihw.gov.au/reports-data/health-welfare-services/homelessness-services/glossary</w:t>
        </w:r>
      </w:hyperlink>
      <w:r w:rsidRPr="00B5664C">
        <w:rPr>
          <w:rStyle w:val="Hyperlink"/>
          <w:szCs w:val="18"/>
        </w:rPr>
        <w:t xml:space="preserve"> </w:t>
      </w:r>
      <w:r w:rsidRPr="00B5664C">
        <w:rPr>
          <w:rFonts w:cstheme="majorHAnsi"/>
          <w:szCs w:val="18"/>
        </w:rPr>
        <w:t>(Accessed 3 Oct 2019).</w:t>
      </w:r>
    </w:p>
  </w:footnote>
  <w:footnote w:id="11">
    <w:p w14:paraId="11146DCA" w14:textId="77777777" w:rsidR="00D81C7D" w:rsidRPr="00B5664C" w:rsidRDefault="00D81C7D">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Parliament of the Commonwealth of Australia (2019) </w:t>
      </w:r>
      <w:r w:rsidRPr="00B5664C">
        <w:rPr>
          <w:rFonts w:cstheme="majorHAnsi"/>
          <w:i/>
          <w:szCs w:val="18"/>
        </w:rPr>
        <w:t>Living on the edge: Inquiry into Intergenerational Welfare Dependence</w:t>
      </w:r>
      <w:r w:rsidRPr="00B5664C">
        <w:rPr>
          <w:rFonts w:cstheme="majorHAnsi"/>
          <w:szCs w:val="18"/>
        </w:rPr>
        <w:t xml:space="preserve">, Canberra, p. 45, available at: </w:t>
      </w:r>
      <w:hyperlink r:id="rId7" w:history="1">
        <w:r w:rsidRPr="00B5664C">
          <w:rPr>
            <w:rStyle w:val="Hyperlink"/>
            <w:szCs w:val="18"/>
          </w:rPr>
          <w:t>https://parlinfo.aph.gov.au/parlInfo/download/committees/reportrep/024242/toc_pdf/LivingontheEdge.pdf;fileType=application%2Fpdf</w:t>
        </w:r>
      </w:hyperlink>
      <w:r w:rsidRPr="00B5664C">
        <w:rPr>
          <w:rStyle w:val="Hyperlink"/>
          <w:szCs w:val="18"/>
        </w:rPr>
        <w:t xml:space="preserve"> </w:t>
      </w:r>
      <w:r w:rsidRPr="00B5664C">
        <w:rPr>
          <w:rFonts w:cstheme="majorHAnsi"/>
          <w:szCs w:val="18"/>
        </w:rPr>
        <w:t>(Accessed 3 Oct 2019).</w:t>
      </w:r>
    </w:p>
  </w:footnote>
  <w:footnote w:id="12">
    <w:p w14:paraId="11146DCB" w14:textId="77777777" w:rsidR="00D81C7D" w:rsidRPr="00B5664C" w:rsidRDefault="00D81C7D" w:rsidP="003F36A2">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VAGO ‘Managing Victoria’s Public Housing’, June 2017</w:t>
      </w:r>
    </w:p>
  </w:footnote>
  <w:footnote w:id="13">
    <w:p w14:paraId="11146DCC" w14:textId="77777777" w:rsidR="00D81C7D" w:rsidRPr="00B5664C" w:rsidRDefault="00D81C7D" w:rsidP="00E62308">
      <w:pPr>
        <w:spacing w:after="0" w:line="240" w:lineRule="auto"/>
        <w:rPr>
          <w:rFonts w:cstheme="majorHAnsi"/>
          <w:sz w:val="18"/>
          <w:szCs w:val="18"/>
        </w:rPr>
      </w:pPr>
      <w:r w:rsidRPr="00B5664C">
        <w:rPr>
          <w:rStyle w:val="FootnoteReference"/>
          <w:rFonts w:asciiTheme="majorHAnsi" w:hAnsiTheme="majorHAnsi" w:cstheme="majorHAnsi"/>
          <w:sz w:val="18"/>
          <w:szCs w:val="18"/>
        </w:rPr>
        <w:footnoteRef/>
      </w:r>
      <w:r w:rsidRPr="00B5664C">
        <w:rPr>
          <w:rFonts w:cstheme="majorHAnsi"/>
          <w:sz w:val="18"/>
          <w:szCs w:val="18"/>
        </w:rPr>
        <w:t xml:space="preserve"> Human Rights and Equal Opportunity Commission (1996) ‘Housing as a Human Right’, Sydney, p. 1, available at </w:t>
      </w:r>
      <w:hyperlink r:id="rId8" w:history="1">
        <w:r w:rsidRPr="00B5664C">
          <w:rPr>
            <w:rStyle w:val="Hyperlink"/>
            <w:sz w:val="18"/>
            <w:szCs w:val="18"/>
          </w:rPr>
          <w:t>https://www.humanrights.gov.au/sites/default/files/content/pdf/human_rights/housing.pdf</w:t>
        </w:r>
      </w:hyperlink>
      <w:r w:rsidRPr="00B5664C">
        <w:rPr>
          <w:rStyle w:val="Hyperlink"/>
          <w:sz w:val="18"/>
          <w:szCs w:val="18"/>
        </w:rPr>
        <w:t xml:space="preserve"> </w:t>
      </w:r>
      <w:r w:rsidRPr="00B5664C">
        <w:rPr>
          <w:rFonts w:cstheme="majorHAnsi"/>
          <w:sz w:val="18"/>
          <w:szCs w:val="18"/>
        </w:rPr>
        <w:t>(</w:t>
      </w:r>
      <w:r w:rsidRPr="00B5664C">
        <w:rPr>
          <w:rFonts w:cstheme="majorHAnsi"/>
          <w:caps/>
          <w:sz w:val="18"/>
          <w:szCs w:val="18"/>
        </w:rPr>
        <w:t>A</w:t>
      </w:r>
      <w:r w:rsidRPr="00B5664C">
        <w:rPr>
          <w:rFonts w:cstheme="majorHAnsi"/>
          <w:sz w:val="18"/>
          <w:szCs w:val="18"/>
        </w:rPr>
        <w:t>ccessed 1 Oct 2019).</w:t>
      </w:r>
    </w:p>
  </w:footnote>
  <w:footnote w:id="14">
    <w:p w14:paraId="11146DCD" w14:textId="77777777" w:rsidR="00D81C7D" w:rsidRDefault="00D81C7D" w:rsidP="002D0351">
      <w:pPr>
        <w:pStyle w:val="FootnoteText"/>
      </w:pPr>
      <w:r>
        <w:rPr>
          <w:rStyle w:val="FootnoteReference"/>
        </w:rPr>
        <w:footnoteRef/>
      </w:r>
      <w:r>
        <w:t xml:space="preserve"> </w:t>
      </w:r>
      <w:r w:rsidRPr="002D0351">
        <w:t>Department of Health and Human Services (January 2018) ‘Victoria’s homelessness and rough sleeping action plan’, Victorian Government, Melbourne.</w:t>
      </w:r>
      <w:r>
        <w:t xml:space="preserve"> </w:t>
      </w:r>
    </w:p>
  </w:footnote>
  <w:footnote w:id="15">
    <w:p w14:paraId="11146DCE" w14:textId="77777777" w:rsidR="00D81C7D" w:rsidRPr="00B5664C" w:rsidRDefault="00D81C7D" w:rsidP="000D0E51">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Andrew Beer and Felicity Prance, ‘Local Government and Homelessness in Australia: Understanding the Big Picture’, Centre for Housing, Urban and Regional Planning, University of Adelaide, 2013.</w:t>
      </w:r>
    </w:p>
  </w:footnote>
  <w:footnote w:id="16">
    <w:p w14:paraId="11146DCF" w14:textId="77777777" w:rsidR="00D81C7D" w:rsidRPr="00B5664C" w:rsidRDefault="00D81C7D">
      <w:pPr>
        <w:pStyle w:val="FootnoteText"/>
        <w:rPr>
          <w:szCs w:val="18"/>
        </w:rPr>
      </w:pPr>
      <w:r w:rsidRPr="00B5664C">
        <w:rPr>
          <w:rStyle w:val="FootnoteReference"/>
          <w:rFonts w:asciiTheme="majorHAnsi" w:hAnsiTheme="majorHAnsi"/>
          <w:szCs w:val="18"/>
        </w:rPr>
        <w:footnoteRef/>
      </w:r>
      <w:r w:rsidRPr="00B5664C">
        <w:rPr>
          <w:szCs w:val="18"/>
        </w:rPr>
        <w:t xml:space="preserve"> Australian Local Government Association (ALGA) (2019), ‘Homelessness Week’ </w:t>
      </w:r>
      <w:hyperlink r:id="rId9" w:history="1">
        <w:r w:rsidRPr="00B5664C">
          <w:rPr>
            <w:rStyle w:val="Hyperlink"/>
            <w:szCs w:val="18"/>
          </w:rPr>
          <w:t>https://alga.asn.au/homelessness-week/</w:t>
        </w:r>
      </w:hyperlink>
      <w:r w:rsidRPr="00B5664C">
        <w:rPr>
          <w:szCs w:val="18"/>
        </w:rPr>
        <w:t xml:space="preserve"> </w:t>
      </w:r>
      <w:r w:rsidRPr="00B5664C">
        <w:rPr>
          <w:rStyle w:val="Hyperlink"/>
          <w:color w:val="auto"/>
          <w:szCs w:val="18"/>
          <w:u w:val="none"/>
        </w:rPr>
        <w:t>(Accessed 8 Oct 2019)</w:t>
      </w:r>
    </w:p>
  </w:footnote>
  <w:footnote w:id="17">
    <w:p w14:paraId="7F76B100" w14:textId="73A14F9C" w:rsidR="00D81C7D" w:rsidRDefault="00D81C7D">
      <w:pPr>
        <w:pStyle w:val="FootnoteText"/>
      </w:pPr>
      <w:r>
        <w:rPr>
          <w:rStyle w:val="FootnoteReference"/>
        </w:rPr>
        <w:footnoteRef/>
      </w:r>
      <w:r>
        <w:t xml:space="preserve"> Ibid</w:t>
      </w:r>
    </w:p>
  </w:footnote>
  <w:footnote w:id="18">
    <w:p w14:paraId="11146DD0" w14:textId="77777777" w:rsidR="00D81C7D" w:rsidRPr="00B5664C" w:rsidRDefault="00D81C7D">
      <w:pPr>
        <w:pStyle w:val="FootnoteText"/>
        <w:rPr>
          <w:szCs w:val="18"/>
        </w:rPr>
      </w:pPr>
      <w:r w:rsidRPr="00B5664C">
        <w:rPr>
          <w:rStyle w:val="FootnoteReference"/>
          <w:rFonts w:asciiTheme="majorHAnsi" w:hAnsiTheme="majorHAnsi"/>
          <w:szCs w:val="18"/>
        </w:rPr>
        <w:footnoteRef/>
      </w:r>
      <w:r w:rsidRPr="00B5664C">
        <w:rPr>
          <w:szCs w:val="18"/>
        </w:rPr>
        <w:t xml:space="preserve"> State Government of Victoria (2018) ‘What is the Orange Door?’, available at: </w:t>
      </w:r>
      <w:hyperlink r:id="rId10" w:history="1">
        <w:r w:rsidRPr="00B5664C">
          <w:rPr>
            <w:rStyle w:val="Hyperlink"/>
            <w:szCs w:val="18"/>
          </w:rPr>
          <w:t>https://orangedoor.vic.gov.au/what-is-the-orange-door</w:t>
        </w:r>
      </w:hyperlink>
      <w:r w:rsidRPr="00B5664C">
        <w:rPr>
          <w:szCs w:val="18"/>
        </w:rPr>
        <w:t xml:space="preserve"> (Accessed 4 Oct 2019).</w:t>
      </w:r>
    </w:p>
  </w:footnote>
  <w:footnote w:id="19">
    <w:p w14:paraId="11146DD1" w14:textId="77777777" w:rsidR="00D81C7D" w:rsidRPr="00250723" w:rsidRDefault="00D81C7D" w:rsidP="00BF710A">
      <w:pPr>
        <w:pStyle w:val="FootnoteText"/>
      </w:pPr>
      <w:r w:rsidRPr="00250723">
        <w:rPr>
          <w:rStyle w:val="FootnoteReference"/>
          <w:rFonts w:asciiTheme="majorHAnsi" w:hAnsiTheme="majorHAnsi"/>
        </w:rPr>
        <w:footnoteRef/>
      </w:r>
      <w:r w:rsidRPr="00250723">
        <w:t xml:space="preserve"> Department of Social Services (2019) at </w:t>
      </w:r>
      <w:hyperlink r:id="rId11" w:history="1">
        <w:r w:rsidRPr="00250723">
          <w:rPr>
            <w:rStyle w:val="Hyperlink"/>
          </w:rPr>
          <w:t>https://www.dss.gov.au/housing-support/programmes-services/homelessness</w:t>
        </w:r>
      </w:hyperlink>
      <w:r w:rsidRPr="00250723">
        <w:rPr>
          <w:rStyle w:val="Hyperlink"/>
        </w:rPr>
        <w:t xml:space="preserve"> </w:t>
      </w:r>
      <w:r w:rsidRPr="00250723">
        <w:rPr>
          <w:rStyle w:val="Hyperlink"/>
          <w:color w:val="auto"/>
          <w:u w:val="none"/>
        </w:rPr>
        <w:t>(Accessed 8 Oct. 2019)</w:t>
      </w:r>
    </w:p>
  </w:footnote>
  <w:footnote w:id="20">
    <w:p w14:paraId="11146DD2" w14:textId="77777777" w:rsidR="00D81C7D" w:rsidRPr="00250723" w:rsidRDefault="00D81C7D">
      <w:pPr>
        <w:pStyle w:val="FootnoteText"/>
      </w:pPr>
      <w:r w:rsidRPr="00250723">
        <w:rPr>
          <w:rStyle w:val="FootnoteReference"/>
          <w:rFonts w:asciiTheme="majorHAnsi" w:hAnsiTheme="majorHAnsi"/>
        </w:rPr>
        <w:footnoteRef/>
      </w:r>
      <w:r w:rsidRPr="00250723">
        <w:t xml:space="preserve"> Department of Social Services (2019) at </w:t>
      </w:r>
      <w:hyperlink r:id="rId12" w:history="1">
        <w:r w:rsidRPr="00250723">
          <w:rPr>
            <w:rStyle w:val="Hyperlink"/>
          </w:rPr>
          <w:t>https://www.dss.gov.au/women/programs-services/reducing-violence/the-national-plan-to-reduce-violence-against-women-and-their-children-2010-2022</w:t>
        </w:r>
      </w:hyperlink>
      <w:r w:rsidRPr="00250723">
        <w:t xml:space="preserve"> (Accessed 9 Oct. 2019)</w:t>
      </w:r>
    </w:p>
  </w:footnote>
  <w:footnote w:id="21">
    <w:p w14:paraId="11146DD3" w14:textId="77777777" w:rsidR="00D81C7D" w:rsidRPr="00250723" w:rsidRDefault="00D81C7D">
      <w:pPr>
        <w:pStyle w:val="FootnoteText"/>
      </w:pPr>
      <w:r w:rsidRPr="00250723">
        <w:rPr>
          <w:rStyle w:val="FootnoteReference"/>
          <w:rFonts w:asciiTheme="majorHAnsi" w:hAnsiTheme="majorHAnsi"/>
        </w:rPr>
        <w:footnoteRef/>
      </w:r>
      <w:r w:rsidRPr="00250723">
        <w:t xml:space="preserve"> ibid</w:t>
      </w:r>
    </w:p>
  </w:footnote>
  <w:footnote w:id="22">
    <w:p w14:paraId="11146DD4" w14:textId="77777777" w:rsidR="00D81C7D" w:rsidRPr="00757120" w:rsidRDefault="00D81C7D">
      <w:pPr>
        <w:pStyle w:val="FootnoteText"/>
      </w:pPr>
      <w:r w:rsidRPr="00757120">
        <w:rPr>
          <w:rStyle w:val="FootnoteReference"/>
          <w:rFonts w:asciiTheme="majorHAnsi" w:hAnsiTheme="majorHAnsi"/>
        </w:rPr>
        <w:footnoteRef/>
      </w:r>
      <w:r w:rsidRPr="00757120">
        <w:t xml:space="preserve"> Department of Social Services (2019) at </w:t>
      </w:r>
      <w:hyperlink r:id="rId13" w:history="1">
        <w:r w:rsidRPr="00757120">
          <w:rPr>
            <w:rStyle w:val="Hyperlink"/>
          </w:rPr>
          <w:t>https://www.dss.gov.au/housing-support/programmes-services/homelessness/domestic-and-family-violence</w:t>
        </w:r>
      </w:hyperlink>
      <w:r w:rsidRPr="00757120">
        <w:t xml:space="preserve"> (Accessed 8 Oct. 2019)</w:t>
      </w:r>
    </w:p>
  </w:footnote>
  <w:footnote w:id="23">
    <w:p w14:paraId="11146DD5" w14:textId="77777777" w:rsidR="00D81C7D" w:rsidRPr="00757120" w:rsidRDefault="00D81C7D">
      <w:pPr>
        <w:pStyle w:val="FootnoteText"/>
      </w:pPr>
      <w:r w:rsidRPr="00757120">
        <w:rPr>
          <w:rStyle w:val="FootnoteReference"/>
          <w:rFonts w:asciiTheme="majorHAnsi" w:hAnsiTheme="majorHAnsi"/>
        </w:rPr>
        <w:footnoteRef/>
      </w:r>
      <w:r w:rsidRPr="00757120">
        <w:t xml:space="preserve"> Department of Social Services (2019) at </w:t>
      </w:r>
      <w:hyperlink r:id="rId14" w:history="1">
        <w:r w:rsidRPr="00757120">
          <w:rPr>
            <w:rStyle w:val="Hyperlink"/>
          </w:rPr>
          <w:t>https://www.dss.gov.au/housing-support/programmes-services/homelessness</w:t>
        </w:r>
      </w:hyperlink>
      <w:r w:rsidRPr="00757120">
        <w:t xml:space="preserve"> (Accessed 8 Oct 2019)</w:t>
      </w:r>
    </w:p>
  </w:footnote>
  <w:footnote w:id="24">
    <w:p w14:paraId="11146DD6" w14:textId="77777777" w:rsidR="00D81C7D" w:rsidRPr="00757120" w:rsidRDefault="00D81C7D">
      <w:pPr>
        <w:pStyle w:val="FootnoteText"/>
      </w:pPr>
      <w:r w:rsidRPr="00757120">
        <w:rPr>
          <w:rStyle w:val="FootnoteReference"/>
          <w:rFonts w:asciiTheme="majorHAnsi" w:hAnsiTheme="majorHAnsi"/>
        </w:rPr>
        <w:footnoteRef/>
      </w:r>
      <w:r w:rsidRPr="00757120">
        <w:t xml:space="preserve"> ibid</w:t>
      </w:r>
    </w:p>
  </w:footnote>
  <w:footnote w:id="25">
    <w:p w14:paraId="11146DD7" w14:textId="77777777" w:rsidR="00D81C7D" w:rsidRDefault="00D81C7D">
      <w:pPr>
        <w:pStyle w:val="FootnoteText"/>
      </w:pPr>
      <w:r>
        <w:rPr>
          <w:rStyle w:val="FootnoteReference"/>
        </w:rPr>
        <w:footnoteRef/>
      </w:r>
      <w:r>
        <w:t xml:space="preserve"> </w:t>
      </w:r>
      <w:r w:rsidRPr="002D0351">
        <w:t>Department of Health and Human Services (January 2018) ‘Victoria’s homelessness and rough sleeping action plan’, Victorian Government, Melbourne.</w:t>
      </w:r>
    </w:p>
  </w:footnote>
  <w:footnote w:id="26">
    <w:p w14:paraId="11146DD8" w14:textId="77777777" w:rsidR="00D81C7D" w:rsidRDefault="00D81C7D" w:rsidP="00BF710A">
      <w:pPr>
        <w:pStyle w:val="FootnoteText"/>
      </w:pPr>
      <w:r>
        <w:rPr>
          <w:rStyle w:val="FootnoteReference"/>
        </w:rPr>
        <w:footnoteRef/>
      </w:r>
      <w:r>
        <w:t xml:space="preserve"> Infrastructure Victoria have estimated a need for approximately 30,000 new affordable dwellings across Victoria within 0-10 years. In ‘Victoria’s 30-year Infrastructure Strategy’, December 2016.</w:t>
      </w:r>
    </w:p>
  </w:footnote>
  <w:footnote w:id="27">
    <w:p w14:paraId="11146DD9" w14:textId="77777777" w:rsidR="00D81C7D" w:rsidRDefault="00D81C7D">
      <w:pPr>
        <w:pStyle w:val="FootnoteText"/>
      </w:pPr>
      <w:r>
        <w:rPr>
          <w:rStyle w:val="FootnoteReference"/>
        </w:rPr>
        <w:footnoteRef/>
      </w:r>
      <w:r>
        <w:t xml:space="preserve"> </w:t>
      </w:r>
      <w:r w:rsidRPr="002D0351">
        <w:t>Department of Health and Human Services (January 2018) ‘Victoria’s homelessness and rough sleeping action plan’, Victorian Government, Melbourne.</w:t>
      </w:r>
    </w:p>
  </w:footnote>
  <w:footnote w:id="28">
    <w:p w14:paraId="11146DDA" w14:textId="77777777" w:rsidR="00D81C7D" w:rsidRDefault="00D81C7D">
      <w:pPr>
        <w:pStyle w:val="FootnoteText"/>
      </w:pPr>
      <w:r>
        <w:rPr>
          <w:rStyle w:val="FootnoteReference"/>
        </w:rPr>
        <w:footnoteRef/>
      </w:r>
      <w:r>
        <w:t xml:space="preserve"> As explained in Launch Housing’s ‘</w:t>
      </w:r>
      <w:r w:rsidRPr="006B41F8">
        <w:t>Explainer: The homelessness services system and demand for services</w:t>
      </w:r>
      <w:r>
        <w:t xml:space="preserve">’. Available at: </w:t>
      </w:r>
      <w:hyperlink r:id="rId15" w:history="1">
        <w:r w:rsidRPr="00FE5B0E">
          <w:rPr>
            <w:rStyle w:val="Hyperlink"/>
          </w:rPr>
          <w:t>https://www.launchhousing.org.au/explainer-the-homelessness-services-system-and-demand-for-services/</w:t>
        </w:r>
      </w:hyperlink>
      <w:r>
        <w:t xml:space="preserve"> (Accessed 10 Oct. 2019)</w:t>
      </w:r>
    </w:p>
  </w:footnote>
  <w:footnote w:id="29">
    <w:p w14:paraId="11146DDB" w14:textId="77777777" w:rsidR="00D81C7D" w:rsidRDefault="00D81C7D">
      <w:pPr>
        <w:pStyle w:val="FootnoteText"/>
      </w:pPr>
      <w:r>
        <w:rPr>
          <w:rStyle w:val="FootnoteReference"/>
        </w:rPr>
        <w:footnoteRef/>
      </w:r>
      <w:r>
        <w:t xml:space="preserve"> As outlined in Launch Housing’s ‘</w:t>
      </w:r>
      <w:r w:rsidRPr="006B41F8">
        <w:t>Explainer: The homelessness services system and demand for services</w:t>
      </w:r>
      <w:r>
        <w:t xml:space="preserve">’. Available at: </w:t>
      </w:r>
      <w:hyperlink r:id="rId16" w:history="1">
        <w:r w:rsidRPr="00FE5B0E">
          <w:rPr>
            <w:rStyle w:val="Hyperlink"/>
          </w:rPr>
          <w:t>https://www.launchhousing.org.au/explainer-the-homelessness-services-system-and-demand-for-services/</w:t>
        </w:r>
      </w:hyperlink>
      <w:r>
        <w:t xml:space="preserve"> (Accessed 10 Oct. 2019)</w:t>
      </w:r>
    </w:p>
  </w:footnote>
  <w:footnote w:id="30">
    <w:p w14:paraId="11146DDC" w14:textId="77777777" w:rsidR="00D81C7D" w:rsidRPr="009C194C" w:rsidRDefault="00D81C7D" w:rsidP="00EC24C1">
      <w:pPr>
        <w:pStyle w:val="FootnoteText"/>
        <w:rPr>
          <w:rFonts w:cstheme="majorHAnsi"/>
          <w:szCs w:val="18"/>
        </w:rPr>
      </w:pPr>
      <w:r w:rsidRPr="009C194C">
        <w:rPr>
          <w:rStyle w:val="FootnoteReference"/>
          <w:rFonts w:asciiTheme="majorHAnsi" w:hAnsiTheme="majorHAnsi" w:cstheme="majorHAnsi"/>
          <w:szCs w:val="18"/>
        </w:rPr>
        <w:footnoteRef/>
      </w:r>
      <w:r w:rsidRPr="009C194C">
        <w:rPr>
          <w:rFonts w:cstheme="majorHAnsi"/>
          <w:szCs w:val="18"/>
        </w:rPr>
        <w:t xml:space="preserve"> Homeless Hub (2017) ‘Causes of Homelessness’, available at </w:t>
      </w:r>
      <w:hyperlink r:id="rId17" w:history="1">
        <w:r w:rsidRPr="009C194C">
          <w:rPr>
            <w:rStyle w:val="Hyperlink"/>
            <w:rFonts w:cstheme="majorHAnsi"/>
          </w:rPr>
          <w:t>https://www.homelesshub.ca/about-homelessness/homelessness-101/causes-homelessness</w:t>
        </w:r>
      </w:hyperlink>
    </w:p>
  </w:footnote>
  <w:footnote w:id="31">
    <w:p w14:paraId="11146DDD" w14:textId="77777777" w:rsidR="00D81C7D" w:rsidRPr="009C194C" w:rsidRDefault="00D81C7D" w:rsidP="00EC24C1">
      <w:pPr>
        <w:pStyle w:val="FootnoteText"/>
        <w:rPr>
          <w:rFonts w:cstheme="majorHAnsi"/>
          <w:lang w:val="en-US"/>
        </w:rPr>
      </w:pPr>
      <w:r w:rsidRPr="009C194C">
        <w:rPr>
          <w:rStyle w:val="FootnoteReference"/>
          <w:rFonts w:asciiTheme="majorHAnsi" w:hAnsiTheme="majorHAnsi" w:cstheme="majorHAnsi"/>
        </w:rPr>
        <w:footnoteRef/>
      </w:r>
      <w:r w:rsidRPr="009C194C">
        <w:rPr>
          <w:rFonts w:cstheme="majorHAnsi"/>
        </w:rPr>
        <w:t xml:space="preserve"> </w:t>
      </w:r>
      <w:r w:rsidRPr="009C194C">
        <w:rPr>
          <w:rFonts w:cstheme="majorHAnsi"/>
          <w:lang w:val="en-US"/>
        </w:rPr>
        <w:t>ibid</w:t>
      </w:r>
    </w:p>
  </w:footnote>
  <w:footnote w:id="32">
    <w:p w14:paraId="11146DDE" w14:textId="77777777" w:rsidR="00D81C7D" w:rsidRPr="009C194C" w:rsidRDefault="00D81C7D" w:rsidP="00EC24C1">
      <w:pPr>
        <w:pStyle w:val="FootnoteText"/>
        <w:rPr>
          <w:rFonts w:cstheme="majorHAnsi"/>
          <w:szCs w:val="18"/>
        </w:rPr>
      </w:pPr>
      <w:r w:rsidRPr="009C194C">
        <w:rPr>
          <w:rStyle w:val="FootnoteReference"/>
          <w:rFonts w:asciiTheme="majorHAnsi" w:hAnsiTheme="majorHAnsi" w:cstheme="majorHAnsi"/>
          <w:szCs w:val="18"/>
        </w:rPr>
        <w:footnoteRef/>
      </w:r>
      <w:r w:rsidRPr="009C194C">
        <w:rPr>
          <w:rFonts w:cstheme="majorHAnsi"/>
          <w:szCs w:val="18"/>
        </w:rPr>
        <w:t xml:space="preserve"> ABS (2019) Housing Occupancy and Costs, 2017–18. ABS cat no. 4130.0. Canberra: ABS. </w:t>
      </w:r>
    </w:p>
  </w:footnote>
  <w:footnote w:id="33">
    <w:p w14:paraId="11146DDF" w14:textId="77777777" w:rsidR="00D81C7D" w:rsidRPr="009C194C" w:rsidRDefault="00D81C7D" w:rsidP="00EC24C1">
      <w:pPr>
        <w:pStyle w:val="FootnoteText"/>
        <w:rPr>
          <w:rFonts w:cstheme="majorHAnsi"/>
          <w:szCs w:val="18"/>
        </w:rPr>
      </w:pPr>
      <w:r w:rsidRPr="009C194C">
        <w:rPr>
          <w:rStyle w:val="FootnoteReference"/>
          <w:rFonts w:asciiTheme="majorHAnsi" w:hAnsiTheme="majorHAnsi" w:cstheme="majorHAnsi"/>
          <w:szCs w:val="18"/>
        </w:rPr>
        <w:footnoteRef/>
      </w:r>
      <w:r w:rsidRPr="009C194C">
        <w:rPr>
          <w:rFonts w:cstheme="majorHAnsi"/>
          <w:szCs w:val="18"/>
        </w:rPr>
        <w:t xml:space="preserve"> ABS (2017) Personal safety, Australia, 2016. ABS cat no. 4906.0. Canberra: ABS.</w:t>
      </w:r>
    </w:p>
  </w:footnote>
  <w:footnote w:id="34">
    <w:p w14:paraId="11146DE0" w14:textId="77777777" w:rsidR="00D81C7D" w:rsidRPr="009C194C" w:rsidRDefault="00D81C7D" w:rsidP="00EC24C1">
      <w:pPr>
        <w:pStyle w:val="FootnoteText"/>
        <w:rPr>
          <w:rFonts w:cstheme="majorHAnsi"/>
          <w:lang w:val="en-US"/>
        </w:rPr>
      </w:pPr>
      <w:r w:rsidRPr="009C194C">
        <w:rPr>
          <w:rStyle w:val="FootnoteReference"/>
          <w:rFonts w:asciiTheme="majorHAnsi" w:hAnsiTheme="majorHAnsi" w:cstheme="majorHAnsi"/>
        </w:rPr>
        <w:footnoteRef/>
      </w:r>
      <w:r w:rsidRPr="009C194C">
        <w:rPr>
          <w:rFonts w:cstheme="majorHAnsi"/>
        </w:rPr>
        <w:t xml:space="preserve"> </w:t>
      </w:r>
      <w:r w:rsidRPr="009C194C">
        <w:rPr>
          <w:rFonts w:cstheme="majorHAnsi"/>
          <w:lang w:val="en-US"/>
        </w:rPr>
        <w:t xml:space="preserve">AIHW (2019) ‘Homelessness and Homelessness Services’ at </w:t>
      </w:r>
      <w:hyperlink r:id="rId18" w:history="1">
        <w:r w:rsidRPr="009C194C">
          <w:rPr>
            <w:rStyle w:val="Hyperlink"/>
            <w:rFonts w:cstheme="majorHAnsi"/>
          </w:rPr>
          <w:t>https://www.aihw.gov.au/reports/australias-welfare/homelessness-and-homelessness-services</w:t>
        </w:r>
      </w:hyperlink>
      <w:r w:rsidRPr="009C194C">
        <w:rPr>
          <w:rFonts w:cstheme="majorHAnsi"/>
        </w:rPr>
        <w:t xml:space="preserve"> (accessed 10 Oct 2019)</w:t>
      </w:r>
    </w:p>
  </w:footnote>
  <w:footnote w:id="35">
    <w:p w14:paraId="11146DE1" w14:textId="77777777" w:rsidR="00D81C7D" w:rsidRPr="009C194C" w:rsidRDefault="00D81C7D" w:rsidP="00EC24C1">
      <w:pPr>
        <w:spacing w:after="0" w:line="240" w:lineRule="auto"/>
        <w:rPr>
          <w:rFonts w:cstheme="majorHAnsi"/>
          <w:sz w:val="18"/>
          <w:szCs w:val="18"/>
        </w:rPr>
      </w:pPr>
      <w:r w:rsidRPr="009C194C">
        <w:rPr>
          <w:rStyle w:val="FootnoteReference"/>
          <w:rFonts w:asciiTheme="majorHAnsi" w:hAnsiTheme="majorHAnsi" w:cstheme="majorHAnsi"/>
          <w:sz w:val="18"/>
          <w:szCs w:val="18"/>
        </w:rPr>
        <w:footnoteRef/>
      </w:r>
      <w:r w:rsidRPr="009C194C">
        <w:rPr>
          <w:rFonts w:cstheme="majorHAnsi"/>
          <w:sz w:val="18"/>
          <w:szCs w:val="18"/>
        </w:rPr>
        <w:t>Mission Australia, Review of Homelessness, 2015</w:t>
      </w:r>
    </w:p>
  </w:footnote>
  <w:footnote w:id="36">
    <w:p w14:paraId="11146DE3" w14:textId="77777777" w:rsidR="00D81C7D" w:rsidRPr="009C194C" w:rsidRDefault="00D81C7D" w:rsidP="00EC24C1">
      <w:pPr>
        <w:pStyle w:val="FootnoteText"/>
        <w:rPr>
          <w:rFonts w:cstheme="majorHAnsi"/>
        </w:rPr>
      </w:pPr>
      <w:r w:rsidRPr="009C194C">
        <w:rPr>
          <w:rStyle w:val="FootnoteReference"/>
          <w:rFonts w:asciiTheme="majorHAnsi" w:hAnsiTheme="majorHAnsi" w:cstheme="majorHAnsi"/>
        </w:rPr>
        <w:footnoteRef/>
      </w:r>
      <w:r w:rsidRPr="009C194C">
        <w:rPr>
          <w:rFonts w:cstheme="majorHAnsi"/>
        </w:rPr>
        <w:t xml:space="preserve"> Productivity Commission, Table 19A.4 in Report on Government Services, 2019 (as presented in Aboriginal Housing Victoria ‘Key Data’ graphic, available at: </w:t>
      </w:r>
      <w:hyperlink r:id="rId19" w:history="1">
        <w:r w:rsidRPr="009C194C">
          <w:rPr>
            <w:rStyle w:val="Hyperlink"/>
            <w:rFonts w:cstheme="majorHAnsi"/>
          </w:rPr>
          <w:t>https://ahvic.org.au/cms_uploads/docs/web-key-data-housing-and-homelessness-victoria-.pdf</w:t>
        </w:r>
      </w:hyperlink>
      <w:r w:rsidRPr="009C194C">
        <w:rPr>
          <w:rFonts w:cstheme="majorHAnsi"/>
        </w:rPr>
        <w:t>)</w:t>
      </w:r>
    </w:p>
  </w:footnote>
  <w:footnote w:id="37">
    <w:p w14:paraId="11146DE4" w14:textId="77777777" w:rsidR="00D81C7D" w:rsidRPr="009C194C" w:rsidRDefault="00D81C7D" w:rsidP="00EC24C1">
      <w:pPr>
        <w:pStyle w:val="FootnoteText"/>
        <w:rPr>
          <w:rFonts w:cstheme="majorHAnsi"/>
        </w:rPr>
      </w:pPr>
      <w:r w:rsidRPr="009C194C">
        <w:rPr>
          <w:rStyle w:val="FootnoteReference"/>
          <w:rFonts w:asciiTheme="majorHAnsi" w:hAnsiTheme="majorHAnsi" w:cstheme="majorHAnsi"/>
        </w:rPr>
        <w:footnoteRef/>
      </w:r>
      <w:r w:rsidRPr="009C194C">
        <w:rPr>
          <w:rFonts w:cstheme="majorHAnsi"/>
        </w:rPr>
        <w:t xml:space="preserve"> Ibid</w:t>
      </w:r>
    </w:p>
  </w:footnote>
  <w:footnote w:id="38">
    <w:p w14:paraId="11146DE5" w14:textId="77777777" w:rsidR="00D81C7D" w:rsidRPr="009C194C" w:rsidRDefault="00D81C7D" w:rsidP="00EC24C1">
      <w:pPr>
        <w:pStyle w:val="FootnoteText"/>
        <w:rPr>
          <w:rFonts w:cstheme="majorHAnsi"/>
        </w:rPr>
      </w:pPr>
      <w:r w:rsidRPr="009C194C">
        <w:rPr>
          <w:rStyle w:val="FootnoteReference"/>
          <w:rFonts w:asciiTheme="majorHAnsi" w:hAnsiTheme="majorHAnsi" w:cstheme="majorHAnsi"/>
        </w:rPr>
        <w:footnoteRef/>
      </w:r>
      <w:r w:rsidRPr="009C194C">
        <w:rPr>
          <w:rFonts w:cstheme="majorHAnsi"/>
        </w:rPr>
        <w:t xml:space="preserve"> Asylum Seeker Resource Centre, </w:t>
      </w:r>
      <w:r w:rsidRPr="009C194C">
        <w:rPr>
          <w:rFonts w:cstheme="majorHAnsi"/>
          <w:i/>
        </w:rPr>
        <w:t>Cutting the Safety Net: The Impact of Cuts to Status Resolution Support Services</w:t>
      </w:r>
      <w:r w:rsidRPr="009C194C">
        <w:rPr>
          <w:rFonts w:cstheme="majorHAnsi"/>
        </w:rPr>
        <w:t xml:space="preserve"> (2019). Available at: </w:t>
      </w:r>
      <w:hyperlink r:id="rId20" w:history="1">
        <w:r w:rsidRPr="009C194C">
          <w:rPr>
            <w:rStyle w:val="Hyperlink"/>
            <w:rFonts w:cstheme="majorHAnsi"/>
          </w:rPr>
          <w:t>https://www.asrc.org.au/resources/publications/</w:t>
        </w:r>
      </w:hyperlink>
      <w:r w:rsidRPr="009C194C">
        <w:rPr>
          <w:rFonts w:cstheme="majorHAnsi"/>
        </w:rPr>
        <w:t xml:space="preserve"> (Accessed: 24/09/19).</w:t>
      </w:r>
    </w:p>
  </w:footnote>
  <w:footnote w:id="39">
    <w:p w14:paraId="11146DE6" w14:textId="77777777" w:rsidR="00D81C7D" w:rsidRPr="009C194C" w:rsidRDefault="00D81C7D" w:rsidP="00EC24C1">
      <w:pPr>
        <w:pStyle w:val="FootnoteText"/>
        <w:rPr>
          <w:rFonts w:cstheme="majorHAnsi"/>
        </w:rPr>
      </w:pPr>
      <w:r w:rsidRPr="009C194C">
        <w:rPr>
          <w:rStyle w:val="FootnoteReference"/>
          <w:rFonts w:asciiTheme="majorHAnsi" w:hAnsiTheme="majorHAnsi" w:cstheme="majorHAnsi"/>
        </w:rPr>
        <w:footnoteRef/>
      </w:r>
      <w:r w:rsidRPr="009C194C">
        <w:rPr>
          <w:rFonts w:cstheme="majorHAnsi"/>
        </w:rPr>
        <w:t xml:space="preserve"> ABS Census of Population and Housing, Estimating Homelessness, 2016 and Australian Institute of Health and Welfare, Specialist Homelessness Services Collection – LGA data cube, 2017-18.</w:t>
      </w:r>
    </w:p>
  </w:footnote>
  <w:footnote w:id="40">
    <w:p w14:paraId="11146DE7" w14:textId="77777777" w:rsidR="00D81C7D" w:rsidRPr="009C194C" w:rsidRDefault="00D81C7D" w:rsidP="00EC24C1">
      <w:pPr>
        <w:pStyle w:val="FootnoteText"/>
        <w:rPr>
          <w:rFonts w:cstheme="majorHAnsi"/>
        </w:rPr>
      </w:pPr>
      <w:r w:rsidRPr="009C194C">
        <w:rPr>
          <w:rStyle w:val="FootnoteReference"/>
          <w:rFonts w:asciiTheme="majorHAnsi" w:hAnsiTheme="majorHAnsi" w:cstheme="majorHAnsi"/>
        </w:rPr>
        <w:footnoteRef/>
      </w:r>
      <w:r w:rsidRPr="009C194C">
        <w:rPr>
          <w:rFonts w:cstheme="majorHAnsi"/>
        </w:rPr>
        <w:t xml:space="preserve"> Australian Institute of Health and Welfare, ‘Specialist homelessness services 2017-18: Victoria’, Australian Government.</w:t>
      </w:r>
    </w:p>
  </w:footnote>
  <w:footnote w:id="41">
    <w:p w14:paraId="2C8C60AA" w14:textId="38D8F82D" w:rsidR="00D81C7D" w:rsidRDefault="00D81C7D" w:rsidP="00FD3D5D">
      <w:pPr>
        <w:pStyle w:val="FootnoteText"/>
      </w:pPr>
      <w:r>
        <w:rPr>
          <w:rStyle w:val="FootnoteReference"/>
        </w:rPr>
        <w:footnoteRef/>
      </w:r>
      <w:r>
        <w:t xml:space="preserve"> Gay and Lesbian Foundation of Australia (2017) ‘LGBTQ Homelessness: Risks, Resilience, and Access to Services in Victoria’. Available at: </w:t>
      </w:r>
      <w:hyperlink r:id="rId21" w:history="1">
        <w:r w:rsidRPr="00FE5B0E">
          <w:rPr>
            <w:rStyle w:val="Hyperlink"/>
          </w:rPr>
          <w:t>http://www.lgbtihomeless.org.au/research-and-policy/reports/</w:t>
        </w:r>
      </w:hyperlink>
      <w:r>
        <w:t xml:space="preserve"> (accessed 10 Oct 2019). </w:t>
      </w:r>
    </w:p>
  </w:footnote>
  <w:footnote w:id="42">
    <w:p w14:paraId="09553EC2" w14:textId="558140F8" w:rsidR="00D81C7D" w:rsidRDefault="00D81C7D">
      <w:pPr>
        <w:pStyle w:val="FootnoteText"/>
      </w:pPr>
      <w:r>
        <w:rPr>
          <w:rStyle w:val="FootnoteReference"/>
        </w:rPr>
        <w:footnoteRef/>
      </w:r>
      <w:r>
        <w:t xml:space="preserve"> Ibid</w:t>
      </w:r>
    </w:p>
  </w:footnote>
  <w:footnote w:id="43">
    <w:p w14:paraId="11146DE8" w14:textId="77777777" w:rsidR="00D81C7D" w:rsidRPr="009C194C" w:rsidRDefault="00D81C7D" w:rsidP="00EC24C1">
      <w:pPr>
        <w:pStyle w:val="FootnoteText"/>
        <w:rPr>
          <w:rFonts w:cstheme="majorHAnsi"/>
        </w:rPr>
      </w:pPr>
      <w:r w:rsidRPr="009C194C">
        <w:rPr>
          <w:rStyle w:val="FootnoteReference"/>
          <w:rFonts w:asciiTheme="majorHAnsi" w:hAnsiTheme="majorHAnsi" w:cstheme="majorHAnsi"/>
        </w:rPr>
        <w:footnoteRef/>
      </w:r>
      <w:r w:rsidRPr="009C194C">
        <w:rPr>
          <w:rFonts w:cstheme="majorHAnsi"/>
        </w:rPr>
        <w:t xml:space="preserve"> ABS Census of Population and Housing, 2016</w:t>
      </w:r>
    </w:p>
  </w:footnote>
  <w:footnote w:id="44">
    <w:p w14:paraId="11146DE9" w14:textId="77777777" w:rsidR="00D81C7D" w:rsidRPr="009C194C" w:rsidRDefault="00D81C7D" w:rsidP="00EC24C1">
      <w:pPr>
        <w:pStyle w:val="FootnoteText"/>
        <w:rPr>
          <w:rFonts w:cstheme="majorHAnsi"/>
        </w:rPr>
      </w:pPr>
      <w:r w:rsidRPr="009C194C">
        <w:rPr>
          <w:rStyle w:val="FootnoteReference"/>
          <w:rFonts w:asciiTheme="majorHAnsi" w:hAnsiTheme="majorHAnsi" w:cstheme="majorHAnsi"/>
        </w:rPr>
        <w:footnoteRef/>
      </w:r>
      <w:r w:rsidRPr="009C194C">
        <w:rPr>
          <w:rFonts w:cstheme="majorHAnsi"/>
        </w:rPr>
        <w:t xml:space="preserve"> ABS Census of Population and Housing, Estimating Homelessness, 2016</w:t>
      </w:r>
    </w:p>
  </w:footnote>
  <w:footnote w:id="45">
    <w:p w14:paraId="11146DEA" w14:textId="77777777" w:rsidR="00D81C7D" w:rsidRPr="009C194C" w:rsidRDefault="00D81C7D" w:rsidP="00EC24C1">
      <w:pPr>
        <w:pStyle w:val="FootnoteText"/>
        <w:rPr>
          <w:rFonts w:cstheme="majorHAnsi"/>
          <w:lang w:val="en-US"/>
        </w:rPr>
      </w:pPr>
      <w:r w:rsidRPr="009C194C">
        <w:rPr>
          <w:rStyle w:val="FootnoteReference"/>
          <w:rFonts w:asciiTheme="majorHAnsi" w:hAnsiTheme="majorHAnsi" w:cstheme="majorHAnsi"/>
        </w:rPr>
        <w:footnoteRef/>
      </w:r>
      <w:r w:rsidRPr="009C194C">
        <w:rPr>
          <w:rFonts w:cstheme="majorHAnsi"/>
        </w:rPr>
        <w:t xml:space="preserve"> </w:t>
      </w:r>
      <w:r w:rsidRPr="009C194C">
        <w:rPr>
          <w:rFonts w:cstheme="majorHAnsi"/>
          <w:lang w:val="en-US"/>
        </w:rPr>
        <w:t xml:space="preserve">Smith, J (2018) </w:t>
      </w:r>
      <w:r w:rsidRPr="009C194C">
        <w:rPr>
          <w:rFonts w:cstheme="majorHAnsi"/>
          <w:i/>
          <w:lang w:val="en-US"/>
        </w:rPr>
        <w:t>Introduction; Mental Health, Disability and Homelessness</w:t>
      </w:r>
      <w:r w:rsidRPr="009C194C">
        <w:rPr>
          <w:rFonts w:cstheme="majorHAnsi"/>
          <w:lang w:val="en-US"/>
        </w:rPr>
        <w:t xml:space="preserve">, Council to Homeless Persons at </w:t>
      </w:r>
      <w:hyperlink r:id="rId22" w:history="1">
        <w:r w:rsidRPr="009C194C">
          <w:rPr>
            <w:rStyle w:val="Hyperlink"/>
            <w:rFonts w:cstheme="majorHAnsi"/>
          </w:rPr>
          <w:t>https://chp.org.au/mental-health-disability-and-homelessness/</w:t>
        </w:r>
      </w:hyperlink>
      <w:r w:rsidRPr="009C194C">
        <w:rPr>
          <w:rFonts w:cstheme="majorHAnsi"/>
        </w:rPr>
        <w:t xml:space="preserve"> (Accessed 10 Oct 2019).</w:t>
      </w:r>
    </w:p>
  </w:footnote>
  <w:footnote w:id="46">
    <w:p w14:paraId="11146DEB" w14:textId="77777777" w:rsidR="00D81C7D" w:rsidRPr="009C194C" w:rsidRDefault="00D81C7D" w:rsidP="00EC24C1">
      <w:pPr>
        <w:pStyle w:val="FootnoteText"/>
        <w:rPr>
          <w:rFonts w:cstheme="majorHAnsi"/>
          <w:lang w:val="en-US"/>
        </w:rPr>
      </w:pPr>
      <w:r w:rsidRPr="009C194C">
        <w:rPr>
          <w:rStyle w:val="FootnoteReference"/>
          <w:rFonts w:asciiTheme="majorHAnsi" w:hAnsiTheme="majorHAnsi" w:cstheme="majorHAnsi"/>
        </w:rPr>
        <w:footnoteRef/>
      </w:r>
      <w:r w:rsidRPr="009C194C">
        <w:rPr>
          <w:rFonts w:cstheme="majorHAnsi"/>
        </w:rPr>
        <w:t xml:space="preserve"> </w:t>
      </w:r>
      <w:r w:rsidRPr="009C194C">
        <w:rPr>
          <w:rFonts w:cstheme="majorHAnsi"/>
          <w:lang w:val="en-US"/>
        </w:rPr>
        <w:t>ibid</w:t>
      </w:r>
    </w:p>
  </w:footnote>
  <w:footnote w:id="47">
    <w:p w14:paraId="11146DEC" w14:textId="77777777" w:rsidR="00D81C7D" w:rsidRPr="009C194C" w:rsidRDefault="00D81C7D" w:rsidP="00EC24C1">
      <w:pPr>
        <w:pStyle w:val="FootnoteText"/>
        <w:rPr>
          <w:rFonts w:cstheme="majorHAnsi"/>
          <w:lang w:val="en-US"/>
        </w:rPr>
      </w:pPr>
      <w:r w:rsidRPr="009C194C">
        <w:rPr>
          <w:rStyle w:val="FootnoteReference"/>
          <w:rFonts w:asciiTheme="majorHAnsi" w:hAnsiTheme="majorHAnsi" w:cstheme="majorHAnsi"/>
        </w:rPr>
        <w:footnoteRef/>
      </w:r>
      <w:r w:rsidRPr="009C194C">
        <w:rPr>
          <w:rFonts w:cstheme="majorHAnsi"/>
        </w:rPr>
        <w:t xml:space="preserve"> </w:t>
      </w:r>
      <w:r w:rsidRPr="009C194C">
        <w:rPr>
          <w:rFonts w:cstheme="majorHAnsi"/>
          <w:lang w:val="en-US"/>
        </w:rPr>
        <w:t xml:space="preserve">AIHW (2019) ‘Alcohol, Tobacco and Other Drugs in Australia’, at </w:t>
      </w:r>
      <w:hyperlink r:id="rId23" w:history="1">
        <w:r w:rsidRPr="009C194C">
          <w:rPr>
            <w:rStyle w:val="Hyperlink"/>
            <w:rFonts w:cstheme="majorHAnsi"/>
          </w:rPr>
          <w:t>https://www.aihw.gov.au/reports/alcohol/alcohol-tobacco-other-drugs-australia/contents/priority-populations/homeless-people</w:t>
        </w:r>
      </w:hyperlink>
      <w:r w:rsidRPr="009C194C">
        <w:rPr>
          <w:rFonts w:cstheme="majorHAnsi"/>
        </w:rPr>
        <w:t xml:space="preserve"> (Accessed 10 Oct 19)</w:t>
      </w:r>
    </w:p>
  </w:footnote>
  <w:footnote w:id="48">
    <w:p w14:paraId="11146DED" w14:textId="77777777" w:rsidR="00D81C7D" w:rsidRPr="00B5664C" w:rsidRDefault="00D81C7D" w:rsidP="0016642F">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ABS Census of Population and Housing, Estimating Homelessness, 2016</w:t>
      </w:r>
    </w:p>
  </w:footnote>
  <w:footnote w:id="49">
    <w:p w14:paraId="11146DEE" w14:textId="77777777" w:rsidR="00D81C7D" w:rsidRPr="00B5664C" w:rsidRDefault="00D81C7D">
      <w:pPr>
        <w:pStyle w:val="FootnoteText"/>
        <w:rPr>
          <w:rFonts w:cstheme="majorHAnsi"/>
          <w:szCs w:val="18"/>
        </w:rPr>
      </w:pPr>
      <w:r w:rsidRPr="00B5664C">
        <w:rPr>
          <w:rStyle w:val="FootnoteReference"/>
          <w:rFonts w:asciiTheme="majorHAnsi" w:hAnsiTheme="majorHAnsi"/>
          <w:szCs w:val="18"/>
        </w:rPr>
        <w:footnoteRef/>
      </w:r>
      <w:r w:rsidRPr="00B5664C">
        <w:rPr>
          <w:szCs w:val="18"/>
        </w:rPr>
        <w:t xml:space="preserve"> </w:t>
      </w:r>
      <w:r w:rsidRPr="00B5664C">
        <w:rPr>
          <w:rFonts w:cstheme="majorHAnsi"/>
          <w:szCs w:val="18"/>
        </w:rPr>
        <w:t>ABS Census of Population and Housing, Estimating Homelessness, 2011 and 2016</w:t>
      </w:r>
    </w:p>
  </w:footnote>
  <w:footnote w:id="50">
    <w:p w14:paraId="11146DEF" w14:textId="77777777" w:rsidR="00D81C7D" w:rsidRPr="00B5664C" w:rsidRDefault="00D81C7D" w:rsidP="0052069B">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ABS Census of Population and Housing, Estimating Homelessness, 2016.</w:t>
      </w:r>
    </w:p>
  </w:footnote>
  <w:footnote w:id="51">
    <w:p w14:paraId="11146DF0" w14:textId="77777777" w:rsidR="00D81C7D" w:rsidRPr="00B5664C" w:rsidRDefault="00D81C7D" w:rsidP="00903A43">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Australian Institute of Health and Welfare (2016) </w:t>
      </w:r>
      <w:r w:rsidRPr="00B5664C">
        <w:rPr>
          <w:rFonts w:cstheme="majorHAnsi"/>
          <w:i/>
          <w:szCs w:val="18"/>
        </w:rPr>
        <w:t>Specialist Homelessness Services 2015–16</w:t>
      </w:r>
      <w:r w:rsidRPr="00B5664C">
        <w:rPr>
          <w:rFonts w:cstheme="majorHAnsi"/>
          <w:szCs w:val="18"/>
        </w:rPr>
        <w:t xml:space="preserve">, available at: </w:t>
      </w:r>
      <w:hyperlink r:id="rId24" w:history="1">
        <w:r w:rsidRPr="00B5664C">
          <w:rPr>
            <w:rStyle w:val="Hyperlink"/>
            <w:szCs w:val="18"/>
          </w:rPr>
          <w:t>https://www.aihw.gov.au/reports/homelessness-services/specialist-homelessness-services-2015-16/data</w:t>
        </w:r>
      </w:hyperlink>
      <w:r w:rsidRPr="00B5664C">
        <w:rPr>
          <w:rFonts w:cstheme="majorHAnsi"/>
          <w:szCs w:val="18"/>
        </w:rPr>
        <w:t xml:space="preserve"> (Accessed 4 Oct 2019).</w:t>
      </w:r>
    </w:p>
  </w:footnote>
  <w:footnote w:id="52">
    <w:p w14:paraId="11146DF1" w14:textId="77777777" w:rsidR="00D81C7D" w:rsidRPr="00B5664C" w:rsidRDefault="00D81C7D" w:rsidP="000E405C">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ABS Census of Population and Housing, Estimating Homelessness, 2016 and Australian Institute of Health and Welfare, Specialist Homelessness Services Collection – LGA data cube, 2017–18.</w:t>
      </w:r>
    </w:p>
  </w:footnote>
  <w:footnote w:id="53">
    <w:p w14:paraId="11146DF2" w14:textId="77777777" w:rsidR="00D81C7D" w:rsidRDefault="00D81C7D">
      <w:pPr>
        <w:pStyle w:val="FootnoteText"/>
      </w:pPr>
      <w:r>
        <w:rPr>
          <w:rStyle w:val="FootnoteReference"/>
        </w:rPr>
        <w:footnoteRef/>
      </w:r>
      <w:r>
        <w:t xml:space="preserve"> ABS (2015) ‘</w:t>
      </w:r>
      <w:r w:rsidRPr="006B41F8">
        <w:t>General Social Survey: Summary Results, Australia</w:t>
      </w:r>
      <w:r>
        <w:t xml:space="preserve">, 2014’, Cat. no. </w:t>
      </w:r>
      <w:r w:rsidRPr="006B41F8">
        <w:t>4159.0</w:t>
      </w:r>
    </w:p>
  </w:footnote>
  <w:footnote w:id="54">
    <w:p w14:paraId="11146DF3" w14:textId="77777777" w:rsidR="00D81C7D" w:rsidRDefault="00D81C7D">
      <w:pPr>
        <w:pStyle w:val="FootnoteText"/>
      </w:pPr>
      <w:r>
        <w:rPr>
          <w:rStyle w:val="FootnoteReference"/>
        </w:rPr>
        <w:footnoteRef/>
      </w:r>
      <w:r>
        <w:t xml:space="preserve"> Council to Homeless Persons (2018) ‘</w:t>
      </w:r>
      <w:r w:rsidRPr="00BC616D">
        <w:t>Housing First</w:t>
      </w:r>
      <w:r>
        <w:t xml:space="preserve">: </w:t>
      </w:r>
      <w:r w:rsidRPr="00BC616D">
        <w:t>Permanent Supportive Housing</w:t>
      </w:r>
      <w:r>
        <w:t xml:space="preserve">’. Available at: </w:t>
      </w:r>
      <w:hyperlink r:id="rId25" w:history="1">
        <w:r>
          <w:rPr>
            <w:rStyle w:val="Hyperlink"/>
          </w:rPr>
          <w:t>http://chp.org.au/wp-content/uploads/2018/06/FINAL-180606-Housing-First-2018-6-June.pdf</w:t>
        </w:r>
      </w:hyperlink>
      <w:r>
        <w:t xml:space="preserve"> (accessed 10 Oct 2019). </w:t>
      </w:r>
    </w:p>
  </w:footnote>
  <w:footnote w:id="55">
    <w:p w14:paraId="11146DF4" w14:textId="77777777" w:rsidR="00D81C7D" w:rsidRDefault="00D81C7D">
      <w:pPr>
        <w:pStyle w:val="FootnoteText"/>
      </w:pPr>
      <w:r>
        <w:rPr>
          <w:rStyle w:val="FootnoteReference"/>
        </w:rPr>
        <w:footnoteRef/>
      </w:r>
      <w:r>
        <w:t xml:space="preserve"> AHURI Brief (2018) ‘</w:t>
      </w:r>
      <w:r w:rsidRPr="00266BB3">
        <w:t>What is the Housing First model and how does it help those experiencing homelessness?</w:t>
      </w:r>
      <w:r>
        <w:t xml:space="preserve">’. Available at: </w:t>
      </w:r>
      <w:hyperlink r:id="rId26" w:history="1">
        <w:r>
          <w:rPr>
            <w:rStyle w:val="Hyperlink"/>
          </w:rPr>
          <w:t>https://www.ahuri.edu.au/policy/ahuri-briefs/what-is-the-housing-first-model</w:t>
        </w:r>
      </w:hyperlink>
      <w:r>
        <w:t xml:space="preserve"> (accessed 10 Oct 2019).</w:t>
      </w:r>
    </w:p>
  </w:footnote>
  <w:footnote w:id="56">
    <w:p w14:paraId="11146DF5" w14:textId="77777777" w:rsidR="00D81C7D" w:rsidRDefault="00D81C7D">
      <w:pPr>
        <w:pStyle w:val="FootnoteText"/>
      </w:pPr>
      <w:r>
        <w:rPr>
          <w:rStyle w:val="FootnoteReference"/>
        </w:rPr>
        <w:footnoteRef/>
      </w:r>
      <w:r>
        <w:t xml:space="preserve"> Ibid</w:t>
      </w:r>
    </w:p>
  </w:footnote>
  <w:footnote w:id="57">
    <w:p w14:paraId="11146DF6" w14:textId="77777777" w:rsidR="00D81C7D" w:rsidRPr="00B5664C" w:rsidRDefault="00D81C7D" w:rsidP="00D416F3">
      <w:pPr>
        <w:pStyle w:val="FootnoteText"/>
        <w:rPr>
          <w:rFonts w:cstheme="majorHAnsi"/>
          <w:szCs w:val="18"/>
        </w:rPr>
      </w:pPr>
      <w:r w:rsidRPr="00B5664C">
        <w:rPr>
          <w:rStyle w:val="FootnoteReference"/>
          <w:rFonts w:asciiTheme="majorHAnsi" w:hAnsiTheme="majorHAnsi" w:cstheme="majorHAnsi"/>
          <w:szCs w:val="18"/>
        </w:rPr>
        <w:footnoteRef/>
      </w:r>
      <w:r w:rsidRPr="00B5664C">
        <w:rPr>
          <w:rFonts w:cstheme="majorHAnsi"/>
          <w:szCs w:val="18"/>
        </w:rPr>
        <w:t xml:space="preserve"> Parliament of the Commonwealth of Australia (2019) </w:t>
      </w:r>
      <w:r w:rsidRPr="00B5664C">
        <w:rPr>
          <w:rFonts w:cstheme="majorHAnsi"/>
          <w:i/>
          <w:szCs w:val="18"/>
        </w:rPr>
        <w:t>Living on the edge: Inquiry into Intergenerational Welfare Dependence</w:t>
      </w:r>
      <w:r w:rsidRPr="00B5664C">
        <w:rPr>
          <w:rFonts w:cstheme="majorHAnsi"/>
          <w:szCs w:val="18"/>
        </w:rPr>
        <w:t xml:space="preserve">, Canberra, p. 45, available at: </w:t>
      </w:r>
      <w:hyperlink r:id="rId27" w:history="1">
        <w:r w:rsidRPr="00B5664C">
          <w:rPr>
            <w:rStyle w:val="Hyperlink"/>
            <w:szCs w:val="18"/>
          </w:rPr>
          <w:t>https://parlinfo.aph.gov.au/parlInfo/download/committees/reportrep/024242/toc_pdf/LivingontheEdge.pdf;fileType=application%2Fpdf</w:t>
        </w:r>
      </w:hyperlink>
      <w:r w:rsidRPr="00B5664C">
        <w:rPr>
          <w:rStyle w:val="Hyperlink"/>
          <w:szCs w:val="18"/>
        </w:rPr>
        <w:t xml:space="preserve"> </w:t>
      </w:r>
      <w:r w:rsidRPr="00B5664C">
        <w:rPr>
          <w:rFonts w:cstheme="majorHAnsi"/>
          <w:szCs w:val="18"/>
        </w:rPr>
        <w:t>(Accessed 3 Oct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46DB5" w14:textId="77777777" w:rsidR="00D81C7D" w:rsidRDefault="00D81C7D">
    <w:pPr>
      <w:pStyle w:val="Header"/>
    </w:pPr>
    <w:r>
      <w:rPr>
        <w:noProof/>
      </w:rPr>
      <mc:AlternateContent>
        <mc:Choice Requires="wps">
          <w:drawing>
            <wp:anchor distT="0" distB="0" distL="114300" distR="114300" simplePos="0" relativeHeight="251657728" behindDoc="0" locked="0" layoutInCell="1" allowOverlap="1" wp14:anchorId="11146DBD" wp14:editId="11146DBE">
              <wp:simplePos x="0" y="0"/>
              <wp:positionH relativeFrom="page">
                <wp:align>left</wp:align>
              </wp:positionH>
              <wp:positionV relativeFrom="paragraph">
                <wp:posOffset>-272524</wp:posOffset>
              </wp:positionV>
              <wp:extent cx="7543800" cy="1434662"/>
              <wp:effectExtent l="0" t="0" r="19050" b="13335"/>
              <wp:wrapNone/>
              <wp:docPr id="2" name="Rectangle 2"/>
              <wp:cNvGraphicFramePr/>
              <a:graphic xmlns:a="http://schemas.openxmlformats.org/drawingml/2006/main">
                <a:graphicData uri="http://schemas.microsoft.com/office/word/2010/wordprocessingShape">
                  <wps:wsp>
                    <wps:cNvSpPr/>
                    <wps:spPr>
                      <a:xfrm>
                        <a:off x="0" y="0"/>
                        <a:ext cx="7543800" cy="1434662"/>
                      </a:xfrm>
                      <a:prstGeom prst="rect">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B8969" id="Rectangle 2" o:spid="_x0000_s1026" style="position:absolute;margin-left:0;margin-top:-21.45pt;width:594pt;height:112.9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" fillcolor="#203864" strokecolor="#41719c" strokeweight="1pt">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46DB9" w14:textId="77777777" w:rsidR="00D81C7D" w:rsidRDefault="00D81C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490341"/>
      <w:docPartObj>
        <w:docPartGallery w:val="Watermarks"/>
        <w:docPartUnique/>
      </w:docPartObj>
    </w:sdtPr>
    <w:sdtEndPr/>
    <w:sdtContent>
      <w:p w14:paraId="11146DBB" w14:textId="7090FA64" w:rsidR="00D81C7D" w:rsidRDefault="00D11AC8">
        <w:pPr>
          <w:pStyle w:val="Header"/>
        </w:pPr>
        <w:r>
          <w:rPr>
            <w:noProof/>
            <w:lang w:val="en-US" w:eastAsia="en-US"/>
          </w:rPr>
          <w:pict w14:anchorId="3D0A3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F487C"/>
    <w:multiLevelType w:val="multilevel"/>
    <w:tmpl w:val="0C09001D"/>
    <w:styleLink w:val="SAHS"/>
    <w:lvl w:ilvl="0">
      <w:start w:val="1"/>
      <w:numFmt w:val="decimal"/>
      <w:lvlText w:val="%1)"/>
      <w:lvlJc w:val="left"/>
      <w:pPr>
        <w:ind w:left="360" w:hanging="360"/>
      </w:pPr>
      <w:rPr>
        <w:rFonts w:ascii="Calibri" w:hAnsi="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A53E8F"/>
    <w:multiLevelType w:val="multilevel"/>
    <w:tmpl w:val="5298162A"/>
    <w:lvl w:ilvl="0">
      <w:start w:val="3"/>
      <w:numFmt w:val="decimal"/>
      <w:lvlText w:val="%1"/>
      <w:lvlJc w:val="left"/>
      <w:pPr>
        <w:ind w:left="435" w:hanging="435"/>
      </w:pPr>
      <w:rPr>
        <w:rFonts w:hint="default"/>
      </w:rPr>
    </w:lvl>
    <w:lvl w:ilvl="1">
      <w:start w:val="1"/>
      <w:numFmt w:val="decimal"/>
      <w:lvlText w:val="%1.%2"/>
      <w:lvlJc w:val="left"/>
      <w:pPr>
        <w:ind w:left="322" w:hanging="435"/>
      </w:pPr>
      <w:rPr>
        <w:rFonts w:hint="default"/>
      </w:rPr>
    </w:lvl>
    <w:lvl w:ilvl="2">
      <w:start w:val="3"/>
      <w:numFmt w:val="decimal"/>
      <w:lvlText w:val="%1.%2.%3"/>
      <w:lvlJc w:val="left"/>
      <w:pPr>
        <w:ind w:left="494" w:hanging="720"/>
      </w:pPr>
      <w:rPr>
        <w:rFonts w:hint="default"/>
      </w:rPr>
    </w:lvl>
    <w:lvl w:ilvl="3">
      <w:start w:val="1"/>
      <w:numFmt w:val="decimal"/>
      <w:lvlText w:val="%1.%2.%3.%4"/>
      <w:lvlJc w:val="left"/>
      <w:pPr>
        <w:ind w:left="381" w:hanging="720"/>
      </w:pPr>
      <w:rPr>
        <w:rFonts w:hint="default"/>
      </w:rPr>
    </w:lvl>
    <w:lvl w:ilvl="4">
      <w:start w:val="1"/>
      <w:numFmt w:val="decimal"/>
      <w:lvlText w:val="%1.%2.%3.%4.%5"/>
      <w:lvlJc w:val="left"/>
      <w:pPr>
        <w:ind w:left="628" w:hanging="1080"/>
      </w:pPr>
      <w:rPr>
        <w:rFonts w:hint="default"/>
      </w:rPr>
    </w:lvl>
    <w:lvl w:ilvl="5">
      <w:start w:val="1"/>
      <w:numFmt w:val="decimal"/>
      <w:lvlText w:val="%1.%2.%3.%4.%5.%6"/>
      <w:lvlJc w:val="left"/>
      <w:pPr>
        <w:ind w:left="515" w:hanging="1080"/>
      </w:pPr>
      <w:rPr>
        <w:rFonts w:hint="default"/>
      </w:rPr>
    </w:lvl>
    <w:lvl w:ilvl="6">
      <w:start w:val="1"/>
      <w:numFmt w:val="decimal"/>
      <w:lvlText w:val="%1.%2.%3.%4.%5.%6.%7"/>
      <w:lvlJc w:val="left"/>
      <w:pPr>
        <w:ind w:left="762" w:hanging="1440"/>
      </w:pPr>
      <w:rPr>
        <w:rFonts w:hint="default"/>
      </w:rPr>
    </w:lvl>
    <w:lvl w:ilvl="7">
      <w:start w:val="1"/>
      <w:numFmt w:val="decimal"/>
      <w:lvlText w:val="%1.%2.%3.%4.%5.%6.%7.%8"/>
      <w:lvlJc w:val="left"/>
      <w:pPr>
        <w:ind w:left="649" w:hanging="1440"/>
      </w:pPr>
      <w:rPr>
        <w:rFonts w:hint="default"/>
      </w:rPr>
    </w:lvl>
    <w:lvl w:ilvl="8">
      <w:start w:val="1"/>
      <w:numFmt w:val="decimal"/>
      <w:lvlText w:val="%1.%2.%3.%4.%5.%6.%7.%8.%9"/>
      <w:lvlJc w:val="left"/>
      <w:pPr>
        <w:ind w:left="896" w:hanging="1800"/>
      </w:pPr>
      <w:rPr>
        <w:rFonts w:hint="default"/>
      </w:rPr>
    </w:lvl>
  </w:abstractNum>
  <w:abstractNum w:abstractNumId="2">
    <w:nsid w:val="0AFB69D1"/>
    <w:multiLevelType w:val="hybridMultilevel"/>
    <w:tmpl w:val="AE986C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E7D7319"/>
    <w:multiLevelType w:val="hybridMultilevel"/>
    <w:tmpl w:val="A33E0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C000DC"/>
    <w:multiLevelType w:val="hybridMultilevel"/>
    <w:tmpl w:val="59349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F55A2B"/>
    <w:multiLevelType w:val="hybridMultilevel"/>
    <w:tmpl w:val="F72E3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9F57F5"/>
    <w:multiLevelType w:val="hybridMultilevel"/>
    <w:tmpl w:val="4546F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AF3C72"/>
    <w:multiLevelType w:val="hybridMultilevel"/>
    <w:tmpl w:val="47841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1023E34"/>
    <w:multiLevelType w:val="multilevel"/>
    <w:tmpl w:val="256059CC"/>
    <w:lvl w:ilvl="0">
      <w:start w:val="1"/>
      <w:numFmt w:val="decimal"/>
      <w:lvlText w:val="%1."/>
      <w:lvlJc w:val="left"/>
      <w:pPr>
        <w:ind w:left="360" w:hanging="360"/>
      </w:pPr>
      <w:rPr>
        <w:sz w:val="2"/>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6F86D7F"/>
    <w:multiLevelType w:val="multilevel"/>
    <w:tmpl w:val="81806906"/>
    <w:name w:val="List Numbering"/>
    <w:lvl w:ilvl="0">
      <w:start w:val="1"/>
      <w:numFmt w:val="decimal"/>
      <w:pStyle w:val="ListNumber"/>
      <w:lvlText w:val="%1."/>
      <w:lvlJc w:val="left"/>
      <w:pPr>
        <w:ind w:left="397" w:hanging="397"/>
      </w:pPr>
    </w:lvl>
    <w:lvl w:ilvl="1">
      <w:start w:val="1"/>
      <w:numFmt w:val="lowerLetter"/>
      <w:pStyle w:val="ListNumber2"/>
      <w:lvlText w:val="%2."/>
      <w:lvlJc w:val="left"/>
      <w:pPr>
        <w:ind w:left="794" w:hanging="397"/>
      </w:pPr>
    </w:lvl>
    <w:lvl w:ilvl="2">
      <w:start w:val="1"/>
      <w:numFmt w:val="lowerRoman"/>
      <w:pStyle w:val="ListNumber3"/>
      <w:lvlText w:val="%3."/>
      <w:lvlJc w:val="left"/>
      <w:pPr>
        <w:ind w:left="1191" w:hanging="397"/>
      </w:pPr>
    </w:lvl>
    <w:lvl w:ilvl="3">
      <w:start w:val="1"/>
      <w:numFmt w:val="none"/>
      <w:lvlText w:val=""/>
      <w:lvlJc w:val="left"/>
      <w:pPr>
        <w:tabs>
          <w:tab w:val="num" w:pos="1531"/>
        </w:tabs>
        <w:ind w:left="1588" w:hanging="397"/>
      </w:pPr>
    </w:lvl>
    <w:lvl w:ilvl="4">
      <w:start w:val="1"/>
      <w:numFmt w:val="none"/>
      <w:lvlText w:val=""/>
      <w:lvlJc w:val="left"/>
      <w:pPr>
        <w:tabs>
          <w:tab w:val="num" w:pos="1928"/>
        </w:tabs>
        <w:ind w:left="1985" w:hanging="397"/>
      </w:pPr>
    </w:lvl>
    <w:lvl w:ilvl="5">
      <w:start w:val="1"/>
      <w:numFmt w:val="none"/>
      <w:lvlText w:val=""/>
      <w:lvlJc w:val="left"/>
      <w:pPr>
        <w:tabs>
          <w:tab w:val="num" w:pos="2325"/>
        </w:tabs>
        <w:ind w:left="2382" w:hanging="397"/>
      </w:pPr>
    </w:lvl>
    <w:lvl w:ilvl="6">
      <w:start w:val="1"/>
      <w:numFmt w:val="none"/>
      <w:lvlText w:val=""/>
      <w:lvlJc w:val="left"/>
      <w:pPr>
        <w:tabs>
          <w:tab w:val="num" w:pos="2722"/>
        </w:tabs>
        <w:ind w:left="2779" w:hanging="397"/>
      </w:pPr>
    </w:lvl>
    <w:lvl w:ilvl="7">
      <w:start w:val="1"/>
      <w:numFmt w:val="none"/>
      <w:lvlText w:val=""/>
      <w:lvlJc w:val="left"/>
      <w:pPr>
        <w:tabs>
          <w:tab w:val="num" w:pos="3119"/>
        </w:tabs>
        <w:ind w:left="3176" w:hanging="397"/>
      </w:pPr>
    </w:lvl>
    <w:lvl w:ilvl="8">
      <w:start w:val="1"/>
      <w:numFmt w:val="none"/>
      <w:lvlText w:val=""/>
      <w:lvlJc w:val="left"/>
      <w:pPr>
        <w:tabs>
          <w:tab w:val="num" w:pos="3516"/>
        </w:tabs>
        <w:ind w:left="3573" w:hanging="397"/>
      </w:pPr>
    </w:lvl>
  </w:abstractNum>
  <w:abstractNum w:abstractNumId="10">
    <w:nsid w:val="18AF1566"/>
    <w:multiLevelType w:val="hybridMultilevel"/>
    <w:tmpl w:val="50E26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642077"/>
    <w:multiLevelType w:val="hybridMultilevel"/>
    <w:tmpl w:val="50D8D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C322DB"/>
    <w:multiLevelType w:val="hybridMultilevel"/>
    <w:tmpl w:val="C7AED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B257AB"/>
    <w:multiLevelType w:val="multilevel"/>
    <w:tmpl w:val="E604B60C"/>
    <w:lvl w:ilvl="0">
      <w:start w:val="1"/>
      <w:numFmt w:val="decimal"/>
      <w:lvlText w:val="%1"/>
      <w:lvlJc w:val="left"/>
      <w:pPr>
        <w:ind w:left="435" w:hanging="435"/>
      </w:pPr>
      <w:rPr>
        <w:rFonts w:hint="default"/>
      </w:rPr>
    </w:lvl>
    <w:lvl w:ilvl="1">
      <w:start w:val="2"/>
      <w:numFmt w:val="decimal"/>
      <w:lvlText w:val="%1.%2"/>
      <w:lvlJc w:val="left"/>
      <w:pPr>
        <w:ind w:left="379" w:hanging="435"/>
      </w:pPr>
      <w:rPr>
        <w:rFonts w:hint="default"/>
      </w:rPr>
    </w:lvl>
    <w:lvl w:ilvl="2">
      <w:start w:val="2"/>
      <w:numFmt w:val="decimal"/>
      <w:lvlText w:val="%1.%2.%3"/>
      <w:lvlJc w:val="left"/>
      <w:pPr>
        <w:ind w:left="608" w:hanging="720"/>
      </w:pPr>
      <w:rPr>
        <w:rFonts w:hint="default"/>
      </w:rPr>
    </w:lvl>
    <w:lvl w:ilvl="3">
      <w:start w:val="1"/>
      <w:numFmt w:val="decimal"/>
      <w:lvlText w:val="%1.%2.%3.%4"/>
      <w:lvlJc w:val="left"/>
      <w:pPr>
        <w:ind w:left="552" w:hanging="720"/>
      </w:pPr>
      <w:rPr>
        <w:rFonts w:hint="default"/>
      </w:rPr>
    </w:lvl>
    <w:lvl w:ilvl="4">
      <w:start w:val="1"/>
      <w:numFmt w:val="decimal"/>
      <w:lvlText w:val="%1.%2.%3.%4.%5"/>
      <w:lvlJc w:val="left"/>
      <w:pPr>
        <w:ind w:left="856" w:hanging="1080"/>
      </w:pPr>
      <w:rPr>
        <w:rFonts w:hint="default"/>
      </w:rPr>
    </w:lvl>
    <w:lvl w:ilvl="5">
      <w:start w:val="1"/>
      <w:numFmt w:val="decimal"/>
      <w:lvlText w:val="%1.%2.%3.%4.%5.%6"/>
      <w:lvlJc w:val="left"/>
      <w:pPr>
        <w:ind w:left="800" w:hanging="1080"/>
      </w:pPr>
      <w:rPr>
        <w:rFonts w:hint="default"/>
      </w:rPr>
    </w:lvl>
    <w:lvl w:ilvl="6">
      <w:start w:val="1"/>
      <w:numFmt w:val="decimal"/>
      <w:lvlText w:val="%1.%2.%3.%4.%5.%6.%7"/>
      <w:lvlJc w:val="left"/>
      <w:pPr>
        <w:ind w:left="1104" w:hanging="1440"/>
      </w:pPr>
      <w:rPr>
        <w:rFonts w:hint="default"/>
      </w:rPr>
    </w:lvl>
    <w:lvl w:ilvl="7">
      <w:start w:val="1"/>
      <w:numFmt w:val="decimal"/>
      <w:lvlText w:val="%1.%2.%3.%4.%5.%6.%7.%8"/>
      <w:lvlJc w:val="left"/>
      <w:pPr>
        <w:ind w:left="1048" w:hanging="1440"/>
      </w:pPr>
      <w:rPr>
        <w:rFonts w:hint="default"/>
      </w:rPr>
    </w:lvl>
    <w:lvl w:ilvl="8">
      <w:start w:val="1"/>
      <w:numFmt w:val="decimal"/>
      <w:lvlText w:val="%1.%2.%3.%4.%5.%6.%7.%8.%9"/>
      <w:lvlJc w:val="left"/>
      <w:pPr>
        <w:ind w:left="1352" w:hanging="1800"/>
      </w:pPr>
      <w:rPr>
        <w:rFonts w:hint="default"/>
      </w:rPr>
    </w:lvl>
  </w:abstractNum>
  <w:abstractNum w:abstractNumId="14">
    <w:nsid w:val="270776E3"/>
    <w:multiLevelType w:val="hybridMultilevel"/>
    <w:tmpl w:val="8862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9571C2B"/>
    <w:multiLevelType w:val="hybridMultilevel"/>
    <w:tmpl w:val="A48C3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B6168E4"/>
    <w:multiLevelType w:val="multilevel"/>
    <w:tmpl w:val="D0B8E1FE"/>
    <w:lvl w:ilvl="0">
      <w:start w:val="1"/>
      <w:numFmt w:val="decimal"/>
      <w:pStyle w:val="TableNumbering"/>
      <w:lvlText w:val="%1."/>
      <w:lvlJc w:val="left"/>
      <w:pPr>
        <w:ind w:left="340" w:hanging="340"/>
      </w:pPr>
    </w:lvl>
    <w:lvl w:ilvl="1">
      <w:start w:val="1"/>
      <w:numFmt w:val="lowerLetter"/>
      <w:lvlText w:val="%2."/>
      <w:lvlJc w:val="left"/>
      <w:pPr>
        <w:ind w:left="680" w:hanging="340"/>
      </w:pPr>
    </w:lvl>
    <w:lvl w:ilvl="2">
      <w:start w:val="1"/>
      <w:numFmt w:val="lowerRoman"/>
      <w:lvlText w:val="%3."/>
      <w:lvlJc w:val="left"/>
      <w:pPr>
        <w:ind w:left="1020" w:hanging="340"/>
      </w:pPr>
    </w:lvl>
    <w:lvl w:ilvl="3">
      <w:start w:val="1"/>
      <w:numFmt w:val="decimal"/>
      <w:lvlText w:val="%4."/>
      <w:lvlJc w:val="left"/>
      <w:pPr>
        <w:ind w:left="1360" w:hanging="340"/>
      </w:pPr>
    </w:lvl>
    <w:lvl w:ilvl="4">
      <w:start w:val="1"/>
      <w:numFmt w:val="lowerLetter"/>
      <w:lvlText w:val="%5."/>
      <w:lvlJc w:val="left"/>
      <w:pPr>
        <w:ind w:left="1700" w:hanging="340"/>
      </w:pPr>
    </w:lvl>
    <w:lvl w:ilvl="5">
      <w:start w:val="1"/>
      <w:numFmt w:val="lowerRoman"/>
      <w:lvlText w:val="%6."/>
      <w:lvlJc w:val="right"/>
      <w:pPr>
        <w:ind w:left="2040" w:hanging="340"/>
      </w:pPr>
    </w:lvl>
    <w:lvl w:ilvl="6">
      <w:start w:val="1"/>
      <w:numFmt w:val="decimal"/>
      <w:lvlText w:val="%7."/>
      <w:lvlJc w:val="left"/>
      <w:pPr>
        <w:ind w:left="2380" w:hanging="340"/>
      </w:pPr>
    </w:lvl>
    <w:lvl w:ilvl="7">
      <w:start w:val="1"/>
      <w:numFmt w:val="lowerLetter"/>
      <w:lvlText w:val="%8."/>
      <w:lvlJc w:val="left"/>
      <w:pPr>
        <w:ind w:left="2720" w:hanging="340"/>
      </w:pPr>
    </w:lvl>
    <w:lvl w:ilvl="8">
      <w:start w:val="1"/>
      <w:numFmt w:val="lowerRoman"/>
      <w:lvlText w:val="%9."/>
      <w:lvlJc w:val="right"/>
      <w:pPr>
        <w:ind w:left="3060" w:hanging="340"/>
      </w:pPr>
    </w:lvl>
  </w:abstractNum>
  <w:abstractNum w:abstractNumId="17">
    <w:nsid w:val="2B947E47"/>
    <w:multiLevelType w:val="multilevel"/>
    <w:tmpl w:val="6F7C642E"/>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EC32479"/>
    <w:multiLevelType w:val="hybridMultilevel"/>
    <w:tmpl w:val="BBD0CE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ECA338B"/>
    <w:multiLevelType w:val="hybridMultilevel"/>
    <w:tmpl w:val="0E7AE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F65E67"/>
    <w:multiLevelType w:val="hybridMultilevel"/>
    <w:tmpl w:val="A23EA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5A4ECE"/>
    <w:multiLevelType w:val="hybridMultilevel"/>
    <w:tmpl w:val="F79258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3B8F1A68"/>
    <w:multiLevelType w:val="hybridMultilevel"/>
    <w:tmpl w:val="87067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DDE210A"/>
    <w:multiLevelType w:val="hybridMultilevel"/>
    <w:tmpl w:val="5D2010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F637F25"/>
    <w:multiLevelType w:val="hybridMultilevel"/>
    <w:tmpl w:val="E732E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1C741B0"/>
    <w:multiLevelType w:val="multilevel"/>
    <w:tmpl w:val="2762253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3F140CE"/>
    <w:multiLevelType w:val="hybridMultilevel"/>
    <w:tmpl w:val="D59A0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6056EF4"/>
    <w:multiLevelType w:val="hybridMultilevel"/>
    <w:tmpl w:val="6F707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64E688B"/>
    <w:multiLevelType w:val="hybridMultilevel"/>
    <w:tmpl w:val="FC0C18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9C13694"/>
    <w:multiLevelType w:val="hybridMultilevel"/>
    <w:tmpl w:val="0D8CE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DAE4CDA"/>
    <w:multiLevelType w:val="hybridMultilevel"/>
    <w:tmpl w:val="078E4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EA72A01"/>
    <w:multiLevelType w:val="multilevel"/>
    <w:tmpl w:val="3174B26C"/>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5CF3339"/>
    <w:multiLevelType w:val="hybridMultilevel"/>
    <w:tmpl w:val="95A8D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5FF50DB"/>
    <w:multiLevelType w:val="hybridMultilevel"/>
    <w:tmpl w:val="4212F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ADC76C2"/>
    <w:multiLevelType w:val="multilevel"/>
    <w:tmpl w:val="12DE0FA6"/>
    <w:styleLink w:val="TableLists"/>
    <w:lvl w:ilvl="0">
      <w:start w:val="1"/>
      <w:numFmt w:val="bullet"/>
      <w:lvlText w:val="•"/>
      <w:lvlJc w:val="left"/>
      <w:pPr>
        <w:ind w:left="227" w:hanging="227"/>
      </w:pPr>
      <w:rPr>
        <w:rFonts w:ascii="Calibri" w:hAnsi="Calibri" w:hint="default"/>
        <w:color w:val="auto"/>
      </w:rPr>
    </w:lvl>
    <w:lvl w:ilvl="1">
      <w:start w:val="1"/>
      <w:numFmt w:val="decimal"/>
      <w:lvlText w:val="%2."/>
      <w:lvlJc w:val="left"/>
      <w:pPr>
        <w:ind w:left="227" w:hanging="227"/>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BC015D8"/>
    <w:multiLevelType w:val="multilevel"/>
    <w:tmpl w:val="3F3C5EA0"/>
    <w:name w:val="bullets"/>
    <w:lvl w:ilvl="0">
      <w:start w:val="1"/>
      <w:numFmt w:val="bullet"/>
      <w:pStyle w:val="ListBullet"/>
      <w:lvlText w:val="•"/>
      <w:lvlJc w:val="left"/>
      <w:pPr>
        <w:tabs>
          <w:tab w:val="num" w:pos="198"/>
        </w:tabs>
        <w:ind w:left="198" w:hanging="198"/>
      </w:pPr>
      <w:rPr>
        <w:rFonts w:ascii="Calibri" w:hAnsi="Calibri" w:hint="default"/>
      </w:rPr>
    </w:lvl>
    <w:lvl w:ilvl="1">
      <w:start w:val="1"/>
      <w:numFmt w:val="bullet"/>
      <w:pStyle w:val="ListBullet2"/>
      <w:lvlText w:val="–"/>
      <w:lvlJc w:val="left"/>
      <w:pPr>
        <w:tabs>
          <w:tab w:val="num" w:pos="397"/>
        </w:tabs>
        <w:ind w:left="396" w:hanging="198"/>
      </w:pPr>
      <w:rPr>
        <w:rFonts w:ascii="Muli Light" w:hAnsi="Muli Light" w:hint="default"/>
      </w:rPr>
    </w:lvl>
    <w:lvl w:ilvl="2">
      <w:start w:val="1"/>
      <w:numFmt w:val="bullet"/>
      <w:pStyle w:val="ListBullet3"/>
      <w:lvlText w:val="–"/>
      <w:lvlJc w:val="left"/>
      <w:pPr>
        <w:tabs>
          <w:tab w:val="num" w:pos="594"/>
        </w:tabs>
        <w:ind w:left="594" w:hanging="198"/>
      </w:pPr>
      <w:rPr>
        <w:rFonts w:ascii="Muli Light" w:hAnsi="Muli Light" w:hint="default"/>
      </w:rPr>
    </w:lvl>
    <w:lvl w:ilvl="3">
      <w:start w:val="1"/>
      <w:numFmt w:val="bullet"/>
      <w:lvlText w:val=""/>
      <w:lvlJc w:val="left"/>
      <w:pPr>
        <w:tabs>
          <w:tab w:val="num" w:pos="792"/>
        </w:tabs>
        <w:ind w:left="792" w:hanging="198"/>
      </w:pPr>
      <w:rPr>
        <w:rFonts w:ascii="Symbol" w:hAnsi="Symbol" w:hint="default"/>
      </w:rPr>
    </w:lvl>
    <w:lvl w:ilvl="4">
      <w:start w:val="1"/>
      <w:numFmt w:val="bullet"/>
      <w:lvlText w:val="o"/>
      <w:lvlJc w:val="left"/>
      <w:pPr>
        <w:tabs>
          <w:tab w:val="num" w:pos="990"/>
        </w:tabs>
        <w:ind w:left="990" w:hanging="198"/>
      </w:pPr>
      <w:rPr>
        <w:rFonts w:ascii="Courier New" w:hAnsi="Courier New" w:cs="Courier New" w:hint="default"/>
      </w:rPr>
    </w:lvl>
    <w:lvl w:ilvl="5">
      <w:start w:val="1"/>
      <w:numFmt w:val="bullet"/>
      <w:lvlText w:val=""/>
      <w:lvlJc w:val="left"/>
      <w:pPr>
        <w:tabs>
          <w:tab w:val="num" w:pos="1188"/>
        </w:tabs>
        <w:ind w:left="1188" w:hanging="198"/>
      </w:pPr>
      <w:rPr>
        <w:rFonts w:ascii="Wingdings" w:hAnsi="Wingdings" w:hint="default"/>
      </w:rPr>
    </w:lvl>
    <w:lvl w:ilvl="6">
      <w:start w:val="1"/>
      <w:numFmt w:val="bullet"/>
      <w:lvlText w:val=""/>
      <w:lvlJc w:val="left"/>
      <w:pPr>
        <w:tabs>
          <w:tab w:val="num" w:pos="1386"/>
        </w:tabs>
        <w:ind w:left="1386" w:hanging="198"/>
      </w:pPr>
      <w:rPr>
        <w:rFonts w:ascii="Symbol" w:hAnsi="Symbol" w:hint="default"/>
      </w:rPr>
    </w:lvl>
    <w:lvl w:ilvl="7">
      <w:start w:val="1"/>
      <w:numFmt w:val="bullet"/>
      <w:lvlText w:val="o"/>
      <w:lvlJc w:val="left"/>
      <w:pPr>
        <w:tabs>
          <w:tab w:val="num" w:pos="1584"/>
        </w:tabs>
        <w:ind w:left="1584" w:hanging="198"/>
      </w:pPr>
      <w:rPr>
        <w:rFonts w:ascii="Courier New" w:hAnsi="Courier New" w:cs="Courier New" w:hint="default"/>
      </w:rPr>
    </w:lvl>
    <w:lvl w:ilvl="8">
      <w:start w:val="1"/>
      <w:numFmt w:val="bullet"/>
      <w:lvlText w:val=""/>
      <w:lvlJc w:val="left"/>
      <w:pPr>
        <w:tabs>
          <w:tab w:val="num" w:pos="1782"/>
        </w:tabs>
        <w:ind w:left="1782" w:hanging="198"/>
      </w:pPr>
      <w:rPr>
        <w:rFonts w:ascii="Wingdings" w:hAnsi="Wingdings" w:hint="default"/>
      </w:rPr>
    </w:lvl>
  </w:abstractNum>
  <w:abstractNum w:abstractNumId="36">
    <w:nsid w:val="614434F3"/>
    <w:multiLevelType w:val="multilevel"/>
    <w:tmpl w:val="D1C4FEA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1B7008E"/>
    <w:multiLevelType w:val="hybridMultilevel"/>
    <w:tmpl w:val="C7301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3A87FB5"/>
    <w:multiLevelType w:val="hybridMultilevel"/>
    <w:tmpl w:val="373EA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8B93DBA"/>
    <w:multiLevelType w:val="hybridMultilevel"/>
    <w:tmpl w:val="85E8B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A743BDE"/>
    <w:multiLevelType w:val="multilevel"/>
    <w:tmpl w:val="83525CFE"/>
    <w:lvl w:ilvl="0">
      <w:start w:val="1"/>
      <w:numFmt w:val="bullet"/>
      <w:pStyle w:val="TableBullet"/>
      <w:lvlText w:val="•"/>
      <w:lvlJc w:val="left"/>
      <w:pPr>
        <w:ind w:left="198" w:hanging="198"/>
      </w:pPr>
      <w:rPr>
        <w:rFonts w:ascii="Calibri" w:hAnsi="Calibri" w:hint="default"/>
        <w:sz w:val="20"/>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Calibri" w:hAnsi="Calibri" w:hint="default"/>
      </w:rPr>
    </w:lvl>
    <w:lvl w:ilvl="3">
      <w:start w:val="1"/>
      <w:numFmt w:val="decimal"/>
      <w:lvlText w:val="(%4)"/>
      <w:lvlJc w:val="left"/>
      <w:pPr>
        <w:ind w:left="792" w:hanging="198"/>
      </w:pPr>
    </w:lvl>
    <w:lvl w:ilvl="4">
      <w:start w:val="1"/>
      <w:numFmt w:val="lowerLetter"/>
      <w:lvlText w:val="(%5)"/>
      <w:lvlJc w:val="left"/>
      <w:pPr>
        <w:ind w:left="990" w:hanging="198"/>
      </w:pPr>
    </w:lvl>
    <w:lvl w:ilvl="5">
      <w:start w:val="1"/>
      <w:numFmt w:val="lowerRoman"/>
      <w:lvlText w:val="(%6)"/>
      <w:lvlJc w:val="left"/>
      <w:pPr>
        <w:ind w:left="1188" w:hanging="198"/>
      </w:pPr>
    </w:lvl>
    <w:lvl w:ilvl="6">
      <w:start w:val="1"/>
      <w:numFmt w:val="decimal"/>
      <w:lvlText w:val="%7."/>
      <w:lvlJc w:val="left"/>
      <w:pPr>
        <w:ind w:left="1386" w:hanging="198"/>
      </w:pPr>
    </w:lvl>
    <w:lvl w:ilvl="7">
      <w:start w:val="1"/>
      <w:numFmt w:val="lowerLetter"/>
      <w:lvlText w:val="%8."/>
      <w:lvlJc w:val="left"/>
      <w:pPr>
        <w:ind w:left="1584" w:hanging="198"/>
      </w:pPr>
    </w:lvl>
    <w:lvl w:ilvl="8">
      <w:start w:val="1"/>
      <w:numFmt w:val="lowerRoman"/>
      <w:lvlText w:val="%9."/>
      <w:lvlJc w:val="left"/>
      <w:pPr>
        <w:ind w:left="1782" w:hanging="198"/>
      </w:pPr>
    </w:lvl>
  </w:abstractNum>
  <w:abstractNum w:abstractNumId="41">
    <w:nsid w:val="6CD32988"/>
    <w:multiLevelType w:val="hybridMultilevel"/>
    <w:tmpl w:val="F4586D8A"/>
    <w:lvl w:ilvl="0" w:tplc="C5364322">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nsid w:val="6DAE7B91"/>
    <w:multiLevelType w:val="hybridMultilevel"/>
    <w:tmpl w:val="653AE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E253E2E"/>
    <w:multiLevelType w:val="hybridMultilevel"/>
    <w:tmpl w:val="CDDE3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EED4B73"/>
    <w:multiLevelType w:val="hybridMultilevel"/>
    <w:tmpl w:val="7DDE4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3BC4B4D"/>
    <w:multiLevelType w:val="hybridMultilevel"/>
    <w:tmpl w:val="117AB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6B00085"/>
    <w:multiLevelType w:val="singleLevel"/>
    <w:tmpl w:val="AC862470"/>
    <w:lvl w:ilvl="0">
      <w:start w:val="1"/>
      <w:numFmt w:val="decimal"/>
      <w:pStyle w:val="NumberedText"/>
      <w:lvlText w:val="%1."/>
      <w:lvlJc w:val="left"/>
      <w:pPr>
        <w:tabs>
          <w:tab w:val="num" w:pos="360"/>
        </w:tabs>
        <w:ind w:left="360" w:hanging="360"/>
      </w:pPr>
    </w:lvl>
  </w:abstractNum>
  <w:abstractNum w:abstractNumId="47">
    <w:nsid w:val="76D8095B"/>
    <w:multiLevelType w:val="hybridMultilevel"/>
    <w:tmpl w:val="2BD63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81A451E"/>
    <w:multiLevelType w:val="hybridMultilevel"/>
    <w:tmpl w:val="9DE85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A056997"/>
    <w:multiLevelType w:val="hybridMultilevel"/>
    <w:tmpl w:val="8AE644AC"/>
    <w:lvl w:ilvl="0" w:tplc="0F0CC47A">
      <w:start w:val="1"/>
      <w:numFmt w:val="decimal"/>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A9F75DB"/>
    <w:multiLevelType w:val="hybridMultilevel"/>
    <w:tmpl w:val="649E6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E2346C2"/>
    <w:multiLevelType w:val="hybridMultilevel"/>
    <w:tmpl w:val="CD7CC660"/>
    <w:lvl w:ilvl="0" w:tplc="0C090001">
      <w:start w:val="1"/>
      <w:numFmt w:val="bullet"/>
      <w:lvlText w:val=""/>
      <w:lvlJc w:val="left"/>
      <w:pPr>
        <w:ind w:left="720" w:hanging="360"/>
      </w:pPr>
      <w:rPr>
        <w:rFonts w:ascii="Symbol" w:hAnsi="Symbol" w:hint="default"/>
      </w:rPr>
    </w:lvl>
    <w:lvl w:ilvl="1" w:tplc="0DF862DA">
      <w:numFmt w:val="bullet"/>
      <w:lvlText w:val="•"/>
      <w:lvlJc w:val="left"/>
      <w:pPr>
        <w:ind w:left="1800" w:hanging="720"/>
      </w:pPr>
      <w:rPr>
        <w:rFonts w:ascii="Calibri Light" w:eastAsia="Times New Roman" w:hAnsi="Calibri Light" w:cstheme="majorHAns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46"/>
    <w:lvlOverride w:ilvl="0">
      <w:startOverride w:val="1"/>
    </w:lvlOverride>
  </w:num>
  <w:num w:numId="7">
    <w:abstractNumId w:val="34"/>
  </w:num>
  <w:num w:numId="8">
    <w:abstractNumId w:val="0"/>
  </w:num>
  <w:num w:numId="9">
    <w:abstractNumId w:val="12"/>
  </w:num>
  <w:num w:numId="10">
    <w:abstractNumId w:val="7"/>
  </w:num>
  <w:num w:numId="11">
    <w:abstractNumId w:val="6"/>
  </w:num>
  <w:num w:numId="12">
    <w:abstractNumId w:val="30"/>
  </w:num>
  <w:num w:numId="13">
    <w:abstractNumId w:val="28"/>
  </w:num>
  <w:num w:numId="14">
    <w:abstractNumId w:val="49"/>
  </w:num>
  <w:num w:numId="15">
    <w:abstractNumId w:val="29"/>
  </w:num>
  <w:num w:numId="16">
    <w:abstractNumId w:val="21"/>
  </w:num>
  <w:num w:numId="17">
    <w:abstractNumId w:val="2"/>
  </w:num>
  <w:num w:numId="18">
    <w:abstractNumId w:val="51"/>
  </w:num>
  <w:num w:numId="19">
    <w:abstractNumId w:val="24"/>
  </w:num>
  <w:num w:numId="20">
    <w:abstractNumId w:val="27"/>
  </w:num>
  <w:num w:numId="21">
    <w:abstractNumId w:val="23"/>
  </w:num>
  <w:num w:numId="22">
    <w:abstractNumId w:val="19"/>
  </w:num>
  <w:num w:numId="23">
    <w:abstractNumId w:val="25"/>
  </w:num>
  <w:num w:numId="24">
    <w:abstractNumId w:val="26"/>
  </w:num>
  <w:num w:numId="25">
    <w:abstractNumId w:val="14"/>
  </w:num>
  <w:num w:numId="26">
    <w:abstractNumId w:val="18"/>
  </w:num>
  <w:num w:numId="27">
    <w:abstractNumId w:val="3"/>
  </w:num>
  <w:num w:numId="28">
    <w:abstractNumId w:val="43"/>
  </w:num>
  <w:num w:numId="29">
    <w:abstractNumId w:val="11"/>
  </w:num>
  <w:num w:numId="30">
    <w:abstractNumId w:val="39"/>
  </w:num>
  <w:num w:numId="31">
    <w:abstractNumId w:val="32"/>
  </w:num>
  <w:num w:numId="32">
    <w:abstractNumId w:val="5"/>
  </w:num>
  <w:num w:numId="33">
    <w:abstractNumId w:val="50"/>
  </w:num>
  <w:num w:numId="34">
    <w:abstractNumId w:val="48"/>
  </w:num>
  <w:num w:numId="35">
    <w:abstractNumId w:val="45"/>
  </w:num>
  <w:num w:numId="36">
    <w:abstractNumId w:val="22"/>
  </w:num>
  <w:num w:numId="37">
    <w:abstractNumId w:val="37"/>
  </w:num>
  <w:num w:numId="38">
    <w:abstractNumId w:val="33"/>
  </w:num>
  <w:num w:numId="39">
    <w:abstractNumId w:val="10"/>
  </w:num>
  <w:num w:numId="40">
    <w:abstractNumId w:val="20"/>
  </w:num>
  <w:num w:numId="41">
    <w:abstractNumId w:val="15"/>
  </w:num>
  <w:num w:numId="42">
    <w:abstractNumId w:val="44"/>
  </w:num>
  <w:num w:numId="43">
    <w:abstractNumId w:val="42"/>
  </w:num>
  <w:num w:numId="44">
    <w:abstractNumId w:val="38"/>
  </w:num>
  <w:num w:numId="45">
    <w:abstractNumId w:val="47"/>
  </w:num>
  <w:num w:numId="46">
    <w:abstractNumId w:val="4"/>
  </w:num>
  <w:num w:numId="47">
    <w:abstractNumId w:val="8"/>
  </w:num>
  <w:num w:numId="48">
    <w:abstractNumId w:val="36"/>
  </w:num>
  <w:num w:numId="49">
    <w:abstractNumId w:val="17"/>
  </w:num>
  <w:num w:numId="5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num>
  <w:num w:numId="52">
    <w:abstractNumId w:val="31"/>
  </w:num>
  <w:num w:numId="53">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trackRevisions/>
  <w:documentProtection w:edit="trackedChanges" w:enforcement="0"/>
  <w:defaultTabStop w:val="720"/>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9E1"/>
    <w:rsid w:val="00006F0B"/>
    <w:rsid w:val="00051EF4"/>
    <w:rsid w:val="00056F1B"/>
    <w:rsid w:val="0006134B"/>
    <w:rsid w:val="0006715C"/>
    <w:rsid w:val="00091409"/>
    <w:rsid w:val="00095042"/>
    <w:rsid w:val="000965D0"/>
    <w:rsid w:val="000A2014"/>
    <w:rsid w:val="000B185E"/>
    <w:rsid w:val="000D0E51"/>
    <w:rsid w:val="000E08D3"/>
    <w:rsid w:val="000E1249"/>
    <w:rsid w:val="000E145D"/>
    <w:rsid w:val="000E405C"/>
    <w:rsid w:val="000E467A"/>
    <w:rsid w:val="0011617B"/>
    <w:rsid w:val="00126CD8"/>
    <w:rsid w:val="001360EA"/>
    <w:rsid w:val="00137052"/>
    <w:rsid w:val="00144439"/>
    <w:rsid w:val="00154CA6"/>
    <w:rsid w:val="0015625D"/>
    <w:rsid w:val="001571D2"/>
    <w:rsid w:val="00163BE7"/>
    <w:rsid w:val="0016642F"/>
    <w:rsid w:val="0018108C"/>
    <w:rsid w:val="0018386A"/>
    <w:rsid w:val="00184733"/>
    <w:rsid w:val="00197519"/>
    <w:rsid w:val="001A5F84"/>
    <w:rsid w:val="001B408C"/>
    <w:rsid w:val="001C0C57"/>
    <w:rsid w:val="001D009D"/>
    <w:rsid w:val="001D4494"/>
    <w:rsid w:val="001D71A7"/>
    <w:rsid w:val="001E22AB"/>
    <w:rsid w:val="001F1F5E"/>
    <w:rsid w:val="001F2155"/>
    <w:rsid w:val="001F328C"/>
    <w:rsid w:val="001F611A"/>
    <w:rsid w:val="001F6FFF"/>
    <w:rsid w:val="002121E0"/>
    <w:rsid w:val="00216FA1"/>
    <w:rsid w:val="00221064"/>
    <w:rsid w:val="00225209"/>
    <w:rsid w:val="00246874"/>
    <w:rsid w:val="00250723"/>
    <w:rsid w:val="00251B25"/>
    <w:rsid w:val="002551DB"/>
    <w:rsid w:val="00261D8D"/>
    <w:rsid w:val="00266BB3"/>
    <w:rsid w:val="0027259C"/>
    <w:rsid w:val="00281C13"/>
    <w:rsid w:val="002A1B00"/>
    <w:rsid w:val="002B4381"/>
    <w:rsid w:val="002B4B8E"/>
    <w:rsid w:val="002C5E88"/>
    <w:rsid w:val="002C6E96"/>
    <w:rsid w:val="002D0351"/>
    <w:rsid w:val="002E35EF"/>
    <w:rsid w:val="002E58AC"/>
    <w:rsid w:val="002F17DA"/>
    <w:rsid w:val="002F406B"/>
    <w:rsid w:val="00300C60"/>
    <w:rsid w:val="00315B12"/>
    <w:rsid w:val="00323B1E"/>
    <w:rsid w:val="00354142"/>
    <w:rsid w:val="00372771"/>
    <w:rsid w:val="00382604"/>
    <w:rsid w:val="003C14DA"/>
    <w:rsid w:val="003D1D7A"/>
    <w:rsid w:val="003D7848"/>
    <w:rsid w:val="003F36A2"/>
    <w:rsid w:val="003F6BF1"/>
    <w:rsid w:val="00401D75"/>
    <w:rsid w:val="00421241"/>
    <w:rsid w:val="00421A64"/>
    <w:rsid w:val="00423E5E"/>
    <w:rsid w:val="004348DA"/>
    <w:rsid w:val="00436550"/>
    <w:rsid w:val="00437380"/>
    <w:rsid w:val="004374F4"/>
    <w:rsid w:val="004406CA"/>
    <w:rsid w:val="004457FD"/>
    <w:rsid w:val="00453CB4"/>
    <w:rsid w:val="00467799"/>
    <w:rsid w:val="0047287B"/>
    <w:rsid w:val="004871C9"/>
    <w:rsid w:val="004932B7"/>
    <w:rsid w:val="004966A1"/>
    <w:rsid w:val="00497053"/>
    <w:rsid w:val="004B743B"/>
    <w:rsid w:val="004D01EC"/>
    <w:rsid w:val="004D71EF"/>
    <w:rsid w:val="004F47BD"/>
    <w:rsid w:val="005119B5"/>
    <w:rsid w:val="00515299"/>
    <w:rsid w:val="00517703"/>
    <w:rsid w:val="0052069B"/>
    <w:rsid w:val="005273FE"/>
    <w:rsid w:val="0053266A"/>
    <w:rsid w:val="005349DD"/>
    <w:rsid w:val="00537A67"/>
    <w:rsid w:val="00542279"/>
    <w:rsid w:val="00542602"/>
    <w:rsid w:val="00546886"/>
    <w:rsid w:val="00554156"/>
    <w:rsid w:val="005541DA"/>
    <w:rsid w:val="005636CB"/>
    <w:rsid w:val="005676D4"/>
    <w:rsid w:val="005A357D"/>
    <w:rsid w:val="005B3481"/>
    <w:rsid w:val="005C31DA"/>
    <w:rsid w:val="005E3304"/>
    <w:rsid w:val="005E6BC9"/>
    <w:rsid w:val="00606091"/>
    <w:rsid w:val="006130FE"/>
    <w:rsid w:val="006137BE"/>
    <w:rsid w:val="006144C9"/>
    <w:rsid w:val="00617A34"/>
    <w:rsid w:val="006270E9"/>
    <w:rsid w:val="00630197"/>
    <w:rsid w:val="00632920"/>
    <w:rsid w:val="00641CD7"/>
    <w:rsid w:val="006435C3"/>
    <w:rsid w:val="0065078A"/>
    <w:rsid w:val="00657434"/>
    <w:rsid w:val="0066781E"/>
    <w:rsid w:val="00673FAC"/>
    <w:rsid w:val="00685827"/>
    <w:rsid w:val="00687DB8"/>
    <w:rsid w:val="006B41F8"/>
    <w:rsid w:val="006C3287"/>
    <w:rsid w:val="006C3ABA"/>
    <w:rsid w:val="006C77E1"/>
    <w:rsid w:val="006D0176"/>
    <w:rsid w:val="006D0F00"/>
    <w:rsid w:val="006D4480"/>
    <w:rsid w:val="006F1075"/>
    <w:rsid w:val="00706E9F"/>
    <w:rsid w:val="007123C9"/>
    <w:rsid w:val="00733066"/>
    <w:rsid w:val="00742708"/>
    <w:rsid w:val="00745A34"/>
    <w:rsid w:val="00753157"/>
    <w:rsid w:val="007557F5"/>
    <w:rsid w:val="00757120"/>
    <w:rsid w:val="0076653B"/>
    <w:rsid w:val="00795F87"/>
    <w:rsid w:val="007A17D0"/>
    <w:rsid w:val="007A6F30"/>
    <w:rsid w:val="007C325A"/>
    <w:rsid w:val="007C568C"/>
    <w:rsid w:val="007D4F90"/>
    <w:rsid w:val="007D789A"/>
    <w:rsid w:val="007E220F"/>
    <w:rsid w:val="007E2E3A"/>
    <w:rsid w:val="007E7ED6"/>
    <w:rsid w:val="0081219B"/>
    <w:rsid w:val="0082101E"/>
    <w:rsid w:val="00827766"/>
    <w:rsid w:val="008349E9"/>
    <w:rsid w:val="008534AB"/>
    <w:rsid w:val="008534D1"/>
    <w:rsid w:val="008613D2"/>
    <w:rsid w:val="00866F66"/>
    <w:rsid w:val="008761A3"/>
    <w:rsid w:val="00882E5D"/>
    <w:rsid w:val="00886DFB"/>
    <w:rsid w:val="008A52CE"/>
    <w:rsid w:val="008C0742"/>
    <w:rsid w:val="008D27DA"/>
    <w:rsid w:val="008E7747"/>
    <w:rsid w:val="008F7D9B"/>
    <w:rsid w:val="00902135"/>
    <w:rsid w:val="009030C0"/>
    <w:rsid w:val="00903A43"/>
    <w:rsid w:val="009302EF"/>
    <w:rsid w:val="0093799F"/>
    <w:rsid w:val="00953BE3"/>
    <w:rsid w:val="009571EE"/>
    <w:rsid w:val="009634DE"/>
    <w:rsid w:val="00965582"/>
    <w:rsid w:val="0096642A"/>
    <w:rsid w:val="00977B36"/>
    <w:rsid w:val="0098153B"/>
    <w:rsid w:val="00982D83"/>
    <w:rsid w:val="00994685"/>
    <w:rsid w:val="009A0840"/>
    <w:rsid w:val="009A5EBA"/>
    <w:rsid w:val="009A7F10"/>
    <w:rsid w:val="009B5897"/>
    <w:rsid w:val="009D2AF1"/>
    <w:rsid w:val="009D699B"/>
    <w:rsid w:val="009E6B55"/>
    <w:rsid w:val="009F18EC"/>
    <w:rsid w:val="009F51E5"/>
    <w:rsid w:val="009F68EA"/>
    <w:rsid w:val="00A073DF"/>
    <w:rsid w:val="00A11B8D"/>
    <w:rsid w:val="00A2161E"/>
    <w:rsid w:val="00A22EC4"/>
    <w:rsid w:val="00A23DC2"/>
    <w:rsid w:val="00A261A0"/>
    <w:rsid w:val="00A30D92"/>
    <w:rsid w:val="00A3112F"/>
    <w:rsid w:val="00A32F36"/>
    <w:rsid w:val="00A418EF"/>
    <w:rsid w:val="00A43808"/>
    <w:rsid w:val="00A808B9"/>
    <w:rsid w:val="00A87C65"/>
    <w:rsid w:val="00A92A9D"/>
    <w:rsid w:val="00A9429C"/>
    <w:rsid w:val="00AB3E84"/>
    <w:rsid w:val="00AB7279"/>
    <w:rsid w:val="00AC043D"/>
    <w:rsid w:val="00AC1064"/>
    <w:rsid w:val="00AD1942"/>
    <w:rsid w:val="00AD333B"/>
    <w:rsid w:val="00AE5ED0"/>
    <w:rsid w:val="00B14151"/>
    <w:rsid w:val="00B23458"/>
    <w:rsid w:val="00B32E3C"/>
    <w:rsid w:val="00B41E31"/>
    <w:rsid w:val="00B43638"/>
    <w:rsid w:val="00B5664C"/>
    <w:rsid w:val="00B82B76"/>
    <w:rsid w:val="00B83E7B"/>
    <w:rsid w:val="00B9771A"/>
    <w:rsid w:val="00BA05DD"/>
    <w:rsid w:val="00BA3B24"/>
    <w:rsid w:val="00BA40D8"/>
    <w:rsid w:val="00BB5E44"/>
    <w:rsid w:val="00BB68FF"/>
    <w:rsid w:val="00BB73B2"/>
    <w:rsid w:val="00BC616D"/>
    <w:rsid w:val="00BC6679"/>
    <w:rsid w:val="00BD0FE3"/>
    <w:rsid w:val="00BD6549"/>
    <w:rsid w:val="00BE4FBB"/>
    <w:rsid w:val="00BE5C0D"/>
    <w:rsid w:val="00BF710A"/>
    <w:rsid w:val="00BF7726"/>
    <w:rsid w:val="00BF78B8"/>
    <w:rsid w:val="00C012BF"/>
    <w:rsid w:val="00C02E07"/>
    <w:rsid w:val="00C04923"/>
    <w:rsid w:val="00C40D00"/>
    <w:rsid w:val="00C45B57"/>
    <w:rsid w:val="00C516AE"/>
    <w:rsid w:val="00C51F75"/>
    <w:rsid w:val="00C62473"/>
    <w:rsid w:val="00C70800"/>
    <w:rsid w:val="00C70F5D"/>
    <w:rsid w:val="00C73162"/>
    <w:rsid w:val="00C7406E"/>
    <w:rsid w:val="00C92991"/>
    <w:rsid w:val="00CA5CFB"/>
    <w:rsid w:val="00CB34A1"/>
    <w:rsid w:val="00CB615E"/>
    <w:rsid w:val="00CC42C0"/>
    <w:rsid w:val="00CE1B93"/>
    <w:rsid w:val="00D04D3F"/>
    <w:rsid w:val="00D05A38"/>
    <w:rsid w:val="00D0643E"/>
    <w:rsid w:val="00D11AC8"/>
    <w:rsid w:val="00D144B8"/>
    <w:rsid w:val="00D22AF3"/>
    <w:rsid w:val="00D241EC"/>
    <w:rsid w:val="00D31C15"/>
    <w:rsid w:val="00D334AE"/>
    <w:rsid w:val="00D347FD"/>
    <w:rsid w:val="00D3511B"/>
    <w:rsid w:val="00D35B10"/>
    <w:rsid w:val="00D416F3"/>
    <w:rsid w:val="00D46DD7"/>
    <w:rsid w:val="00D47159"/>
    <w:rsid w:val="00D81288"/>
    <w:rsid w:val="00D81C7D"/>
    <w:rsid w:val="00D93AE9"/>
    <w:rsid w:val="00D973DA"/>
    <w:rsid w:val="00E01600"/>
    <w:rsid w:val="00E0534D"/>
    <w:rsid w:val="00E05D42"/>
    <w:rsid w:val="00E06E54"/>
    <w:rsid w:val="00E15D88"/>
    <w:rsid w:val="00E30846"/>
    <w:rsid w:val="00E62308"/>
    <w:rsid w:val="00E6262A"/>
    <w:rsid w:val="00E77072"/>
    <w:rsid w:val="00E810FE"/>
    <w:rsid w:val="00E9668C"/>
    <w:rsid w:val="00EA253D"/>
    <w:rsid w:val="00EA33EB"/>
    <w:rsid w:val="00EC24C1"/>
    <w:rsid w:val="00ED058F"/>
    <w:rsid w:val="00EF207A"/>
    <w:rsid w:val="00F04037"/>
    <w:rsid w:val="00F0761E"/>
    <w:rsid w:val="00F10B5D"/>
    <w:rsid w:val="00F21366"/>
    <w:rsid w:val="00F27195"/>
    <w:rsid w:val="00F37479"/>
    <w:rsid w:val="00F42EFB"/>
    <w:rsid w:val="00F46295"/>
    <w:rsid w:val="00F57FD8"/>
    <w:rsid w:val="00F66DA2"/>
    <w:rsid w:val="00F71D9E"/>
    <w:rsid w:val="00F759E1"/>
    <w:rsid w:val="00F84F09"/>
    <w:rsid w:val="00F903E9"/>
    <w:rsid w:val="00F92A75"/>
    <w:rsid w:val="00F93EEE"/>
    <w:rsid w:val="00F95DD1"/>
    <w:rsid w:val="00FA100D"/>
    <w:rsid w:val="00FA45FD"/>
    <w:rsid w:val="00FB2F73"/>
    <w:rsid w:val="00FD11D3"/>
    <w:rsid w:val="00FD3D5D"/>
    <w:rsid w:val="00FE4252"/>
    <w:rsid w:val="00FF1030"/>
    <w:rsid w:val="00FF4F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1146B40"/>
  <w15:chartTrackingRefBased/>
  <w15:docId w15:val="{DC1A2CE5-C9DE-477E-B25B-35939E8C5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3DF"/>
    <w:pPr>
      <w:spacing w:before="60" w:line="232" w:lineRule="auto"/>
    </w:pPr>
    <w:rPr>
      <w:rFonts w:eastAsia="Times New Roman" w:cs="Times New Roman"/>
      <w:szCs w:val="20"/>
      <w:lang w:eastAsia="en-AU"/>
    </w:rPr>
  </w:style>
  <w:style w:type="paragraph" w:styleId="Heading1">
    <w:name w:val="heading 1"/>
    <w:next w:val="Normal"/>
    <w:link w:val="Heading1Char"/>
    <w:qFormat/>
    <w:rsid w:val="00537A67"/>
    <w:pPr>
      <w:keepNext/>
      <w:numPr>
        <w:numId w:val="49"/>
      </w:numPr>
      <w:spacing w:before="240" w:after="120" w:line="240" w:lineRule="auto"/>
      <w:outlineLvl w:val="0"/>
    </w:pPr>
    <w:rPr>
      <w:rFonts w:asciiTheme="majorHAnsi" w:eastAsia="Times New Roman" w:hAnsiTheme="majorHAnsi" w:cstheme="majorHAnsi"/>
      <w:b/>
      <w:color w:val="002060"/>
      <w:sz w:val="52"/>
      <w:szCs w:val="52"/>
      <w:lang w:eastAsia="en-AU"/>
    </w:rPr>
  </w:style>
  <w:style w:type="paragraph" w:styleId="Heading2">
    <w:name w:val="heading 2"/>
    <w:basedOn w:val="ListNumber2"/>
    <w:next w:val="Normal"/>
    <w:link w:val="Heading2Char"/>
    <w:unhideWhenUsed/>
    <w:rsid w:val="000E467A"/>
    <w:pPr>
      <w:numPr>
        <w:numId w:val="47"/>
      </w:numPr>
      <w:ind w:hanging="792"/>
      <w:outlineLvl w:val="1"/>
    </w:pPr>
    <w:rPr>
      <w:color w:val="C45911" w:themeColor="accent2" w:themeShade="BF"/>
      <w:sz w:val="26"/>
    </w:rPr>
  </w:style>
  <w:style w:type="paragraph" w:styleId="Heading3">
    <w:name w:val="heading 3"/>
    <w:next w:val="Normal"/>
    <w:link w:val="Heading3Char"/>
    <w:unhideWhenUsed/>
    <w:qFormat/>
    <w:rsid w:val="00F759E1"/>
    <w:pPr>
      <w:keepNext/>
      <w:spacing w:before="240" w:after="120" w:line="232" w:lineRule="auto"/>
      <w:outlineLvl w:val="2"/>
    </w:pPr>
    <w:rPr>
      <w:rFonts w:ascii="Calibri" w:eastAsia="Times New Roman" w:hAnsi="Calibri" w:cs="Times New Roman"/>
      <w:b/>
      <w:color w:val="5B9BD5" w:themeColor="accent1"/>
      <w:szCs w:val="20"/>
      <w:lang w:eastAsia="en-AU"/>
    </w:rPr>
  </w:style>
  <w:style w:type="paragraph" w:styleId="Heading4">
    <w:name w:val="heading 4"/>
    <w:basedOn w:val="Normal"/>
    <w:next w:val="Normal"/>
    <w:link w:val="Heading4Char"/>
    <w:unhideWhenUsed/>
    <w:qFormat/>
    <w:rsid w:val="00F759E1"/>
    <w:pPr>
      <w:keepNext/>
      <w:spacing w:before="100" w:after="0"/>
      <w:outlineLvl w:val="3"/>
    </w:pPr>
    <w:rPr>
      <w:b/>
      <w:bCs/>
      <w:color w:val="000000" w:themeColor="text1"/>
      <w:szCs w:val="28"/>
    </w:rPr>
  </w:style>
  <w:style w:type="paragraph" w:styleId="Heading5">
    <w:name w:val="heading 5"/>
    <w:basedOn w:val="Normal"/>
    <w:next w:val="Caption"/>
    <w:link w:val="Heading5Char"/>
    <w:unhideWhenUsed/>
    <w:qFormat/>
    <w:rsid w:val="00F759E1"/>
    <w:pPr>
      <w:spacing w:before="240" w:after="60"/>
      <w:outlineLvl w:val="4"/>
    </w:pPr>
    <w:rPr>
      <w:b/>
      <w:bCs/>
      <w:i/>
      <w:iCs/>
      <w:sz w:val="26"/>
      <w:szCs w:val="26"/>
    </w:rPr>
  </w:style>
  <w:style w:type="paragraph" w:styleId="Heading6">
    <w:name w:val="heading 6"/>
    <w:basedOn w:val="Normal"/>
    <w:next w:val="Normal"/>
    <w:link w:val="Heading6Char"/>
    <w:unhideWhenUsed/>
    <w:qFormat/>
    <w:rsid w:val="00F759E1"/>
    <w:pPr>
      <w:spacing w:before="240" w:after="60"/>
      <w:outlineLvl w:val="5"/>
    </w:pPr>
    <w:rPr>
      <w:b/>
      <w:bCs/>
    </w:rPr>
  </w:style>
  <w:style w:type="paragraph" w:styleId="Heading7">
    <w:name w:val="heading 7"/>
    <w:basedOn w:val="Normal"/>
    <w:next w:val="Normal"/>
    <w:link w:val="Heading7Char"/>
    <w:uiPriority w:val="99"/>
    <w:semiHidden/>
    <w:unhideWhenUsed/>
    <w:qFormat/>
    <w:rsid w:val="00F759E1"/>
    <w:pPr>
      <w:spacing w:before="240" w:after="60"/>
      <w:outlineLvl w:val="6"/>
    </w:pPr>
    <w:rPr>
      <w:sz w:val="24"/>
      <w:szCs w:val="24"/>
    </w:rPr>
  </w:style>
  <w:style w:type="paragraph" w:styleId="Heading8">
    <w:name w:val="heading 8"/>
    <w:basedOn w:val="Normal"/>
    <w:next w:val="Normal"/>
    <w:link w:val="Heading8Char"/>
    <w:uiPriority w:val="99"/>
    <w:semiHidden/>
    <w:unhideWhenUsed/>
    <w:qFormat/>
    <w:rsid w:val="00F759E1"/>
    <w:pPr>
      <w:spacing w:before="240" w:after="60"/>
      <w:outlineLvl w:val="7"/>
    </w:pPr>
    <w:rPr>
      <w:i/>
      <w:iCs/>
      <w:sz w:val="24"/>
      <w:szCs w:val="24"/>
    </w:rPr>
  </w:style>
  <w:style w:type="paragraph" w:styleId="Heading9">
    <w:name w:val="heading 9"/>
    <w:basedOn w:val="Normal"/>
    <w:next w:val="Normal"/>
    <w:link w:val="Heading9Char"/>
    <w:uiPriority w:val="99"/>
    <w:semiHidden/>
    <w:unhideWhenUsed/>
    <w:qFormat/>
    <w:rsid w:val="00F759E1"/>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7A67"/>
    <w:rPr>
      <w:rFonts w:asciiTheme="majorHAnsi" w:eastAsia="Times New Roman" w:hAnsiTheme="majorHAnsi" w:cstheme="majorHAnsi"/>
      <w:b/>
      <w:color w:val="002060"/>
      <w:sz w:val="52"/>
      <w:szCs w:val="52"/>
      <w:lang w:eastAsia="en-AU"/>
    </w:rPr>
  </w:style>
  <w:style w:type="character" w:customStyle="1" w:styleId="Heading2Char">
    <w:name w:val="Heading 2 Char"/>
    <w:basedOn w:val="DefaultParagraphFont"/>
    <w:link w:val="Heading2"/>
    <w:rsid w:val="00537A67"/>
    <w:rPr>
      <w:rFonts w:asciiTheme="majorHAnsi" w:eastAsia="Times New Roman" w:hAnsiTheme="majorHAnsi" w:cs="Times New Roman"/>
      <w:color w:val="C45911" w:themeColor="accent2" w:themeShade="BF"/>
      <w:sz w:val="26"/>
      <w:szCs w:val="18"/>
      <w:lang w:eastAsia="en-AU"/>
    </w:rPr>
  </w:style>
  <w:style w:type="character" w:customStyle="1" w:styleId="Heading3Char">
    <w:name w:val="Heading 3 Char"/>
    <w:basedOn w:val="DefaultParagraphFont"/>
    <w:link w:val="Heading3"/>
    <w:rsid w:val="00F759E1"/>
    <w:rPr>
      <w:rFonts w:ascii="Calibri" w:eastAsia="Times New Roman" w:hAnsi="Calibri" w:cs="Times New Roman"/>
      <w:b/>
      <w:color w:val="5B9BD5" w:themeColor="accent1"/>
      <w:szCs w:val="20"/>
      <w:lang w:eastAsia="en-AU"/>
    </w:rPr>
  </w:style>
  <w:style w:type="character" w:customStyle="1" w:styleId="Heading4Char">
    <w:name w:val="Heading 4 Char"/>
    <w:basedOn w:val="DefaultParagraphFont"/>
    <w:link w:val="Heading4"/>
    <w:rsid w:val="00F759E1"/>
    <w:rPr>
      <w:rFonts w:asciiTheme="majorHAnsi" w:eastAsia="Times New Roman" w:hAnsiTheme="majorHAnsi" w:cs="Times New Roman"/>
      <w:b/>
      <w:bCs/>
      <w:color w:val="000000" w:themeColor="text1"/>
      <w:szCs w:val="28"/>
      <w:lang w:eastAsia="en-AU"/>
    </w:rPr>
  </w:style>
  <w:style w:type="character" w:customStyle="1" w:styleId="Heading5Char">
    <w:name w:val="Heading 5 Char"/>
    <w:basedOn w:val="DefaultParagraphFont"/>
    <w:link w:val="Heading5"/>
    <w:rsid w:val="00F759E1"/>
    <w:rPr>
      <w:rFonts w:ascii="Calibri" w:eastAsia="Times New Roman" w:hAnsi="Calibri" w:cs="Times New Roman"/>
      <w:b/>
      <w:bCs/>
      <w:i/>
      <w:iCs/>
      <w:sz w:val="26"/>
      <w:szCs w:val="26"/>
      <w:lang w:eastAsia="en-AU"/>
    </w:rPr>
  </w:style>
  <w:style w:type="character" w:customStyle="1" w:styleId="Heading6Char">
    <w:name w:val="Heading 6 Char"/>
    <w:basedOn w:val="DefaultParagraphFont"/>
    <w:link w:val="Heading6"/>
    <w:rsid w:val="00F759E1"/>
    <w:rPr>
      <w:rFonts w:ascii="Calibri" w:eastAsia="Times New Roman" w:hAnsi="Calibri" w:cs="Times New Roman"/>
      <w:b/>
      <w:bCs/>
      <w:szCs w:val="20"/>
      <w:lang w:eastAsia="en-AU"/>
    </w:rPr>
  </w:style>
  <w:style w:type="character" w:customStyle="1" w:styleId="Heading7Char">
    <w:name w:val="Heading 7 Char"/>
    <w:basedOn w:val="DefaultParagraphFont"/>
    <w:link w:val="Heading7"/>
    <w:uiPriority w:val="99"/>
    <w:semiHidden/>
    <w:rsid w:val="00F759E1"/>
    <w:rPr>
      <w:rFonts w:ascii="Calibri" w:eastAsia="Times New Roman" w:hAnsi="Calibri" w:cs="Times New Roman"/>
      <w:sz w:val="24"/>
      <w:szCs w:val="24"/>
      <w:lang w:eastAsia="en-AU"/>
    </w:rPr>
  </w:style>
  <w:style w:type="character" w:customStyle="1" w:styleId="Heading8Char">
    <w:name w:val="Heading 8 Char"/>
    <w:basedOn w:val="DefaultParagraphFont"/>
    <w:link w:val="Heading8"/>
    <w:uiPriority w:val="99"/>
    <w:semiHidden/>
    <w:rsid w:val="00F759E1"/>
    <w:rPr>
      <w:rFonts w:ascii="Calibri" w:eastAsia="Times New Roman" w:hAnsi="Calibri" w:cs="Times New Roman"/>
      <w:i/>
      <w:iCs/>
      <w:sz w:val="24"/>
      <w:szCs w:val="24"/>
      <w:lang w:eastAsia="en-AU"/>
    </w:rPr>
  </w:style>
  <w:style w:type="character" w:customStyle="1" w:styleId="Heading9Char">
    <w:name w:val="Heading 9 Char"/>
    <w:basedOn w:val="DefaultParagraphFont"/>
    <w:link w:val="Heading9"/>
    <w:uiPriority w:val="99"/>
    <w:semiHidden/>
    <w:rsid w:val="00F759E1"/>
    <w:rPr>
      <w:rFonts w:ascii="Calibri" w:eastAsia="Times New Roman" w:hAnsi="Calibri" w:cs="Arial"/>
      <w:szCs w:val="20"/>
      <w:lang w:eastAsia="en-AU"/>
    </w:rPr>
  </w:style>
  <w:style w:type="character" w:styleId="Hyperlink">
    <w:name w:val="Hyperlink"/>
    <w:basedOn w:val="DefaultParagraphFont"/>
    <w:uiPriority w:val="99"/>
    <w:unhideWhenUsed/>
    <w:rsid w:val="00F759E1"/>
    <w:rPr>
      <w:color w:val="0563C1" w:themeColor="hyperlink"/>
      <w:u w:val="single"/>
    </w:rPr>
  </w:style>
  <w:style w:type="character" w:styleId="FollowedHyperlink">
    <w:name w:val="FollowedHyperlink"/>
    <w:basedOn w:val="DefaultParagraphFont"/>
    <w:semiHidden/>
    <w:unhideWhenUsed/>
    <w:rsid w:val="00F759E1"/>
    <w:rPr>
      <w:color w:val="954F72" w:themeColor="followedHyperlink"/>
      <w:u w:val="single"/>
    </w:rPr>
  </w:style>
  <w:style w:type="paragraph" w:styleId="Caption">
    <w:name w:val="caption"/>
    <w:basedOn w:val="Normal"/>
    <w:next w:val="Normal"/>
    <w:unhideWhenUsed/>
    <w:qFormat/>
    <w:rsid w:val="00F759E1"/>
    <w:pPr>
      <w:keepNext/>
      <w:spacing w:before="240" w:after="180"/>
    </w:pPr>
    <w:rPr>
      <w:b/>
      <w:iCs/>
      <w:color w:val="000000" w:themeColor="text1"/>
      <w:szCs w:val="18"/>
    </w:rPr>
  </w:style>
  <w:style w:type="paragraph" w:styleId="NormalWeb">
    <w:name w:val="Normal (Web)"/>
    <w:basedOn w:val="Normal"/>
    <w:uiPriority w:val="99"/>
    <w:unhideWhenUsed/>
    <w:rsid w:val="00F759E1"/>
    <w:pPr>
      <w:spacing w:before="100" w:beforeAutospacing="1" w:after="100" w:afterAutospacing="1" w:line="240" w:lineRule="auto"/>
    </w:pPr>
    <w:rPr>
      <w:rFonts w:ascii="Times New Roman" w:hAnsi="Times New Roman"/>
      <w:sz w:val="24"/>
      <w:szCs w:val="24"/>
    </w:rPr>
  </w:style>
  <w:style w:type="paragraph" w:styleId="TOC1">
    <w:name w:val="toc 1"/>
    <w:basedOn w:val="Normal"/>
    <w:next w:val="Normal"/>
    <w:autoRedefine/>
    <w:uiPriority w:val="39"/>
    <w:unhideWhenUsed/>
    <w:rsid w:val="00F759E1"/>
    <w:pPr>
      <w:tabs>
        <w:tab w:val="left" w:pos="400"/>
        <w:tab w:val="right" w:leader="dot" w:pos="9629"/>
      </w:tabs>
      <w:spacing w:before="240" w:after="120"/>
    </w:pPr>
    <w:rPr>
      <w:rFonts w:cstheme="minorHAnsi"/>
      <w:b/>
      <w:bCs/>
    </w:rPr>
  </w:style>
  <w:style w:type="paragraph" w:styleId="TOC2">
    <w:name w:val="toc 2"/>
    <w:basedOn w:val="Normal"/>
    <w:next w:val="Normal"/>
    <w:autoRedefine/>
    <w:uiPriority w:val="39"/>
    <w:unhideWhenUsed/>
    <w:rsid w:val="00F759E1"/>
    <w:pPr>
      <w:spacing w:before="120" w:after="0"/>
      <w:ind w:left="200"/>
    </w:pPr>
    <w:rPr>
      <w:rFonts w:cstheme="minorHAnsi"/>
      <w:i/>
      <w:iCs/>
    </w:rPr>
  </w:style>
  <w:style w:type="paragraph" w:styleId="TOC3">
    <w:name w:val="toc 3"/>
    <w:basedOn w:val="Normal"/>
    <w:next w:val="Normal"/>
    <w:autoRedefine/>
    <w:uiPriority w:val="39"/>
    <w:semiHidden/>
    <w:unhideWhenUsed/>
    <w:rsid w:val="00F759E1"/>
    <w:pPr>
      <w:spacing w:before="0" w:after="0"/>
      <w:ind w:left="400"/>
    </w:pPr>
    <w:rPr>
      <w:rFonts w:cstheme="minorHAnsi"/>
    </w:rPr>
  </w:style>
  <w:style w:type="paragraph" w:styleId="TOC4">
    <w:name w:val="toc 4"/>
    <w:basedOn w:val="Normal"/>
    <w:next w:val="Normal"/>
    <w:autoRedefine/>
    <w:uiPriority w:val="99"/>
    <w:semiHidden/>
    <w:unhideWhenUsed/>
    <w:rsid w:val="00F759E1"/>
    <w:pPr>
      <w:spacing w:before="0" w:after="0"/>
      <w:ind w:left="600"/>
    </w:pPr>
    <w:rPr>
      <w:rFonts w:cstheme="minorHAnsi"/>
    </w:rPr>
  </w:style>
  <w:style w:type="paragraph" w:styleId="TOC5">
    <w:name w:val="toc 5"/>
    <w:basedOn w:val="Normal"/>
    <w:next w:val="Normal"/>
    <w:autoRedefine/>
    <w:uiPriority w:val="99"/>
    <w:semiHidden/>
    <w:unhideWhenUsed/>
    <w:rsid w:val="00F759E1"/>
    <w:pPr>
      <w:spacing w:before="0" w:after="0"/>
      <w:ind w:left="800"/>
    </w:pPr>
    <w:rPr>
      <w:rFonts w:cstheme="minorHAnsi"/>
    </w:rPr>
  </w:style>
  <w:style w:type="paragraph" w:styleId="TOC6">
    <w:name w:val="toc 6"/>
    <w:basedOn w:val="Normal"/>
    <w:next w:val="Normal"/>
    <w:autoRedefine/>
    <w:uiPriority w:val="99"/>
    <w:semiHidden/>
    <w:unhideWhenUsed/>
    <w:rsid w:val="00F759E1"/>
    <w:pPr>
      <w:spacing w:before="0" w:after="0"/>
      <w:ind w:left="1000"/>
    </w:pPr>
    <w:rPr>
      <w:rFonts w:cstheme="minorHAnsi"/>
    </w:rPr>
  </w:style>
  <w:style w:type="paragraph" w:styleId="TOC7">
    <w:name w:val="toc 7"/>
    <w:basedOn w:val="Normal"/>
    <w:next w:val="Normal"/>
    <w:autoRedefine/>
    <w:uiPriority w:val="99"/>
    <w:semiHidden/>
    <w:unhideWhenUsed/>
    <w:rsid w:val="00F759E1"/>
    <w:pPr>
      <w:spacing w:before="0" w:after="0"/>
      <w:ind w:left="1200"/>
    </w:pPr>
    <w:rPr>
      <w:rFonts w:cstheme="minorHAnsi"/>
    </w:rPr>
  </w:style>
  <w:style w:type="paragraph" w:styleId="TOC8">
    <w:name w:val="toc 8"/>
    <w:basedOn w:val="Normal"/>
    <w:next w:val="Normal"/>
    <w:autoRedefine/>
    <w:uiPriority w:val="99"/>
    <w:semiHidden/>
    <w:unhideWhenUsed/>
    <w:rsid w:val="00F759E1"/>
    <w:pPr>
      <w:spacing w:before="0" w:after="0"/>
      <w:ind w:left="1400"/>
    </w:pPr>
    <w:rPr>
      <w:rFonts w:cstheme="minorHAnsi"/>
    </w:rPr>
  </w:style>
  <w:style w:type="paragraph" w:styleId="TOC9">
    <w:name w:val="toc 9"/>
    <w:basedOn w:val="Normal"/>
    <w:next w:val="Normal"/>
    <w:autoRedefine/>
    <w:uiPriority w:val="99"/>
    <w:semiHidden/>
    <w:unhideWhenUsed/>
    <w:rsid w:val="00F759E1"/>
    <w:pPr>
      <w:spacing w:before="0" w:after="0"/>
      <w:ind w:left="1600"/>
    </w:pPr>
    <w:rPr>
      <w:rFonts w:cstheme="minorHAnsi"/>
    </w:rPr>
  </w:style>
  <w:style w:type="paragraph" w:styleId="FootnoteText">
    <w:name w:val="footnote text"/>
    <w:basedOn w:val="Normal"/>
    <w:link w:val="FootnoteTextChar"/>
    <w:uiPriority w:val="99"/>
    <w:unhideWhenUsed/>
    <w:qFormat/>
    <w:rsid w:val="00F759E1"/>
    <w:pPr>
      <w:spacing w:before="0" w:after="0" w:line="240" w:lineRule="auto"/>
    </w:pPr>
    <w:rPr>
      <w:sz w:val="18"/>
    </w:rPr>
  </w:style>
  <w:style w:type="character" w:customStyle="1" w:styleId="FootnoteTextChar">
    <w:name w:val="Footnote Text Char"/>
    <w:basedOn w:val="DefaultParagraphFont"/>
    <w:link w:val="FootnoteText"/>
    <w:uiPriority w:val="99"/>
    <w:rsid w:val="00F759E1"/>
    <w:rPr>
      <w:rFonts w:ascii="Calibri" w:eastAsia="Times New Roman" w:hAnsi="Calibri" w:cs="Times New Roman"/>
      <w:sz w:val="18"/>
      <w:szCs w:val="20"/>
      <w:lang w:eastAsia="en-AU"/>
    </w:rPr>
  </w:style>
  <w:style w:type="paragraph" w:styleId="CommentText">
    <w:name w:val="annotation text"/>
    <w:basedOn w:val="Normal"/>
    <w:link w:val="CommentTextChar"/>
    <w:uiPriority w:val="99"/>
    <w:semiHidden/>
    <w:unhideWhenUsed/>
    <w:rsid w:val="00F759E1"/>
    <w:pPr>
      <w:spacing w:before="0" w:after="120" w:line="240" w:lineRule="auto"/>
    </w:pPr>
    <w:rPr>
      <w:rFonts w:eastAsiaTheme="minorEastAsia" w:cstheme="minorBidi"/>
    </w:rPr>
  </w:style>
  <w:style w:type="character" w:customStyle="1" w:styleId="CommentTextChar">
    <w:name w:val="Comment Text Char"/>
    <w:basedOn w:val="DefaultParagraphFont"/>
    <w:link w:val="CommentText"/>
    <w:uiPriority w:val="99"/>
    <w:semiHidden/>
    <w:rsid w:val="00F759E1"/>
    <w:rPr>
      <w:rFonts w:ascii="Calibri" w:eastAsiaTheme="minorEastAsia" w:hAnsi="Calibri"/>
      <w:szCs w:val="20"/>
      <w:lang w:eastAsia="en-AU"/>
    </w:rPr>
  </w:style>
  <w:style w:type="paragraph" w:styleId="Header">
    <w:name w:val="header"/>
    <w:basedOn w:val="Normal"/>
    <w:link w:val="HeaderChar"/>
    <w:uiPriority w:val="99"/>
    <w:unhideWhenUsed/>
    <w:rsid w:val="00F759E1"/>
    <w:pPr>
      <w:spacing w:before="0" w:after="0"/>
    </w:pPr>
    <w:rPr>
      <w:sz w:val="18"/>
    </w:rPr>
  </w:style>
  <w:style w:type="character" w:customStyle="1" w:styleId="HeaderChar">
    <w:name w:val="Header Char"/>
    <w:basedOn w:val="DefaultParagraphFont"/>
    <w:link w:val="Header"/>
    <w:uiPriority w:val="99"/>
    <w:rsid w:val="00F759E1"/>
    <w:rPr>
      <w:rFonts w:ascii="Calibri" w:eastAsia="Times New Roman" w:hAnsi="Calibri" w:cs="Times New Roman"/>
      <w:sz w:val="18"/>
      <w:szCs w:val="20"/>
      <w:lang w:eastAsia="en-AU"/>
    </w:rPr>
  </w:style>
  <w:style w:type="paragraph" w:styleId="Footer">
    <w:name w:val="footer"/>
    <w:basedOn w:val="Normal"/>
    <w:link w:val="FooterChar"/>
    <w:uiPriority w:val="99"/>
    <w:unhideWhenUsed/>
    <w:rsid w:val="00F759E1"/>
    <w:pPr>
      <w:spacing w:after="0" w:line="160" w:lineRule="exact"/>
    </w:pPr>
    <w:rPr>
      <w:color w:val="676464"/>
      <w:sz w:val="16"/>
    </w:rPr>
  </w:style>
  <w:style w:type="character" w:customStyle="1" w:styleId="FooterChar">
    <w:name w:val="Footer Char"/>
    <w:basedOn w:val="DefaultParagraphFont"/>
    <w:link w:val="Footer"/>
    <w:uiPriority w:val="99"/>
    <w:rsid w:val="00F759E1"/>
    <w:rPr>
      <w:rFonts w:asciiTheme="majorHAnsi" w:eastAsia="Times New Roman" w:hAnsiTheme="majorHAnsi" w:cs="Times New Roman"/>
      <w:color w:val="676464"/>
      <w:sz w:val="16"/>
      <w:szCs w:val="20"/>
      <w:lang w:eastAsia="en-AU"/>
    </w:rPr>
  </w:style>
  <w:style w:type="paragraph" w:styleId="TableofFigures">
    <w:name w:val="table of figures"/>
    <w:basedOn w:val="Normal"/>
    <w:next w:val="Normal"/>
    <w:uiPriority w:val="99"/>
    <w:unhideWhenUsed/>
    <w:rsid w:val="00F759E1"/>
    <w:pPr>
      <w:spacing w:before="0" w:after="0"/>
      <w:ind w:left="440" w:hanging="440"/>
    </w:pPr>
    <w:rPr>
      <w:rFonts w:cstheme="minorHAnsi"/>
      <w:caps/>
      <w:sz w:val="20"/>
    </w:rPr>
  </w:style>
  <w:style w:type="paragraph" w:styleId="List">
    <w:name w:val="List"/>
    <w:basedOn w:val="Normal"/>
    <w:uiPriority w:val="99"/>
    <w:semiHidden/>
    <w:unhideWhenUsed/>
    <w:rsid w:val="00F759E1"/>
    <w:pPr>
      <w:ind w:left="283" w:hanging="283"/>
      <w:contextualSpacing/>
    </w:pPr>
  </w:style>
  <w:style w:type="paragraph" w:styleId="BodyText">
    <w:name w:val="Body Text"/>
    <w:basedOn w:val="Normal"/>
    <w:link w:val="BodyTextChar"/>
    <w:uiPriority w:val="99"/>
    <w:semiHidden/>
    <w:unhideWhenUsed/>
    <w:rsid w:val="00F759E1"/>
  </w:style>
  <w:style w:type="character" w:customStyle="1" w:styleId="BodyTextChar">
    <w:name w:val="Body Text Char"/>
    <w:basedOn w:val="DefaultParagraphFont"/>
    <w:link w:val="BodyText"/>
    <w:uiPriority w:val="99"/>
    <w:semiHidden/>
    <w:rsid w:val="00F759E1"/>
    <w:rPr>
      <w:rFonts w:ascii="Calibri" w:eastAsia="Times New Roman" w:hAnsi="Calibri" w:cs="Times New Roman"/>
      <w:szCs w:val="20"/>
      <w:lang w:eastAsia="en-AU"/>
    </w:rPr>
  </w:style>
  <w:style w:type="paragraph" w:styleId="ListBullet">
    <w:name w:val="List Bullet"/>
    <w:basedOn w:val="BodyText"/>
    <w:uiPriority w:val="99"/>
    <w:semiHidden/>
    <w:unhideWhenUsed/>
    <w:qFormat/>
    <w:rsid w:val="00F759E1"/>
    <w:pPr>
      <w:numPr>
        <w:numId w:val="1"/>
      </w:numPr>
      <w:spacing w:before="50" w:after="50"/>
    </w:pPr>
    <w:rPr>
      <w:szCs w:val="18"/>
    </w:rPr>
  </w:style>
  <w:style w:type="paragraph" w:styleId="ListNumber">
    <w:name w:val="List Number"/>
    <w:basedOn w:val="BodyText"/>
    <w:unhideWhenUsed/>
    <w:qFormat/>
    <w:rsid w:val="00F759E1"/>
    <w:pPr>
      <w:numPr>
        <w:numId w:val="2"/>
      </w:numPr>
    </w:pPr>
    <w:rPr>
      <w:szCs w:val="18"/>
    </w:rPr>
  </w:style>
  <w:style w:type="paragraph" w:styleId="ListBullet2">
    <w:name w:val="List Bullet 2"/>
    <w:basedOn w:val="ListBullet"/>
    <w:uiPriority w:val="99"/>
    <w:semiHidden/>
    <w:unhideWhenUsed/>
    <w:qFormat/>
    <w:rsid w:val="00F759E1"/>
    <w:pPr>
      <w:numPr>
        <w:ilvl w:val="1"/>
      </w:numPr>
    </w:pPr>
  </w:style>
  <w:style w:type="paragraph" w:styleId="ListBullet3">
    <w:name w:val="List Bullet 3"/>
    <w:basedOn w:val="ListBullet2"/>
    <w:uiPriority w:val="99"/>
    <w:semiHidden/>
    <w:unhideWhenUsed/>
    <w:qFormat/>
    <w:rsid w:val="00F759E1"/>
    <w:pPr>
      <w:numPr>
        <w:ilvl w:val="2"/>
      </w:numPr>
    </w:pPr>
  </w:style>
  <w:style w:type="paragraph" w:styleId="ListNumber2">
    <w:name w:val="List Number 2"/>
    <w:basedOn w:val="ListNumber"/>
    <w:unhideWhenUsed/>
    <w:qFormat/>
    <w:rsid w:val="00F759E1"/>
    <w:pPr>
      <w:numPr>
        <w:ilvl w:val="1"/>
      </w:numPr>
    </w:pPr>
  </w:style>
  <w:style w:type="paragraph" w:styleId="ListNumber3">
    <w:name w:val="List Number 3"/>
    <w:basedOn w:val="ListNumber2"/>
    <w:unhideWhenUsed/>
    <w:qFormat/>
    <w:rsid w:val="00F759E1"/>
    <w:pPr>
      <w:numPr>
        <w:ilvl w:val="2"/>
      </w:numPr>
    </w:pPr>
  </w:style>
  <w:style w:type="paragraph" w:styleId="Title">
    <w:name w:val="Title"/>
    <w:basedOn w:val="Normal"/>
    <w:next w:val="Normal"/>
    <w:link w:val="TitleChar"/>
    <w:uiPriority w:val="2"/>
    <w:qFormat/>
    <w:rsid w:val="00F759E1"/>
    <w:pPr>
      <w:framePr w:hSpace="181" w:wrap="around" w:vAnchor="page" w:hAnchor="page" w:x="7089" w:y="993"/>
      <w:spacing w:after="640" w:line="216" w:lineRule="auto"/>
    </w:pPr>
    <w:rPr>
      <w:rFonts w:eastAsiaTheme="majorEastAsia" w:cstheme="majorBidi"/>
      <w:b/>
      <w:color w:val="FFFFFF" w:themeColor="background1"/>
      <w:kern w:val="28"/>
      <w:sz w:val="60"/>
      <w:szCs w:val="56"/>
    </w:rPr>
  </w:style>
  <w:style w:type="character" w:customStyle="1" w:styleId="TitleChar">
    <w:name w:val="Title Char"/>
    <w:basedOn w:val="DefaultParagraphFont"/>
    <w:link w:val="Title"/>
    <w:uiPriority w:val="2"/>
    <w:rsid w:val="00F759E1"/>
    <w:rPr>
      <w:rFonts w:asciiTheme="majorHAnsi" w:eastAsiaTheme="majorEastAsia" w:hAnsiTheme="majorHAnsi" w:cstheme="majorBidi"/>
      <w:b/>
      <w:color w:val="FFFFFF" w:themeColor="background1"/>
      <w:kern w:val="28"/>
      <w:sz w:val="60"/>
      <w:szCs w:val="56"/>
      <w:lang w:eastAsia="en-AU"/>
    </w:rPr>
  </w:style>
  <w:style w:type="paragraph" w:styleId="ListContinue">
    <w:name w:val="List Continue"/>
    <w:basedOn w:val="Normal"/>
    <w:uiPriority w:val="99"/>
    <w:semiHidden/>
    <w:unhideWhenUsed/>
    <w:rsid w:val="00F759E1"/>
    <w:pPr>
      <w:spacing w:before="120"/>
      <w:ind w:left="397"/>
    </w:pPr>
  </w:style>
  <w:style w:type="character" w:customStyle="1" w:styleId="ListContinue2Char">
    <w:name w:val="List Continue 2 Char"/>
    <w:basedOn w:val="DefaultParagraphFont"/>
    <w:link w:val="ListContinue2"/>
    <w:semiHidden/>
    <w:locked/>
    <w:rsid w:val="00F759E1"/>
    <w:rPr>
      <w:rFonts w:ascii="Calibri" w:hAnsi="Calibri"/>
    </w:rPr>
  </w:style>
  <w:style w:type="paragraph" w:styleId="ListContinue2">
    <w:name w:val="List Continue 2"/>
    <w:basedOn w:val="Normal"/>
    <w:link w:val="ListContinue2Char"/>
    <w:semiHidden/>
    <w:unhideWhenUsed/>
    <w:rsid w:val="00F759E1"/>
    <w:pPr>
      <w:spacing w:before="120"/>
      <w:ind w:left="794"/>
    </w:pPr>
    <w:rPr>
      <w:rFonts w:eastAsiaTheme="minorHAnsi" w:cstheme="minorBidi"/>
      <w:szCs w:val="22"/>
      <w:lang w:eastAsia="en-US"/>
    </w:rPr>
  </w:style>
  <w:style w:type="character" w:customStyle="1" w:styleId="ListContinue3Char">
    <w:name w:val="List Continue 3 Char"/>
    <w:basedOn w:val="ListContinue2Char"/>
    <w:link w:val="ListContinue3"/>
    <w:semiHidden/>
    <w:locked/>
    <w:rsid w:val="00F759E1"/>
    <w:rPr>
      <w:rFonts w:ascii="Calibri" w:hAnsi="Calibri"/>
    </w:rPr>
  </w:style>
  <w:style w:type="paragraph" w:styleId="ListContinue3">
    <w:name w:val="List Continue 3"/>
    <w:basedOn w:val="ListContinue2"/>
    <w:link w:val="ListContinue3Char"/>
    <w:semiHidden/>
    <w:unhideWhenUsed/>
    <w:rsid w:val="00F759E1"/>
  </w:style>
  <w:style w:type="paragraph" w:styleId="Subtitle">
    <w:name w:val="Subtitle"/>
    <w:basedOn w:val="Normal"/>
    <w:next w:val="Normal"/>
    <w:link w:val="SubtitleChar"/>
    <w:uiPriority w:val="11"/>
    <w:qFormat/>
    <w:rsid w:val="00F759E1"/>
    <w:pPr>
      <w:framePr w:hSpace="181" w:wrap="around" w:vAnchor="page" w:hAnchor="page" w:x="7089" w:y="993"/>
      <w:spacing w:before="0" w:after="0" w:line="228" w:lineRule="auto"/>
    </w:pPr>
    <w:rPr>
      <w:rFonts w:eastAsiaTheme="minorEastAsia" w:cstheme="minorBidi"/>
      <w:color w:val="FFFFFF" w:themeColor="background1"/>
      <w:sz w:val="26"/>
      <w:szCs w:val="22"/>
    </w:rPr>
  </w:style>
  <w:style w:type="character" w:customStyle="1" w:styleId="SubtitleChar">
    <w:name w:val="Subtitle Char"/>
    <w:basedOn w:val="DefaultParagraphFont"/>
    <w:link w:val="Subtitle"/>
    <w:uiPriority w:val="11"/>
    <w:rsid w:val="00F759E1"/>
    <w:rPr>
      <w:rFonts w:asciiTheme="majorHAnsi" w:eastAsiaTheme="minorEastAsia" w:hAnsiTheme="majorHAnsi"/>
      <w:color w:val="FFFFFF" w:themeColor="background1"/>
      <w:sz w:val="26"/>
      <w:lang w:eastAsia="en-AU"/>
    </w:rPr>
  </w:style>
  <w:style w:type="paragraph" w:styleId="CommentSubject">
    <w:name w:val="annotation subject"/>
    <w:basedOn w:val="CommentText"/>
    <w:next w:val="CommentText"/>
    <w:link w:val="CommentSubjectChar"/>
    <w:uiPriority w:val="99"/>
    <w:semiHidden/>
    <w:unhideWhenUsed/>
    <w:rsid w:val="00F759E1"/>
    <w:pPr>
      <w:spacing w:before="60" w:after="160"/>
    </w:pPr>
    <w:rPr>
      <w:rFonts w:eastAsia="Times New Roman" w:cs="Times New Roman"/>
      <w:b/>
      <w:bCs/>
    </w:rPr>
  </w:style>
  <w:style w:type="character" w:customStyle="1" w:styleId="CommentSubjectChar">
    <w:name w:val="Comment Subject Char"/>
    <w:basedOn w:val="CommentTextChar"/>
    <w:link w:val="CommentSubject"/>
    <w:uiPriority w:val="99"/>
    <w:semiHidden/>
    <w:rsid w:val="00F759E1"/>
    <w:rPr>
      <w:rFonts w:ascii="Calibri" w:eastAsia="Times New Roman" w:hAnsi="Calibri" w:cs="Times New Roman"/>
      <w:b/>
      <w:bCs/>
      <w:szCs w:val="20"/>
      <w:lang w:eastAsia="en-AU"/>
    </w:rPr>
  </w:style>
  <w:style w:type="paragraph" w:styleId="BalloonText">
    <w:name w:val="Balloon Text"/>
    <w:basedOn w:val="Normal"/>
    <w:link w:val="BalloonTextChar"/>
    <w:uiPriority w:val="99"/>
    <w:semiHidden/>
    <w:unhideWhenUsed/>
    <w:rsid w:val="00F759E1"/>
    <w:rPr>
      <w:rFonts w:ascii="Tahoma" w:hAnsi="Tahoma" w:cs="Tahoma"/>
      <w:sz w:val="16"/>
      <w:szCs w:val="16"/>
    </w:rPr>
  </w:style>
  <w:style w:type="character" w:customStyle="1" w:styleId="BalloonTextChar">
    <w:name w:val="Balloon Text Char"/>
    <w:basedOn w:val="DefaultParagraphFont"/>
    <w:link w:val="BalloonText"/>
    <w:uiPriority w:val="99"/>
    <w:semiHidden/>
    <w:rsid w:val="00F759E1"/>
    <w:rPr>
      <w:rFonts w:ascii="Tahoma" w:eastAsia="Times New Roman" w:hAnsi="Tahoma" w:cs="Tahoma"/>
      <w:sz w:val="16"/>
      <w:szCs w:val="16"/>
      <w:lang w:eastAsia="en-AU"/>
    </w:rPr>
  </w:style>
  <w:style w:type="character" w:customStyle="1" w:styleId="NoSpacingChar">
    <w:name w:val="No Spacing Char"/>
    <w:basedOn w:val="DefaultParagraphFont"/>
    <w:link w:val="NoSpacing"/>
    <w:uiPriority w:val="1"/>
    <w:locked/>
    <w:rsid w:val="00F759E1"/>
  </w:style>
  <w:style w:type="paragraph" w:styleId="NoSpacing">
    <w:name w:val="No Spacing"/>
    <w:link w:val="NoSpacingChar"/>
    <w:uiPriority w:val="1"/>
    <w:qFormat/>
    <w:rsid w:val="00F759E1"/>
    <w:pPr>
      <w:spacing w:after="0" w:line="232" w:lineRule="auto"/>
    </w:pPr>
  </w:style>
  <w:style w:type="paragraph" w:styleId="Revision">
    <w:name w:val="Revision"/>
    <w:uiPriority w:val="99"/>
    <w:semiHidden/>
    <w:rsid w:val="00F759E1"/>
    <w:pPr>
      <w:spacing w:after="0" w:line="240" w:lineRule="auto"/>
    </w:pPr>
    <w:rPr>
      <w:rFonts w:ascii="Calibri" w:eastAsia="Times New Roman" w:hAnsi="Calibri" w:cs="Times New Roman"/>
      <w:szCs w:val="20"/>
      <w:lang w:eastAsia="en-AU"/>
    </w:rPr>
  </w:style>
  <w:style w:type="character" w:customStyle="1" w:styleId="ListParagraphChar">
    <w:name w:val="List Paragraph Char"/>
    <w:basedOn w:val="DefaultParagraphFont"/>
    <w:link w:val="ListParagraph"/>
    <w:uiPriority w:val="34"/>
    <w:locked/>
    <w:rsid w:val="00F759E1"/>
    <w:rPr>
      <w:rFonts w:ascii="Calibri" w:hAnsi="Calibri"/>
    </w:rPr>
  </w:style>
  <w:style w:type="paragraph" w:styleId="ListParagraph">
    <w:name w:val="List Paragraph"/>
    <w:basedOn w:val="Normal"/>
    <w:link w:val="ListParagraphChar"/>
    <w:uiPriority w:val="34"/>
    <w:qFormat/>
    <w:rsid w:val="00F759E1"/>
    <w:pPr>
      <w:ind w:left="720"/>
      <w:contextualSpacing/>
    </w:pPr>
    <w:rPr>
      <w:rFonts w:eastAsiaTheme="minorHAnsi" w:cstheme="minorBidi"/>
      <w:szCs w:val="22"/>
      <w:lang w:eastAsia="en-US"/>
    </w:rPr>
  </w:style>
  <w:style w:type="paragraph" w:styleId="Quote">
    <w:name w:val="Quote"/>
    <w:basedOn w:val="Normal"/>
    <w:next w:val="Normal"/>
    <w:link w:val="QuoteChar"/>
    <w:uiPriority w:val="29"/>
    <w:qFormat/>
    <w:rsid w:val="00F759E1"/>
    <w:pPr>
      <w:spacing w:before="0" w:after="0" w:line="240" w:lineRule="auto"/>
    </w:pPr>
    <w:rPr>
      <w:rFonts w:eastAsiaTheme="minorEastAsia" w:cstheme="minorBidi"/>
      <w:i/>
      <w:iCs/>
      <w:color w:val="000000" w:themeColor="text1"/>
      <w:sz w:val="24"/>
      <w:szCs w:val="24"/>
      <w:lang w:val="sv-SE" w:eastAsia="en-US"/>
    </w:rPr>
  </w:style>
  <w:style w:type="character" w:customStyle="1" w:styleId="QuoteChar">
    <w:name w:val="Quote Char"/>
    <w:basedOn w:val="DefaultParagraphFont"/>
    <w:link w:val="Quote"/>
    <w:uiPriority w:val="29"/>
    <w:rsid w:val="00F759E1"/>
    <w:rPr>
      <w:rFonts w:eastAsiaTheme="minorEastAsia"/>
      <w:i/>
      <w:iCs/>
      <w:color w:val="000000" w:themeColor="text1"/>
      <w:sz w:val="24"/>
      <w:szCs w:val="24"/>
      <w:lang w:val="sv-SE"/>
    </w:rPr>
  </w:style>
  <w:style w:type="paragraph" w:styleId="IntenseQuote">
    <w:name w:val="Intense Quote"/>
    <w:basedOn w:val="Normal"/>
    <w:next w:val="Normal"/>
    <w:link w:val="IntenseQuoteChar"/>
    <w:uiPriority w:val="30"/>
    <w:qFormat/>
    <w:rsid w:val="00F759E1"/>
    <w:pPr>
      <w:pBdr>
        <w:top w:val="single" w:sz="4" w:space="1" w:color="auto"/>
        <w:bottom w:val="single" w:sz="4" w:space="1" w:color="auto"/>
      </w:pBdr>
      <w:spacing w:before="200" w:after="280" w:line="276" w:lineRule="auto"/>
      <w:ind w:left="1008" w:right="1152"/>
      <w:jc w:val="both"/>
    </w:pPr>
    <w:rPr>
      <w:rFonts w:eastAsiaTheme="minorEastAsia" w:cstheme="minorBidi"/>
      <w:b/>
      <w:bCs/>
      <w:i/>
      <w:iCs/>
      <w:szCs w:val="22"/>
    </w:rPr>
  </w:style>
  <w:style w:type="character" w:customStyle="1" w:styleId="IntenseQuoteChar">
    <w:name w:val="Intense Quote Char"/>
    <w:basedOn w:val="DefaultParagraphFont"/>
    <w:link w:val="IntenseQuote"/>
    <w:uiPriority w:val="30"/>
    <w:rsid w:val="00F759E1"/>
    <w:rPr>
      <w:rFonts w:ascii="Calibri" w:eastAsiaTheme="minorEastAsia" w:hAnsi="Calibri"/>
      <w:b/>
      <w:bCs/>
      <w:i/>
      <w:iCs/>
      <w:lang w:eastAsia="en-AU"/>
    </w:rPr>
  </w:style>
  <w:style w:type="paragraph" w:styleId="TOCHeading">
    <w:name w:val="TOC Heading"/>
    <w:basedOn w:val="Normal"/>
    <w:next w:val="Normal"/>
    <w:uiPriority w:val="39"/>
    <w:semiHidden/>
    <w:unhideWhenUsed/>
    <w:qFormat/>
    <w:rsid w:val="00F759E1"/>
    <w:pPr>
      <w:keepLines/>
      <w:spacing w:before="240" w:after="120" w:line="213" w:lineRule="auto"/>
    </w:pPr>
    <w:rPr>
      <w:rFonts w:eastAsiaTheme="majorEastAsia" w:cstheme="majorBidi"/>
      <w:b/>
      <w:color w:val="5B9BD5" w:themeColor="accent1"/>
      <w:sz w:val="40"/>
      <w:szCs w:val="32"/>
    </w:rPr>
  </w:style>
  <w:style w:type="paragraph" w:customStyle="1" w:styleId="Emailaddress">
    <w:name w:val="Email address"/>
    <w:basedOn w:val="Normal"/>
    <w:uiPriority w:val="99"/>
    <w:semiHidden/>
    <w:rsid w:val="00F759E1"/>
    <w:rPr>
      <w:sz w:val="16"/>
      <w:szCs w:val="16"/>
    </w:rPr>
  </w:style>
  <w:style w:type="paragraph" w:customStyle="1" w:styleId="ListContinueBullet">
    <w:name w:val="List Continue Bullet"/>
    <w:basedOn w:val="ListContinue"/>
    <w:uiPriority w:val="99"/>
    <w:rsid w:val="00F759E1"/>
    <w:pPr>
      <w:spacing w:before="50" w:after="50"/>
      <w:ind w:left="198"/>
    </w:pPr>
  </w:style>
  <w:style w:type="character" w:customStyle="1" w:styleId="TableTextChar">
    <w:name w:val="Table Text Char"/>
    <w:basedOn w:val="NoSpacingChar"/>
    <w:link w:val="TableText"/>
    <w:locked/>
    <w:rsid w:val="00F759E1"/>
    <w:rPr>
      <w:rFonts w:ascii="Calibri" w:hAnsi="Calibri"/>
    </w:rPr>
  </w:style>
  <w:style w:type="paragraph" w:customStyle="1" w:styleId="TableText">
    <w:name w:val="Table Text"/>
    <w:basedOn w:val="Normal"/>
    <w:link w:val="TableTextChar"/>
    <w:qFormat/>
    <w:rsid w:val="00F759E1"/>
    <w:pPr>
      <w:spacing w:before="120" w:after="120"/>
    </w:pPr>
    <w:rPr>
      <w:rFonts w:eastAsiaTheme="minorHAnsi" w:cstheme="minorBidi"/>
      <w:szCs w:val="22"/>
      <w:lang w:eastAsia="en-US"/>
    </w:rPr>
  </w:style>
  <w:style w:type="paragraph" w:customStyle="1" w:styleId="Introtext">
    <w:name w:val="Intro text"/>
    <w:basedOn w:val="BodyText"/>
    <w:uiPriority w:val="99"/>
    <w:qFormat/>
    <w:rsid w:val="00F759E1"/>
    <w:pPr>
      <w:pBdr>
        <w:top w:val="single" w:sz="4" w:space="14" w:color="5B9BD5" w:themeColor="accent1"/>
        <w:bottom w:val="single" w:sz="4" w:space="10" w:color="5B9BD5" w:themeColor="accent1"/>
      </w:pBdr>
      <w:spacing w:before="520" w:after="240"/>
    </w:pPr>
    <w:rPr>
      <w:color w:val="5B9BD5" w:themeColor="accent1"/>
    </w:rPr>
  </w:style>
  <w:style w:type="character" w:customStyle="1" w:styleId="TableBulletChar">
    <w:name w:val="Table Bullet Char"/>
    <w:basedOn w:val="DefaultParagraphFont"/>
    <w:link w:val="TableBullet"/>
    <w:uiPriority w:val="99"/>
    <w:locked/>
    <w:rsid w:val="00F759E1"/>
    <w:rPr>
      <w:rFonts w:asciiTheme="majorHAnsi" w:hAnsiTheme="majorHAnsi" w:cs="Times New Roman"/>
      <w:color w:val="000000" w:themeColor="text1"/>
      <w:szCs w:val="21"/>
    </w:rPr>
  </w:style>
  <w:style w:type="paragraph" w:customStyle="1" w:styleId="TableBullet">
    <w:name w:val="Table Bullet"/>
    <w:basedOn w:val="Normal"/>
    <w:link w:val="TableBulletChar"/>
    <w:uiPriority w:val="99"/>
    <w:qFormat/>
    <w:rsid w:val="00F759E1"/>
    <w:pPr>
      <w:numPr>
        <w:numId w:val="3"/>
      </w:numPr>
      <w:spacing w:before="120" w:after="120"/>
    </w:pPr>
    <w:rPr>
      <w:rFonts w:eastAsiaTheme="minorHAnsi"/>
      <w:color w:val="000000" w:themeColor="text1"/>
      <w:szCs w:val="21"/>
      <w:lang w:eastAsia="en-US"/>
    </w:rPr>
  </w:style>
  <w:style w:type="paragraph" w:customStyle="1" w:styleId="TableNumbering">
    <w:name w:val="Table Numbering"/>
    <w:basedOn w:val="TableText"/>
    <w:uiPriority w:val="99"/>
    <w:qFormat/>
    <w:rsid w:val="00F759E1"/>
    <w:pPr>
      <w:numPr>
        <w:numId w:val="4"/>
      </w:numPr>
    </w:pPr>
  </w:style>
  <w:style w:type="paragraph" w:customStyle="1" w:styleId="FooterTextRight">
    <w:name w:val="Footer Text Right"/>
    <w:basedOn w:val="Footer"/>
    <w:uiPriority w:val="99"/>
    <w:rsid w:val="00F759E1"/>
    <w:pPr>
      <w:jc w:val="right"/>
    </w:pPr>
  </w:style>
  <w:style w:type="paragraph" w:customStyle="1" w:styleId="TableHeading">
    <w:name w:val="Table Heading"/>
    <w:basedOn w:val="Normal"/>
    <w:uiPriority w:val="99"/>
    <w:qFormat/>
    <w:rsid w:val="00F759E1"/>
    <w:pPr>
      <w:spacing w:before="0" w:after="0"/>
    </w:pPr>
    <w:rPr>
      <w:color w:val="FFFFFF" w:themeColor="background1"/>
    </w:rPr>
  </w:style>
  <w:style w:type="paragraph" w:customStyle="1" w:styleId="FocusArea">
    <w:name w:val="Focus Area"/>
    <w:basedOn w:val="BodyText"/>
    <w:uiPriority w:val="1"/>
    <w:qFormat/>
    <w:rsid w:val="00F759E1"/>
    <w:pPr>
      <w:spacing w:before="120" w:after="120"/>
    </w:pPr>
    <w:rPr>
      <w:rFonts w:cs="Calibri"/>
      <w:color w:val="E2AC00"/>
      <w:sz w:val="24"/>
    </w:rPr>
  </w:style>
  <w:style w:type="paragraph" w:customStyle="1" w:styleId="FocusAreaTitle">
    <w:name w:val="Focus Area Title"/>
    <w:basedOn w:val="FocusArea"/>
    <w:uiPriority w:val="1"/>
    <w:qFormat/>
    <w:rsid w:val="00F759E1"/>
    <w:pPr>
      <w:spacing w:before="240"/>
    </w:pPr>
    <w:rPr>
      <w:b/>
    </w:rPr>
  </w:style>
  <w:style w:type="paragraph" w:customStyle="1" w:styleId="FocusAreaObjective">
    <w:name w:val="Focus Area Objective"/>
    <w:basedOn w:val="BodyText"/>
    <w:uiPriority w:val="1"/>
    <w:qFormat/>
    <w:rsid w:val="00F759E1"/>
    <w:pPr>
      <w:spacing w:after="90"/>
    </w:pPr>
    <w:rPr>
      <w:b/>
      <w:color w:val="5B9BD5" w:themeColor="accent1"/>
    </w:rPr>
  </w:style>
  <w:style w:type="paragraph" w:customStyle="1" w:styleId="FocusAreaBodyText">
    <w:name w:val="Focus Area Body Text"/>
    <w:basedOn w:val="BodyText"/>
    <w:uiPriority w:val="1"/>
    <w:qFormat/>
    <w:rsid w:val="00F759E1"/>
    <w:pPr>
      <w:spacing w:line="252" w:lineRule="auto"/>
    </w:pPr>
  </w:style>
  <w:style w:type="paragraph" w:customStyle="1" w:styleId="Source">
    <w:name w:val="Source"/>
    <w:basedOn w:val="Normal"/>
    <w:qFormat/>
    <w:rsid w:val="00F759E1"/>
    <w:pPr>
      <w:tabs>
        <w:tab w:val="left" w:pos="5529"/>
      </w:tabs>
      <w:spacing w:before="120" w:after="240" w:line="213" w:lineRule="auto"/>
    </w:pPr>
    <w:rPr>
      <w:i/>
      <w:sz w:val="18"/>
    </w:rPr>
  </w:style>
  <w:style w:type="character" w:customStyle="1" w:styleId="BulletlistChar">
    <w:name w:val="Bullet list Char"/>
    <w:basedOn w:val="DefaultParagraphFont"/>
    <w:link w:val="Bulletlist"/>
    <w:uiPriority w:val="99"/>
    <w:locked/>
    <w:rsid w:val="00F759E1"/>
    <w:rPr>
      <w:rFonts w:asciiTheme="majorHAnsi" w:eastAsiaTheme="minorEastAsia" w:hAnsiTheme="majorHAnsi"/>
      <w:shd w:val="clear" w:color="auto" w:fill="FFFFFF"/>
    </w:rPr>
  </w:style>
  <w:style w:type="paragraph" w:customStyle="1" w:styleId="Bulletlist">
    <w:name w:val="Bullet list"/>
    <w:basedOn w:val="Normal"/>
    <w:link w:val="BulletlistChar"/>
    <w:uiPriority w:val="99"/>
    <w:qFormat/>
    <w:rsid w:val="00F759E1"/>
    <w:pPr>
      <w:numPr>
        <w:numId w:val="5"/>
      </w:numPr>
      <w:shd w:val="clear" w:color="auto" w:fill="FFFFFF"/>
      <w:spacing w:before="0" w:after="120" w:line="276" w:lineRule="auto"/>
      <w:ind w:right="379"/>
    </w:pPr>
    <w:rPr>
      <w:rFonts w:eastAsiaTheme="minorEastAsia" w:cstheme="minorBidi"/>
      <w:szCs w:val="22"/>
      <w:lang w:eastAsia="en-US"/>
    </w:rPr>
  </w:style>
  <w:style w:type="character" w:customStyle="1" w:styleId="Non-headingheadingChar">
    <w:name w:val="Non-heading heading Char"/>
    <w:basedOn w:val="DefaultParagraphFont"/>
    <w:link w:val="Non-headingheading"/>
    <w:locked/>
    <w:rsid w:val="00F759E1"/>
    <w:rPr>
      <w:rFonts w:ascii="Calibri" w:eastAsiaTheme="minorEastAsia" w:hAnsi="Calibri"/>
      <w:u w:val="single"/>
    </w:rPr>
  </w:style>
  <w:style w:type="paragraph" w:customStyle="1" w:styleId="Non-headingheading">
    <w:name w:val="Non-heading heading"/>
    <w:basedOn w:val="Normal"/>
    <w:link w:val="Non-headingheadingChar"/>
    <w:qFormat/>
    <w:rsid w:val="00F759E1"/>
    <w:pPr>
      <w:spacing w:before="240" w:after="120" w:line="213" w:lineRule="auto"/>
    </w:pPr>
    <w:rPr>
      <w:rFonts w:eastAsiaTheme="minorEastAsia" w:cstheme="minorBidi"/>
      <w:szCs w:val="22"/>
      <w:u w:val="single"/>
      <w:lang w:eastAsia="en-US"/>
    </w:rPr>
  </w:style>
  <w:style w:type="character" w:customStyle="1" w:styleId="indentedquoteChar">
    <w:name w:val="indented quote Char"/>
    <w:basedOn w:val="DefaultParagraphFont"/>
    <w:link w:val="indentedquote"/>
    <w:locked/>
    <w:rsid w:val="00F759E1"/>
    <w:rPr>
      <w:rFonts w:ascii="Calibri" w:eastAsiaTheme="minorEastAsia" w:hAnsi="Calibri"/>
      <w:i/>
    </w:rPr>
  </w:style>
  <w:style w:type="paragraph" w:customStyle="1" w:styleId="indentedquote">
    <w:name w:val="indented quote"/>
    <w:basedOn w:val="Normal"/>
    <w:link w:val="indentedquoteChar"/>
    <w:qFormat/>
    <w:rsid w:val="00F759E1"/>
    <w:pPr>
      <w:spacing w:before="0" w:after="120"/>
      <w:ind w:left="567" w:right="805"/>
    </w:pPr>
    <w:rPr>
      <w:rFonts w:eastAsiaTheme="minorEastAsia" w:cstheme="minorBidi"/>
      <w:i/>
      <w:szCs w:val="22"/>
      <w:lang w:eastAsia="en-US"/>
    </w:rPr>
  </w:style>
  <w:style w:type="paragraph" w:customStyle="1" w:styleId="NumberedText">
    <w:name w:val="Numbered Text"/>
    <w:basedOn w:val="Normal"/>
    <w:uiPriority w:val="99"/>
    <w:rsid w:val="00F759E1"/>
    <w:pPr>
      <w:numPr>
        <w:numId w:val="6"/>
      </w:numPr>
      <w:spacing w:before="0" w:after="120" w:line="276" w:lineRule="auto"/>
    </w:pPr>
    <w:rPr>
      <w:rFonts w:eastAsiaTheme="minorEastAsia" w:cstheme="minorBidi"/>
      <w:lang w:eastAsia="en-US"/>
    </w:rPr>
  </w:style>
  <w:style w:type="character" w:customStyle="1" w:styleId="IndentedquoteChar0">
    <w:name w:val="Indented quote Char"/>
    <w:basedOn w:val="DefaultParagraphFont"/>
    <w:link w:val="Indentedquote0"/>
    <w:locked/>
    <w:rsid w:val="00F759E1"/>
    <w:rPr>
      <w:rFonts w:ascii="Calibri" w:hAnsi="Calibri"/>
    </w:rPr>
  </w:style>
  <w:style w:type="paragraph" w:customStyle="1" w:styleId="Indentedquote0">
    <w:name w:val="Indented quote"/>
    <w:basedOn w:val="Normal"/>
    <w:link w:val="IndentedquoteChar0"/>
    <w:qFormat/>
    <w:rsid w:val="00F759E1"/>
    <w:pPr>
      <w:spacing w:before="120" w:line="240" w:lineRule="auto"/>
      <w:ind w:left="851" w:right="992"/>
    </w:pPr>
    <w:rPr>
      <w:rFonts w:eastAsiaTheme="minorHAnsi" w:cstheme="minorBidi"/>
      <w:szCs w:val="22"/>
      <w:lang w:eastAsia="en-US"/>
    </w:rPr>
  </w:style>
  <w:style w:type="character" w:customStyle="1" w:styleId="StrategiesChar">
    <w:name w:val="Strategies Char"/>
    <w:basedOn w:val="DefaultParagraphFont"/>
    <w:link w:val="Strategies"/>
    <w:locked/>
    <w:rsid w:val="00F759E1"/>
    <w:rPr>
      <w:rFonts w:ascii="Calibri" w:hAnsi="Calibri"/>
      <w:color w:val="ED7D31" w:themeColor="accent2"/>
      <w:sz w:val="30"/>
    </w:rPr>
  </w:style>
  <w:style w:type="paragraph" w:customStyle="1" w:styleId="Strategies">
    <w:name w:val="Strategies"/>
    <w:basedOn w:val="Normal"/>
    <w:next w:val="Normal"/>
    <w:link w:val="StrategiesChar"/>
    <w:qFormat/>
    <w:rsid w:val="00F759E1"/>
    <w:rPr>
      <w:rFonts w:eastAsiaTheme="minorHAnsi" w:cstheme="minorBidi"/>
      <w:color w:val="ED7D31" w:themeColor="accent2"/>
      <w:sz w:val="30"/>
      <w:szCs w:val="22"/>
      <w:lang w:eastAsia="en-US"/>
    </w:rPr>
  </w:style>
  <w:style w:type="character" w:customStyle="1" w:styleId="Headinglevel3Char">
    <w:name w:val="Heading level 3 Char"/>
    <w:basedOn w:val="Heading3Char"/>
    <w:link w:val="Headinglevel3"/>
    <w:locked/>
    <w:rsid w:val="001E22AB"/>
    <w:rPr>
      <w:rFonts w:ascii="Calibri" w:eastAsia="Times New Roman" w:hAnsi="Calibri" w:cstheme="minorHAnsi"/>
      <w:b w:val="0"/>
      <w:bCs/>
      <w:color w:val="ED7D31" w:themeColor="accent2"/>
      <w:sz w:val="24"/>
      <w:szCs w:val="20"/>
      <w:lang w:eastAsia="en-AU"/>
    </w:rPr>
  </w:style>
  <w:style w:type="paragraph" w:customStyle="1" w:styleId="Headinglevel3">
    <w:name w:val="Heading level 3"/>
    <w:basedOn w:val="Heading3"/>
    <w:link w:val="Headinglevel3Char"/>
    <w:qFormat/>
    <w:rsid w:val="001E22AB"/>
    <w:pPr>
      <w:spacing w:line="276" w:lineRule="auto"/>
    </w:pPr>
    <w:rPr>
      <w:rFonts w:asciiTheme="minorHAnsi" w:hAnsiTheme="minorHAnsi" w:cstheme="minorHAnsi"/>
      <w:b w:val="0"/>
      <w:bCs/>
      <w:color w:val="ED7D31" w:themeColor="accent2"/>
      <w:sz w:val="24"/>
    </w:rPr>
  </w:style>
  <w:style w:type="paragraph" w:customStyle="1" w:styleId="Default">
    <w:name w:val="Default"/>
    <w:rsid w:val="00F759E1"/>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TableHeader2Char">
    <w:name w:val="Table Header 2 Char"/>
    <w:basedOn w:val="TableTextChar"/>
    <w:link w:val="TableHeader2"/>
    <w:locked/>
    <w:rsid w:val="00F759E1"/>
    <w:rPr>
      <w:rFonts w:ascii="Calibri" w:hAnsi="Calibri"/>
      <w:color w:val="FFFFFF" w:themeColor="background1"/>
    </w:rPr>
  </w:style>
  <w:style w:type="paragraph" w:customStyle="1" w:styleId="TableHeader2">
    <w:name w:val="Table Header 2"/>
    <w:basedOn w:val="TableText"/>
    <w:link w:val="TableHeader2Char"/>
    <w:qFormat/>
    <w:rsid w:val="00F759E1"/>
    <w:pPr>
      <w:spacing w:before="0" w:after="0" w:line="240" w:lineRule="auto"/>
    </w:pPr>
    <w:rPr>
      <w:color w:val="FFFFFF" w:themeColor="background1"/>
    </w:rPr>
  </w:style>
  <w:style w:type="character" w:styleId="FootnoteReference">
    <w:name w:val="footnote reference"/>
    <w:basedOn w:val="DefaultParagraphFont"/>
    <w:uiPriority w:val="99"/>
    <w:unhideWhenUsed/>
    <w:rsid w:val="00F759E1"/>
    <w:rPr>
      <w:rFonts w:asciiTheme="minorHAnsi" w:hAnsiTheme="minorHAnsi" w:cs="Arial" w:hint="default"/>
      <w:vertAlign w:val="superscript"/>
    </w:rPr>
  </w:style>
  <w:style w:type="character" w:styleId="CommentReference">
    <w:name w:val="annotation reference"/>
    <w:basedOn w:val="DefaultParagraphFont"/>
    <w:uiPriority w:val="99"/>
    <w:semiHidden/>
    <w:unhideWhenUsed/>
    <w:rsid w:val="00F759E1"/>
    <w:rPr>
      <w:sz w:val="16"/>
      <w:szCs w:val="16"/>
    </w:rPr>
  </w:style>
  <w:style w:type="character" w:styleId="PlaceholderText">
    <w:name w:val="Placeholder Text"/>
    <w:basedOn w:val="DefaultParagraphFont"/>
    <w:uiPriority w:val="99"/>
    <w:semiHidden/>
    <w:rsid w:val="00F759E1"/>
    <w:rPr>
      <w:color w:val="808080"/>
    </w:rPr>
  </w:style>
  <w:style w:type="character" w:customStyle="1" w:styleId="apple-converted-space">
    <w:name w:val="apple-converted-space"/>
    <w:basedOn w:val="DefaultParagraphFont"/>
    <w:rsid w:val="00F759E1"/>
  </w:style>
  <w:style w:type="character" w:customStyle="1" w:styleId="authors">
    <w:name w:val="authors"/>
    <w:basedOn w:val="DefaultParagraphFont"/>
    <w:rsid w:val="00F759E1"/>
  </w:style>
  <w:style w:type="character" w:customStyle="1" w:styleId="Date1">
    <w:name w:val="Date1"/>
    <w:basedOn w:val="DefaultParagraphFont"/>
    <w:rsid w:val="00F759E1"/>
  </w:style>
  <w:style w:type="character" w:customStyle="1" w:styleId="arttitle">
    <w:name w:val="art_title"/>
    <w:basedOn w:val="DefaultParagraphFont"/>
    <w:rsid w:val="00F759E1"/>
  </w:style>
  <w:style w:type="character" w:customStyle="1" w:styleId="serialtitle">
    <w:name w:val="serial_title"/>
    <w:basedOn w:val="DefaultParagraphFont"/>
    <w:rsid w:val="00F759E1"/>
  </w:style>
  <w:style w:type="character" w:customStyle="1" w:styleId="volumeissue">
    <w:name w:val="volume_issue"/>
    <w:basedOn w:val="DefaultParagraphFont"/>
    <w:rsid w:val="00F759E1"/>
  </w:style>
  <w:style w:type="character" w:customStyle="1" w:styleId="pagerange">
    <w:name w:val="page_range"/>
    <w:basedOn w:val="DefaultParagraphFont"/>
    <w:rsid w:val="00F759E1"/>
  </w:style>
  <w:style w:type="character" w:customStyle="1" w:styleId="doilink">
    <w:name w:val="doi_link"/>
    <w:basedOn w:val="DefaultParagraphFont"/>
    <w:rsid w:val="00F759E1"/>
  </w:style>
  <w:style w:type="character" w:customStyle="1" w:styleId="UnresolvedMention1">
    <w:name w:val="Unresolved Mention1"/>
    <w:basedOn w:val="DefaultParagraphFont"/>
    <w:uiPriority w:val="99"/>
    <w:semiHidden/>
    <w:rsid w:val="00F759E1"/>
    <w:rPr>
      <w:color w:val="605E5C"/>
      <w:shd w:val="clear" w:color="auto" w:fill="E1DFDD"/>
    </w:rPr>
  </w:style>
  <w:style w:type="character" w:customStyle="1" w:styleId="UnresolvedMention2">
    <w:name w:val="Unresolved Mention2"/>
    <w:basedOn w:val="DefaultParagraphFont"/>
    <w:rsid w:val="00F759E1"/>
    <w:rPr>
      <w:color w:val="605E5C"/>
      <w:shd w:val="clear" w:color="auto" w:fill="E1DFDD"/>
    </w:rPr>
  </w:style>
  <w:style w:type="character" w:customStyle="1" w:styleId="UnresolvedMention3">
    <w:name w:val="Unresolved Mention3"/>
    <w:basedOn w:val="DefaultParagraphFont"/>
    <w:uiPriority w:val="99"/>
    <w:semiHidden/>
    <w:rsid w:val="00F759E1"/>
    <w:rPr>
      <w:color w:val="605E5C"/>
      <w:shd w:val="clear" w:color="auto" w:fill="E1DFDD"/>
    </w:rPr>
  </w:style>
  <w:style w:type="table" w:styleId="TableGrid">
    <w:name w:val="Table Grid"/>
    <w:basedOn w:val="TableNormal"/>
    <w:rsid w:val="00F759E1"/>
    <w:pPr>
      <w:spacing w:before="120" w:after="120" w:line="232" w:lineRule="auto"/>
    </w:pPr>
    <w:rPr>
      <w:rFonts w:eastAsia="Times New Roman" w:cs="Times New Roman"/>
      <w:sz w:val="20"/>
      <w:szCs w:val="20"/>
      <w:lang w:eastAsia="en-AU"/>
    </w:rPr>
    <w:tblPr>
      <w:tblStyleRowBandSize w:val="1"/>
      <w:tblStyleColBandSize w:val="1"/>
      <w:tblInd w:w="0" w:type="dxa"/>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85" w:type="dxa"/>
        <w:left w:w="170" w:type="dxa"/>
        <w:bottom w:w="85" w:type="dxa"/>
        <w:right w:w="85" w:type="dxa"/>
      </w:tblCellMar>
    </w:tblPr>
    <w:tcPr>
      <w:shd w:val="clear" w:color="auto" w:fill="E7E6E6" w:themeFill="background2"/>
    </w:tcPr>
    <w:tblStylePr w:type="firstRow">
      <w:pPr>
        <w:wordWrap/>
        <w:spacing w:beforeLines="0" w:before="100" w:beforeAutospacing="1" w:afterLines="0" w:after="100" w:afterAutospacing="1" w:line="232" w:lineRule="auto"/>
      </w:pPr>
      <w:rPr>
        <w:rFonts w:asciiTheme="majorHAnsi" w:hAnsiTheme="majorHAnsi" w:cs="Arial" w:hint="default"/>
        <w:b/>
        <w:color w:val="FFFFFF" w:themeColor="background1"/>
        <w:spacing w:val="0"/>
        <w:sz w:val="20"/>
        <w:szCs w:val="20"/>
      </w:rPr>
      <w:tblPr/>
      <w:tcPr>
        <w:tcBorders>
          <w:top w:val="single" w:sz="4" w:space="0" w:color="5B9BD5" w:themeColor="accent1"/>
          <w:left w:val="nil"/>
          <w:bottom w:val="single" w:sz="4" w:space="0" w:color="5B9BD5" w:themeColor="accent1"/>
          <w:right w:val="nil"/>
          <w:insideH w:val="nil"/>
          <w:insideV w:val="single" w:sz="4" w:space="0" w:color="FFFFFF" w:themeColor="background1"/>
          <w:tl2br w:val="nil"/>
          <w:tr2bl w:val="nil"/>
        </w:tcBorders>
        <w:shd w:val="clear" w:color="auto" w:fill="5B9BD5" w:themeFill="accent1"/>
      </w:tcPr>
    </w:tblStylePr>
    <w:tblStylePr w:type="band2Horz">
      <w:tblPr/>
      <w:tcPr>
        <w:shd w:val="clear" w:color="auto" w:fill="44546A" w:themeFill="text2"/>
      </w:tcPr>
    </w:tblStylePr>
  </w:style>
  <w:style w:type="table" w:styleId="LightShading">
    <w:name w:val="Light Shading"/>
    <w:basedOn w:val="TableNormal"/>
    <w:uiPriority w:val="60"/>
    <w:semiHidden/>
    <w:unhideWhenUsed/>
    <w:rsid w:val="00F759E1"/>
    <w:pPr>
      <w:spacing w:before="60" w:after="80" w:line="240" w:lineRule="auto"/>
    </w:pPr>
    <w:rPr>
      <w:rFonts w:eastAsia="Times New Roman" w:cs="Times New Roman"/>
      <w:color w:val="000000" w:themeColor="text1" w:themeShade="BF"/>
      <w:sz w:val="20"/>
      <w:szCs w:val="20"/>
      <w:lang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semiHidden/>
    <w:unhideWhenUsed/>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
    <w:name w:val="Colorful Shading"/>
    <w:basedOn w:val="TableNormal"/>
    <w:uiPriority w:val="7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60"/>
    <w:semiHidden/>
    <w:unhideWhenUsed/>
    <w:rsid w:val="00F759E1"/>
    <w:pPr>
      <w:spacing w:before="60" w:after="80" w:line="240" w:lineRule="auto"/>
    </w:pPr>
    <w:rPr>
      <w:rFonts w:eastAsia="Times New Roman" w:cs="Times New Roman"/>
      <w:color w:val="2E74B5" w:themeColor="accent1" w:themeShade="BF"/>
      <w:sz w:val="20"/>
      <w:szCs w:val="20"/>
      <w:lang w:eastAsia="en-AU"/>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1">
    <w:name w:val="Light List Accent 1"/>
    <w:basedOn w:val="TableNormal"/>
    <w:uiPriority w:val="6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1">
    <w:name w:val="Light Grid Accent 1"/>
    <w:basedOn w:val="TableNormal"/>
    <w:uiPriority w:val="6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Shading1-Accent1">
    <w:name w:val="Medium Shading 1 Accent 1"/>
    <w:basedOn w:val="TableNormal"/>
    <w:uiPriority w:val="6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2-Accent1">
    <w:name w:val="Medium List 2 Accent 1"/>
    <w:basedOn w:val="TableNormal"/>
    <w:uiPriority w:val="66"/>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2-Accent1">
    <w:name w:val="Medium Grid 2 Accent 1"/>
    <w:basedOn w:val="TableNormal"/>
    <w:uiPriority w:val="68"/>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DarkList-Accent1">
    <w:name w:val="Dark List Accent 1"/>
    <w:basedOn w:val="TableNormal"/>
    <w:uiPriority w:val="70"/>
    <w:semiHidden/>
    <w:unhideWhenUsed/>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ColorfulShading-Accent1">
    <w:name w:val="Colorful Shading Accent 1"/>
    <w:basedOn w:val="TableNormal"/>
    <w:uiPriority w:val="7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Grid-Accent1">
    <w:name w:val="Colorful Grid Accent 1"/>
    <w:basedOn w:val="TableNormal"/>
    <w:uiPriority w:val="7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Shading-Accent2">
    <w:name w:val="Light Shading Accent 2"/>
    <w:basedOn w:val="TableNormal"/>
    <w:uiPriority w:val="60"/>
    <w:semiHidden/>
    <w:unhideWhenUsed/>
    <w:rsid w:val="00F759E1"/>
    <w:pPr>
      <w:spacing w:before="60" w:after="80" w:line="240" w:lineRule="auto"/>
    </w:pPr>
    <w:rPr>
      <w:rFonts w:eastAsia="Times New Roman" w:cs="Times New Roman"/>
      <w:color w:val="C45911" w:themeColor="accent2" w:themeShade="BF"/>
      <w:sz w:val="20"/>
      <w:szCs w:val="20"/>
      <w:lang w:eastAsia="en-AU"/>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2">
    <w:name w:val="Light List Accent 2"/>
    <w:basedOn w:val="TableNormal"/>
    <w:uiPriority w:val="6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MediumShading1-Accent2">
    <w:name w:val="Medium Shading 1 Accent 2"/>
    <w:basedOn w:val="TableNormal"/>
    <w:uiPriority w:val="6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2-Accent2">
    <w:name w:val="Medium List 2 Accent 2"/>
    <w:basedOn w:val="TableNormal"/>
    <w:uiPriority w:val="66"/>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7"/>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2-Accent2">
    <w:name w:val="Medium Grid 2 Accent 2"/>
    <w:basedOn w:val="TableNormal"/>
    <w:uiPriority w:val="68"/>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DarkList-Accent2">
    <w:name w:val="Dark List Accent 2"/>
    <w:basedOn w:val="TableNormal"/>
    <w:uiPriority w:val="70"/>
    <w:semiHidden/>
    <w:unhideWhenUsed/>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olorfulShading-Accent2">
    <w:name w:val="Colorful Shading Accent 2"/>
    <w:basedOn w:val="TableNormal"/>
    <w:uiPriority w:val="7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7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LightShading-Accent3">
    <w:name w:val="Light Shading Accent 3"/>
    <w:basedOn w:val="TableNormal"/>
    <w:uiPriority w:val="60"/>
    <w:semiHidden/>
    <w:unhideWhenUsed/>
    <w:rsid w:val="00F759E1"/>
    <w:pPr>
      <w:spacing w:before="60" w:after="80" w:line="240" w:lineRule="auto"/>
    </w:pPr>
    <w:rPr>
      <w:rFonts w:eastAsia="Times New Roman" w:cs="Times New Roman"/>
      <w:color w:val="7B7B7B" w:themeColor="accent3" w:themeShade="BF"/>
      <w:sz w:val="20"/>
      <w:szCs w:val="20"/>
      <w:lang w:eastAsia="en-AU"/>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3">
    <w:name w:val="Light List Accent 3"/>
    <w:basedOn w:val="TableNormal"/>
    <w:uiPriority w:val="6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Shading1-Accent3">
    <w:name w:val="Medium Shading 1 Accent 3"/>
    <w:basedOn w:val="TableNormal"/>
    <w:uiPriority w:val="6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2-Accent3">
    <w:name w:val="Medium List 2 Accent 3"/>
    <w:basedOn w:val="TableNormal"/>
    <w:uiPriority w:val="66"/>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2-Accent3">
    <w:name w:val="Medium Grid 2 Accent 3"/>
    <w:basedOn w:val="TableNormal"/>
    <w:uiPriority w:val="68"/>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DarkList-Accent3">
    <w:name w:val="Dark List Accent 3"/>
    <w:basedOn w:val="TableNormal"/>
    <w:uiPriority w:val="70"/>
    <w:semiHidden/>
    <w:unhideWhenUsed/>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olorfulShading-Accent3">
    <w:name w:val="Colorful Shading Accent 3"/>
    <w:basedOn w:val="TableNormal"/>
    <w:uiPriority w:val="7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List-Accent3">
    <w:name w:val="Colorful List Accent 3"/>
    <w:basedOn w:val="TableNormal"/>
    <w:uiPriority w:val="7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Grid-Accent3">
    <w:name w:val="Colorful Grid Accent 3"/>
    <w:basedOn w:val="TableNormal"/>
    <w:uiPriority w:val="7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Shading-Accent4">
    <w:name w:val="Light Shading Accent 4"/>
    <w:basedOn w:val="TableNormal"/>
    <w:uiPriority w:val="60"/>
    <w:semiHidden/>
    <w:unhideWhenUsed/>
    <w:rsid w:val="00F759E1"/>
    <w:pPr>
      <w:spacing w:before="60" w:after="80" w:line="240" w:lineRule="auto"/>
    </w:pPr>
    <w:rPr>
      <w:rFonts w:eastAsia="Times New Roman" w:cs="Times New Roman"/>
      <w:color w:val="BF8F00" w:themeColor="accent4" w:themeShade="BF"/>
      <w:sz w:val="20"/>
      <w:szCs w:val="20"/>
      <w:lang w:eastAsia="en-AU"/>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List-Accent4">
    <w:name w:val="Light List Accent 4"/>
    <w:basedOn w:val="TableNormal"/>
    <w:uiPriority w:val="6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4">
    <w:name w:val="Light Grid Accent 4"/>
    <w:basedOn w:val="TableNormal"/>
    <w:uiPriority w:val="6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MediumShading1-Accent4">
    <w:name w:val="Medium Shading 1 Accent 4"/>
    <w:basedOn w:val="TableNormal"/>
    <w:uiPriority w:val="6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2-Accent4">
    <w:name w:val="Medium List 2 Accent 4"/>
    <w:basedOn w:val="TableNormal"/>
    <w:uiPriority w:val="66"/>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2-Accent4">
    <w:name w:val="Medium Grid 2 Accent 4"/>
    <w:basedOn w:val="TableNormal"/>
    <w:uiPriority w:val="68"/>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DarkList-Accent4">
    <w:name w:val="Dark List Accent 4"/>
    <w:basedOn w:val="TableNormal"/>
    <w:uiPriority w:val="70"/>
    <w:semiHidden/>
    <w:unhideWhenUsed/>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olorfulShading-Accent4">
    <w:name w:val="Colorful Shading Accent 4"/>
    <w:basedOn w:val="TableNormal"/>
    <w:uiPriority w:val="7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Grid-Accent4">
    <w:name w:val="Colorful Grid Accent 4"/>
    <w:basedOn w:val="TableNormal"/>
    <w:uiPriority w:val="7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ghtShading-Accent5">
    <w:name w:val="Light Shading Accent 5"/>
    <w:basedOn w:val="TableNormal"/>
    <w:uiPriority w:val="60"/>
    <w:semiHidden/>
    <w:unhideWhenUsed/>
    <w:rsid w:val="00F759E1"/>
    <w:pPr>
      <w:spacing w:before="60" w:after="80" w:line="240" w:lineRule="auto"/>
    </w:pPr>
    <w:rPr>
      <w:rFonts w:eastAsia="Times New Roman" w:cs="Times New Roman"/>
      <w:color w:val="2F5496" w:themeColor="accent5" w:themeShade="BF"/>
      <w:sz w:val="20"/>
      <w:szCs w:val="20"/>
      <w:lang w:eastAsia="en-AU"/>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Grid-Accent5">
    <w:name w:val="Light Grid Accent 5"/>
    <w:basedOn w:val="TableNormal"/>
    <w:uiPriority w:val="6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Shading1-Accent5">
    <w:name w:val="Medium Shading 1 Accent 5"/>
    <w:basedOn w:val="TableNormal"/>
    <w:uiPriority w:val="6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2-Accent5">
    <w:name w:val="Medium List 2 Accent 5"/>
    <w:basedOn w:val="TableNormal"/>
    <w:uiPriority w:val="66"/>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2-Accent5">
    <w:name w:val="Medium Grid 2 Accent 5"/>
    <w:basedOn w:val="TableNormal"/>
    <w:uiPriority w:val="68"/>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DarkList-Accent5">
    <w:name w:val="Dark List Accent 5"/>
    <w:basedOn w:val="TableNormal"/>
    <w:uiPriority w:val="70"/>
    <w:semiHidden/>
    <w:unhideWhenUsed/>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olorfulShading-Accent5">
    <w:name w:val="Colorful Shading Accent 5"/>
    <w:basedOn w:val="TableNormal"/>
    <w:uiPriority w:val="7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List-Accent5">
    <w:name w:val="Colorful List Accent 5"/>
    <w:basedOn w:val="TableNormal"/>
    <w:uiPriority w:val="7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Grid-Accent5">
    <w:name w:val="Colorful Grid Accent 5"/>
    <w:basedOn w:val="TableNormal"/>
    <w:uiPriority w:val="7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ghtShading-Accent6">
    <w:name w:val="Light Shading Accent 6"/>
    <w:basedOn w:val="TableNormal"/>
    <w:uiPriority w:val="60"/>
    <w:semiHidden/>
    <w:unhideWhenUsed/>
    <w:rsid w:val="00F759E1"/>
    <w:pPr>
      <w:spacing w:before="60" w:after="80" w:line="240" w:lineRule="auto"/>
    </w:pPr>
    <w:rPr>
      <w:rFonts w:eastAsia="Times New Roman" w:cs="Times New Roman"/>
      <w:color w:val="538135" w:themeColor="accent6" w:themeShade="BF"/>
      <w:sz w:val="20"/>
      <w:szCs w:val="20"/>
      <w:lang w:eastAsia="en-AU"/>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6">
    <w:name w:val="Light List Accent 6"/>
    <w:basedOn w:val="TableNormal"/>
    <w:uiPriority w:val="6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6">
    <w:name w:val="Light Grid Accent 6"/>
    <w:basedOn w:val="TableNormal"/>
    <w:uiPriority w:val="6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Accent6">
    <w:name w:val="Medium Shading 1 Accent 6"/>
    <w:basedOn w:val="TableNormal"/>
    <w:uiPriority w:val="6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Accent6">
    <w:name w:val="Medium List 2 Accent 6"/>
    <w:basedOn w:val="TableNormal"/>
    <w:uiPriority w:val="66"/>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Accent6">
    <w:name w:val="Medium Grid 2 Accent 6"/>
    <w:basedOn w:val="TableNormal"/>
    <w:uiPriority w:val="68"/>
    <w:semiHidden/>
    <w:unhideWhenUsed/>
    <w:rsid w:val="00F759E1"/>
    <w:pPr>
      <w:spacing w:before="60" w:after="80" w:line="240" w:lineRule="auto"/>
    </w:pPr>
    <w:rPr>
      <w:rFonts w:asciiTheme="majorHAnsi" w:eastAsiaTheme="majorEastAsia" w:hAnsiTheme="majorHAnsi" w:cstheme="majorBidi"/>
      <w:sz w:val="20"/>
      <w:szCs w:val="20"/>
      <w:lang w:eastAsia="en-AU"/>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Accent6">
    <w:name w:val="Dark List Accent 6"/>
    <w:basedOn w:val="TableNormal"/>
    <w:uiPriority w:val="70"/>
    <w:semiHidden/>
    <w:unhideWhenUsed/>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Accent6">
    <w:name w:val="Colorful Shading Accent 6"/>
    <w:basedOn w:val="TableNormal"/>
    <w:uiPriority w:val="71"/>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Accent6">
    <w:name w:val="Colorful Grid Accent 6"/>
    <w:basedOn w:val="TableNormal"/>
    <w:uiPriority w:val="73"/>
    <w:semiHidden/>
    <w:unhideWhenUsed/>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TableGridLight">
    <w:name w:val="Grid Table Light"/>
    <w:basedOn w:val="TableNormal"/>
    <w:uiPriority w:val="40"/>
    <w:rsid w:val="00F759E1"/>
    <w:pPr>
      <w:spacing w:before="60" w:after="0" w:line="240" w:lineRule="auto"/>
    </w:pPr>
    <w:rPr>
      <w:rFonts w:eastAsia="Times New Roman" w:cs="Times New Roman"/>
      <w:sz w:val="20"/>
      <w:szCs w:val="20"/>
      <w:lang w:eastAsia="en-A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2-Accent2">
    <w:name w:val="Grid Table 2 Accent 2"/>
    <w:basedOn w:val="TableNormal"/>
    <w:uiPriority w:val="47"/>
    <w:rsid w:val="00F759E1"/>
    <w:pPr>
      <w:spacing w:before="60" w:after="0" w:line="240" w:lineRule="auto"/>
    </w:pPr>
    <w:rPr>
      <w:rFonts w:eastAsia="Times New Roman" w:cs="Times New Roman"/>
      <w:sz w:val="20"/>
      <w:szCs w:val="20"/>
      <w:lang w:eastAsia="en-AU"/>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F759E1"/>
    <w:pPr>
      <w:spacing w:before="60" w:after="0" w:line="240" w:lineRule="auto"/>
    </w:pPr>
    <w:rPr>
      <w:rFonts w:eastAsia="Times New Roman" w:cs="Times New Roman"/>
      <w:sz w:val="20"/>
      <w:szCs w:val="20"/>
      <w:lang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3">
    <w:name w:val="Grid Table 1 Light Accent 3"/>
    <w:basedOn w:val="TableNormal"/>
    <w:uiPriority w:val="46"/>
    <w:rsid w:val="00F759E1"/>
    <w:pPr>
      <w:spacing w:before="60" w:after="0" w:line="240" w:lineRule="auto"/>
    </w:pPr>
    <w:rPr>
      <w:rFonts w:eastAsia="Times New Roman" w:cs="Times New Roman"/>
      <w:sz w:val="20"/>
      <w:szCs w:val="20"/>
      <w:lang w:eastAsia="en-AU"/>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F759E1"/>
    <w:pPr>
      <w:spacing w:before="60" w:after="0" w:line="240" w:lineRule="auto"/>
    </w:pPr>
    <w:rPr>
      <w:rFonts w:eastAsia="Times New Roman" w:cs="Times New Roman"/>
      <w:sz w:val="20"/>
      <w:szCs w:val="20"/>
      <w:lang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F759E1"/>
    <w:pPr>
      <w:spacing w:before="60" w:after="0" w:line="240" w:lineRule="auto"/>
    </w:pPr>
    <w:rPr>
      <w:rFonts w:eastAsia="Times New Roman" w:cs="Times New Roman"/>
      <w:sz w:val="20"/>
      <w:szCs w:val="20"/>
      <w:lang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5">
    <w:name w:val="Grid Table 2 Accent 5"/>
    <w:basedOn w:val="TableNormal"/>
    <w:uiPriority w:val="47"/>
    <w:rsid w:val="00F759E1"/>
    <w:pPr>
      <w:spacing w:before="60" w:after="0" w:line="240" w:lineRule="auto"/>
    </w:pPr>
    <w:rPr>
      <w:rFonts w:eastAsia="Times New Roman" w:cs="Times New Roman"/>
      <w:sz w:val="20"/>
      <w:szCs w:val="20"/>
      <w:lang w:eastAsia="en-AU"/>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3">
    <w:name w:val="List Table 6 Colorful Accent 3"/>
    <w:basedOn w:val="TableNormal"/>
    <w:uiPriority w:val="51"/>
    <w:rsid w:val="00F759E1"/>
    <w:pPr>
      <w:spacing w:before="60" w:after="0" w:line="240" w:lineRule="auto"/>
    </w:pPr>
    <w:rPr>
      <w:rFonts w:eastAsia="Times New Roman" w:cs="Times New Roman"/>
      <w:color w:val="7B7B7B" w:themeColor="accent3" w:themeShade="BF"/>
      <w:sz w:val="20"/>
      <w:szCs w:val="20"/>
      <w:lang w:eastAsia="en-AU"/>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5Dark-Accent5">
    <w:name w:val="List Table 5 Dark Accent 5"/>
    <w:basedOn w:val="TableNormal"/>
    <w:uiPriority w:val="50"/>
    <w:rsid w:val="00F759E1"/>
    <w:pPr>
      <w:spacing w:before="60" w:after="0" w:line="240" w:lineRule="auto"/>
    </w:pPr>
    <w:rPr>
      <w:rFonts w:eastAsia="Times New Roman" w:cs="Times New Roman"/>
      <w:color w:val="FFFFFF" w:themeColor="background1"/>
      <w:sz w:val="20"/>
      <w:szCs w:val="20"/>
      <w:lang w:eastAsia="en-AU"/>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1Light1">
    <w:name w:val="Grid Table 1 Light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F759E1"/>
    <w:pPr>
      <w:spacing w:before="60" w:after="80" w:line="240" w:lineRule="auto"/>
    </w:pPr>
    <w:rPr>
      <w:rFonts w:eastAsia="Times New Roman" w:cs="Times New Roman"/>
      <w:color w:val="2E74B5" w:themeColor="accent1" w:themeShade="BF"/>
      <w:sz w:val="20"/>
      <w:szCs w:val="20"/>
      <w:lang w:eastAsia="en-A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semiHidden/>
    <w:rsid w:val="00F759E1"/>
    <w:pPr>
      <w:spacing w:before="60" w:after="80" w:line="240" w:lineRule="auto"/>
    </w:pPr>
    <w:rPr>
      <w:rFonts w:eastAsia="Times New Roman" w:cs="Times New Roman"/>
      <w:color w:val="C45911" w:themeColor="accent2" w:themeShade="BF"/>
      <w:sz w:val="20"/>
      <w:szCs w:val="20"/>
      <w:lang w:eastAsia="en-AU"/>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semiHidden/>
    <w:rsid w:val="00F759E1"/>
    <w:pPr>
      <w:spacing w:before="60" w:after="80" w:line="240" w:lineRule="auto"/>
    </w:pPr>
    <w:rPr>
      <w:rFonts w:eastAsia="Times New Roman" w:cs="Times New Roman"/>
      <w:color w:val="7B7B7B" w:themeColor="accent3" w:themeShade="BF"/>
      <w:sz w:val="20"/>
      <w:szCs w:val="20"/>
      <w:lang w:eastAsia="en-AU"/>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semiHidden/>
    <w:rsid w:val="00F759E1"/>
    <w:pPr>
      <w:spacing w:before="60" w:after="80" w:line="240" w:lineRule="auto"/>
    </w:pPr>
    <w:rPr>
      <w:rFonts w:eastAsia="Times New Roman" w:cs="Times New Roman"/>
      <w:color w:val="BF8F00" w:themeColor="accent4" w:themeShade="BF"/>
      <w:sz w:val="20"/>
      <w:szCs w:val="20"/>
      <w:lang w:eastAsia="en-A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semiHidden/>
    <w:rsid w:val="00F759E1"/>
    <w:pPr>
      <w:spacing w:before="60" w:after="80" w:line="240" w:lineRule="auto"/>
    </w:pPr>
    <w:rPr>
      <w:rFonts w:eastAsia="Times New Roman" w:cs="Times New Roman"/>
      <w:color w:val="2F5496" w:themeColor="accent5" w:themeShade="BF"/>
      <w:sz w:val="20"/>
      <w:szCs w:val="20"/>
      <w:lang w:eastAsia="en-A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semiHidden/>
    <w:rsid w:val="00F759E1"/>
    <w:pPr>
      <w:spacing w:before="60" w:after="80" w:line="240" w:lineRule="auto"/>
    </w:pPr>
    <w:rPr>
      <w:rFonts w:eastAsia="Times New Roman" w:cs="Times New Roman"/>
      <w:color w:val="538135" w:themeColor="accent6" w:themeShade="BF"/>
      <w:sz w:val="20"/>
      <w:szCs w:val="20"/>
      <w:lang w:eastAsia="en-AU"/>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F759E1"/>
    <w:pPr>
      <w:spacing w:before="60" w:after="80" w:line="240" w:lineRule="auto"/>
    </w:pPr>
    <w:rPr>
      <w:rFonts w:eastAsia="Times New Roman" w:cs="Times New Roman"/>
      <w:color w:val="2E74B5" w:themeColor="accent1" w:themeShade="BF"/>
      <w:sz w:val="20"/>
      <w:szCs w:val="20"/>
      <w:lang w:eastAsia="en-A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semiHidden/>
    <w:rsid w:val="00F759E1"/>
    <w:pPr>
      <w:spacing w:before="60" w:after="80" w:line="240" w:lineRule="auto"/>
    </w:pPr>
    <w:rPr>
      <w:rFonts w:eastAsia="Times New Roman" w:cs="Times New Roman"/>
      <w:color w:val="C45911" w:themeColor="accent2" w:themeShade="BF"/>
      <w:sz w:val="20"/>
      <w:szCs w:val="20"/>
      <w:lang w:eastAsia="en-AU"/>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semiHidden/>
    <w:rsid w:val="00F759E1"/>
    <w:pPr>
      <w:spacing w:before="60" w:after="80" w:line="240" w:lineRule="auto"/>
    </w:pPr>
    <w:rPr>
      <w:rFonts w:eastAsia="Times New Roman" w:cs="Times New Roman"/>
      <w:color w:val="7B7B7B" w:themeColor="accent3" w:themeShade="BF"/>
      <w:sz w:val="20"/>
      <w:szCs w:val="20"/>
      <w:lang w:eastAsia="en-AU"/>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semiHidden/>
    <w:rsid w:val="00F759E1"/>
    <w:pPr>
      <w:spacing w:before="60" w:after="80" w:line="240" w:lineRule="auto"/>
    </w:pPr>
    <w:rPr>
      <w:rFonts w:eastAsia="Times New Roman" w:cs="Times New Roman"/>
      <w:color w:val="BF8F00" w:themeColor="accent4" w:themeShade="BF"/>
      <w:sz w:val="20"/>
      <w:szCs w:val="20"/>
      <w:lang w:eastAsia="en-A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semiHidden/>
    <w:rsid w:val="00F759E1"/>
    <w:pPr>
      <w:spacing w:before="60" w:after="80" w:line="240" w:lineRule="auto"/>
    </w:pPr>
    <w:rPr>
      <w:rFonts w:eastAsia="Times New Roman" w:cs="Times New Roman"/>
      <w:color w:val="2F5496" w:themeColor="accent5" w:themeShade="BF"/>
      <w:sz w:val="20"/>
      <w:szCs w:val="20"/>
      <w:lang w:eastAsia="en-A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semiHidden/>
    <w:rsid w:val="00F759E1"/>
    <w:pPr>
      <w:spacing w:before="60" w:after="80" w:line="240" w:lineRule="auto"/>
    </w:pPr>
    <w:rPr>
      <w:rFonts w:eastAsia="Times New Roman" w:cs="Times New Roman"/>
      <w:color w:val="538135" w:themeColor="accent6" w:themeShade="BF"/>
      <w:sz w:val="20"/>
      <w:szCs w:val="20"/>
      <w:lang w:eastAsia="en-AU"/>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1Light1">
    <w:name w:val="List Table 1 Light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semiHidden/>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F759E1"/>
    <w:pPr>
      <w:spacing w:before="60" w:after="80" w:line="240" w:lineRule="auto"/>
    </w:pPr>
    <w:rPr>
      <w:rFonts w:eastAsia="Times New Roman" w:cs="Times New Roman"/>
      <w:color w:val="FFFFFF" w:themeColor="background1"/>
      <w:sz w:val="20"/>
      <w:szCs w:val="20"/>
      <w:lang w:eastAsia="en-AU"/>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F759E1"/>
    <w:pPr>
      <w:spacing w:before="60" w:after="80" w:line="240" w:lineRule="auto"/>
    </w:pPr>
    <w:rPr>
      <w:rFonts w:eastAsia="Times New Roman" w:cs="Times New Roman"/>
      <w:color w:val="2E74B5" w:themeColor="accent1" w:themeShade="BF"/>
      <w:sz w:val="20"/>
      <w:szCs w:val="20"/>
      <w:lang w:eastAsia="en-AU"/>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semiHidden/>
    <w:rsid w:val="00F759E1"/>
    <w:pPr>
      <w:spacing w:before="60" w:after="80" w:line="240" w:lineRule="auto"/>
    </w:pPr>
    <w:rPr>
      <w:rFonts w:eastAsia="Times New Roman" w:cs="Times New Roman"/>
      <w:color w:val="C45911" w:themeColor="accent2" w:themeShade="BF"/>
      <w:sz w:val="20"/>
      <w:szCs w:val="20"/>
      <w:lang w:eastAsia="en-AU"/>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semiHidden/>
    <w:rsid w:val="00F759E1"/>
    <w:pPr>
      <w:spacing w:before="60" w:after="80" w:line="240" w:lineRule="auto"/>
    </w:pPr>
    <w:rPr>
      <w:rFonts w:eastAsia="Times New Roman" w:cs="Times New Roman"/>
      <w:color w:val="7B7B7B" w:themeColor="accent3" w:themeShade="BF"/>
      <w:sz w:val="20"/>
      <w:szCs w:val="20"/>
      <w:lang w:eastAsia="en-AU"/>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semiHidden/>
    <w:rsid w:val="00F759E1"/>
    <w:pPr>
      <w:spacing w:before="60" w:after="80" w:line="240" w:lineRule="auto"/>
    </w:pPr>
    <w:rPr>
      <w:rFonts w:eastAsia="Times New Roman" w:cs="Times New Roman"/>
      <w:color w:val="BF8F00" w:themeColor="accent4" w:themeShade="BF"/>
      <w:sz w:val="20"/>
      <w:szCs w:val="20"/>
      <w:lang w:eastAsia="en-AU"/>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semiHidden/>
    <w:rsid w:val="00F759E1"/>
    <w:pPr>
      <w:spacing w:before="60" w:after="80" w:line="240" w:lineRule="auto"/>
    </w:pPr>
    <w:rPr>
      <w:rFonts w:eastAsia="Times New Roman" w:cs="Times New Roman"/>
      <w:color w:val="2F5496" w:themeColor="accent5" w:themeShade="BF"/>
      <w:sz w:val="20"/>
      <w:szCs w:val="20"/>
      <w:lang w:eastAsia="en-AU"/>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semiHidden/>
    <w:rsid w:val="00F759E1"/>
    <w:pPr>
      <w:spacing w:before="60" w:after="80" w:line="240" w:lineRule="auto"/>
    </w:pPr>
    <w:rPr>
      <w:rFonts w:eastAsia="Times New Roman" w:cs="Times New Roman"/>
      <w:color w:val="538135" w:themeColor="accent6" w:themeShade="BF"/>
      <w:sz w:val="20"/>
      <w:szCs w:val="20"/>
      <w:lang w:eastAsia="en-AU"/>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F759E1"/>
    <w:pPr>
      <w:spacing w:before="60" w:after="80" w:line="240" w:lineRule="auto"/>
    </w:pPr>
    <w:rPr>
      <w:rFonts w:eastAsia="Times New Roman" w:cs="Times New Roman"/>
      <w:color w:val="2E74B5" w:themeColor="accent1" w:themeShade="BF"/>
      <w:sz w:val="20"/>
      <w:szCs w:val="20"/>
      <w:lang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F759E1"/>
    <w:pPr>
      <w:spacing w:before="60" w:after="80" w:line="240" w:lineRule="auto"/>
    </w:pPr>
    <w:rPr>
      <w:rFonts w:eastAsia="Times New Roman" w:cs="Times New Roman"/>
      <w:color w:val="C45911" w:themeColor="accent2" w:themeShade="BF"/>
      <w:sz w:val="20"/>
      <w:szCs w:val="20"/>
      <w:lang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F759E1"/>
    <w:pPr>
      <w:spacing w:before="60" w:after="80" w:line="240" w:lineRule="auto"/>
    </w:pPr>
    <w:rPr>
      <w:rFonts w:eastAsia="Times New Roman" w:cs="Times New Roman"/>
      <w:color w:val="7B7B7B" w:themeColor="accent3" w:themeShade="BF"/>
      <w:sz w:val="20"/>
      <w:szCs w:val="20"/>
      <w:lang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F759E1"/>
    <w:pPr>
      <w:spacing w:before="60" w:after="80" w:line="240" w:lineRule="auto"/>
    </w:pPr>
    <w:rPr>
      <w:rFonts w:eastAsia="Times New Roman" w:cs="Times New Roman"/>
      <w:color w:val="BF8F00" w:themeColor="accent4" w:themeShade="BF"/>
      <w:sz w:val="20"/>
      <w:szCs w:val="20"/>
      <w:lang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F759E1"/>
    <w:pPr>
      <w:spacing w:before="60" w:after="80" w:line="240" w:lineRule="auto"/>
    </w:pPr>
    <w:rPr>
      <w:rFonts w:eastAsia="Times New Roman" w:cs="Times New Roman"/>
      <w:color w:val="2F5496" w:themeColor="accent5" w:themeShade="BF"/>
      <w:sz w:val="20"/>
      <w:szCs w:val="20"/>
      <w:lang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F759E1"/>
    <w:pPr>
      <w:spacing w:before="60" w:after="80" w:line="240" w:lineRule="auto"/>
    </w:pPr>
    <w:rPr>
      <w:rFonts w:eastAsia="Times New Roman" w:cs="Times New Roman"/>
      <w:color w:val="538135" w:themeColor="accent6" w:themeShade="BF"/>
      <w:sz w:val="20"/>
      <w:szCs w:val="20"/>
      <w:lang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F759E1"/>
    <w:pPr>
      <w:spacing w:before="60" w:after="80" w:line="240" w:lineRule="auto"/>
    </w:pPr>
    <w:rPr>
      <w:rFonts w:eastAsia="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F759E1"/>
    <w:pPr>
      <w:spacing w:before="60" w:after="80" w:line="240" w:lineRule="auto"/>
    </w:pPr>
    <w:rPr>
      <w:rFonts w:eastAsia="Times New Roman" w:cs="Times New Roman"/>
      <w:sz w:val="20"/>
      <w:szCs w:val="20"/>
      <w:lang w:eastAsia="en-A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ceholderTable">
    <w:name w:val="Placeholder Table"/>
    <w:basedOn w:val="TableNormal"/>
    <w:uiPriority w:val="99"/>
    <w:rsid w:val="00F759E1"/>
    <w:pPr>
      <w:spacing w:after="0" w:line="232" w:lineRule="auto"/>
    </w:pPr>
    <w:rPr>
      <w:rFonts w:eastAsia="Times New Roman" w:cs="Times New Roman"/>
      <w:sz w:val="20"/>
      <w:szCs w:val="20"/>
      <w:lang w:eastAsia="en-AU"/>
    </w:rPr>
    <w:tblPr>
      <w:tblInd w:w="0" w:type="dxa"/>
      <w:tblCellMar>
        <w:top w:w="0" w:type="dxa"/>
        <w:left w:w="0" w:type="dxa"/>
        <w:bottom w:w="0" w:type="dxa"/>
        <w:right w:w="0" w:type="dxa"/>
      </w:tblCellMar>
    </w:tblPr>
  </w:style>
  <w:style w:type="character" w:styleId="Emphasis">
    <w:name w:val="Emphasis"/>
    <w:basedOn w:val="DefaultParagraphFont"/>
    <w:uiPriority w:val="20"/>
    <w:qFormat/>
    <w:rsid w:val="00F759E1"/>
    <w:rPr>
      <w:i/>
      <w:iCs/>
    </w:rPr>
  </w:style>
  <w:style w:type="character" w:styleId="Strong">
    <w:name w:val="Strong"/>
    <w:basedOn w:val="DefaultParagraphFont"/>
    <w:uiPriority w:val="22"/>
    <w:qFormat/>
    <w:rsid w:val="00F759E1"/>
    <w:rPr>
      <w:b/>
      <w:bCs/>
    </w:rPr>
  </w:style>
  <w:style w:type="numbering" w:customStyle="1" w:styleId="TableLists">
    <w:name w:val="Table Lists"/>
    <w:uiPriority w:val="99"/>
    <w:rsid w:val="00F759E1"/>
    <w:pPr>
      <w:numPr>
        <w:numId w:val="7"/>
      </w:numPr>
    </w:pPr>
  </w:style>
  <w:style w:type="numbering" w:customStyle="1" w:styleId="SAHS">
    <w:name w:val="SAHS"/>
    <w:uiPriority w:val="99"/>
    <w:rsid w:val="00F759E1"/>
    <w:pPr>
      <w:numPr>
        <w:numId w:val="8"/>
      </w:numPr>
    </w:pPr>
  </w:style>
  <w:style w:type="paragraph" w:styleId="PlainText">
    <w:name w:val="Plain Text"/>
    <w:basedOn w:val="Normal"/>
    <w:link w:val="PlainTextChar"/>
    <w:uiPriority w:val="99"/>
    <w:unhideWhenUsed/>
    <w:rsid w:val="00D05A38"/>
    <w:pPr>
      <w:spacing w:before="0" w:after="0" w:line="240" w:lineRule="auto"/>
      <w:jc w:val="both"/>
    </w:pPr>
    <w:rPr>
      <w:rFonts w:eastAsiaTheme="minorEastAsia" w:cs="Consolas"/>
      <w:szCs w:val="21"/>
      <w:lang w:eastAsia="en-US"/>
    </w:rPr>
  </w:style>
  <w:style w:type="character" w:customStyle="1" w:styleId="PlainTextChar">
    <w:name w:val="Plain Text Char"/>
    <w:basedOn w:val="DefaultParagraphFont"/>
    <w:link w:val="PlainText"/>
    <w:uiPriority w:val="99"/>
    <w:rsid w:val="00D05A38"/>
    <w:rPr>
      <w:rFonts w:ascii="Calibri" w:eastAsiaTheme="minorEastAsia" w:hAnsi="Calibri" w:cs="Consolas"/>
      <w:szCs w:val="21"/>
    </w:rPr>
  </w:style>
  <w:style w:type="character" w:styleId="IntenseReference">
    <w:name w:val="Intense Reference"/>
    <w:uiPriority w:val="32"/>
    <w:qFormat/>
    <w:rsid w:val="00184733"/>
    <w:rPr>
      <w:b/>
      <w:bCs/>
      <w:smallCaps/>
      <w:spacing w:val="5"/>
      <w:sz w:val="22"/>
      <w:szCs w:val="22"/>
      <w:u w:val="single"/>
    </w:rPr>
  </w:style>
  <w:style w:type="paragraph" w:customStyle="1" w:styleId="Pa1">
    <w:name w:val="Pa1"/>
    <w:basedOn w:val="Default"/>
    <w:next w:val="Default"/>
    <w:uiPriority w:val="99"/>
    <w:rsid w:val="004457FD"/>
    <w:pPr>
      <w:spacing w:line="241" w:lineRule="atLeast"/>
    </w:pPr>
    <w:rPr>
      <w:rFonts w:ascii="Open Sans" w:eastAsiaTheme="minorHAnsi" w:hAnsi="Open Sans" w:cstheme="minorBidi"/>
      <w:color w:val="auto"/>
      <w:lang w:eastAsia="en-US"/>
    </w:rPr>
  </w:style>
  <w:style w:type="character" w:customStyle="1" w:styleId="A0">
    <w:name w:val="A0"/>
    <w:uiPriority w:val="99"/>
    <w:rsid w:val="004457FD"/>
    <w:rPr>
      <w:rFonts w:cs="Open Sans"/>
      <w:color w:val="FFFFFF"/>
      <w:sz w:val="21"/>
      <w:szCs w:val="21"/>
    </w:rPr>
  </w:style>
  <w:style w:type="paragraph" w:customStyle="1" w:styleId="Nonumbertoplevelheading">
    <w:name w:val="No number top level heading"/>
    <w:basedOn w:val="Heading1"/>
    <w:link w:val="NonumbertoplevelheadingChar"/>
    <w:qFormat/>
    <w:rsid w:val="00537A67"/>
    <w:pPr>
      <w:numPr>
        <w:numId w:val="0"/>
      </w:numPr>
    </w:pPr>
  </w:style>
  <w:style w:type="paragraph" w:customStyle="1" w:styleId="secondlevelheading">
    <w:name w:val="second level heading"/>
    <w:basedOn w:val="Heading2"/>
    <w:link w:val="secondlevelheadingChar"/>
    <w:qFormat/>
    <w:rsid w:val="00537A67"/>
  </w:style>
  <w:style w:type="character" w:customStyle="1" w:styleId="NonumbertoplevelheadingChar">
    <w:name w:val="No number top level heading Char"/>
    <w:basedOn w:val="Heading1Char"/>
    <w:link w:val="Nonumbertoplevelheading"/>
    <w:rsid w:val="00537A67"/>
    <w:rPr>
      <w:rFonts w:asciiTheme="majorHAnsi" w:eastAsia="Times New Roman" w:hAnsiTheme="majorHAnsi" w:cstheme="majorHAnsi"/>
      <w:b/>
      <w:color w:val="002060"/>
      <w:sz w:val="52"/>
      <w:szCs w:val="52"/>
      <w:lang w:eastAsia="en-AU"/>
    </w:rPr>
  </w:style>
  <w:style w:type="character" w:customStyle="1" w:styleId="secondlevelheadingChar">
    <w:name w:val="second level heading Char"/>
    <w:basedOn w:val="Heading2Char"/>
    <w:link w:val="secondlevelheading"/>
    <w:rsid w:val="00537A67"/>
    <w:rPr>
      <w:rFonts w:asciiTheme="majorHAnsi" w:eastAsia="Times New Roman" w:hAnsiTheme="majorHAnsi" w:cs="Times New Roman"/>
      <w:color w:val="C45911" w:themeColor="accent2" w:themeShade="BF"/>
      <w:sz w:val="26"/>
      <w:szCs w:val="18"/>
      <w:lang w:eastAsia="en-AU"/>
    </w:rPr>
  </w:style>
  <w:style w:type="character" w:styleId="SubtleReference">
    <w:name w:val="Subtle Reference"/>
    <w:basedOn w:val="DefaultParagraphFont"/>
    <w:uiPriority w:val="31"/>
    <w:qFormat/>
    <w:rsid w:val="0011617B"/>
    <w:rPr>
      <w:smallCaps/>
      <w:color w:val="5A5A5A" w:themeColor="text1" w:themeTint="A5"/>
    </w:rPr>
  </w:style>
  <w:style w:type="character" w:styleId="BookTitle">
    <w:name w:val="Book Title"/>
    <w:basedOn w:val="DefaultParagraphFont"/>
    <w:uiPriority w:val="33"/>
    <w:qFormat/>
    <w:rsid w:val="0011617B"/>
    <w:rPr>
      <w:b/>
      <w:bCs/>
      <w:i/>
      <w:iCs/>
      <w:spacing w:val="5"/>
    </w:rPr>
  </w:style>
  <w:style w:type="paragraph" w:customStyle="1" w:styleId="AcknowledgementofCountry">
    <w:name w:val="Acknowledgement of Country"/>
    <w:basedOn w:val="Normal"/>
    <w:next w:val="BodyText"/>
    <w:link w:val="AcknowledgementofCountryChar"/>
    <w:qFormat/>
    <w:rsid w:val="0011617B"/>
    <w:rPr>
      <w:color w:val="44546A" w:themeColor="text2"/>
      <w:sz w:val="52"/>
    </w:rPr>
  </w:style>
  <w:style w:type="character" w:customStyle="1" w:styleId="AcknowledgementofCountryChar">
    <w:name w:val="Acknowledgement of Country Char"/>
    <w:basedOn w:val="IntenseQuoteChar"/>
    <w:link w:val="AcknowledgementofCountry"/>
    <w:rsid w:val="0011617B"/>
    <w:rPr>
      <w:rFonts w:ascii="Calibri" w:eastAsia="Times New Roman" w:hAnsi="Calibri" w:cs="Times New Roman"/>
      <w:b w:val="0"/>
      <w:bCs w:val="0"/>
      <w:i w:val="0"/>
      <w:iCs w:val="0"/>
      <w:color w:val="44546A" w:themeColor="text2"/>
      <w:sz w:val="52"/>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77528">
      <w:bodyDiv w:val="1"/>
      <w:marLeft w:val="0"/>
      <w:marRight w:val="0"/>
      <w:marTop w:val="0"/>
      <w:marBottom w:val="0"/>
      <w:divBdr>
        <w:top w:val="none" w:sz="0" w:space="0" w:color="auto"/>
        <w:left w:val="none" w:sz="0" w:space="0" w:color="auto"/>
        <w:bottom w:val="none" w:sz="0" w:space="0" w:color="auto"/>
        <w:right w:val="none" w:sz="0" w:space="0" w:color="auto"/>
      </w:divBdr>
    </w:div>
    <w:div w:id="720832141">
      <w:bodyDiv w:val="1"/>
      <w:marLeft w:val="0"/>
      <w:marRight w:val="0"/>
      <w:marTop w:val="0"/>
      <w:marBottom w:val="0"/>
      <w:divBdr>
        <w:top w:val="none" w:sz="0" w:space="0" w:color="auto"/>
        <w:left w:val="none" w:sz="0" w:space="0" w:color="auto"/>
        <w:bottom w:val="none" w:sz="0" w:space="0" w:color="auto"/>
        <w:right w:val="none" w:sz="0" w:space="0" w:color="auto"/>
      </w:divBdr>
    </w:div>
    <w:div w:id="1366830088">
      <w:bodyDiv w:val="1"/>
      <w:marLeft w:val="0"/>
      <w:marRight w:val="0"/>
      <w:marTop w:val="0"/>
      <w:marBottom w:val="0"/>
      <w:divBdr>
        <w:top w:val="none" w:sz="0" w:space="0" w:color="auto"/>
        <w:left w:val="none" w:sz="0" w:space="0" w:color="auto"/>
        <w:bottom w:val="none" w:sz="0" w:space="0" w:color="auto"/>
        <w:right w:val="none" w:sz="0" w:space="0" w:color="auto"/>
      </w:divBdr>
    </w:div>
    <w:div w:id="1605109107">
      <w:bodyDiv w:val="1"/>
      <w:marLeft w:val="0"/>
      <w:marRight w:val="0"/>
      <w:marTop w:val="0"/>
      <w:marBottom w:val="0"/>
      <w:divBdr>
        <w:top w:val="none" w:sz="0" w:space="0" w:color="auto"/>
        <w:left w:val="none" w:sz="0" w:space="0" w:color="auto"/>
        <w:bottom w:val="none" w:sz="0" w:space="0" w:color="auto"/>
        <w:right w:val="none" w:sz="0" w:space="0" w:color="auto"/>
      </w:divBdr>
    </w:div>
    <w:div w:id="2035307892">
      <w:bodyDiv w:val="1"/>
      <w:marLeft w:val="0"/>
      <w:marRight w:val="0"/>
      <w:marTop w:val="0"/>
      <w:marBottom w:val="0"/>
      <w:divBdr>
        <w:top w:val="none" w:sz="0" w:space="0" w:color="auto"/>
        <w:left w:val="none" w:sz="0" w:space="0" w:color="auto"/>
        <w:bottom w:val="none" w:sz="0" w:space="0" w:color="auto"/>
        <w:right w:val="none" w:sz="0" w:space="0" w:color="auto"/>
      </w:divBdr>
    </w:div>
    <w:div w:id="2090803585">
      <w:bodyDiv w:val="1"/>
      <w:marLeft w:val="0"/>
      <w:marRight w:val="0"/>
      <w:marTop w:val="0"/>
      <w:marBottom w:val="0"/>
      <w:divBdr>
        <w:top w:val="none" w:sz="0" w:space="0" w:color="auto"/>
        <w:left w:val="none" w:sz="0" w:space="0" w:color="auto"/>
        <w:bottom w:val="none" w:sz="0" w:space="0" w:color="auto"/>
        <w:right w:val="none" w:sz="0" w:space="0" w:color="auto"/>
      </w:divBdr>
    </w:div>
    <w:div w:id="209750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hyperlink" Target="https://alga.asn.au/presidents-column-19-july-2019/"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8.ti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mailto:roughsleeping@yarracity.vic.gov.a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diagramQuickStyle" Target="diagrams/quickStyle2.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humanrights.gov.au/sites/default/files/content/pdf/human_rights/housing.pdf" TargetMode="External"/><Relationship Id="rId13" Type="http://schemas.openxmlformats.org/officeDocument/2006/relationships/hyperlink" Target="https://www.dss.gov.au/housing-support/programmes-services/homelessness/domestic-and-family-violence" TargetMode="External"/><Relationship Id="rId18" Type="http://schemas.openxmlformats.org/officeDocument/2006/relationships/hyperlink" Target="https://www.aihw.gov.au/reports/australias-welfare/homelessness-and-homelessness-services" TargetMode="External"/><Relationship Id="rId26" Type="http://schemas.openxmlformats.org/officeDocument/2006/relationships/hyperlink" Target="https://www.ahuri.edu.au/policy/ahuri-briefs/what-is-the-housing-first-model" TargetMode="External"/><Relationship Id="rId3" Type="http://schemas.openxmlformats.org/officeDocument/2006/relationships/hyperlink" Target="https://www.legalaid.vic.gov.au/find-legal-answers/housing-and-tenancy/rooming-houses" TargetMode="External"/><Relationship Id="rId21" Type="http://schemas.openxmlformats.org/officeDocument/2006/relationships/hyperlink" Target="http://www.lgbtihomeless.org.au/research-and-policy/reports/" TargetMode="External"/><Relationship Id="rId7" Type="http://schemas.openxmlformats.org/officeDocument/2006/relationships/hyperlink" Target="https://parlinfo.aph.gov.au/parlInfo/download/committees/reportrep/024242/toc_pdf/LivingontheEdge.pdf;fileType=application%2Fpdf" TargetMode="External"/><Relationship Id="rId12" Type="http://schemas.openxmlformats.org/officeDocument/2006/relationships/hyperlink" Target="https://www.dss.gov.au/women/programs-services/reducing-violence/the-national-plan-to-reduce-violence-against-women-and-their-children-2010-2022" TargetMode="External"/><Relationship Id="rId17" Type="http://schemas.openxmlformats.org/officeDocument/2006/relationships/hyperlink" Target="https://www.homelesshub.ca/about-homelessness/homelessness-101/causes-homelessness" TargetMode="External"/><Relationship Id="rId25" Type="http://schemas.openxmlformats.org/officeDocument/2006/relationships/hyperlink" Target="http://chp.org.au/wp-content/uploads/2018/06/FINAL-180606-Housing-First-2018-6-June.pdf" TargetMode="External"/><Relationship Id="rId2" Type="http://schemas.openxmlformats.org/officeDocument/2006/relationships/hyperlink" Target="https://www.abs.gov.au/ausstats/abs@.nsf/0/90db868e528d3eebca2578df00228cee?opendocument" TargetMode="External"/><Relationship Id="rId16" Type="http://schemas.openxmlformats.org/officeDocument/2006/relationships/hyperlink" Target="https://www.launchhousing.org.au/explainer-the-homelessness-services-system-and-demand-for-services/" TargetMode="External"/><Relationship Id="rId20" Type="http://schemas.openxmlformats.org/officeDocument/2006/relationships/hyperlink" Target="https://www.asrc.org.au/resources/publications/" TargetMode="External"/><Relationship Id="rId1" Type="http://schemas.openxmlformats.org/officeDocument/2006/relationships/hyperlink" Target="https://www.abs.gov.au/Ausstats/abs@.nsf/Latestproducts/2049.0Appendix12016?opendocument&amp;tabname=Notes&amp;prodno=2049.0&amp;issue=2016&amp;num=&amp;view" TargetMode="External"/><Relationship Id="rId6" Type="http://schemas.openxmlformats.org/officeDocument/2006/relationships/hyperlink" Target="https://www.aihw.gov.au/reports-data/health-welfare-services/homelessness-services/glossary" TargetMode="External"/><Relationship Id="rId11" Type="http://schemas.openxmlformats.org/officeDocument/2006/relationships/hyperlink" Target="https://www.dss.gov.au/housing-support/programmes-services/homelessness" TargetMode="External"/><Relationship Id="rId24" Type="http://schemas.openxmlformats.org/officeDocument/2006/relationships/hyperlink" Target="https://www.aihw.gov.au/reports/homelessness-services/specialist-homelessness-services-2015-16/data" TargetMode="External"/><Relationship Id="rId5" Type="http://schemas.openxmlformats.org/officeDocument/2006/relationships/hyperlink" Target="http://chp.org.au/wp-content/uploads/2019/02/Assertive-outreach-resource.pdf" TargetMode="External"/><Relationship Id="rId15" Type="http://schemas.openxmlformats.org/officeDocument/2006/relationships/hyperlink" Target="https://www.launchhousing.org.au/explainer-the-homelessness-services-system-and-demand-for-services/" TargetMode="External"/><Relationship Id="rId23" Type="http://schemas.openxmlformats.org/officeDocument/2006/relationships/hyperlink" Target="https://www.aihw.gov.au/reports/alcohol/alcohol-tobacco-other-drugs-australia/contents/priority-populations/homeless-people" TargetMode="External"/><Relationship Id="rId10" Type="http://schemas.openxmlformats.org/officeDocument/2006/relationships/hyperlink" Target="https://orangedoor.vic.gov.au/what-is-the-orange-door" TargetMode="External"/><Relationship Id="rId19" Type="http://schemas.openxmlformats.org/officeDocument/2006/relationships/hyperlink" Target="https://ahvic.org.au/cms_uploads/docs/web-key-data-housing-and-homelessness-victoria-.pdf" TargetMode="External"/><Relationship Id="rId4" Type="http://schemas.openxmlformats.org/officeDocument/2006/relationships/hyperlink" Target="http://classic.austlii.edu.au/au/legis/vic/consol_reg/rthsr2012554/" TargetMode="External"/><Relationship Id="rId9" Type="http://schemas.openxmlformats.org/officeDocument/2006/relationships/hyperlink" Target="https://alga.asn.au/homelessness-week/" TargetMode="External"/><Relationship Id="rId14" Type="http://schemas.openxmlformats.org/officeDocument/2006/relationships/hyperlink" Target="https://www.dss.gov.au/housing-support/programmes-services/homelessness" TargetMode="External"/><Relationship Id="rId22" Type="http://schemas.openxmlformats.org/officeDocument/2006/relationships/hyperlink" Target="https://chp.org.au/mental-health-disability-and-homelessness/" TargetMode="External"/><Relationship Id="rId27" Type="http://schemas.openxmlformats.org/officeDocument/2006/relationships/hyperlink" Target="https://parlinfo.aph.gov.au/parlInfo/download/committees/reportrep/024242/toc_pdf/LivingontheEdge.pdf;fileType=application%2F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yarrafile\strategicplanning\Social%20Policy\Social%20and%20Affordable%20Housing\4.%20Other%20literature,%20research%20and%20data\6.%20Lit%20and%20data%20summaries\Copy%20of%20Cleaned%20data%20and%20graphs%20for%20SAH%20Strategy_May%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yarrafile\strategicplanning\Social%20Policy\Social%20and%20Affordable%20Housing\4.%20Other%20literature,%20research%20and%20data\6.%20Lit%20and%20data%20summaries\Copy%20of%20Cleaned%20data%20and%20graphs%20for%20SAH%20Strategy_May%20201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Homelessness!$I$38</c:f>
              <c:strCache>
                <c:ptCount val="1"/>
                <c:pt idx="0">
                  <c:v>%</c:v>
                </c:pt>
              </c:strCache>
            </c:strRef>
          </c:tx>
          <c:spPr>
            <a:ln>
              <a:solidFill>
                <a:schemeClr val="bg1"/>
              </a:solidFill>
            </a:ln>
          </c:spPr>
          <c:dPt>
            <c:idx val="0"/>
            <c:bubble3D val="0"/>
            <c:spPr>
              <a:solidFill>
                <a:schemeClr val="accent1"/>
              </a:solidFill>
              <a:ln>
                <a:solidFill>
                  <a:schemeClr val="bg1"/>
                </a:solidFill>
              </a:ln>
              <a:effectLst>
                <a:outerShdw blurRad="254000" sx="102000" sy="102000" algn="ctr" rotWithShape="0">
                  <a:prstClr val="black">
                    <a:alpha val="20000"/>
                  </a:prstClr>
                </a:outerShdw>
              </a:effectLst>
            </c:spPr>
          </c:dPt>
          <c:dPt>
            <c:idx val="1"/>
            <c:bubble3D val="0"/>
            <c:spPr>
              <a:solidFill>
                <a:schemeClr val="accent2"/>
              </a:solidFill>
              <a:ln>
                <a:solidFill>
                  <a:schemeClr val="bg1"/>
                </a:solidFill>
              </a:ln>
              <a:effectLst>
                <a:outerShdw blurRad="254000" sx="102000" sy="102000" algn="ctr" rotWithShape="0">
                  <a:prstClr val="black">
                    <a:alpha val="20000"/>
                  </a:prstClr>
                </a:outerShdw>
              </a:effectLst>
            </c:spPr>
          </c:dPt>
          <c:dPt>
            <c:idx val="2"/>
            <c:bubble3D val="0"/>
            <c:spPr>
              <a:solidFill>
                <a:schemeClr val="accent3"/>
              </a:solidFill>
              <a:ln>
                <a:solidFill>
                  <a:schemeClr val="bg1"/>
                </a:solidFill>
              </a:ln>
              <a:effectLst>
                <a:outerShdw blurRad="254000" sx="102000" sy="102000" algn="ctr" rotWithShape="0">
                  <a:prstClr val="black">
                    <a:alpha val="20000"/>
                  </a:prstClr>
                </a:outerShdw>
              </a:effectLst>
            </c:spPr>
          </c:dPt>
          <c:dPt>
            <c:idx val="3"/>
            <c:bubble3D val="0"/>
            <c:spPr>
              <a:solidFill>
                <a:schemeClr val="accent4"/>
              </a:solidFill>
              <a:ln>
                <a:solidFill>
                  <a:schemeClr val="bg1"/>
                </a:solidFill>
              </a:ln>
              <a:effectLst>
                <a:outerShdw blurRad="254000" sx="102000" sy="102000" algn="ctr" rotWithShape="0">
                  <a:prstClr val="black">
                    <a:alpha val="20000"/>
                  </a:prstClr>
                </a:outerShdw>
              </a:effectLst>
            </c:spPr>
          </c:dPt>
          <c:dPt>
            <c:idx val="4"/>
            <c:bubble3D val="0"/>
            <c:spPr>
              <a:solidFill>
                <a:schemeClr val="accent6"/>
              </a:solidFill>
              <a:ln>
                <a:solidFill>
                  <a:schemeClr val="bg1"/>
                </a:solidFill>
              </a:ln>
              <a:effectLst>
                <a:outerShdw blurRad="254000" sx="102000" sy="102000" algn="ctr" rotWithShape="0">
                  <a:prstClr val="black">
                    <a:alpha val="20000"/>
                  </a:prstClr>
                </a:outerShdw>
              </a:effectLst>
            </c:spPr>
          </c:dPt>
          <c:dPt>
            <c:idx val="5"/>
            <c:bubble3D val="0"/>
            <c:spPr>
              <a:solidFill>
                <a:schemeClr val="accent6">
                  <a:lumMod val="60000"/>
                  <a:lumOff val="40000"/>
                </a:schemeClr>
              </a:solidFill>
              <a:ln>
                <a:solidFill>
                  <a:schemeClr val="bg1"/>
                </a:solidFill>
              </a:ln>
              <a:effectLst>
                <a:outerShdw blurRad="254000" sx="102000" sy="102000" algn="ctr" rotWithShape="0">
                  <a:prstClr val="black">
                    <a:alpha val="20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Homelessness!$H$39:$H$44</c:f>
              <c:strCache>
                <c:ptCount val="6"/>
                <c:pt idx="0">
                  <c:v>Persons living in improvised dwellings, tents, or sleeping out</c:v>
                </c:pt>
                <c:pt idx="1">
                  <c:v>Persons in supported accommodation for the homeless</c:v>
                </c:pt>
                <c:pt idx="2">
                  <c:v>Persons staying temporarily with other households</c:v>
                </c:pt>
                <c:pt idx="3">
                  <c:v>Persons living in boarding houses</c:v>
                </c:pt>
                <c:pt idx="4">
                  <c:v>Persons living in 'severely' crowded dwellings</c:v>
                </c:pt>
                <c:pt idx="5">
                  <c:v>Persons living in other crowded dwellings</c:v>
                </c:pt>
              </c:strCache>
            </c:strRef>
          </c:cat>
          <c:val>
            <c:numRef>
              <c:f>Homelessness!$I$39:$I$44</c:f>
              <c:numCache>
                <c:formatCode>0%</c:formatCode>
                <c:ptCount val="6"/>
                <c:pt idx="0">
                  <c:v>6.2806673209028455E-2</c:v>
                </c:pt>
                <c:pt idx="1">
                  <c:v>0.22865554465161925</c:v>
                </c:pt>
                <c:pt idx="2">
                  <c:v>6.5750736015701666E-2</c:v>
                </c:pt>
                <c:pt idx="3">
                  <c:v>0.39941118743866538</c:v>
                </c:pt>
                <c:pt idx="4">
                  <c:v>7.7526987242394499E-2</c:v>
                </c:pt>
                <c:pt idx="5">
                  <c:v>0.16584887144259078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Homelessness!$H$11</c:f>
              <c:strCache>
                <c:ptCount val="1"/>
                <c:pt idx="0">
                  <c:v>AIHW Specialist Homelessness Services Clients 2017-18</c:v>
                </c:pt>
              </c:strCache>
            </c:strRef>
          </c:tx>
          <c:spPr>
            <a:solidFill>
              <a:schemeClr val="accent1"/>
            </a:solidFill>
            <a:ln>
              <a:solidFill>
                <a:schemeClr val="bg1"/>
              </a:solidFill>
            </a:ln>
            <a:effectLst/>
          </c:spPr>
          <c:invertIfNegative val="0"/>
          <c:cat>
            <c:strRef>
              <c:f>Homelessness!$I$10:$P$10</c:f>
              <c:strCache>
                <c:ptCount val="7"/>
                <c:pt idx="0">
                  <c:v>0-9</c:v>
                </c:pt>
                <c:pt idx="1">
                  <c:v>10-19</c:v>
                </c:pt>
                <c:pt idx="2">
                  <c:v>20-29</c:v>
                </c:pt>
                <c:pt idx="3">
                  <c:v>30-39</c:v>
                </c:pt>
                <c:pt idx="4">
                  <c:v>40-49</c:v>
                </c:pt>
                <c:pt idx="5">
                  <c:v>50-59</c:v>
                </c:pt>
                <c:pt idx="6">
                  <c:v>60+</c:v>
                </c:pt>
              </c:strCache>
            </c:strRef>
          </c:cat>
          <c:val>
            <c:numRef>
              <c:f>Homelessness!$I$11:$P$11</c:f>
              <c:numCache>
                <c:formatCode>General</c:formatCode>
                <c:ptCount val="7"/>
                <c:pt idx="0">
                  <c:v>80</c:v>
                </c:pt>
                <c:pt idx="1">
                  <c:v>81</c:v>
                </c:pt>
                <c:pt idx="2">
                  <c:v>266</c:v>
                </c:pt>
                <c:pt idx="3">
                  <c:v>242</c:v>
                </c:pt>
                <c:pt idx="4">
                  <c:v>181</c:v>
                </c:pt>
                <c:pt idx="5">
                  <c:v>133</c:v>
                </c:pt>
                <c:pt idx="6">
                  <c:v>82</c:v>
                </c:pt>
              </c:numCache>
            </c:numRef>
          </c:val>
        </c:ser>
        <c:ser>
          <c:idx val="1"/>
          <c:order val="1"/>
          <c:tx>
            <c:strRef>
              <c:f>Homelessness!$H$12</c:f>
              <c:strCache>
                <c:ptCount val="1"/>
                <c:pt idx="0">
                  <c:v>ABS Estimated Homelessness and Marginally Housed 2016</c:v>
                </c:pt>
              </c:strCache>
            </c:strRef>
          </c:tx>
          <c:spPr>
            <a:solidFill>
              <a:schemeClr val="accent2"/>
            </a:solidFill>
            <a:ln>
              <a:solidFill>
                <a:schemeClr val="bg1"/>
              </a:solidFill>
            </a:ln>
            <a:effectLst/>
          </c:spPr>
          <c:invertIfNegative val="0"/>
          <c:cat>
            <c:strRef>
              <c:f>Homelessness!$I$10:$P$10</c:f>
              <c:strCache>
                <c:ptCount val="7"/>
                <c:pt idx="0">
                  <c:v>0-9</c:v>
                </c:pt>
                <c:pt idx="1">
                  <c:v>10-19</c:v>
                </c:pt>
                <c:pt idx="2">
                  <c:v>20-29</c:v>
                </c:pt>
                <c:pt idx="3">
                  <c:v>30-39</c:v>
                </c:pt>
                <c:pt idx="4">
                  <c:v>40-49</c:v>
                </c:pt>
                <c:pt idx="5">
                  <c:v>50-59</c:v>
                </c:pt>
                <c:pt idx="6">
                  <c:v>60+</c:v>
                </c:pt>
              </c:strCache>
            </c:strRef>
          </c:cat>
          <c:val>
            <c:numRef>
              <c:f>Homelessness!$I$12:$P$12</c:f>
              <c:numCache>
                <c:formatCode>General</c:formatCode>
                <c:ptCount val="7"/>
                <c:pt idx="0">
                  <c:v>77</c:v>
                </c:pt>
                <c:pt idx="1">
                  <c:v>83</c:v>
                </c:pt>
                <c:pt idx="2">
                  <c:v>235</c:v>
                </c:pt>
                <c:pt idx="3">
                  <c:v>192</c:v>
                </c:pt>
                <c:pt idx="4">
                  <c:v>176</c:v>
                </c:pt>
                <c:pt idx="5">
                  <c:v>130</c:v>
                </c:pt>
                <c:pt idx="6">
                  <c:v>112</c:v>
                </c:pt>
              </c:numCache>
            </c:numRef>
          </c:val>
        </c:ser>
        <c:dLbls>
          <c:showLegendKey val="0"/>
          <c:showVal val="0"/>
          <c:showCatName val="0"/>
          <c:showSerName val="0"/>
          <c:showPercent val="0"/>
          <c:showBubbleSize val="0"/>
        </c:dLbls>
        <c:gapWidth val="219"/>
        <c:overlap val="-27"/>
        <c:axId val="404248808"/>
        <c:axId val="404250376"/>
      </c:barChart>
      <c:catAx>
        <c:axId val="40424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250376"/>
        <c:crosses val="autoZero"/>
        <c:auto val="1"/>
        <c:lblAlgn val="ctr"/>
        <c:lblOffset val="100"/>
        <c:noMultiLvlLbl val="0"/>
      </c:catAx>
      <c:valAx>
        <c:axId val="404250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248808"/>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19E47B-9C95-474C-A420-C8E7819785AB}" type="doc">
      <dgm:prSet loTypeId="urn:microsoft.com/office/officeart/2005/8/layout/vList3" loCatId="list" qsTypeId="urn:microsoft.com/office/officeart/2005/8/quickstyle/simple2" qsCatId="simple" csTypeId="urn:microsoft.com/office/officeart/2005/8/colors/colorful3" csCatId="colorful" phldr="1"/>
      <dgm:spPr/>
      <dgm:t>
        <a:bodyPr/>
        <a:lstStyle/>
        <a:p>
          <a:endParaRPr lang="en-AU"/>
        </a:p>
      </dgm:t>
    </dgm:pt>
    <dgm:pt modelId="{439B6DF7-EDB6-4918-99BE-F5BC2E2C5BAC}">
      <dgm:prSet phldrT="[Text]" custT="1"/>
      <dgm:spPr>
        <a:solidFill>
          <a:srgbClr val="002060"/>
        </a:solidFill>
      </dgm:spPr>
      <dgm:t>
        <a:bodyPr/>
        <a:lstStyle/>
        <a:p>
          <a:r>
            <a:rPr lang="en-AU" sz="1400">
              <a:latin typeface="Calibri" panose="020F0502020204030204" pitchFamily="34" charset="0"/>
              <a:cs typeface="Calibri" panose="020F0502020204030204" pitchFamily="34" charset="0"/>
            </a:rPr>
            <a:t>Council Plan  2017-2021</a:t>
          </a:r>
        </a:p>
        <a:p>
          <a:r>
            <a:rPr lang="en-AU" sz="1050" i="1">
              <a:latin typeface="Calibri" panose="020F0502020204030204" pitchFamily="34" charset="0"/>
            </a:rPr>
            <a:t>Council will: “Actively Plan for Yarra’s projected growth and development and advocate for an increase in social and affordable housing”</a:t>
          </a:r>
          <a:endParaRPr lang="en-AU" sz="1200" i="1">
            <a:latin typeface="Calibri" panose="020F0502020204030204" pitchFamily="34" charset="0"/>
          </a:endParaRPr>
        </a:p>
      </dgm:t>
    </dgm:pt>
    <dgm:pt modelId="{75EB71B7-09F0-475F-875F-A129A8744A46}" type="parTrans" cxnId="{270D33AD-A33E-4A6F-8E60-63F25A0561A9}">
      <dgm:prSet/>
      <dgm:spPr/>
      <dgm:t>
        <a:bodyPr/>
        <a:lstStyle/>
        <a:p>
          <a:endParaRPr lang="en-AU"/>
        </a:p>
      </dgm:t>
    </dgm:pt>
    <dgm:pt modelId="{D38B647E-F431-4EE5-8585-9704C57D65A6}" type="sibTrans" cxnId="{270D33AD-A33E-4A6F-8E60-63F25A0561A9}">
      <dgm:prSet/>
      <dgm:spPr/>
      <dgm:t>
        <a:bodyPr/>
        <a:lstStyle/>
        <a:p>
          <a:endParaRPr lang="en-AU"/>
        </a:p>
      </dgm:t>
    </dgm:pt>
    <dgm:pt modelId="{8C191704-7A01-46CB-B7E0-EB5EAE102BCC}">
      <dgm:prSet phldrT="[Text]" custT="1"/>
      <dgm:spPr>
        <a:solidFill>
          <a:schemeClr val="accent6">
            <a:lumMod val="75000"/>
          </a:schemeClr>
        </a:solidFill>
      </dgm:spPr>
      <dgm:t>
        <a:bodyPr/>
        <a:lstStyle/>
        <a:p>
          <a:r>
            <a:rPr lang="en-AU" sz="1400">
              <a:latin typeface="Calibri" panose="020F0502020204030204" pitchFamily="34" charset="0"/>
              <a:cs typeface="Calibri" panose="020F0502020204030204" pitchFamily="34" charset="0"/>
            </a:rPr>
            <a:t>Yarra Housing Strategy 2018</a:t>
          </a:r>
        </a:p>
        <a:p>
          <a:r>
            <a:rPr lang="en-AU" sz="1050" i="1">
              <a:latin typeface="Calibri" panose="020F0502020204030204" pitchFamily="34" charset="0"/>
              <a:cs typeface="Calibri" panose="020F0502020204030204" pitchFamily="34" charset="0"/>
            </a:rPr>
            <a:t>Strategic Direction 4: Facilitate the provision of more affordable housing in Yarra</a:t>
          </a:r>
          <a:endParaRPr lang="en-AU" sz="1400" i="1"/>
        </a:p>
      </dgm:t>
    </dgm:pt>
    <dgm:pt modelId="{B64C3FC9-54B4-42D8-B3C1-26097BDFAF51}" type="parTrans" cxnId="{85ED6CF8-918C-4737-BEEB-0752AE03E803}">
      <dgm:prSet/>
      <dgm:spPr>
        <a:ln>
          <a:noFill/>
        </a:ln>
      </dgm:spPr>
      <dgm:t>
        <a:bodyPr/>
        <a:lstStyle/>
        <a:p>
          <a:endParaRPr lang="en-AU"/>
        </a:p>
      </dgm:t>
    </dgm:pt>
    <dgm:pt modelId="{CA067471-3744-48D0-9EC3-FA36CB9CDEEE}" type="sibTrans" cxnId="{85ED6CF8-918C-4737-BEEB-0752AE03E803}">
      <dgm:prSet/>
      <dgm:spPr/>
      <dgm:t>
        <a:bodyPr/>
        <a:lstStyle/>
        <a:p>
          <a:endParaRPr lang="en-AU"/>
        </a:p>
      </dgm:t>
    </dgm:pt>
    <dgm:pt modelId="{001FCD5F-5359-4F4A-BAD2-66AFD83E9441}">
      <dgm:prSet phldrT="[Text]" custT="1"/>
      <dgm:spPr>
        <a:solidFill>
          <a:srgbClr val="FFC000"/>
        </a:solidFill>
      </dgm:spPr>
      <dgm:t>
        <a:bodyPr/>
        <a:lstStyle/>
        <a:p>
          <a:r>
            <a:rPr lang="en-AU" sz="1400">
              <a:latin typeface="Calibri" panose="020F0502020204030204" pitchFamily="34" charset="0"/>
              <a:cs typeface="Calibri" panose="020F0502020204030204" pitchFamily="34" charset="0"/>
            </a:rPr>
            <a:t>Yarra Social and Affordable Housing Strategy </a:t>
          </a:r>
        </a:p>
        <a:p>
          <a:r>
            <a:rPr lang="en-AU" sz="1400">
              <a:latin typeface="Calibri" panose="020F0502020204030204" pitchFamily="34" charset="0"/>
              <a:cs typeface="Calibri" panose="020F0502020204030204" pitchFamily="34" charset="0"/>
            </a:rPr>
            <a:t>2019</a:t>
          </a:r>
          <a:endParaRPr lang="en-AU" sz="1400"/>
        </a:p>
      </dgm:t>
    </dgm:pt>
    <dgm:pt modelId="{3F0DF645-601E-4C10-ABEF-1FBEF0716E29}" type="parTrans" cxnId="{EA9FCCF0-F0E1-426D-90A4-F546D7CF3A5C}">
      <dgm:prSet/>
      <dgm:spPr>
        <a:ln>
          <a:noFill/>
        </a:ln>
      </dgm:spPr>
      <dgm:t>
        <a:bodyPr/>
        <a:lstStyle/>
        <a:p>
          <a:endParaRPr lang="en-AU"/>
        </a:p>
      </dgm:t>
    </dgm:pt>
    <dgm:pt modelId="{4B3CFC38-E69F-4418-9EA3-39D34FA60BAD}" type="sibTrans" cxnId="{EA9FCCF0-F0E1-426D-90A4-F546D7CF3A5C}">
      <dgm:prSet/>
      <dgm:spPr/>
      <dgm:t>
        <a:bodyPr/>
        <a:lstStyle/>
        <a:p>
          <a:endParaRPr lang="en-AU"/>
        </a:p>
      </dgm:t>
    </dgm:pt>
    <dgm:pt modelId="{A28502D6-85D7-4CA1-A071-7F7F30068A00}" type="pres">
      <dgm:prSet presAssocID="{0D19E47B-9C95-474C-A420-C8E7819785AB}" presName="linearFlow" presStyleCnt="0">
        <dgm:presLayoutVars>
          <dgm:dir/>
          <dgm:resizeHandles val="exact"/>
        </dgm:presLayoutVars>
      </dgm:prSet>
      <dgm:spPr/>
      <dgm:t>
        <a:bodyPr/>
        <a:lstStyle/>
        <a:p>
          <a:endParaRPr lang="en-AU"/>
        </a:p>
      </dgm:t>
    </dgm:pt>
    <dgm:pt modelId="{3EEC470C-8652-45CA-B7B3-FDF4BF7B449A}" type="pres">
      <dgm:prSet presAssocID="{439B6DF7-EDB6-4918-99BE-F5BC2E2C5BAC}" presName="composite" presStyleCnt="0"/>
      <dgm:spPr/>
    </dgm:pt>
    <dgm:pt modelId="{9619438F-E030-4B53-B66B-EED2103AE1E4}" type="pres">
      <dgm:prSet presAssocID="{439B6DF7-EDB6-4918-99BE-F5BC2E2C5BAC}" presName="imgShp" presStyleLbl="fgImgPlace1" presStyleIdx="0" presStyleCnt="3" custLinFactNeighborX="-70457" custLinFactNeighborY="63"/>
      <dgm:spPr>
        <a:blipFill rotWithShape="1">
          <a:blip xmlns:r="http://schemas.openxmlformats.org/officeDocument/2006/relationships" r:embed="rId1"/>
          <a:stretch>
            <a:fillRect/>
          </a:stretch>
        </a:blipFill>
      </dgm:spPr>
      <dgm:t>
        <a:bodyPr/>
        <a:lstStyle/>
        <a:p>
          <a:endParaRPr lang="en-AU"/>
        </a:p>
      </dgm:t>
    </dgm:pt>
    <dgm:pt modelId="{0E6A0F0D-C61F-43FF-A7FE-CCF8B369B4F5}" type="pres">
      <dgm:prSet presAssocID="{439B6DF7-EDB6-4918-99BE-F5BC2E2C5BAC}" presName="txShp" presStyleLbl="node1" presStyleIdx="0" presStyleCnt="3" custScaleX="120541">
        <dgm:presLayoutVars>
          <dgm:bulletEnabled val="1"/>
        </dgm:presLayoutVars>
      </dgm:prSet>
      <dgm:spPr/>
      <dgm:t>
        <a:bodyPr/>
        <a:lstStyle/>
        <a:p>
          <a:endParaRPr lang="en-AU"/>
        </a:p>
      </dgm:t>
    </dgm:pt>
    <dgm:pt modelId="{8F95F005-808A-4C77-AE58-196EC26D571C}" type="pres">
      <dgm:prSet presAssocID="{D38B647E-F431-4EE5-8585-9704C57D65A6}" presName="spacing" presStyleCnt="0"/>
      <dgm:spPr/>
    </dgm:pt>
    <dgm:pt modelId="{F1B3A844-9DC9-4AFE-9FED-13A17E459376}" type="pres">
      <dgm:prSet presAssocID="{8C191704-7A01-46CB-B7E0-EB5EAE102BCC}" presName="composite" presStyleCnt="0"/>
      <dgm:spPr/>
    </dgm:pt>
    <dgm:pt modelId="{81D4B3F0-D786-4113-B32C-63F37D3A8EFC}" type="pres">
      <dgm:prSet presAssocID="{8C191704-7A01-46CB-B7E0-EB5EAE102BCC}" presName="imgShp" presStyleLbl="fgImgPlace1" presStyleIdx="1" presStyleCnt="3" custLinFactNeighborX="-70457" custLinFactNeighborY="63"/>
      <dgm:spPr>
        <a:blipFill rotWithShape="1">
          <a:blip xmlns:r="http://schemas.openxmlformats.org/officeDocument/2006/relationships" r:embed="rId2"/>
          <a:stretch>
            <a:fillRect/>
          </a:stretch>
        </a:blipFill>
      </dgm:spPr>
      <dgm:t>
        <a:bodyPr/>
        <a:lstStyle/>
        <a:p>
          <a:endParaRPr lang="en-AU"/>
        </a:p>
      </dgm:t>
    </dgm:pt>
    <dgm:pt modelId="{274D1183-D0DE-4B70-BF21-FFC43A9AE80E}" type="pres">
      <dgm:prSet presAssocID="{8C191704-7A01-46CB-B7E0-EB5EAE102BCC}" presName="txShp" presStyleLbl="node1" presStyleIdx="1" presStyleCnt="3" custScaleX="120541">
        <dgm:presLayoutVars>
          <dgm:bulletEnabled val="1"/>
        </dgm:presLayoutVars>
      </dgm:prSet>
      <dgm:spPr/>
      <dgm:t>
        <a:bodyPr/>
        <a:lstStyle/>
        <a:p>
          <a:endParaRPr lang="en-AU"/>
        </a:p>
      </dgm:t>
    </dgm:pt>
    <dgm:pt modelId="{945CB2BA-E01B-4108-9218-392043E17124}" type="pres">
      <dgm:prSet presAssocID="{CA067471-3744-48D0-9EC3-FA36CB9CDEEE}" presName="spacing" presStyleCnt="0"/>
      <dgm:spPr/>
    </dgm:pt>
    <dgm:pt modelId="{C3AF08B7-B89D-42FA-B931-7475CAED3A2C}" type="pres">
      <dgm:prSet presAssocID="{001FCD5F-5359-4F4A-BAD2-66AFD83E9441}" presName="composite" presStyleCnt="0"/>
      <dgm:spPr/>
    </dgm:pt>
    <dgm:pt modelId="{564D1579-7192-49A7-BF24-869773F0A0BF}" type="pres">
      <dgm:prSet presAssocID="{001FCD5F-5359-4F4A-BAD2-66AFD83E9441}" presName="imgShp" presStyleLbl="fgImgPlace1" presStyleIdx="2" presStyleCnt="3" custLinFactNeighborX="-70457" custLinFactNeighborY="63"/>
      <dgm:spPr>
        <a:blipFill rotWithShape="1">
          <a:blip xmlns:r="http://schemas.openxmlformats.org/officeDocument/2006/relationships" r:embed="rId3"/>
          <a:stretch>
            <a:fillRect/>
          </a:stretch>
        </a:blipFill>
      </dgm:spPr>
      <dgm:t>
        <a:bodyPr/>
        <a:lstStyle/>
        <a:p>
          <a:endParaRPr lang="en-AU"/>
        </a:p>
      </dgm:t>
    </dgm:pt>
    <dgm:pt modelId="{2B8B8601-4610-4C7A-B6E3-094E52B8192C}" type="pres">
      <dgm:prSet presAssocID="{001FCD5F-5359-4F4A-BAD2-66AFD83E9441}" presName="txShp" presStyleLbl="node1" presStyleIdx="2" presStyleCnt="3" custScaleX="120541">
        <dgm:presLayoutVars>
          <dgm:bulletEnabled val="1"/>
        </dgm:presLayoutVars>
      </dgm:prSet>
      <dgm:spPr/>
      <dgm:t>
        <a:bodyPr/>
        <a:lstStyle/>
        <a:p>
          <a:endParaRPr lang="en-AU"/>
        </a:p>
      </dgm:t>
    </dgm:pt>
  </dgm:ptLst>
  <dgm:cxnLst>
    <dgm:cxn modelId="{85ED6CF8-918C-4737-BEEB-0752AE03E803}" srcId="{0D19E47B-9C95-474C-A420-C8E7819785AB}" destId="{8C191704-7A01-46CB-B7E0-EB5EAE102BCC}" srcOrd="1" destOrd="0" parTransId="{B64C3FC9-54B4-42D8-B3C1-26097BDFAF51}" sibTransId="{CA067471-3744-48D0-9EC3-FA36CB9CDEEE}"/>
    <dgm:cxn modelId="{B5661FFC-6CB6-45C9-8019-4AB72699E6A2}" type="presOf" srcId="{8C191704-7A01-46CB-B7E0-EB5EAE102BCC}" destId="{274D1183-D0DE-4B70-BF21-FFC43A9AE80E}" srcOrd="0" destOrd="0" presId="urn:microsoft.com/office/officeart/2005/8/layout/vList3"/>
    <dgm:cxn modelId="{EA9FCCF0-F0E1-426D-90A4-F546D7CF3A5C}" srcId="{0D19E47B-9C95-474C-A420-C8E7819785AB}" destId="{001FCD5F-5359-4F4A-BAD2-66AFD83E9441}" srcOrd="2" destOrd="0" parTransId="{3F0DF645-601E-4C10-ABEF-1FBEF0716E29}" sibTransId="{4B3CFC38-E69F-4418-9EA3-39D34FA60BAD}"/>
    <dgm:cxn modelId="{52E65A14-2708-4C34-9C9D-574C48B2724F}" type="presOf" srcId="{001FCD5F-5359-4F4A-BAD2-66AFD83E9441}" destId="{2B8B8601-4610-4C7A-B6E3-094E52B8192C}" srcOrd="0" destOrd="0" presId="urn:microsoft.com/office/officeart/2005/8/layout/vList3"/>
    <dgm:cxn modelId="{270D33AD-A33E-4A6F-8E60-63F25A0561A9}" srcId="{0D19E47B-9C95-474C-A420-C8E7819785AB}" destId="{439B6DF7-EDB6-4918-99BE-F5BC2E2C5BAC}" srcOrd="0" destOrd="0" parTransId="{75EB71B7-09F0-475F-875F-A129A8744A46}" sibTransId="{D38B647E-F431-4EE5-8585-9704C57D65A6}"/>
    <dgm:cxn modelId="{977860D9-3A50-46EB-B86E-38B081393621}" type="presOf" srcId="{0D19E47B-9C95-474C-A420-C8E7819785AB}" destId="{A28502D6-85D7-4CA1-A071-7F7F30068A00}" srcOrd="0" destOrd="0" presId="urn:microsoft.com/office/officeart/2005/8/layout/vList3"/>
    <dgm:cxn modelId="{4A144328-83BC-4167-9CC5-42062B0D0329}" type="presOf" srcId="{439B6DF7-EDB6-4918-99BE-F5BC2E2C5BAC}" destId="{0E6A0F0D-C61F-43FF-A7FE-CCF8B369B4F5}" srcOrd="0" destOrd="0" presId="urn:microsoft.com/office/officeart/2005/8/layout/vList3"/>
    <dgm:cxn modelId="{45705D89-B951-42A8-93AF-9275ACABCD6D}" type="presParOf" srcId="{A28502D6-85D7-4CA1-A071-7F7F30068A00}" destId="{3EEC470C-8652-45CA-B7B3-FDF4BF7B449A}" srcOrd="0" destOrd="0" presId="urn:microsoft.com/office/officeart/2005/8/layout/vList3"/>
    <dgm:cxn modelId="{863260F6-F258-4406-8956-0D7BCF2C209F}" type="presParOf" srcId="{3EEC470C-8652-45CA-B7B3-FDF4BF7B449A}" destId="{9619438F-E030-4B53-B66B-EED2103AE1E4}" srcOrd="0" destOrd="0" presId="urn:microsoft.com/office/officeart/2005/8/layout/vList3"/>
    <dgm:cxn modelId="{6B28A738-71A4-48F3-A495-4911250EE1AB}" type="presParOf" srcId="{3EEC470C-8652-45CA-B7B3-FDF4BF7B449A}" destId="{0E6A0F0D-C61F-43FF-A7FE-CCF8B369B4F5}" srcOrd="1" destOrd="0" presId="urn:microsoft.com/office/officeart/2005/8/layout/vList3"/>
    <dgm:cxn modelId="{11A55A98-02E8-4005-8CA5-3DF7FBB28978}" type="presParOf" srcId="{A28502D6-85D7-4CA1-A071-7F7F30068A00}" destId="{8F95F005-808A-4C77-AE58-196EC26D571C}" srcOrd="1" destOrd="0" presId="urn:microsoft.com/office/officeart/2005/8/layout/vList3"/>
    <dgm:cxn modelId="{80FBE257-4EF1-4457-AF5D-0C64975CED95}" type="presParOf" srcId="{A28502D6-85D7-4CA1-A071-7F7F30068A00}" destId="{F1B3A844-9DC9-4AFE-9FED-13A17E459376}" srcOrd="2" destOrd="0" presId="urn:microsoft.com/office/officeart/2005/8/layout/vList3"/>
    <dgm:cxn modelId="{38E8FDAA-447C-488C-A8CD-4E576D389EE8}" type="presParOf" srcId="{F1B3A844-9DC9-4AFE-9FED-13A17E459376}" destId="{81D4B3F0-D786-4113-B32C-63F37D3A8EFC}" srcOrd="0" destOrd="0" presId="urn:microsoft.com/office/officeart/2005/8/layout/vList3"/>
    <dgm:cxn modelId="{31B60D1C-5A45-4F81-8772-B335E6D9E22B}" type="presParOf" srcId="{F1B3A844-9DC9-4AFE-9FED-13A17E459376}" destId="{274D1183-D0DE-4B70-BF21-FFC43A9AE80E}" srcOrd="1" destOrd="0" presId="urn:microsoft.com/office/officeart/2005/8/layout/vList3"/>
    <dgm:cxn modelId="{6FCE3004-2529-4FD6-81ED-7F0121A456BA}" type="presParOf" srcId="{A28502D6-85D7-4CA1-A071-7F7F30068A00}" destId="{945CB2BA-E01B-4108-9218-392043E17124}" srcOrd="3" destOrd="0" presId="urn:microsoft.com/office/officeart/2005/8/layout/vList3"/>
    <dgm:cxn modelId="{A7A2D573-DC97-4AB5-8418-C4AF14204231}" type="presParOf" srcId="{A28502D6-85D7-4CA1-A071-7F7F30068A00}" destId="{C3AF08B7-B89D-42FA-B931-7475CAED3A2C}" srcOrd="4" destOrd="0" presId="urn:microsoft.com/office/officeart/2005/8/layout/vList3"/>
    <dgm:cxn modelId="{269B41FC-C6F2-4BE7-BE4B-407DD287AF62}" type="presParOf" srcId="{C3AF08B7-B89D-42FA-B931-7475CAED3A2C}" destId="{564D1579-7192-49A7-BF24-869773F0A0BF}" srcOrd="0" destOrd="0" presId="urn:microsoft.com/office/officeart/2005/8/layout/vList3"/>
    <dgm:cxn modelId="{54D0ACA1-63FC-4B42-AB12-FCD62B8FE8EF}" type="presParOf" srcId="{C3AF08B7-B89D-42FA-B931-7475CAED3A2C}" destId="{2B8B8601-4610-4C7A-B6E3-094E52B8192C}" srcOrd="1" destOrd="0" presId="urn:microsoft.com/office/officeart/2005/8/layout/vLis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C0F7BB-7178-41DA-8E96-AF8C7346C5DE}"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AU"/>
        </a:p>
      </dgm:t>
    </dgm:pt>
    <dgm:pt modelId="{1312F9FA-1EC8-45C7-A1E0-4D2897224D74}">
      <dgm:prSet custT="1"/>
      <dgm:spPr/>
      <dgm:t>
        <a:bodyPr/>
        <a:lstStyle/>
        <a:p>
          <a:pPr rtl="0"/>
          <a:r>
            <a:rPr lang="en-AU" sz="1100" b="1" smtClean="0"/>
            <a:t>1. A informed response to rough sleeping</a:t>
          </a:r>
          <a:endParaRPr lang="en-AU" sz="1100"/>
        </a:p>
      </dgm:t>
    </dgm:pt>
    <dgm:pt modelId="{3DCBAB1A-BDC7-4336-8DA1-571067692234}" type="parTrans" cxnId="{6F3EFC1B-2516-435B-A404-FF8D3F60FC38}">
      <dgm:prSet/>
      <dgm:spPr/>
      <dgm:t>
        <a:bodyPr/>
        <a:lstStyle/>
        <a:p>
          <a:endParaRPr lang="en-AU" sz="1200"/>
        </a:p>
      </dgm:t>
    </dgm:pt>
    <dgm:pt modelId="{65095520-3826-4CD2-8E75-2AC40818B603}" type="sibTrans" cxnId="{6F3EFC1B-2516-435B-A404-FF8D3F60FC38}">
      <dgm:prSet/>
      <dgm:spPr/>
      <dgm:t>
        <a:bodyPr/>
        <a:lstStyle/>
        <a:p>
          <a:endParaRPr lang="en-AU" sz="1200"/>
        </a:p>
      </dgm:t>
    </dgm:pt>
    <dgm:pt modelId="{D6E085DE-B4E7-4175-A600-CFA890BBAB1A}">
      <dgm:prSet custT="1"/>
      <dgm:spPr/>
      <dgm:t>
        <a:bodyPr/>
        <a:lstStyle/>
        <a:p>
          <a:pPr rtl="0"/>
          <a:r>
            <a:rPr lang="en-AU" sz="1100" b="1" smtClean="0"/>
            <a:t>2. Collaboration</a:t>
          </a:r>
          <a:endParaRPr lang="en-AU" sz="1100"/>
        </a:p>
      </dgm:t>
    </dgm:pt>
    <dgm:pt modelId="{2D2755D2-D4F7-4200-AE16-67BDE77E4EA7}" type="parTrans" cxnId="{6370D5C5-0653-49E7-A5B5-DB2D7E1E3EBD}">
      <dgm:prSet/>
      <dgm:spPr/>
      <dgm:t>
        <a:bodyPr/>
        <a:lstStyle/>
        <a:p>
          <a:endParaRPr lang="en-AU" sz="1200"/>
        </a:p>
      </dgm:t>
    </dgm:pt>
    <dgm:pt modelId="{3C201F87-5733-440B-BB2D-98D6D03A7444}" type="sibTrans" cxnId="{6370D5C5-0653-49E7-A5B5-DB2D7E1E3EBD}">
      <dgm:prSet/>
      <dgm:spPr/>
      <dgm:t>
        <a:bodyPr/>
        <a:lstStyle/>
        <a:p>
          <a:endParaRPr lang="en-AU" sz="1200"/>
        </a:p>
      </dgm:t>
    </dgm:pt>
    <dgm:pt modelId="{4432EAFC-AD34-48B2-B3C1-2AB95ED91B09}">
      <dgm:prSet custT="1"/>
      <dgm:spPr/>
      <dgm:t>
        <a:bodyPr/>
        <a:lstStyle/>
        <a:p>
          <a:pPr rtl="0"/>
          <a:r>
            <a:rPr lang="en-AU" sz="1100" b="1" smtClean="0"/>
            <a:t>3. Advocacy</a:t>
          </a:r>
          <a:endParaRPr lang="en-AU" sz="1100"/>
        </a:p>
      </dgm:t>
    </dgm:pt>
    <dgm:pt modelId="{2B12240B-FAD3-443F-8B54-6D2849286141}" type="parTrans" cxnId="{C5B34986-3F21-4AD2-88B8-C4B5A07D4E35}">
      <dgm:prSet/>
      <dgm:spPr/>
      <dgm:t>
        <a:bodyPr/>
        <a:lstStyle/>
        <a:p>
          <a:endParaRPr lang="en-AU" sz="1200"/>
        </a:p>
      </dgm:t>
    </dgm:pt>
    <dgm:pt modelId="{7363F26D-BFCB-4C4A-B246-EF65D069066F}" type="sibTrans" cxnId="{C5B34986-3F21-4AD2-88B8-C4B5A07D4E35}">
      <dgm:prSet/>
      <dgm:spPr/>
      <dgm:t>
        <a:bodyPr/>
        <a:lstStyle/>
        <a:p>
          <a:endParaRPr lang="en-AU" sz="1200"/>
        </a:p>
      </dgm:t>
    </dgm:pt>
    <dgm:pt modelId="{4F3286C4-FAAA-4AE9-9CAF-9C5F86628602}" type="pres">
      <dgm:prSet presAssocID="{F2C0F7BB-7178-41DA-8E96-AF8C7346C5DE}" presName="diagram" presStyleCnt="0">
        <dgm:presLayoutVars>
          <dgm:dir/>
          <dgm:resizeHandles val="exact"/>
        </dgm:presLayoutVars>
      </dgm:prSet>
      <dgm:spPr/>
      <dgm:t>
        <a:bodyPr/>
        <a:lstStyle/>
        <a:p>
          <a:endParaRPr lang="en-AU"/>
        </a:p>
      </dgm:t>
    </dgm:pt>
    <dgm:pt modelId="{3F06F5AB-B0C4-4443-86B5-8FF533441607}" type="pres">
      <dgm:prSet presAssocID="{1312F9FA-1EC8-45C7-A1E0-4D2897224D74}" presName="node" presStyleLbl="node1" presStyleIdx="0" presStyleCnt="3">
        <dgm:presLayoutVars>
          <dgm:bulletEnabled val="1"/>
        </dgm:presLayoutVars>
      </dgm:prSet>
      <dgm:spPr/>
      <dgm:t>
        <a:bodyPr/>
        <a:lstStyle/>
        <a:p>
          <a:endParaRPr lang="en-AU"/>
        </a:p>
      </dgm:t>
    </dgm:pt>
    <dgm:pt modelId="{5EBAB27E-4547-4940-8DF5-16141C8A204E}" type="pres">
      <dgm:prSet presAssocID="{65095520-3826-4CD2-8E75-2AC40818B603}" presName="sibTrans" presStyleCnt="0"/>
      <dgm:spPr/>
    </dgm:pt>
    <dgm:pt modelId="{08C23DB2-97B2-4B54-B5A0-53D891CFC4AC}" type="pres">
      <dgm:prSet presAssocID="{D6E085DE-B4E7-4175-A600-CFA890BBAB1A}" presName="node" presStyleLbl="node1" presStyleIdx="1" presStyleCnt="3">
        <dgm:presLayoutVars>
          <dgm:bulletEnabled val="1"/>
        </dgm:presLayoutVars>
      </dgm:prSet>
      <dgm:spPr/>
      <dgm:t>
        <a:bodyPr/>
        <a:lstStyle/>
        <a:p>
          <a:endParaRPr lang="en-AU"/>
        </a:p>
      </dgm:t>
    </dgm:pt>
    <dgm:pt modelId="{03FB9B0B-AF10-40B9-8A2F-24AF70C275F5}" type="pres">
      <dgm:prSet presAssocID="{3C201F87-5733-440B-BB2D-98D6D03A7444}" presName="sibTrans" presStyleCnt="0"/>
      <dgm:spPr/>
    </dgm:pt>
    <dgm:pt modelId="{F425881C-2925-4572-B389-F2F4289667C0}" type="pres">
      <dgm:prSet presAssocID="{4432EAFC-AD34-48B2-B3C1-2AB95ED91B09}" presName="node" presStyleLbl="node1" presStyleIdx="2" presStyleCnt="3">
        <dgm:presLayoutVars>
          <dgm:bulletEnabled val="1"/>
        </dgm:presLayoutVars>
      </dgm:prSet>
      <dgm:spPr/>
      <dgm:t>
        <a:bodyPr/>
        <a:lstStyle/>
        <a:p>
          <a:endParaRPr lang="en-AU"/>
        </a:p>
      </dgm:t>
    </dgm:pt>
  </dgm:ptLst>
  <dgm:cxnLst>
    <dgm:cxn modelId="{6370D5C5-0653-49E7-A5B5-DB2D7E1E3EBD}" srcId="{F2C0F7BB-7178-41DA-8E96-AF8C7346C5DE}" destId="{D6E085DE-B4E7-4175-A600-CFA890BBAB1A}" srcOrd="1" destOrd="0" parTransId="{2D2755D2-D4F7-4200-AE16-67BDE77E4EA7}" sibTransId="{3C201F87-5733-440B-BB2D-98D6D03A7444}"/>
    <dgm:cxn modelId="{C5B34986-3F21-4AD2-88B8-C4B5A07D4E35}" srcId="{F2C0F7BB-7178-41DA-8E96-AF8C7346C5DE}" destId="{4432EAFC-AD34-48B2-B3C1-2AB95ED91B09}" srcOrd="2" destOrd="0" parTransId="{2B12240B-FAD3-443F-8B54-6D2849286141}" sibTransId="{7363F26D-BFCB-4C4A-B246-EF65D069066F}"/>
    <dgm:cxn modelId="{6F3EFC1B-2516-435B-A404-FF8D3F60FC38}" srcId="{F2C0F7BB-7178-41DA-8E96-AF8C7346C5DE}" destId="{1312F9FA-1EC8-45C7-A1E0-4D2897224D74}" srcOrd="0" destOrd="0" parTransId="{3DCBAB1A-BDC7-4336-8DA1-571067692234}" sibTransId="{65095520-3826-4CD2-8E75-2AC40818B603}"/>
    <dgm:cxn modelId="{2F89BA41-72B2-42EF-AFAE-85CB099F40D4}" type="presOf" srcId="{F2C0F7BB-7178-41DA-8E96-AF8C7346C5DE}" destId="{4F3286C4-FAAA-4AE9-9CAF-9C5F86628602}" srcOrd="0" destOrd="0" presId="urn:microsoft.com/office/officeart/2005/8/layout/default"/>
    <dgm:cxn modelId="{25EB19F6-B8D6-49CA-B166-2900E7A5C5B6}" type="presOf" srcId="{D6E085DE-B4E7-4175-A600-CFA890BBAB1A}" destId="{08C23DB2-97B2-4B54-B5A0-53D891CFC4AC}" srcOrd="0" destOrd="0" presId="urn:microsoft.com/office/officeart/2005/8/layout/default"/>
    <dgm:cxn modelId="{E96DD0C1-B4DC-4C8B-95CF-828CD2C466BB}" type="presOf" srcId="{4432EAFC-AD34-48B2-B3C1-2AB95ED91B09}" destId="{F425881C-2925-4572-B389-F2F4289667C0}" srcOrd="0" destOrd="0" presId="urn:microsoft.com/office/officeart/2005/8/layout/default"/>
    <dgm:cxn modelId="{5C80DC50-C616-4630-B2A4-3404BA8B9AF1}" type="presOf" srcId="{1312F9FA-1EC8-45C7-A1E0-4D2897224D74}" destId="{3F06F5AB-B0C4-4443-86B5-8FF533441607}" srcOrd="0" destOrd="0" presId="urn:microsoft.com/office/officeart/2005/8/layout/default"/>
    <dgm:cxn modelId="{E776B1D0-C86F-4B6A-9EC4-BE08F2F9B367}" type="presParOf" srcId="{4F3286C4-FAAA-4AE9-9CAF-9C5F86628602}" destId="{3F06F5AB-B0C4-4443-86B5-8FF533441607}" srcOrd="0" destOrd="0" presId="urn:microsoft.com/office/officeart/2005/8/layout/default"/>
    <dgm:cxn modelId="{DD1E72E0-05A2-4743-A19B-6DE764510977}" type="presParOf" srcId="{4F3286C4-FAAA-4AE9-9CAF-9C5F86628602}" destId="{5EBAB27E-4547-4940-8DF5-16141C8A204E}" srcOrd="1" destOrd="0" presId="urn:microsoft.com/office/officeart/2005/8/layout/default"/>
    <dgm:cxn modelId="{06591881-EF69-45B2-900C-382D4B25B812}" type="presParOf" srcId="{4F3286C4-FAAA-4AE9-9CAF-9C5F86628602}" destId="{08C23DB2-97B2-4B54-B5A0-53D891CFC4AC}" srcOrd="2" destOrd="0" presId="urn:microsoft.com/office/officeart/2005/8/layout/default"/>
    <dgm:cxn modelId="{6B7DF9DA-3FDD-48D0-98E5-E313E6ABE1A3}" type="presParOf" srcId="{4F3286C4-FAAA-4AE9-9CAF-9C5F86628602}" destId="{03FB9B0B-AF10-40B9-8A2F-24AF70C275F5}" srcOrd="3" destOrd="0" presId="urn:microsoft.com/office/officeart/2005/8/layout/default"/>
    <dgm:cxn modelId="{85B65B6E-C2D8-4127-BA4F-30AACAB3EDFA}" type="presParOf" srcId="{4F3286C4-FAAA-4AE9-9CAF-9C5F86628602}" destId="{F425881C-2925-4572-B389-F2F4289667C0}" srcOrd="4"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6A0F0D-C61F-43FF-A7FE-CCF8B369B4F5}">
      <dsp:nvSpPr>
        <dsp:cNvPr id="0" name=""/>
        <dsp:cNvSpPr/>
      </dsp:nvSpPr>
      <dsp:spPr>
        <a:xfrm rot="10800000">
          <a:off x="586431" y="105"/>
          <a:ext cx="4594873" cy="854181"/>
        </a:xfrm>
        <a:prstGeom prst="homePlate">
          <a:avLst/>
        </a:prstGeom>
        <a:solidFill>
          <a:srgbClr val="00206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76671" tIns="53340" rIns="99568" bIns="53340" numCol="1" spcCol="1270" anchor="ctr" anchorCtr="0">
          <a:noAutofit/>
        </a:bodyPr>
        <a:lstStyle/>
        <a:p>
          <a:pPr lvl="0" algn="ctr" defTabSz="622300">
            <a:lnSpc>
              <a:spcPct val="90000"/>
            </a:lnSpc>
            <a:spcBef>
              <a:spcPct val="0"/>
            </a:spcBef>
            <a:spcAft>
              <a:spcPct val="35000"/>
            </a:spcAft>
          </a:pPr>
          <a:r>
            <a:rPr lang="en-AU" sz="1400" kern="1200">
              <a:latin typeface="Calibri" panose="020F0502020204030204" pitchFamily="34" charset="0"/>
              <a:cs typeface="Calibri" panose="020F0502020204030204" pitchFamily="34" charset="0"/>
            </a:rPr>
            <a:t>Council Plan  2017-2021</a:t>
          </a:r>
        </a:p>
        <a:p>
          <a:pPr lvl="0" algn="ctr" defTabSz="622300">
            <a:lnSpc>
              <a:spcPct val="90000"/>
            </a:lnSpc>
            <a:spcBef>
              <a:spcPct val="0"/>
            </a:spcBef>
            <a:spcAft>
              <a:spcPct val="35000"/>
            </a:spcAft>
          </a:pPr>
          <a:r>
            <a:rPr lang="en-AU" sz="1050" i="1" kern="1200">
              <a:latin typeface="Calibri" panose="020F0502020204030204" pitchFamily="34" charset="0"/>
            </a:rPr>
            <a:t>Council will: “Actively Plan for Yarra’s projected growth and development and advocate for an increase in social and affordable housing”</a:t>
          </a:r>
          <a:endParaRPr lang="en-AU" sz="1200" i="1" kern="1200">
            <a:latin typeface="Calibri" panose="020F0502020204030204" pitchFamily="34" charset="0"/>
          </a:endParaRPr>
        </a:p>
      </dsp:txBody>
      <dsp:txXfrm rot="10800000">
        <a:off x="799976" y="105"/>
        <a:ext cx="4381328" cy="854181"/>
      </dsp:txXfrm>
    </dsp:sp>
    <dsp:sp modelId="{9619438F-E030-4B53-B66B-EED2103AE1E4}">
      <dsp:nvSpPr>
        <dsp:cNvPr id="0" name=""/>
        <dsp:cNvSpPr/>
      </dsp:nvSpPr>
      <dsp:spPr>
        <a:xfrm>
          <a:off x="0" y="643"/>
          <a:ext cx="854181" cy="854181"/>
        </a:xfrm>
        <a:prstGeom prst="ellipse">
          <a:avLst/>
        </a:prstGeom>
        <a:blipFill rotWithShape="1">
          <a:blip xmlns:r="http://schemas.openxmlformats.org/officeDocument/2006/relationships" r:embed="rId1"/>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274D1183-D0DE-4B70-BF21-FFC43A9AE80E}">
      <dsp:nvSpPr>
        <dsp:cNvPr id="0" name=""/>
        <dsp:cNvSpPr/>
      </dsp:nvSpPr>
      <dsp:spPr>
        <a:xfrm rot="10800000">
          <a:off x="586431" y="1109267"/>
          <a:ext cx="4594873" cy="854181"/>
        </a:xfrm>
        <a:prstGeom prst="homePlate">
          <a:avLst/>
        </a:prstGeom>
        <a:solidFill>
          <a:schemeClr val="accent6">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76671" tIns="53340" rIns="99568" bIns="53340" numCol="1" spcCol="1270" anchor="ctr" anchorCtr="0">
          <a:noAutofit/>
        </a:bodyPr>
        <a:lstStyle/>
        <a:p>
          <a:pPr lvl="0" algn="ctr" defTabSz="622300">
            <a:lnSpc>
              <a:spcPct val="90000"/>
            </a:lnSpc>
            <a:spcBef>
              <a:spcPct val="0"/>
            </a:spcBef>
            <a:spcAft>
              <a:spcPct val="35000"/>
            </a:spcAft>
          </a:pPr>
          <a:r>
            <a:rPr lang="en-AU" sz="1400" kern="1200">
              <a:latin typeface="Calibri" panose="020F0502020204030204" pitchFamily="34" charset="0"/>
              <a:cs typeface="Calibri" panose="020F0502020204030204" pitchFamily="34" charset="0"/>
            </a:rPr>
            <a:t>Yarra Housing Strategy 2018</a:t>
          </a:r>
        </a:p>
        <a:p>
          <a:pPr lvl="0" algn="ctr" defTabSz="622300">
            <a:lnSpc>
              <a:spcPct val="90000"/>
            </a:lnSpc>
            <a:spcBef>
              <a:spcPct val="0"/>
            </a:spcBef>
            <a:spcAft>
              <a:spcPct val="35000"/>
            </a:spcAft>
          </a:pPr>
          <a:r>
            <a:rPr lang="en-AU" sz="1050" i="1" kern="1200">
              <a:latin typeface="Calibri" panose="020F0502020204030204" pitchFamily="34" charset="0"/>
              <a:cs typeface="Calibri" panose="020F0502020204030204" pitchFamily="34" charset="0"/>
            </a:rPr>
            <a:t>Strategic Direction 4: Facilitate the provision of more affordable housing in Yarra</a:t>
          </a:r>
          <a:endParaRPr lang="en-AU" sz="1400" i="1" kern="1200"/>
        </a:p>
      </dsp:txBody>
      <dsp:txXfrm rot="10800000">
        <a:off x="799976" y="1109267"/>
        <a:ext cx="4381328" cy="854181"/>
      </dsp:txXfrm>
    </dsp:sp>
    <dsp:sp modelId="{81D4B3F0-D786-4113-B32C-63F37D3A8EFC}">
      <dsp:nvSpPr>
        <dsp:cNvPr id="0" name=""/>
        <dsp:cNvSpPr/>
      </dsp:nvSpPr>
      <dsp:spPr>
        <a:xfrm>
          <a:off x="0" y="1109805"/>
          <a:ext cx="854181" cy="854181"/>
        </a:xfrm>
        <a:prstGeom prst="ellipse">
          <a:avLst/>
        </a:prstGeom>
        <a:blipFill rotWithShape="1">
          <a:blip xmlns:r="http://schemas.openxmlformats.org/officeDocument/2006/relationships" r:embed="rId2"/>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2B8B8601-4610-4C7A-B6E3-094E52B8192C}">
      <dsp:nvSpPr>
        <dsp:cNvPr id="0" name=""/>
        <dsp:cNvSpPr/>
      </dsp:nvSpPr>
      <dsp:spPr>
        <a:xfrm rot="10800000">
          <a:off x="586431" y="2218429"/>
          <a:ext cx="4594873" cy="854181"/>
        </a:xfrm>
        <a:prstGeom prst="homePlate">
          <a:avLst/>
        </a:prstGeom>
        <a:solidFill>
          <a:srgbClr val="FFC00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76671" tIns="53340" rIns="99568" bIns="53340" numCol="1" spcCol="1270" anchor="ctr" anchorCtr="0">
          <a:noAutofit/>
        </a:bodyPr>
        <a:lstStyle/>
        <a:p>
          <a:pPr lvl="0" algn="ctr" defTabSz="622300">
            <a:lnSpc>
              <a:spcPct val="90000"/>
            </a:lnSpc>
            <a:spcBef>
              <a:spcPct val="0"/>
            </a:spcBef>
            <a:spcAft>
              <a:spcPct val="35000"/>
            </a:spcAft>
          </a:pPr>
          <a:r>
            <a:rPr lang="en-AU" sz="1400" kern="1200">
              <a:latin typeface="Calibri" panose="020F0502020204030204" pitchFamily="34" charset="0"/>
              <a:cs typeface="Calibri" panose="020F0502020204030204" pitchFamily="34" charset="0"/>
            </a:rPr>
            <a:t>Yarra Social and Affordable Housing Strategy </a:t>
          </a:r>
        </a:p>
        <a:p>
          <a:pPr lvl="0" algn="ctr" defTabSz="622300">
            <a:lnSpc>
              <a:spcPct val="90000"/>
            </a:lnSpc>
            <a:spcBef>
              <a:spcPct val="0"/>
            </a:spcBef>
            <a:spcAft>
              <a:spcPct val="35000"/>
            </a:spcAft>
          </a:pPr>
          <a:r>
            <a:rPr lang="en-AU" sz="1400" kern="1200">
              <a:latin typeface="Calibri" panose="020F0502020204030204" pitchFamily="34" charset="0"/>
              <a:cs typeface="Calibri" panose="020F0502020204030204" pitchFamily="34" charset="0"/>
            </a:rPr>
            <a:t>2019</a:t>
          </a:r>
          <a:endParaRPr lang="en-AU" sz="1400" kern="1200"/>
        </a:p>
      </dsp:txBody>
      <dsp:txXfrm rot="10800000">
        <a:off x="799976" y="2218429"/>
        <a:ext cx="4381328" cy="854181"/>
      </dsp:txXfrm>
    </dsp:sp>
    <dsp:sp modelId="{564D1579-7192-49A7-BF24-869773F0A0BF}">
      <dsp:nvSpPr>
        <dsp:cNvPr id="0" name=""/>
        <dsp:cNvSpPr/>
      </dsp:nvSpPr>
      <dsp:spPr>
        <a:xfrm>
          <a:off x="0" y="2218535"/>
          <a:ext cx="854181" cy="854181"/>
        </a:xfrm>
        <a:prstGeom prst="ellipse">
          <a:avLst/>
        </a:prstGeom>
        <a:blipFill rotWithShape="1">
          <a:blip xmlns:r="http://schemas.openxmlformats.org/officeDocument/2006/relationships" r:embed="rId3"/>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6F5AB-B0C4-4443-86B5-8FF533441607}">
      <dsp:nvSpPr>
        <dsp:cNvPr id="0" name=""/>
        <dsp:cNvSpPr/>
      </dsp:nvSpPr>
      <dsp:spPr>
        <a:xfrm>
          <a:off x="275904" y="1511"/>
          <a:ext cx="2427959" cy="145677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AU" sz="1100" b="1" kern="1200" smtClean="0"/>
            <a:t>1. A informed response to rough sleeping</a:t>
          </a:r>
          <a:endParaRPr lang="en-AU" sz="1100" kern="1200"/>
        </a:p>
      </dsp:txBody>
      <dsp:txXfrm>
        <a:off x="275904" y="1511"/>
        <a:ext cx="2427959" cy="1456775"/>
      </dsp:txXfrm>
    </dsp:sp>
    <dsp:sp modelId="{08C23DB2-97B2-4B54-B5A0-53D891CFC4AC}">
      <dsp:nvSpPr>
        <dsp:cNvPr id="0" name=""/>
        <dsp:cNvSpPr/>
      </dsp:nvSpPr>
      <dsp:spPr>
        <a:xfrm>
          <a:off x="2946659" y="1511"/>
          <a:ext cx="2427959" cy="1456775"/>
        </a:xfrm>
        <a:prstGeom prst="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AU" sz="1100" b="1" kern="1200" smtClean="0"/>
            <a:t>2. Collaboration</a:t>
          </a:r>
          <a:endParaRPr lang="en-AU" sz="1100" kern="1200"/>
        </a:p>
      </dsp:txBody>
      <dsp:txXfrm>
        <a:off x="2946659" y="1511"/>
        <a:ext cx="2427959" cy="1456775"/>
      </dsp:txXfrm>
    </dsp:sp>
    <dsp:sp modelId="{F425881C-2925-4572-B389-F2F4289667C0}">
      <dsp:nvSpPr>
        <dsp:cNvPr id="0" name=""/>
        <dsp:cNvSpPr/>
      </dsp:nvSpPr>
      <dsp:spPr>
        <a:xfrm>
          <a:off x="1611281" y="1701082"/>
          <a:ext cx="2427959" cy="1456775"/>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AU" sz="1100" b="1" kern="1200" smtClean="0"/>
            <a:t>3. Advocacy</a:t>
          </a:r>
          <a:endParaRPr lang="en-AU" sz="1100" kern="1200"/>
        </a:p>
      </dsp:txBody>
      <dsp:txXfrm>
        <a:off x="1611281" y="1701082"/>
        <a:ext cx="2427959" cy="1456775"/>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4F326-2B58-43C2-95FF-632D16DC3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10253</Words>
  <Characters>58444</Characters>
  <Application>Microsoft Office Word</Application>
  <DocSecurity>4</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City Of Yarra</Company>
  <LinksUpToDate>false</LinksUpToDate>
  <CharactersWithSpaces>68560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Sarah</dc:creator>
  <cp:keywords/>
  <dc:description/>
  <cp:lastModifiedBy>Thomas, Natalie</cp:lastModifiedBy>
  <cp:revision>2</cp:revision>
  <cp:lastPrinted>2019-10-10T12:38:00Z</cp:lastPrinted>
  <dcterms:created xsi:type="dcterms:W3CDTF">2019-12-16T03:07:00Z</dcterms:created>
  <dcterms:modified xsi:type="dcterms:W3CDTF">2019-12-16T03:07:00Z</dcterms:modified>
</cp:coreProperties>
</file>