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289260" w14:textId="77777777" w:rsidR="00CE748C" w:rsidRPr="00242D2A" w:rsidRDefault="00842A9C" w:rsidP="00CE748C">
      <w:pPr>
        <w:jc w:val="right"/>
        <w:rPr>
          <w:rFonts w:ascii="Arial" w:hAnsi="Arial" w:cs="Arial"/>
          <w:b/>
          <w:sz w:val="36"/>
          <w:szCs w:val="36"/>
        </w:rPr>
      </w:pPr>
      <w:bookmarkStart w:id="0" w:name="_GoBack"/>
      <w:bookmarkEnd w:id="0"/>
      <w:r>
        <w:rPr>
          <w:rFonts w:ascii="Arial" w:hAnsi="Arial" w:cs="Arial"/>
          <w:noProof/>
          <w:sz w:val="20"/>
          <w:lang w:eastAsia="en-AU"/>
        </w:rPr>
        <w:drawing>
          <wp:anchor distT="0" distB="0" distL="114300" distR="114300" simplePos="0" relativeHeight="251658240" behindDoc="0" locked="0" layoutInCell="1" allowOverlap="1" wp14:anchorId="0A4FC28B" wp14:editId="7E59172C">
            <wp:simplePos x="0" y="0"/>
            <wp:positionH relativeFrom="margin">
              <wp:align>left</wp:align>
            </wp:positionH>
            <wp:positionV relativeFrom="paragraph">
              <wp:posOffset>-609600</wp:posOffset>
            </wp:positionV>
            <wp:extent cx="7560945" cy="10832203"/>
            <wp:effectExtent l="0" t="0" r="1905" b="7620"/>
            <wp:wrapNone/>
            <wp:docPr id="3" name="Picture 3" descr="C:\Users\HolgateL\AppData\Local\Microsoft\Windows\Temporary Internet Files\Content.Outlook\EV36BZEP\Budget1617_proposed_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lgateL\AppData\Local\Microsoft\Windows\Temporary Internet Files\Content.Outlook\EV36BZEP\Budget1617_proposed_cover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945" cy="108322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43423" w14:textId="77777777" w:rsidR="00732D4D" w:rsidRDefault="00732D4D" w:rsidP="00732D4D">
      <w:pPr>
        <w:rPr>
          <w:rFonts w:ascii="Arial" w:hAnsi="Arial" w:cs="Arial"/>
          <w:sz w:val="20"/>
          <w:highlight w:val="yellow"/>
        </w:rPr>
      </w:pPr>
    </w:p>
    <w:p w14:paraId="18D0CC3A" w14:textId="77777777" w:rsidR="00842A9C" w:rsidRDefault="00842A9C" w:rsidP="00732D4D">
      <w:pPr>
        <w:rPr>
          <w:rFonts w:ascii="Arial" w:hAnsi="Arial" w:cs="Arial"/>
          <w:sz w:val="20"/>
          <w:highlight w:val="yellow"/>
        </w:rPr>
      </w:pPr>
    </w:p>
    <w:p w14:paraId="1D3798AD" w14:textId="77777777" w:rsidR="00842A9C" w:rsidRPr="00F8256E" w:rsidRDefault="00842A9C" w:rsidP="00732D4D">
      <w:pPr>
        <w:rPr>
          <w:rFonts w:ascii="Arial" w:hAnsi="Arial" w:cs="Arial"/>
          <w:sz w:val="20"/>
          <w:highlight w:val="yellow"/>
        </w:rPr>
        <w:sectPr w:rsidR="00842A9C" w:rsidRPr="00F8256E" w:rsidSect="00842A9C">
          <w:headerReference w:type="even" r:id="rId9"/>
          <w:headerReference w:type="default" r:id="rId10"/>
          <w:footerReference w:type="even" r:id="rId11"/>
          <w:footerReference w:type="default" r:id="rId12"/>
          <w:headerReference w:type="first" r:id="rId13"/>
          <w:footerReference w:type="first" r:id="rId14"/>
          <w:pgSz w:w="11907" w:h="16840" w:code="9"/>
          <w:pgMar w:top="0" w:right="0" w:bottom="0" w:left="0" w:header="567" w:footer="0" w:gutter="0"/>
          <w:cols w:space="720"/>
        </w:sectPr>
      </w:pPr>
    </w:p>
    <w:p w14:paraId="78E8E2E3" w14:textId="77777777" w:rsidR="00CE748C" w:rsidRPr="00F8256E" w:rsidRDefault="00CE748C" w:rsidP="00CE748C">
      <w:pPr>
        <w:rPr>
          <w:rFonts w:ascii="Arial" w:hAnsi="Arial" w:cs="Arial"/>
          <w:highlight w:val="yellow"/>
        </w:rPr>
      </w:pPr>
    </w:p>
    <w:p w14:paraId="19550798" w14:textId="77777777" w:rsidR="00CE748C" w:rsidRPr="00612422" w:rsidRDefault="00612422" w:rsidP="00612422">
      <w:pPr>
        <w:rPr>
          <w:rFonts w:ascii="Arial" w:hAnsi="Arial" w:cs="Arial"/>
          <w:b/>
          <w:color w:val="CC0000"/>
          <w:sz w:val="28"/>
        </w:rPr>
      </w:pPr>
      <w:bookmarkStart w:id="1" w:name="_Toc445472385"/>
      <w:r w:rsidRPr="00612422">
        <w:rPr>
          <w:rFonts w:ascii="Arial" w:hAnsi="Arial" w:cs="Arial"/>
          <w:b/>
          <w:color w:val="CC0000"/>
          <w:sz w:val="28"/>
        </w:rPr>
        <w:t>Table of Contents</w:t>
      </w:r>
      <w:bookmarkEnd w:id="1"/>
    </w:p>
    <w:p w14:paraId="6E10FFB3" w14:textId="77777777" w:rsidR="00CE748C" w:rsidRPr="00F8256E" w:rsidRDefault="00CE748C" w:rsidP="00CE748C">
      <w:pPr>
        <w:rPr>
          <w:rFonts w:ascii="Arial" w:hAnsi="Arial" w:cs="Arial"/>
          <w:highlight w:val="yellow"/>
        </w:rPr>
      </w:pPr>
    </w:p>
    <w:p w14:paraId="0E797B8A" w14:textId="77777777" w:rsidR="00BE72CC" w:rsidRDefault="00435D6A">
      <w:pPr>
        <w:pStyle w:val="TOC1"/>
        <w:tabs>
          <w:tab w:val="right" w:leader="dot" w:pos="9017"/>
        </w:tabs>
        <w:rPr>
          <w:rFonts w:asciiTheme="minorHAnsi" w:eastAsiaTheme="minorEastAsia" w:hAnsiTheme="minorHAnsi" w:cstheme="minorBidi"/>
          <w:noProof/>
          <w:color w:val="auto"/>
          <w:szCs w:val="22"/>
          <w:lang w:eastAsia="en-AU"/>
        </w:rPr>
      </w:pPr>
      <w:r w:rsidRPr="0028521E">
        <w:rPr>
          <w:rFonts w:cs="Arial"/>
          <w:color w:val="auto"/>
        </w:rPr>
        <w:fldChar w:fldCharType="begin"/>
      </w:r>
      <w:r w:rsidRPr="0028521E">
        <w:rPr>
          <w:rFonts w:cs="Arial"/>
          <w:color w:val="auto"/>
        </w:rPr>
        <w:instrText xml:space="preserve"> TOC \h \z \t "Budget2,1,Budget1,1,Budget3,1,BudgetApendix,1" </w:instrText>
      </w:r>
      <w:r w:rsidRPr="0028521E">
        <w:rPr>
          <w:rFonts w:cs="Arial"/>
          <w:color w:val="auto"/>
        </w:rPr>
        <w:fldChar w:fldCharType="separate"/>
      </w:r>
      <w:hyperlink w:anchor="_Toc447175404" w:history="1">
        <w:r w:rsidR="00BE72CC" w:rsidRPr="00364440">
          <w:rPr>
            <w:rStyle w:val="Hyperlink"/>
            <w:noProof/>
          </w:rPr>
          <w:t>Mayor’s Introduction</w:t>
        </w:r>
        <w:r w:rsidR="00BE72CC">
          <w:rPr>
            <w:noProof/>
            <w:webHidden/>
          </w:rPr>
          <w:tab/>
        </w:r>
        <w:r w:rsidR="00BE72CC">
          <w:rPr>
            <w:noProof/>
            <w:webHidden/>
          </w:rPr>
          <w:fldChar w:fldCharType="begin"/>
        </w:r>
        <w:r w:rsidR="00BE72CC">
          <w:rPr>
            <w:noProof/>
            <w:webHidden/>
          </w:rPr>
          <w:instrText xml:space="preserve"> PAGEREF _Toc447175404 \h </w:instrText>
        </w:r>
        <w:r w:rsidR="00BE72CC">
          <w:rPr>
            <w:noProof/>
            <w:webHidden/>
          </w:rPr>
        </w:r>
        <w:r w:rsidR="00BE72CC">
          <w:rPr>
            <w:noProof/>
            <w:webHidden/>
          </w:rPr>
          <w:fldChar w:fldCharType="separate"/>
        </w:r>
        <w:r w:rsidR="00FC427F">
          <w:rPr>
            <w:noProof/>
            <w:webHidden/>
          </w:rPr>
          <w:t>1</w:t>
        </w:r>
        <w:r w:rsidR="00BE72CC">
          <w:rPr>
            <w:noProof/>
            <w:webHidden/>
          </w:rPr>
          <w:fldChar w:fldCharType="end"/>
        </w:r>
      </w:hyperlink>
    </w:p>
    <w:p w14:paraId="65850990" w14:textId="77777777" w:rsidR="00BE72CC" w:rsidRDefault="00FC427F">
      <w:pPr>
        <w:pStyle w:val="TOC1"/>
        <w:tabs>
          <w:tab w:val="right" w:leader="dot" w:pos="9017"/>
        </w:tabs>
        <w:rPr>
          <w:rFonts w:asciiTheme="minorHAnsi" w:eastAsiaTheme="minorEastAsia" w:hAnsiTheme="minorHAnsi" w:cstheme="minorBidi"/>
          <w:noProof/>
          <w:color w:val="auto"/>
          <w:szCs w:val="22"/>
          <w:lang w:eastAsia="en-AU"/>
        </w:rPr>
      </w:pPr>
      <w:hyperlink w:anchor="_Toc447175405" w:history="1">
        <w:r w:rsidR="00BE72CC" w:rsidRPr="00364440">
          <w:rPr>
            <w:rStyle w:val="Hyperlink"/>
            <w:noProof/>
          </w:rPr>
          <w:t>Executive summary</w:t>
        </w:r>
        <w:r w:rsidR="00BE72CC">
          <w:rPr>
            <w:noProof/>
            <w:webHidden/>
          </w:rPr>
          <w:tab/>
        </w:r>
        <w:r w:rsidR="00BE72CC">
          <w:rPr>
            <w:noProof/>
            <w:webHidden/>
          </w:rPr>
          <w:fldChar w:fldCharType="begin"/>
        </w:r>
        <w:r w:rsidR="00BE72CC">
          <w:rPr>
            <w:noProof/>
            <w:webHidden/>
          </w:rPr>
          <w:instrText xml:space="preserve"> PAGEREF _Toc447175405 \h </w:instrText>
        </w:r>
        <w:r w:rsidR="00BE72CC">
          <w:rPr>
            <w:noProof/>
            <w:webHidden/>
          </w:rPr>
        </w:r>
        <w:r w:rsidR="00BE72CC">
          <w:rPr>
            <w:noProof/>
            <w:webHidden/>
          </w:rPr>
          <w:fldChar w:fldCharType="separate"/>
        </w:r>
        <w:r>
          <w:rPr>
            <w:noProof/>
            <w:webHidden/>
          </w:rPr>
          <w:t>3</w:t>
        </w:r>
        <w:r w:rsidR="00BE72CC">
          <w:rPr>
            <w:noProof/>
            <w:webHidden/>
          </w:rPr>
          <w:fldChar w:fldCharType="end"/>
        </w:r>
      </w:hyperlink>
    </w:p>
    <w:p w14:paraId="3BCCCE80" w14:textId="77777777" w:rsidR="00BE72CC" w:rsidRDefault="00FC427F">
      <w:pPr>
        <w:pStyle w:val="TOC1"/>
        <w:tabs>
          <w:tab w:val="right" w:leader="dot" w:pos="9017"/>
        </w:tabs>
        <w:rPr>
          <w:rFonts w:asciiTheme="minorHAnsi" w:eastAsiaTheme="minorEastAsia" w:hAnsiTheme="minorHAnsi" w:cstheme="minorBidi"/>
          <w:noProof/>
          <w:color w:val="auto"/>
          <w:szCs w:val="22"/>
          <w:lang w:eastAsia="en-AU"/>
        </w:rPr>
      </w:pPr>
      <w:hyperlink w:anchor="_Toc447175406" w:history="1">
        <w:r w:rsidR="00BE72CC" w:rsidRPr="00364440">
          <w:rPr>
            <w:rStyle w:val="Hyperlink"/>
            <w:noProof/>
          </w:rPr>
          <w:t>Budget Reports</w:t>
        </w:r>
        <w:r w:rsidR="00BE72CC">
          <w:rPr>
            <w:noProof/>
            <w:webHidden/>
          </w:rPr>
          <w:tab/>
        </w:r>
        <w:r w:rsidR="00BE72CC">
          <w:rPr>
            <w:noProof/>
            <w:webHidden/>
          </w:rPr>
          <w:fldChar w:fldCharType="begin"/>
        </w:r>
        <w:r w:rsidR="00BE72CC">
          <w:rPr>
            <w:noProof/>
            <w:webHidden/>
          </w:rPr>
          <w:instrText xml:space="preserve"> PAGEREF _Toc447175406 \h </w:instrText>
        </w:r>
        <w:r w:rsidR="00BE72CC">
          <w:rPr>
            <w:noProof/>
            <w:webHidden/>
          </w:rPr>
        </w:r>
        <w:r w:rsidR="00BE72CC">
          <w:rPr>
            <w:noProof/>
            <w:webHidden/>
          </w:rPr>
          <w:fldChar w:fldCharType="separate"/>
        </w:r>
        <w:r>
          <w:rPr>
            <w:noProof/>
            <w:webHidden/>
          </w:rPr>
          <w:t>5</w:t>
        </w:r>
        <w:r w:rsidR="00BE72CC">
          <w:rPr>
            <w:noProof/>
            <w:webHidden/>
          </w:rPr>
          <w:fldChar w:fldCharType="end"/>
        </w:r>
      </w:hyperlink>
    </w:p>
    <w:p w14:paraId="3B1AE1A3" w14:textId="77777777" w:rsidR="00BE72CC" w:rsidRDefault="00FC427F">
      <w:pPr>
        <w:pStyle w:val="TOC1"/>
        <w:tabs>
          <w:tab w:val="left" w:pos="440"/>
          <w:tab w:val="right" w:leader="dot" w:pos="9017"/>
        </w:tabs>
        <w:rPr>
          <w:rFonts w:asciiTheme="minorHAnsi" w:eastAsiaTheme="minorEastAsia" w:hAnsiTheme="minorHAnsi" w:cstheme="minorBidi"/>
          <w:noProof/>
          <w:color w:val="auto"/>
          <w:szCs w:val="22"/>
          <w:lang w:eastAsia="en-AU"/>
        </w:rPr>
      </w:pPr>
      <w:hyperlink w:anchor="_Toc447175407" w:history="1">
        <w:r w:rsidR="00BE72CC" w:rsidRPr="00364440">
          <w:rPr>
            <w:rStyle w:val="Hyperlink"/>
            <w:noProof/>
          </w:rPr>
          <w:t>1</w:t>
        </w:r>
        <w:r w:rsidR="00BE72CC">
          <w:rPr>
            <w:rFonts w:asciiTheme="minorHAnsi" w:eastAsiaTheme="minorEastAsia" w:hAnsiTheme="minorHAnsi" w:cstheme="minorBidi"/>
            <w:noProof/>
            <w:color w:val="auto"/>
            <w:szCs w:val="22"/>
            <w:lang w:eastAsia="en-AU"/>
          </w:rPr>
          <w:tab/>
        </w:r>
        <w:r w:rsidR="00BE72CC" w:rsidRPr="00364440">
          <w:rPr>
            <w:rStyle w:val="Hyperlink"/>
            <w:noProof/>
          </w:rPr>
          <w:t>Link to the Council Plan</w:t>
        </w:r>
        <w:r w:rsidR="00BE72CC">
          <w:rPr>
            <w:noProof/>
            <w:webHidden/>
          </w:rPr>
          <w:tab/>
        </w:r>
        <w:r w:rsidR="00BE72CC">
          <w:rPr>
            <w:noProof/>
            <w:webHidden/>
          </w:rPr>
          <w:fldChar w:fldCharType="begin"/>
        </w:r>
        <w:r w:rsidR="00BE72CC">
          <w:rPr>
            <w:noProof/>
            <w:webHidden/>
          </w:rPr>
          <w:instrText xml:space="preserve"> PAGEREF _Toc447175407 \h </w:instrText>
        </w:r>
        <w:r w:rsidR="00BE72CC">
          <w:rPr>
            <w:noProof/>
            <w:webHidden/>
          </w:rPr>
        </w:r>
        <w:r w:rsidR="00BE72CC">
          <w:rPr>
            <w:noProof/>
            <w:webHidden/>
          </w:rPr>
          <w:fldChar w:fldCharType="separate"/>
        </w:r>
        <w:r>
          <w:rPr>
            <w:noProof/>
            <w:webHidden/>
          </w:rPr>
          <w:t>7</w:t>
        </w:r>
        <w:r w:rsidR="00BE72CC">
          <w:rPr>
            <w:noProof/>
            <w:webHidden/>
          </w:rPr>
          <w:fldChar w:fldCharType="end"/>
        </w:r>
      </w:hyperlink>
    </w:p>
    <w:p w14:paraId="114EFB97" w14:textId="77777777" w:rsidR="00BE72CC" w:rsidRDefault="00FC427F">
      <w:pPr>
        <w:pStyle w:val="TOC1"/>
        <w:tabs>
          <w:tab w:val="left" w:pos="440"/>
          <w:tab w:val="right" w:leader="dot" w:pos="9017"/>
        </w:tabs>
        <w:rPr>
          <w:rFonts w:asciiTheme="minorHAnsi" w:eastAsiaTheme="minorEastAsia" w:hAnsiTheme="minorHAnsi" w:cstheme="minorBidi"/>
          <w:noProof/>
          <w:color w:val="auto"/>
          <w:szCs w:val="22"/>
          <w:lang w:eastAsia="en-AU"/>
        </w:rPr>
      </w:pPr>
      <w:hyperlink w:anchor="_Toc447175408" w:history="1">
        <w:r w:rsidR="00BE72CC" w:rsidRPr="00364440">
          <w:rPr>
            <w:rStyle w:val="Hyperlink"/>
            <w:noProof/>
          </w:rPr>
          <w:t>2</w:t>
        </w:r>
        <w:r w:rsidR="00BE72CC">
          <w:rPr>
            <w:rFonts w:asciiTheme="minorHAnsi" w:eastAsiaTheme="minorEastAsia" w:hAnsiTheme="minorHAnsi" w:cstheme="minorBidi"/>
            <w:noProof/>
            <w:color w:val="auto"/>
            <w:szCs w:val="22"/>
            <w:lang w:eastAsia="en-AU"/>
          </w:rPr>
          <w:tab/>
        </w:r>
        <w:r w:rsidR="00BE72CC" w:rsidRPr="00364440">
          <w:rPr>
            <w:rStyle w:val="Hyperlink"/>
            <w:noProof/>
          </w:rPr>
          <w:t>Services and service performance indicators</w:t>
        </w:r>
        <w:r w:rsidR="00BE72CC">
          <w:rPr>
            <w:noProof/>
            <w:webHidden/>
          </w:rPr>
          <w:tab/>
        </w:r>
        <w:r w:rsidR="00BE72CC">
          <w:rPr>
            <w:noProof/>
            <w:webHidden/>
          </w:rPr>
          <w:fldChar w:fldCharType="begin"/>
        </w:r>
        <w:r w:rsidR="00BE72CC">
          <w:rPr>
            <w:noProof/>
            <w:webHidden/>
          </w:rPr>
          <w:instrText xml:space="preserve"> PAGEREF _Toc447175408 \h </w:instrText>
        </w:r>
        <w:r w:rsidR="00BE72CC">
          <w:rPr>
            <w:noProof/>
            <w:webHidden/>
          </w:rPr>
        </w:r>
        <w:r w:rsidR="00BE72CC">
          <w:rPr>
            <w:noProof/>
            <w:webHidden/>
          </w:rPr>
          <w:fldChar w:fldCharType="separate"/>
        </w:r>
        <w:r>
          <w:rPr>
            <w:noProof/>
            <w:webHidden/>
          </w:rPr>
          <w:t>9</w:t>
        </w:r>
        <w:r w:rsidR="00BE72CC">
          <w:rPr>
            <w:noProof/>
            <w:webHidden/>
          </w:rPr>
          <w:fldChar w:fldCharType="end"/>
        </w:r>
      </w:hyperlink>
    </w:p>
    <w:p w14:paraId="1E168D60" w14:textId="77777777" w:rsidR="00BE72CC" w:rsidRDefault="00FC427F">
      <w:pPr>
        <w:pStyle w:val="TOC1"/>
        <w:tabs>
          <w:tab w:val="left" w:pos="440"/>
          <w:tab w:val="right" w:leader="dot" w:pos="9017"/>
        </w:tabs>
        <w:rPr>
          <w:rFonts w:asciiTheme="minorHAnsi" w:eastAsiaTheme="minorEastAsia" w:hAnsiTheme="minorHAnsi" w:cstheme="minorBidi"/>
          <w:noProof/>
          <w:color w:val="auto"/>
          <w:szCs w:val="22"/>
          <w:lang w:eastAsia="en-AU"/>
        </w:rPr>
      </w:pPr>
      <w:hyperlink w:anchor="_Toc447175409" w:history="1">
        <w:r w:rsidR="00BE72CC" w:rsidRPr="00364440">
          <w:rPr>
            <w:rStyle w:val="Hyperlink"/>
            <w:noProof/>
          </w:rPr>
          <w:t>3</w:t>
        </w:r>
        <w:r w:rsidR="00BE72CC">
          <w:rPr>
            <w:rFonts w:asciiTheme="minorHAnsi" w:eastAsiaTheme="minorEastAsia" w:hAnsiTheme="minorHAnsi" w:cstheme="minorBidi"/>
            <w:noProof/>
            <w:color w:val="auto"/>
            <w:szCs w:val="22"/>
            <w:lang w:eastAsia="en-AU"/>
          </w:rPr>
          <w:tab/>
        </w:r>
        <w:r w:rsidR="00BE72CC" w:rsidRPr="00364440">
          <w:rPr>
            <w:rStyle w:val="Hyperlink"/>
            <w:noProof/>
          </w:rPr>
          <w:t>Financial statements</w:t>
        </w:r>
        <w:r w:rsidR="00BE72CC">
          <w:rPr>
            <w:noProof/>
            <w:webHidden/>
          </w:rPr>
          <w:tab/>
        </w:r>
        <w:r w:rsidR="00BE72CC">
          <w:rPr>
            <w:noProof/>
            <w:webHidden/>
          </w:rPr>
          <w:fldChar w:fldCharType="begin"/>
        </w:r>
        <w:r w:rsidR="00BE72CC">
          <w:rPr>
            <w:noProof/>
            <w:webHidden/>
          </w:rPr>
          <w:instrText xml:space="preserve"> PAGEREF _Toc447175409 \h </w:instrText>
        </w:r>
        <w:r w:rsidR="00BE72CC">
          <w:rPr>
            <w:noProof/>
            <w:webHidden/>
          </w:rPr>
        </w:r>
        <w:r w:rsidR="00BE72CC">
          <w:rPr>
            <w:noProof/>
            <w:webHidden/>
          </w:rPr>
          <w:fldChar w:fldCharType="separate"/>
        </w:r>
        <w:r>
          <w:rPr>
            <w:noProof/>
            <w:webHidden/>
          </w:rPr>
          <w:t>29</w:t>
        </w:r>
        <w:r w:rsidR="00BE72CC">
          <w:rPr>
            <w:noProof/>
            <w:webHidden/>
          </w:rPr>
          <w:fldChar w:fldCharType="end"/>
        </w:r>
      </w:hyperlink>
    </w:p>
    <w:p w14:paraId="623A5438" w14:textId="77777777" w:rsidR="00BE72CC" w:rsidRDefault="00FC427F">
      <w:pPr>
        <w:pStyle w:val="TOC1"/>
        <w:tabs>
          <w:tab w:val="left" w:pos="440"/>
          <w:tab w:val="right" w:leader="dot" w:pos="9017"/>
        </w:tabs>
        <w:rPr>
          <w:rFonts w:asciiTheme="minorHAnsi" w:eastAsiaTheme="minorEastAsia" w:hAnsiTheme="minorHAnsi" w:cstheme="minorBidi"/>
          <w:noProof/>
          <w:color w:val="auto"/>
          <w:szCs w:val="22"/>
          <w:lang w:eastAsia="en-AU"/>
        </w:rPr>
      </w:pPr>
      <w:hyperlink w:anchor="_Toc447175410" w:history="1">
        <w:r w:rsidR="00BE72CC" w:rsidRPr="00364440">
          <w:rPr>
            <w:rStyle w:val="Hyperlink"/>
            <w:noProof/>
          </w:rPr>
          <w:t>4</w:t>
        </w:r>
        <w:r w:rsidR="00BE72CC">
          <w:rPr>
            <w:rFonts w:asciiTheme="minorHAnsi" w:eastAsiaTheme="minorEastAsia" w:hAnsiTheme="minorHAnsi" w:cstheme="minorBidi"/>
            <w:noProof/>
            <w:color w:val="auto"/>
            <w:szCs w:val="22"/>
            <w:lang w:eastAsia="en-AU"/>
          </w:rPr>
          <w:tab/>
        </w:r>
        <w:r w:rsidR="00BE72CC" w:rsidRPr="00364440">
          <w:rPr>
            <w:rStyle w:val="Hyperlink"/>
            <w:noProof/>
          </w:rPr>
          <w:t>Financial performance indicators</w:t>
        </w:r>
        <w:r w:rsidR="00BE72CC">
          <w:rPr>
            <w:noProof/>
            <w:webHidden/>
          </w:rPr>
          <w:tab/>
        </w:r>
        <w:r w:rsidR="00BE72CC">
          <w:rPr>
            <w:noProof/>
            <w:webHidden/>
          </w:rPr>
          <w:fldChar w:fldCharType="begin"/>
        </w:r>
        <w:r w:rsidR="00BE72CC">
          <w:rPr>
            <w:noProof/>
            <w:webHidden/>
          </w:rPr>
          <w:instrText xml:space="preserve"> PAGEREF _Toc447175410 \h </w:instrText>
        </w:r>
        <w:r w:rsidR="00BE72CC">
          <w:rPr>
            <w:noProof/>
            <w:webHidden/>
          </w:rPr>
        </w:r>
        <w:r w:rsidR="00BE72CC">
          <w:rPr>
            <w:noProof/>
            <w:webHidden/>
          </w:rPr>
          <w:fldChar w:fldCharType="separate"/>
        </w:r>
        <w:r>
          <w:rPr>
            <w:noProof/>
            <w:webHidden/>
          </w:rPr>
          <w:t>37</w:t>
        </w:r>
        <w:r w:rsidR="00BE72CC">
          <w:rPr>
            <w:noProof/>
            <w:webHidden/>
          </w:rPr>
          <w:fldChar w:fldCharType="end"/>
        </w:r>
      </w:hyperlink>
    </w:p>
    <w:p w14:paraId="72BDD8F5" w14:textId="77777777" w:rsidR="00BE72CC" w:rsidRDefault="00FC427F">
      <w:pPr>
        <w:pStyle w:val="TOC1"/>
        <w:tabs>
          <w:tab w:val="left" w:pos="440"/>
          <w:tab w:val="right" w:leader="dot" w:pos="9017"/>
        </w:tabs>
        <w:rPr>
          <w:rFonts w:asciiTheme="minorHAnsi" w:eastAsiaTheme="minorEastAsia" w:hAnsiTheme="minorHAnsi" w:cstheme="minorBidi"/>
          <w:noProof/>
          <w:color w:val="auto"/>
          <w:szCs w:val="22"/>
          <w:lang w:eastAsia="en-AU"/>
        </w:rPr>
      </w:pPr>
      <w:hyperlink w:anchor="_Toc447175411" w:history="1">
        <w:r w:rsidR="00BE72CC" w:rsidRPr="00364440">
          <w:rPr>
            <w:rStyle w:val="Hyperlink"/>
            <w:noProof/>
          </w:rPr>
          <w:t>5</w:t>
        </w:r>
        <w:r w:rsidR="00BE72CC">
          <w:rPr>
            <w:rFonts w:asciiTheme="minorHAnsi" w:eastAsiaTheme="minorEastAsia" w:hAnsiTheme="minorHAnsi" w:cstheme="minorBidi"/>
            <w:noProof/>
            <w:color w:val="auto"/>
            <w:szCs w:val="22"/>
            <w:lang w:eastAsia="en-AU"/>
          </w:rPr>
          <w:tab/>
        </w:r>
        <w:r w:rsidR="00BE72CC" w:rsidRPr="00364440">
          <w:rPr>
            <w:rStyle w:val="Hyperlink"/>
            <w:noProof/>
          </w:rPr>
          <w:t>Other budget information (required by the Regulations)</w:t>
        </w:r>
        <w:r w:rsidR="00BE72CC">
          <w:rPr>
            <w:noProof/>
            <w:webHidden/>
          </w:rPr>
          <w:tab/>
        </w:r>
        <w:r w:rsidR="00BE72CC">
          <w:rPr>
            <w:noProof/>
            <w:webHidden/>
          </w:rPr>
          <w:fldChar w:fldCharType="begin"/>
        </w:r>
        <w:r w:rsidR="00BE72CC">
          <w:rPr>
            <w:noProof/>
            <w:webHidden/>
          </w:rPr>
          <w:instrText xml:space="preserve"> PAGEREF _Toc447175411 \h </w:instrText>
        </w:r>
        <w:r w:rsidR="00BE72CC">
          <w:rPr>
            <w:noProof/>
            <w:webHidden/>
          </w:rPr>
        </w:r>
        <w:r w:rsidR="00BE72CC">
          <w:rPr>
            <w:noProof/>
            <w:webHidden/>
          </w:rPr>
          <w:fldChar w:fldCharType="separate"/>
        </w:r>
        <w:r>
          <w:rPr>
            <w:noProof/>
            <w:webHidden/>
          </w:rPr>
          <w:t>39</w:t>
        </w:r>
        <w:r w:rsidR="00BE72CC">
          <w:rPr>
            <w:noProof/>
            <w:webHidden/>
          </w:rPr>
          <w:fldChar w:fldCharType="end"/>
        </w:r>
      </w:hyperlink>
    </w:p>
    <w:p w14:paraId="78392F6E" w14:textId="77777777" w:rsidR="00BE72CC" w:rsidRDefault="00FC427F">
      <w:pPr>
        <w:pStyle w:val="TOC1"/>
        <w:tabs>
          <w:tab w:val="left" w:pos="440"/>
          <w:tab w:val="right" w:leader="dot" w:pos="9017"/>
        </w:tabs>
        <w:rPr>
          <w:rFonts w:asciiTheme="minorHAnsi" w:eastAsiaTheme="minorEastAsia" w:hAnsiTheme="minorHAnsi" w:cstheme="minorBidi"/>
          <w:noProof/>
          <w:color w:val="auto"/>
          <w:szCs w:val="22"/>
          <w:lang w:eastAsia="en-AU"/>
        </w:rPr>
      </w:pPr>
      <w:hyperlink w:anchor="_Toc447175412" w:history="1">
        <w:r w:rsidR="00BE72CC" w:rsidRPr="00364440">
          <w:rPr>
            <w:rStyle w:val="Hyperlink"/>
            <w:noProof/>
          </w:rPr>
          <w:t>6</w:t>
        </w:r>
        <w:r w:rsidR="00BE72CC">
          <w:rPr>
            <w:rFonts w:asciiTheme="minorHAnsi" w:eastAsiaTheme="minorEastAsia" w:hAnsiTheme="minorHAnsi" w:cstheme="minorBidi"/>
            <w:noProof/>
            <w:color w:val="auto"/>
            <w:szCs w:val="22"/>
            <w:lang w:eastAsia="en-AU"/>
          </w:rPr>
          <w:tab/>
        </w:r>
        <w:r w:rsidR="00BE72CC" w:rsidRPr="00364440">
          <w:rPr>
            <w:rStyle w:val="Hyperlink"/>
            <w:noProof/>
          </w:rPr>
          <w:t>Detailed list of Capital Works</w:t>
        </w:r>
        <w:r w:rsidR="00BE72CC">
          <w:rPr>
            <w:noProof/>
            <w:webHidden/>
          </w:rPr>
          <w:tab/>
        </w:r>
        <w:r w:rsidR="00BE72CC">
          <w:rPr>
            <w:noProof/>
            <w:webHidden/>
          </w:rPr>
          <w:fldChar w:fldCharType="begin"/>
        </w:r>
        <w:r w:rsidR="00BE72CC">
          <w:rPr>
            <w:noProof/>
            <w:webHidden/>
          </w:rPr>
          <w:instrText xml:space="preserve"> PAGEREF _Toc447175412 \h </w:instrText>
        </w:r>
        <w:r w:rsidR="00BE72CC">
          <w:rPr>
            <w:noProof/>
            <w:webHidden/>
          </w:rPr>
        </w:r>
        <w:r w:rsidR="00BE72CC">
          <w:rPr>
            <w:noProof/>
            <w:webHidden/>
          </w:rPr>
          <w:fldChar w:fldCharType="separate"/>
        </w:r>
        <w:r>
          <w:rPr>
            <w:noProof/>
            <w:webHidden/>
          </w:rPr>
          <w:t>42</w:t>
        </w:r>
        <w:r w:rsidR="00BE72CC">
          <w:rPr>
            <w:noProof/>
            <w:webHidden/>
          </w:rPr>
          <w:fldChar w:fldCharType="end"/>
        </w:r>
      </w:hyperlink>
    </w:p>
    <w:p w14:paraId="44DD75B0" w14:textId="77777777" w:rsidR="00BE72CC" w:rsidRDefault="00FC427F">
      <w:pPr>
        <w:pStyle w:val="TOC1"/>
        <w:tabs>
          <w:tab w:val="left" w:pos="440"/>
          <w:tab w:val="right" w:leader="dot" w:pos="9017"/>
        </w:tabs>
        <w:rPr>
          <w:rFonts w:asciiTheme="minorHAnsi" w:eastAsiaTheme="minorEastAsia" w:hAnsiTheme="minorHAnsi" w:cstheme="minorBidi"/>
          <w:noProof/>
          <w:color w:val="auto"/>
          <w:szCs w:val="22"/>
          <w:lang w:eastAsia="en-AU"/>
        </w:rPr>
      </w:pPr>
      <w:hyperlink w:anchor="_Toc447175413" w:history="1">
        <w:r w:rsidR="00BE72CC" w:rsidRPr="00364440">
          <w:rPr>
            <w:rStyle w:val="Hyperlink"/>
            <w:noProof/>
          </w:rPr>
          <w:t>7</w:t>
        </w:r>
        <w:r w:rsidR="00BE72CC">
          <w:rPr>
            <w:rFonts w:asciiTheme="minorHAnsi" w:eastAsiaTheme="minorEastAsia" w:hAnsiTheme="minorHAnsi" w:cstheme="minorBidi"/>
            <w:noProof/>
            <w:color w:val="auto"/>
            <w:szCs w:val="22"/>
            <w:lang w:eastAsia="en-AU"/>
          </w:rPr>
          <w:tab/>
        </w:r>
        <w:r w:rsidR="00BE72CC" w:rsidRPr="00364440">
          <w:rPr>
            <w:rStyle w:val="Hyperlink"/>
            <w:noProof/>
          </w:rPr>
          <w:t>Rates and charges</w:t>
        </w:r>
        <w:r w:rsidR="00BE72CC">
          <w:rPr>
            <w:noProof/>
            <w:webHidden/>
          </w:rPr>
          <w:tab/>
        </w:r>
        <w:r w:rsidR="00BE72CC">
          <w:rPr>
            <w:noProof/>
            <w:webHidden/>
          </w:rPr>
          <w:fldChar w:fldCharType="begin"/>
        </w:r>
        <w:r w:rsidR="00BE72CC">
          <w:rPr>
            <w:noProof/>
            <w:webHidden/>
          </w:rPr>
          <w:instrText xml:space="preserve"> PAGEREF _Toc447175413 \h </w:instrText>
        </w:r>
        <w:r w:rsidR="00BE72CC">
          <w:rPr>
            <w:noProof/>
            <w:webHidden/>
          </w:rPr>
        </w:r>
        <w:r w:rsidR="00BE72CC">
          <w:rPr>
            <w:noProof/>
            <w:webHidden/>
          </w:rPr>
          <w:fldChar w:fldCharType="separate"/>
        </w:r>
        <w:r>
          <w:rPr>
            <w:noProof/>
            <w:webHidden/>
          </w:rPr>
          <w:t>59</w:t>
        </w:r>
        <w:r w:rsidR="00BE72CC">
          <w:rPr>
            <w:noProof/>
            <w:webHidden/>
          </w:rPr>
          <w:fldChar w:fldCharType="end"/>
        </w:r>
      </w:hyperlink>
    </w:p>
    <w:p w14:paraId="7EF8BBF9" w14:textId="77777777" w:rsidR="00BE72CC" w:rsidRDefault="00FC427F">
      <w:pPr>
        <w:pStyle w:val="TOC1"/>
        <w:tabs>
          <w:tab w:val="right" w:leader="dot" w:pos="9017"/>
        </w:tabs>
        <w:rPr>
          <w:rFonts w:asciiTheme="minorHAnsi" w:eastAsiaTheme="minorEastAsia" w:hAnsiTheme="minorHAnsi" w:cstheme="minorBidi"/>
          <w:noProof/>
          <w:color w:val="auto"/>
          <w:szCs w:val="22"/>
          <w:lang w:eastAsia="en-AU"/>
        </w:rPr>
      </w:pPr>
      <w:hyperlink w:anchor="_Toc447175414" w:history="1">
        <w:r w:rsidR="00BE72CC" w:rsidRPr="00364440">
          <w:rPr>
            <w:rStyle w:val="Hyperlink"/>
            <w:noProof/>
          </w:rPr>
          <w:t>Budget Analysis</w:t>
        </w:r>
        <w:r w:rsidR="00BE72CC">
          <w:rPr>
            <w:noProof/>
            <w:webHidden/>
          </w:rPr>
          <w:tab/>
        </w:r>
        <w:r w:rsidR="00BE72CC">
          <w:rPr>
            <w:noProof/>
            <w:webHidden/>
          </w:rPr>
          <w:fldChar w:fldCharType="begin"/>
        </w:r>
        <w:r w:rsidR="00BE72CC">
          <w:rPr>
            <w:noProof/>
            <w:webHidden/>
          </w:rPr>
          <w:instrText xml:space="preserve"> PAGEREF _Toc447175414 \h </w:instrText>
        </w:r>
        <w:r w:rsidR="00BE72CC">
          <w:rPr>
            <w:noProof/>
            <w:webHidden/>
          </w:rPr>
        </w:r>
        <w:r w:rsidR="00BE72CC">
          <w:rPr>
            <w:noProof/>
            <w:webHidden/>
          </w:rPr>
          <w:fldChar w:fldCharType="separate"/>
        </w:r>
        <w:r>
          <w:rPr>
            <w:noProof/>
            <w:webHidden/>
          </w:rPr>
          <w:t>63</w:t>
        </w:r>
        <w:r w:rsidR="00BE72CC">
          <w:rPr>
            <w:noProof/>
            <w:webHidden/>
          </w:rPr>
          <w:fldChar w:fldCharType="end"/>
        </w:r>
      </w:hyperlink>
    </w:p>
    <w:p w14:paraId="275033E6" w14:textId="77777777" w:rsidR="00BE72CC" w:rsidRDefault="00FC427F">
      <w:pPr>
        <w:pStyle w:val="TOC1"/>
        <w:tabs>
          <w:tab w:val="left" w:pos="440"/>
          <w:tab w:val="right" w:leader="dot" w:pos="9017"/>
        </w:tabs>
        <w:rPr>
          <w:rFonts w:asciiTheme="minorHAnsi" w:eastAsiaTheme="minorEastAsia" w:hAnsiTheme="minorHAnsi" w:cstheme="minorBidi"/>
          <w:noProof/>
          <w:color w:val="auto"/>
          <w:szCs w:val="22"/>
          <w:lang w:eastAsia="en-AU"/>
        </w:rPr>
      </w:pPr>
      <w:hyperlink w:anchor="_Toc447175415" w:history="1">
        <w:r w:rsidR="00BE72CC" w:rsidRPr="00364440">
          <w:rPr>
            <w:rStyle w:val="Hyperlink"/>
            <w:noProof/>
          </w:rPr>
          <w:t>8</w:t>
        </w:r>
        <w:r w:rsidR="00BE72CC">
          <w:rPr>
            <w:rFonts w:asciiTheme="minorHAnsi" w:eastAsiaTheme="minorEastAsia" w:hAnsiTheme="minorHAnsi" w:cstheme="minorBidi"/>
            <w:noProof/>
            <w:color w:val="auto"/>
            <w:szCs w:val="22"/>
            <w:lang w:eastAsia="en-AU"/>
          </w:rPr>
          <w:tab/>
        </w:r>
        <w:r w:rsidR="00BE72CC" w:rsidRPr="00364440">
          <w:rPr>
            <w:rStyle w:val="Hyperlink"/>
            <w:noProof/>
          </w:rPr>
          <w:t>Summary of financial position</w:t>
        </w:r>
        <w:r w:rsidR="00BE72CC">
          <w:rPr>
            <w:noProof/>
            <w:webHidden/>
          </w:rPr>
          <w:tab/>
        </w:r>
        <w:r w:rsidR="00BE72CC">
          <w:rPr>
            <w:noProof/>
            <w:webHidden/>
          </w:rPr>
          <w:fldChar w:fldCharType="begin"/>
        </w:r>
        <w:r w:rsidR="00BE72CC">
          <w:rPr>
            <w:noProof/>
            <w:webHidden/>
          </w:rPr>
          <w:instrText xml:space="preserve"> PAGEREF _Toc447175415 \h </w:instrText>
        </w:r>
        <w:r w:rsidR="00BE72CC">
          <w:rPr>
            <w:noProof/>
            <w:webHidden/>
          </w:rPr>
        </w:r>
        <w:r w:rsidR="00BE72CC">
          <w:rPr>
            <w:noProof/>
            <w:webHidden/>
          </w:rPr>
          <w:fldChar w:fldCharType="separate"/>
        </w:r>
        <w:r>
          <w:rPr>
            <w:noProof/>
            <w:webHidden/>
          </w:rPr>
          <w:t>64</w:t>
        </w:r>
        <w:r w:rsidR="00BE72CC">
          <w:rPr>
            <w:noProof/>
            <w:webHidden/>
          </w:rPr>
          <w:fldChar w:fldCharType="end"/>
        </w:r>
      </w:hyperlink>
    </w:p>
    <w:p w14:paraId="4AE3BC85" w14:textId="77777777" w:rsidR="00BE72CC" w:rsidRDefault="00FC427F">
      <w:pPr>
        <w:pStyle w:val="TOC1"/>
        <w:tabs>
          <w:tab w:val="left" w:pos="440"/>
          <w:tab w:val="right" w:leader="dot" w:pos="9017"/>
        </w:tabs>
        <w:rPr>
          <w:rFonts w:asciiTheme="minorHAnsi" w:eastAsiaTheme="minorEastAsia" w:hAnsiTheme="minorHAnsi" w:cstheme="minorBidi"/>
          <w:noProof/>
          <w:color w:val="auto"/>
          <w:szCs w:val="22"/>
          <w:lang w:eastAsia="en-AU"/>
        </w:rPr>
      </w:pPr>
      <w:hyperlink w:anchor="_Toc447175416" w:history="1">
        <w:r w:rsidR="00BE72CC" w:rsidRPr="00364440">
          <w:rPr>
            <w:rStyle w:val="Hyperlink"/>
            <w:noProof/>
          </w:rPr>
          <w:t>9</w:t>
        </w:r>
        <w:r w:rsidR="00BE72CC">
          <w:rPr>
            <w:rFonts w:asciiTheme="minorHAnsi" w:eastAsiaTheme="minorEastAsia" w:hAnsiTheme="minorHAnsi" w:cstheme="minorBidi"/>
            <w:noProof/>
            <w:color w:val="auto"/>
            <w:szCs w:val="22"/>
            <w:lang w:eastAsia="en-AU"/>
          </w:rPr>
          <w:tab/>
        </w:r>
        <w:r w:rsidR="00BE72CC" w:rsidRPr="00364440">
          <w:rPr>
            <w:rStyle w:val="Hyperlink"/>
            <w:noProof/>
          </w:rPr>
          <w:t>Budget influences</w:t>
        </w:r>
        <w:r w:rsidR="00BE72CC">
          <w:rPr>
            <w:noProof/>
            <w:webHidden/>
          </w:rPr>
          <w:tab/>
        </w:r>
        <w:r w:rsidR="00BE72CC">
          <w:rPr>
            <w:noProof/>
            <w:webHidden/>
          </w:rPr>
          <w:fldChar w:fldCharType="begin"/>
        </w:r>
        <w:r w:rsidR="00BE72CC">
          <w:rPr>
            <w:noProof/>
            <w:webHidden/>
          </w:rPr>
          <w:instrText xml:space="preserve"> PAGEREF _Toc447175416 \h </w:instrText>
        </w:r>
        <w:r w:rsidR="00BE72CC">
          <w:rPr>
            <w:noProof/>
            <w:webHidden/>
          </w:rPr>
        </w:r>
        <w:r w:rsidR="00BE72CC">
          <w:rPr>
            <w:noProof/>
            <w:webHidden/>
          </w:rPr>
          <w:fldChar w:fldCharType="separate"/>
        </w:r>
        <w:r>
          <w:rPr>
            <w:noProof/>
            <w:webHidden/>
          </w:rPr>
          <w:t>70</w:t>
        </w:r>
        <w:r w:rsidR="00BE72CC">
          <w:rPr>
            <w:noProof/>
            <w:webHidden/>
          </w:rPr>
          <w:fldChar w:fldCharType="end"/>
        </w:r>
      </w:hyperlink>
    </w:p>
    <w:p w14:paraId="1DC41C7A" w14:textId="77777777" w:rsidR="00BE72CC" w:rsidRDefault="00FC427F">
      <w:pPr>
        <w:pStyle w:val="TOC1"/>
        <w:tabs>
          <w:tab w:val="left" w:pos="660"/>
          <w:tab w:val="right" w:leader="dot" w:pos="9017"/>
        </w:tabs>
        <w:rPr>
          <w:rFonts w:asciiTheme="minorHAnsi" w:eastAsiaTheme="minorEastAsia" w:hAnsiTheme="minorHAnsi" w:cstheme="minorBidi"/>
          <w:noProof/>
          <w:color w:val="auto"/>
          <w:szCs w:val="22"/>
          <w:lang w:eastAsia="en-AU"/>
        </w:rPr>
      </w:pPr>
      <w:hyperlink w:anchor="_Toc447175417" w:history="1">
        <w:r w:rsidR="00BE72CC" w:rsidRPr="00364440">
          <w:rPr>
            <w:rStyle w:val="Hyperlink"/>
            <w:noProof/>
          </w:rPr>
          <w:t>10</w:t>
        </w:r>
        <w:r w:rsidR="00BE72CC">
          <w:rPr>
            <w:rFonts w:asciiTheme="minorHAnsi" w:eastAsiaTheme="minorEastAsia" w:hAnsiTheme="minorHAnsi" w:cstheme="minorBidi"/>
            <w:noProof/>
            <w:color w:val="auto"/>
            <w:szCs w:val="22"/>
            <w:lang w:eastAsia="en-AU"/>
          </w:rPr>
          <w:tab/>
        </w:r>
        <w:r w:rsidR="00BE72CC" w:rsidRPr="00364440">
          <w:rPr>
            <w:rStyle w:val="Hyperlink"/>
            <w:noProof/>
          </w:rPr>
          <w:t>Analysis of operating budget</w:t>
        </w:r>
        <w:r w:rsidR="00BE72CC">
          <w:rPr>
            <w:noProof/>
            <w:webHidden/>
          </w:rPr>
          <w:tab/>
        </w:r>
        <w:r w:rsidR="00BE72CC">
          <w:rPr>
            <w:noProof/>
            <w:webHidden/>
          </w:rPr>
          <w:fldChar w:fldCharType="begin"/>
        </w:r>
        <w:r w:rsidR="00BE72CC">
          <w:rPr>
            <w:noProof/>
            <w:webHidden/>
          </w:rPr>
          <w:instrText xml:space="preserve"> PAGEREF _Toc447175417 \h </w:instrText>
        </w:r>
        <w:r w:rsidR="00BE72CC">
          <w:rPr>
            <w:noProof/>
            <w:webHidden/>
          </w:rPr>
        </w:r>
        <w:r w:rsidR="00BE72CC">
          <w:rPr>
            <w:noProof/>
            <w:webHidden/>
          </w:rPr>
          <w:fldChar w:fldCharType="separate"/>
        </w:r>
        <w:r>
          <w:rPr>
            <w:noProof/>
            <w:webHidden/>
          </w:rPr>
          <w:t>73</w:t>
        </w:r>
        <w:r w:rsidR="00BE72CC">
          <w:rPr>
            <w:noProof/>
            <w:webHidden/>
          </w:rPr>
          <w:fldChar w:fldCharType="end"/>
        </w:r>
      </w:hyperlink>
    </w:p>
    <w:p w14:paraId="078525DA" w14:textId="77777777" w:rsidR="00BE72CC" w:rsidRDefault="00FC427F">
      <w:pPr>
        <w:pStyle w:val="TOC1"/>
        <w:tabs>
          <w:tab w:val="left" w:pos="660"/>
          <w:tab w:val="right" w:leader="dot" w:pos="9017"/>
        </w:tabs>
        <w:rPr>
          <w:rFonts w:asciiTheme="minorHAnsi" w:eastAsiaTheme="minorEastAsia" w:hAnsiTheme="minorHAnsi" w:cstheme="minorBidi"/>
          <w:noProof/>
          <w:color w:val="auto"/>
          <w:szCs w:val="22"/>
          <w:lang w:eastAsia="en-AU"/>
        </w:rPr>
      </w:pPr>
      <w:hyperlink w:anchor="_Toc447175418" w:history="1">
        <w:r w:rsidR="00BE72CC" w:rsidRPr="00364440">
          <w:rPr>
            <w:rStyle w:val="Hyperlink"/>
            <w:noProof/>
          </w:rPr>
          <w:t>11</w:t>
        </w:r>
        <w:r w:rsidR="00BE72CC">
          <w:rPr>
            <w:rFonts w:asciiTheme="minorHAnsi" w:eastAsiaTheme="minorEastAsia" w:hAnsiTheme="minorHAnsi" w:cstheme="minorBidi"/>
            <w:noProof/>
            <w:color w:val="auto"/>
            <w:szCs w:val="22"/>
            <w:lang w:eastAsia="en-AU"/>
          </w:rPr>
          <w:tab/>
        </w:r>
        <w:r w:rsidR="00BE72CC" w:rsidRPr="00364440">
          <w:rPr>
            <w:rStyle w:val="Hyperlink"/>
            <w:noProof/>
          </w:rPr>
          <w:t>Analysis of budgeted cash position</w:t>
        </w:r>
        <w:r w:rsidR="00BE72CC">
          <w:rPr>
            <w:noProof/>
            <w:webHidden/>
          </w:rPr>
          <w:tab/>
        </w:r>
        <w:r w:rsidR="00BE72CC">
          <w:rPr>
            <w:noProof/>
            <w:webHidden/>
          </w:rPr>
          <w:fldChar w:fldCharType="begin"/>
        </w:r>
        <w:r w:rsidR="00BE72CC">
          <w:rPr>
            <w:noProof/>
            <w:webHidden/>
          </w:rPr>
          <w:instrText xml:space="preserve"> PAGEREF _Toc447175418 \h </w:instrText>
        </w:r>
        <w:r w:rsidR="00BE72CC">
          <w:rPr>
            <w:noProof/>
            <w:webHidden/>
          </w:rPr>
        </w:r>
        <w:r w:rsidR="00BE72CC">
          <w:rPr>
            <w:noProof/>
            <w:webHidden/>
          </w:rPr>
          <w:fldChar w:fldCharType="separate"/>
        </w:r>
        <w:r>
          <w:rPr>
            <w:noProof/>
            <w:webHidden/>
          </w:rPr>
          <w:t>79</w:t>
        </w:r>
        <w:r w:rsidR="00BE72CC">
          <w:rPr>
            <w:noProof/>
            <w:webHidden/>
          </w:rPr>
          <w:fldChar w:fldCharType="end"/>
        </w:r>
      </w:hyperlink>
    </w:p>
    <w:p w14:paraId="1A09D225" w14:textId="77777777" w:rsidR="00BE72CC" w:rsidRDefault="00FC427F">
      <w:pPr>
        <w:pStyle w:val="TOC1"/>
        <w:tabs>
          <w:tab w:val="left" w:pos="660"/>
          <w:tab w:val="right" w:leader="dot" w:pos="9017"/>
        </w:tabs>
        <w:rPr>
          <w:rFonts w:asciiTheme="minorHAnsi" w:eastAsiaTheme="minorEastAsia" w:hAnsiTheme="minorHAnsi" w:cstheme="minorBidi"/>
          <w:noProof/>
          <w:color w:val="auto"/>
          <w:szCs w:val="22"/>
          <w:lang w:eastAsia="en-AU"/>
        </w:rPr>
      </w:pPr>
      <w:hyperlink w:anchor="_Toc447175419" w:history="1">
        <w:r w:rsidR="00BE72CC" w:rsidRPr="00364440">
          <w:rPr>
            <w:rStyle w:val="Hyperlink"/>
            <w:noProof/>
          </w:rPr>
          <w:t>12</w:t>
        </w:r>
        <w:r w:rsidR="00BE72CC">
          <w:rPr>
            <w:rFonts w:asciiTheme="minorHAnsi" w:eastAsiaTheme="minorEastAsia" w:hAnsiTheme="minorHAnsi" w:cstheme="minorBidi"/>
            <w:noProof/>
            <w:color w:val="auto"/>
            <w:szCs w:val="22"/>
            <w:lang w:eastAsia="en-AU"/>
          </w:rPr>
          <w:tab/>
        </w:r>
        <w:r w:rsidR="00BE72CC" w:rsidRPr="00364440">
          <w:rPr>
            <w:rStyle w:val="Hyperlink"/>
            <w:noProof/>
          </w:rPr>
          <w:t>Analysis of capital budget</w:t>
        </w:r>
        <w:r w:rsidR="00BE72CC">
          <w:rPr>
            <w:noProof/>
            <w:webHidden/>
          </w:rPr>
          <w:tab/>
        </w:r>
        <w:r w:rsidR="00BE72CC">
          <w:rPr>
            <w:noProof/>
            <w:webHidden/>
          </w:rPr>
          <w:fldChar w:fldCharType="begin"/>
        </w:r>
        <w:r w:rsidR="00BE72CC">
          <w:rPr>
            <w:noProof/>
            <w:webHidden/>
          </w:rPr>
          <w:instrText xml:space="preserve"> PAGEREF _Toc447175419 \h </w:instrText>
        </w:r>
        <w:r w:rsidR="00BE72CC">
          <w:rPr>
            <w:noProof/>
            <w:webHidden/>
          </w:rPr>
        </w:r>
        <w:r w:rsidR="00BE72CC">
          <w:rPr>
            <w:noProof/>
            <w:webHidden/>
          </w:rPr>
          <w:fldChar w:fldCharType="separate"/>
        </w:r>
        <w:r>
          <w:rPr>
            <w:noProof/>
            <w:webHidden/>
          </w:rPr>
          <w:t>82</w:t>
        </w:r>
        <w:r w:rsidR="00BE72CC">
          <w:rPr>
            <w:noProof/>
            <w:webHidden/>
          </w:rPr>
          <w:fldChar w:fldCharType="end"/>
        </w:r>
      </w:hyperlink>
    </w:p>
    <w:p w14:paraId="05CFA6E4" w14:textId="77777777" w:rsidR="00BE72CC" w:rsidRDefault="00FC427F">
      <w:pPr>
        <w:pStyle w:val="TOC1"/>
        <w:tabs>
          <w:tab w:val="left" w:pos="660"/>
          <w:tab w:val="right" w:leader="dot" w:pos="9017"/>
        </w:tabs>
        <w:rPr>
          <w:rFonts w:asciiTheme="minorHAnsi" w:eastAsiaTheme="minorEastAsia" w:hAnsiTheme="minorHAnsi" w:cstheme="minorBidi"/>
          <w:noProof/>
          <w:color w:val="auto"/>
          <w:szCs w:val="22"/>
          <w:lang w:eastAsia="en-AU"/>
        </w:rPr>
      </w:pPr>
      <w:hyperlink w:anchor="_Toc447175420" w:history="1">
        <w:r w:rsidR="00BE72CC" w:rsidRPr="00364440">
          <w:rPr>
            <w:rStyle w:val="Hyperlink"/>
            <w:noProof/>
          </w:rPr>
          <w:t>13</w:t>
        </w:r>
        <w:r w:rsidR="00BE72CC">
          <w:rPr>
            <w:rFonts w:asciiTheme="minorHAnsi" w:eastAsiaTheme="minorEastAsia" w:hAnsiTheme="minorHAnsi" w:cstheme="minorBidi"/>
            <w:noProof/>
            <w:color w:val="auto"/>
            <w:szCs w:val="22"/>
            <w:lang w:eastAsia="en-AU"/>
          </w:rPr>
          <w:tab/>
        </w:r>
        <w:r w:rsidR="00BE72CC" w:rsidRPr="00364440">
          <w:rPr>
            <w:rStyle w:val="Hyperlink"/>
            <w:noProof/>
          </w:rPr>
          <w:t>Analysis of budgeted financial position</w:t>
        </w:r>
        <w:r w:rsidR="00BE72CC">
          <w:rPr>
            <w:noProof/>
            <w:webHidden/>
          </w:rPr>
          <w:tab/>
        </w:r>
        <w:r w:rsidR="00BE72CC">
          <w:rPr>
            <w:noProof/>
            <w:webHidden/>
          </w:rPr>
          <w:fldChar w:fldCharType="begin"/>
        </w:r>
        <w:r w:rsidR="00BE72CC">
          <w:rPr>
            <w:noProof/>
            <w:webHidden/>
          </w:rPr>
          <w:instrText xml:space="preserve"> PAGEREF _Toc447175420 \h </w:instrText>
        </w:r>
        <w:r w:rsidR="00BE72CC">
          <w:rPr>
            <w:noProof/>
            <w:webHidden/>
          </w:rPr>
        </w:r>
        <w:r w:rsidR="00BE72CC">
          <w:rPr>
            <w:noProof/>
            <w:webHidden/>
          </w:rPr>
          <w:fldChar w:fldCharType="separate"/>
        </w:r>
        <w:r>
          <w:rPr>
            <w:noProof/>
            <w:webHidden/>
          </w:rPr>
          <w:t>86</w:t>
        </w:r>
        <w:r w:rsidR="00BE72CC">
          <w:rPr>
            <w:noProof/>
            <w:webHidden/>
          </w:rPr>
          <w:fldChar w:fldCharType="end"/>
        </w:r>
      </w:hyperlink>
    </w:p>
    <w:p w14:paraId="0A423D51" w14:textId="77777777" w:rsidR="00BE72CC" w:rsidRDefault="00FC427F">
      <w:pPr>
        <w:pStyle w:val="TOC1"/>
        <w:tabs>
          <w:tab w:val="right" w:leader="dot" w:pos="9017"/>
        </w:tabs>
        <w:rPr>
          <w:rFonts w:asciiTheme="minorHAnsi" w:eastAsiaTheme="minorEastAsia" w:hAnsiTheme="minorHAnsi" w:cstheme="minorBidi"/>
          <w:noProof/>
          <w:color w:val="auto"/>
          <w:szCs w:val="22"/>
          <w:lang w:eastAsia="en-AU"/>
        </w:rPr>
      </w:pPr>
      <w:hyperlink w:anchor="_Toc447175421" w:history="1">
        <w:r w:rsidR="00BE72CC" w:rsidRPr="00364440">
          <w:rPr>
            <w:rStyle w:val="Hyperlink"/>
            <w:noProof/>
          </w:rPr>
          <w:t>Long Term Strategies</w:t>
        </w:r>
        <w:r w:rsidR="00BE72CC">
          <w:rPr>
            <w:noProof/>
            <w:webHidden/>
          </w:rPr>
          <w:tab/>
        </w:r>
        <w:r w:rsidR="00BE72CC">
          <w:rPr>
            <w:noProof/>
            <w:webHidden/>
          </w:rPr>
          <w:fldChar w:fldCharType="begin"/>
        </w:r>
        <w:r w:rsidR="00BE72CC">
          <w:rPr>
            <w:noProof/>
            <w:webHidden/>
          </w:rPr>
          <w:instrText xml:space="preserve"> PAGEREF _Toc447175421 \h </w:instrText>
        </w:r>
        <w:r w:rsidR="00BE72CC">
          <w:rPr>
            <w:noProof/>
            <w:webHidden/>
          </w:rPr>
        </w:r>
        <w:r w:rsidR="00BE72CC">
          <w:rPr>
            <w:noProof/>
            <w:webHidden/>
          </w:rPr>
          <w:fldChar w:fldCharType="separate"/>
        </w:r>
        <w:r>
          <w:rPr>
            <w:noProof/>
            <w:webHidden/>
          </w:rPr>
          <w:t>88</w:t>
        </w:r>
        <w:r w:rsidR="00BE72CC">
          <w:rPr>
            <w:noProof/>
            <w:webHidden/>
          </w:rPr>
          <w:fldChar w:fldCharType="end"/>
        </w:r>
      </w:hyperlink>
    </w:p>
    <w:p w14:paraId="2A3700A7" w14:textId="77777777" w:rsidR="00BE72CC" w:rsidRDefault="00FC427F">
      <w:pPr>
        <w:pStyle w:val="TOC1"/>
        <w:tabs>
          <w:tab w:val="left" w:pos="660"/>
          <w:tab w:val="right" w:leader="dot" w:pos="9017"/>
        </w:tabs>
        <w:rPr>
          <w:rFonts w:asciiTheme="minorHAnsi" w:eastAsiaTheme="minorEastAsia" w:hAnsiTheme="minorHAnsi" w:cstheme="minorBidi"/>
          <w:noProof/>
          <w:color w:val="auto"/>
          <w:szCs w:val="22"/>
          <w:lang w:eastAsia="en-AU"/>
        </w:rPr>
      </w:pPr>
      <w:hyperlink w:anchor="_Toc447175422" w:history="1">
        <w:r w:rsidR="00BE72CC" w:rsidRPr="00364440">
          <w:rPr>
            <w:rStyle w:val="Hyperlink"/>
            <w:noProof/>
          </w:rPr>
          <w:t>14</w:t>
        </w:r>
        <w:r w:rsidR="00BE72CC">
          <w:rPr>
            <w:rFonts w:asciiTheme="minorHAnsi" w:eastAsiaTheme="minorEastAsia" w:hAnsiTheme="minorHAnsi" w:cstheme="minorBidi"/>
            <w:noProof/>
            <w:color w:val="auto"/>
            <w:szCs w:val="22"/>
            <w:lang w:eastAsia="en-AU"/>
          </w:rPr>
          <w:tab/>
        </w:r>
        <w:r w:rsidR="00BE72CC" w:rsidRPr="00364440">
          <w:rPr>
            <w:rStyle w:val="Hyperlink"/>
            <w:noProof/>
          </w:rPr>
          <w:t>Strategic resource plan</w:t>
        </w:r>
        <w:r w:rsidR="00BE72CC">
          <w:rPr>
            <w:noProof/>
            <w:webHidden/>
          </w:rPr>
          <w:tab/>
        </w:r>
        <w:r w:rsidR="00BE72CC">
          <w:rPr>
            <w:noProof/>
            <w:webHidden/>
          </w:rPr>
          <w:fldChar w:fldCharType="begin"/>
        </w:r>
        <w:r w:rsidR="00BE72CC">
          <w:rPr>
            <w:noProof/>
            <w:webHidden/>
          </w:rPr>
          <w:instrText xml:space="preserve"> PAGEREF _Toc447175422 \h </w:instrText>
        </w:r>
        <w:r w:rsidR="00BE72CC">
          <w:rPr>
            <w:noProof/>
            <w:webHidden/>
          </w:rPr>
        </w:r>
        <w:r w:rsidR="00BE72CC">
          <w:rPr>
            <w:noProof/>
            <w:webHidden/>
          </w:rPr>
          <w:fldChar w:fldCharType="separate"/>
        </w:r>
        <w:r>
          <w:rPr>
            <w:noProof/>
            <w:webHidden/>
          </w:rPr>
          <w:t>89</w:t>
        </w:r>
        <w:r w:rsidR="00BE72CC">
          <w:rPr>
            <w:noProof/>
            <w:webHidden/>
          </w:rPr>
          <w:fldChar w:fldCharType="end"/>
        </w:r>
      </w:hyperlink>
    </w:p>
    <w:p w14:paraId="1B20D14D" w14:textId="77777777" w:rsidR="00BE72CC" w:rsidRDefault="00FC427F">
      <w:pPr>
        <w:pStyle w:val="TOC1"/>
        <w:tabs>
          <w:tab w:val="left" w:pos="660"/>
          <w:tab w:val="right" w:leader="dot" w:pos="9017"/>
        </w:tabs>
        <w:rPr>
          <w:rFonts w:asciiTheme="minorHAnsi" w:eastAsiaTheme="minorEastAsia" w:hAnsiTheme="minorHAnsi" w:cstheme="minorBidi"/>
          <w:noProof/>
          <w:color w:val="auto"/>
          <w:szCs w:val="22"/>
          <w:lang w:eastAsia="en-AU"/>
        </w:rPr>
      </w:pPr>
      <w:hyperlink w:anchor="_Toc447175423" w:history="1">
        <w:r w:rsidR="00BE72CC" w:rsidRPr="00364440">
          <w:rPr>
            <w:rStyle w:val="Hyperlink"/>
            <w:noProof/>
          </w:rPr>
          <w:t>15</w:t>
        </w:r>
        <w:r w:rsidR="00BE72CC">
          <w:rPr>
            <w:rFonts w:asciiTheme="minorHAnsi" w:eastAsiaTheme="minorEastAsia" w:hAnsiTheme="minorHAnsi" w:cstheme="minorBidi"/>
            <w:noProof/>
            <w:color w:val="auto"/>
            <w:szCs w:val="22"/>
            <w:lang w:eastAsia="en-AU"/>
          </w:rPr>
          <w:tab/>
        </w:r>
        <w:r w:rsidR="00BE72CC" w:rsidRPr="00364440">
          <w:rPr>
            <w:rStyle w:val="Hyperlink"/>
            <w:noProof/>
          </w:rPr>
          <w:t>Rating information</w:t>
        </w:r>
        <w:r w:rsidR="00BE72CC">
          <w:rPr>
            <w:noProof/>
            <w:webHidden/>
          </w:rPr>
          <w:tab/>
        </w:r>
        <w:r w:rsidR="00BE72CC">
          <w:rPr>
            <w:noProof/>
            <w:webHidden/>
          </w:rPr>
          <w:fldChar w:fldCharType="begin"/>
        </w:r>
        <w:r w:rsidR="00BE72CC">
          <w:rPr>
            <w:noProof/>
            <w:webHidden/>
          </w:rPr>
          <w:instrText xml:space="preserve"> PAGEREF _Toc447175423 \h </w:instrText>
        </w:r>
        <w:r w:rsidR="00BE72CC">
          <w:rPr>
            <w:noProof/>
            <w:webHidden/>
          </w:rPr>
        </w:r>
        <w:r w:rsidR="00BE72CC">
          <w:rPr>
            <w:noProof/>
            <w:webHidden/>
          </w:rPr>
          <w:fldChar w:fldCharType="separate"/>
        </w:r>
        <w:r>
          <w:rPr>
            <w:noProof/>
            <w:webHidden/>
          </w:rPr>
          <w:t>91</w:t>
        </w:r>
        <w:r w:rsidR="00BE72CC">
          <w:rPr>
            <w:noProof/>
            <w:webHidden/>
          </w:rPr>
          <w:fldChar w:fldCharType="end"/>
        </w:r>
      </w:hyperlink>
    </w:p>
    <w:p w14:paraId="550A2727" w14:textId="77777777" w:rsidR="00BE72CC" w:rsidRDefault="00FC427F">
      <w:pPr>
        <w:pStyle w:val="TOC1"/>
        <w:tabs>
          <w:tab w:val="left" w:pos="660"/>
          <w:tab w:val="right" w:leader="dot" w:pos="9017"/>
        </w:tabs>
        <w:rPr>
          <w:rFonts w:asciiTheme="minorHAnsi" w:eastAsiaTheme="minorEastAsia" w:hAnsiTheme="minorHAnsi" w:cstheme="minorBidi"/>
          <w:noProof/>
          <w:color w:val="auto"/>
          <w:szCs w:val="22"/>
          <w:lang w:eastAsia="en-AU"/>
        </w:rPr>
      </w:pPr>
      <w:hyperlink w:anchor="_Toc447175424" w:history="1">
        <w:r w:rsidR="00BE72CC" w:rsidRPr="00364440">
          <w:rPr>
            <w:rStyle w:val="Hyperlink"/>
            <w:noProof/>
          </w:rPr>
          <w:t>16</w:t>
        </w:r>
        <w:r w:rsidR="00BE72CC">
          <w:rPr>
            <w:rFonts w:asciiTheme="minorHAnsi" w:eastAsiaTheme="minorEastAsia" w:hAnsiTheme="minorHAnsi" w:cstheme="minorBidi"/>
            <w:noProof/>
            <w:color w:val="auto"/>
            <w:szCs w:val="22"/>
            <w:lang w:eastAsia="en-AU"/>
          </w:rPr>
          <w:tab/>
        </w:r>
        <w:r w:rsidR="00BE72CC" w:rsidRPr="00364440">
          <w:rPr>
            <w:rStyle w:val="Hyperlink"/>
            <w:noProof/>
          </w:rPr>
          <w:t>Summary of other strategies</w:t>
        </w:r>
        <w:r w:rsidR="00BE72CC">
          <w:rPr>
            <w:noProof/>
            <w:webHidden/>
          </w:rPr>
          <w:tab/>
        </w:r>
        <w:r w:rsidR="00BE72CC">
          <w:rPr>
            <w:noProof/>
            <w:webHidden/>
          </w:rPr>
          <w:fldChar w:fldCharType="begin"/>
        </w:r>
        <w:r w:rsidR="00BE72CC">
          <w:rPr>
            <w:noProof/>
            <w:webHidden/>
          </w:rPr>
          <w:instrText xml:space="preserve"> PAGEREF _Toc447175424 \h </w:instrText>
        </w:r>
        <w:r w:rsidR="00BE72CC">
          <w:rPr>
            <w:noProof/>
            <w:webHidden/>
          </w:rPr>
        </w:r>
        <w:r w:rsidR="00BE72CC">
          <w:rPr>
            <w:noProof/>
            <w:webHidden/>
          </w:rPr>
          <w:fldChar w:fldCharType="separate"/>
        </w:r>
        <w:r>
          <w:rPr>
            <w:noProof/>
            <w:webHidden/>
          </w:rPr>
          <w:t>94</w:t>
        </w:r>
        <w:r w:rsidR="00BE72CC">
          <w:rPr>
            <w:noProof/>
            <w:webHidden/>
          </w:rPr>
          <w:fldChar w:fldCharType="end"/>
        </w:r>
      </w:hyperlink>
    </w:p>
    <w:p w14:paraId="018CD525" w14:textId="77777777" w:rsidR="00BE72CC" w:rsidRDefault="00FC427F">
      <w:pPr>
        <w:pStyle w:val="TOC1"/>
        <w:tabs>
          <w:tab w:val="right" w:leader="dot" w:pos="9017"/>
        </w:tabs>
        <w:rPr>
          <w:rFonts w:asciiTheme="minorHAnsi" w:eastAsiaTheme="minorEastAsia" w:hAnsiTheme="minorHAnsi" w:cstheme="minorBidi"/>
          <w:noProof/>
          <w:color w:val="auto"/>
          <w:szCs w:val="22"/>
          <w:lang w:eastAsia="en-AU"/>
        </w:rPr>
      </w:pPr>
      <w:hyperlink w:anchor="_Toc447175425" w:history="1">
        <w:r w:rsidR="00BE72CC" w:rsidRPr="00364440">
          <w:rPr>
            <w:rStyle w:val="Hyperlink"/>
            <w:noProof/>
          </w:rPr>
          <w:t>Appendix A</w:t>
        </w:r>
        <w:r w:rsidR="00BE72CC">
          <w:rPr>
            <w:noProof/>
            <w:webHidden/>
          </w:rPr>
          <w:tab/>
        </w:r>
        <w:r w:rsidR="00BE72CC">
          <w:rPr>
            <w:noProof/>
            <w:webHidden/>
          </w:rPr>
          <w:fldChar w:fldCharType="begin"/>
        </w:r>
        <w:r w:rsidR="00BE72CC">
          <w:rPr>
            <w:noProof/>
            <w:webHidden/>
          </w:rPr>
          <w:instrText xml:space="preserve"> PAGEREF _Toc447175425 \h </w:instrText>
        </w:r>
        <w:r w:rsidR="00BE72CC">
          <w:rPr>
            <w:noProof/>
            <w:webHidden/>
          </w:rPr>
        </w:r>
        <w:r w:rsidR="00BE72CC">
          <w:rPr>
            <w:noProof/>
            <w:webHidden/>
          </w:rPr>
          <w:fldChar w:fldCharType="separate"/>
        </w:r>
        <w:r>
          <w:rPr>
            <w:noProof/>
            <w:webHidden/>
          </w:rPr>
          <w:t>97</w:t>
        </w:r>
        <w:r w:rsidR="00BE72CC">
          <w:rPr>
            <w:noProof/>
            <w:webHidden/>
          </w:rPr>
          <w:fldChar w:fldCharType="end"/>
        </w:r>
      </w:hyperlink>
    </w:p>
    <w:p w14:paraId="12D994FB" w14:textId="77777777" w:rsidR="00BE72CC" w:rsidRDefault="00FC427F">
      <w:pPr>
        <w:pStyle w:val="TOC1"/>
        <w:tabs>
          <w:tab w:val="right" w:leader="dot" w:pos="9017"/>
        </w:tabs>
        <w:rPr>
          <w:rFonts w:asciiTheme="minorHAnsi" w:eastAsiaTheme="minorEastAsia" w:hAnsiTheme="minorHAnsi" w:cstheme="minorBidi"/>
          <w:noProof/>
          <w:color w:val="auto"/>
          <w:szCs w:val="22"/>
          <w:lang w:eastAsia="en-AU"/>
        </w:rPr>
      </w:pPr>
      <w:hyperlink w:anchor="_Toc447175426" w:history="1">
        <w:r w:rsidR="00BE72CC" w:rsidRPr="00364440">
          <w:rPr>
            <w:rStyle w:val="Hyperlink"/>
            <w:noProof/>
          </w:rPr>
          <w:t>Appendix B</w:t>
        </w:r>
        <w:r w:rsidR="00BE72CC">
          <w:rPr>
            <w:noProof/>
            <w:webHidden/>
          </w:rPr>
          <w:tab/>
        </w:r>
        <w:r w:rsidR="00BE72CC">
          <w:rPr>
            <w:noProof/>
            <w:webHidden/>
          </w:rPr>
          <w:fldChar w:fldCharType="begin"/>
        </w:r>
        <w:r w:rsidR="00BE72CC">
          <w:rPr>
            <w:noProof/>
            <w:webHidden/>
          </w:rPr>
          <w:instrText xml:space="preserve"> PAGEREF _Toc447175426 \h </w:instrText>
        </w:r>
        <w:r w:rsidR="00BE72CC">
          <w:rPr>
            <w:noProof/>
            <w:webHidden/>
          </w:rPr>
        </w:r>
        <w:r w:rsidR="00BE72CC">
          <w:rPr>
            <w:noProof/>
            <w:webHidden/>
          </w:rPr>
          <w:fldChar w:fldCharType="separate"/>
        </w:r>
        <w:r>
          <w:rPr>
            <w:noProof/>
            <w:webHidden/>
          </w:rPr>
          <w:t>124</w:t>
        </w:r>
        <w:r w:rsidR="00BE72CC">
          <w:rPr>
            <w:noProof/>
            <w:webHidden/>
          </w:rPr>
          <w:fldChar w:fldCharType="end"/>
        </w:r>
      </w:hyperlink>
    </w:p>
    <w:p w14:paraId="53315005" w14:textId="77777777" w:rsidR="00CE748C" w:rsidRPr="00F8256E" w:rsidRDefault="00435D6A" w:rsidP="00612422">
      <w:pPr>
        <w:rPr>
          <w:rFonts w:ascii="Arial" w:hAnsi="Arial" w:cs="Arial"/>
          <w:highlight w:val="yellow"/>
        </w:rPr>
      </w:pPr>
      <w:r w:rsidRPr="0028521E">
        <w:rPr>
          <w:rFonts w:ascii="Arial" w:hAnsi="Arial" w:cs="Arial"/>
        </w:rPr>
        <w:fldChar w:fldCharType="end"/>
      </w:r>
    </w:p>
    <w:p w14:paraId="25D7AC21" w14:textId="77777777" w:rsidR="00CE748C" w:rsidRPr="00F8256E" w:rsidRDefault="00CE748C" w:rsidP="00CE748C">
      <w:pPr>
        <w:rPr>
          <w:rFonts w:ascii="Arial" w:hAnsi="Arial" w:cs="Arial"/>
          <w:highlight w:val="yellow"/>
        </w:rPr>
      </w:pPr>
    </w:p>
    <w:p w14:paraId="5DF33F6F" w14:textId="77777777" w:rsidR="00CE748C" w:rsidRPr="00F8256E" w:rsidRDefault="00CE748C" w:rsidP="00CE748C">
      <w:pPr>
        <w:jc w:val="both"/>
        <w:rPr>
          <w:rFonts w:ascii="Arial" w:hAnsi="Arial" w:cs="Arial"/>
          <w:b/>
          <w:bCs/>
          <w:sz w:val="32"/>
          <w:szCs w:val="32"/>
          <w:highlight w:val="yellow"/>
          <w:lang w:eastAsia="en-AU"/>
        </w:rPr>
        <w:sectPr w:rsidR="00CE748C" w:rsidRPr="00F8256E" w:rsidSect="00CE748C">
          <w:headerReference w:type="default" r:id="rId15"/>
          <w:footerReference w:type="default" r:id="rId16"/>
          <w:pgSz w:w="11907" w:h="16840" w:code="9"/>
          <w:pgMar w:top="1418" w:right="1440" w:bottom="1418" w:left="1440" w:header="567" w:footer="567" w:gutter="0"/>
          <w:cols w:space="720"/>
        </w:sectPr>
      </w:pPr>
    </w:p>
    <w:p w14:paraId="57D5702C" w14:textId="77777777" w:rsidR="004B2575" w:rsidRPr="004E58CB" w:rsidRDefault="004B2575" w:rsidP="004E58CB">
      <w:pPr>
        <w:pStyle w:val="Budget2"/>
      </w:pPr>
      <w:bookmarkStart w:id="2" w:name="_Toc447175404"/>
      <w:r w:rsidRPr="004E58CB">
        <w:lastRenderedPageBreak/>
        <w:t xml:space="preserve">Mayor’s </w:t>
      </w:r>
      <w:r w:rsidR="00C524D3" w:rsidRPr="004E58CB">
        <w:t>Introduction</w:t>
      </w:r>
      <w:bookmarkEnd w:id="2"/>
    </w:p>
    <w:p w14:paraId="323D2293" w14:textId="77777777" w:rsidR="004B2575" w:rsidRPr="00F8256E" w:rsidRDefault="004B2575" w:rsidP="004B2575">
      <w:pPr>
        <w:rPr>
          <w:rFonts w:ascii="Arial" w:hAnsi="Arial" w:cs="Arial"/>
          <w:szCs w:val="22"/>
          <w:highlight w:val="yellow"/>
        </w:rPr>
      </w:pPr>
    </w:p>
    <w:p w14:paraId="1B3B679E" w14:textId="77777777" w:rsidR="00BF44D1" w:rsidRPr="004276A2" w:rsidRDefault="00BF44D1" w:rsidP="00BF44D1">
      <w:pPr>
        <w:spacing w:after="120"/>
        <w:rPr>
          <w:rFonts w:ascii="Arial" w:hAnsi="Arial" w:cs="Arial"/>
          <w:sz w:val="20"/>
          <w:lang w:eastAsia="en-AU"/>
        </w:rPr>
      </w:pPr>
      <w:r w:rsidRPr="004276A2">
        <w:rPr>
          <w:rFonts w:ascii="Arial" w:hAnsi="Arial" w:cs="Arial"/>
          <w:sz w:val="20"/>
          <w:lang w:eastAsia="en-AU"/>
        </w:rPr>
        <w:t>On behalf of Council, it is my pleasure to present Yarra City Council’s proposed budget for 2016/17 and invite community comment.</w:t>
      </w:r>
    </w:p>
    <w:p w14:paraId="5102D5D7" w14:textId="77777777" w:rsidR="00BF44D1" w:rsidRPr="004276A2" w:rsidRDefault="00BF44D1" w:rsidP="00BF44D1">
      <w:pPr>
        <w:spacing w:after="120"/>
        <w:rPr>
          <w:rFonts w:ascii="Arial" w:hAnsi="Arial" w:cs="Arial"/>
          <w:color w:val="000000"/>
          <w:sz w:val="20"/>
          <w:lang w:eastAsia="en-AU"/>
        </w:rPr>
      </w:pPr>
      <w:r w:rsidRPr="004276A2">
        <w:rPr>
          <w:rFonts w:ascii="Arial" w:hAnsi="Arial" w:cs="Arial"/>
          <w:color w:val="000000"/>
          <w:sz w:val="20"/>
          <w:lang w:eastAsia="en-AU"/>
        </w:rPr>
        <w:t>As with previous years Council’s aim has been to deliver a financially responsible and balanced budget that not only invests appropriately in new and existing community infrastructure but also continues to provide hundreds of vital services that are essential to our community health and wellbeing and the amenity of Yarra.  </w:t>
      </w:r>
    </w:p>
    <w:p w14:paraId="74D270D8" w14:textId="77777777" w:rsidR="00BF44D1" w:rsidRPr="004276A2" w:rsidRDefault="00BF44D1" w:rsidP="00BF44D1">
      <w:pPr>
        <w:spacing w:after="120"/>
        <w:rPr>
          <w:rFonts w:ascii="Arial" w:hAnsi="Arial" w:cs="Arial"/>
          <w:sz w:val="20"/>
          <w:lang w:eastAsia="en-AU"/>
        </w:rPr>
      </w:pPr>
      <w:r w:rsidRPr="004276A2">
        <w:rPr>
          <w:rFonts w:ascii="Arial" w:hAnsi="Arial" w:cs="Arial"/>
          <w:sz w:val="20"/>
          <w:lang w:eastAsia="en-AU"/>
        </w:rPr>
        <w:t xml:space="preserve">During the 2016/17 financial year, we plan to open a new library and community centre in North Fitzroy.  We will also significantly improve playgrounds in Abbottsford, Clifton Hill and North Fitzroy, and upgrade the much-loved Fitzroy Swimming Pool and Richmond Recreation Centre. </w:t>
      </w:r>
    </w:p>
    <w:p w14:paraId="48400335" w14:textId="77777777" w:rsidR="00BF44D1" w:rsidRPr="004276A2" w:rsidRDefault="00BF44D1" w:rsidP="00BF44D1">
      <w:pPr>
        <w:spacing w:after="120"/>
        <w:rPr>
          <w:rFonts w:ascii="Arial" w:hAnsi="Arial" w:cs="Arial"/>
          <w:sz w:val="20"/>
          <w:lang w:eastAsia="en-AU"/>
        </w:rPr>
      </w:pPr>
      <w:r w:rsidRPr="004276A2">
        <w:rPr>
          <w:rFonts w:ascii="Arial" w:hAnsi="Arial" w:cs="Arial"/>
          <w:sz w:val="20"/>
          <w:lang w:eastAsia="en-AU"/>
        </w:rPr>
        <w:t>We’ll also continue to implement our comprehensive Local Area Traffic Management program, in parts of Collingwood and Fitzroy.</w:t>
      </w:r>
    </w:p>
    <w:p w14:paraId="5AC7E217" w14:textId="77777777" w:rsidR="00BF44D1" w:rsidRPr="004276A2" w:rsidRDefault="00BF44D1" w:rsidP="00BF44D1">
      <w:pPr>
        <w:spacing w:after="120"/>
        <w:rPr>
          <w:rFonts w:ascii="Arial" w:hAnsi="Arial" w:cs="Arial"/>
          <w:sz w:val="20"/>
          <w:lang w:eastAsia="en-AU"/>
        </w:rPr>
      </w:pPr>
      <w:r w:rsidRPr="004276A2">
        <w:rPr>
          <w:rFonts w:ascii="Arial" w:hAnsi="Arial" w:cs="Arial"/>
          <w:sz w:val="20"/>
          <w:lang w:eastAsia="en-AU"/>
        </w:rPr>
        <w:t>We are proposing a general rate increase of 2.5 per cent (in line with the State Government cap on rate increases) along with a modest increase in most fees and charges.  To help reduce the impact on pensioners, Council has also increased its pensioner rebate by 2.9% (from $170 to $175), which they receive in addition to the Victorian Government rebate.   </w:t>
      </w:r>
    </w:p>
    <w:p w14:paraId="41398464" w14:textId="77777777" w:rsidR="00BF44D1" w:rsidRPr="004276A2" w:rsidRDefault="00BF44D1" w:rsidP="00BF44D1">
      <w:pPr>
        <w:spacing w:after="120"/>
        <w:rPr>
          <w:rFonts w:ascii="Arial" w:hAnsi="Arial" w:cs="Arial"/>
          <w:sz w:val="20"/>
          <w:lang w:eastAsia="en-AU"/>
        </w:rPr>
      </w:pPr>
      <w:r w:rsidRPr="004276A2">
        <w:rPr>
          <w:rFonts w:ascii="Arial" w:hAnsi="Arial" w:cs="Arial"/>
          <w:sz w:val="20"/>
          <w:lang w:eastAsia="en-AU"/>
        </w:rPr>
        <w:t xml:space="preserve">We have elected not to apply for an exemption from the cap on rate increases. Instead we have reprioritised our capital works program and identified a range of operational savings to ensure that we can continue to provide the high level of service that our community expects. We are also actively exploring ways to collaborate with other agencies and tiers of government.  </w:t>
      </w:r>
    </w:p>
    <w:p w14:paraId="5698C9B7" w14:textId="77777777" w:rsidR="00BF44D1" w:rsidRPr="004276A2" w:rsidRDefault="00BF44D1" w:rsidP="00BF44D1">
      <w:pPr>
        <w:spacing w:after="120"/>
        <w:rPr>
          <w:rFonts w:ascii="Arial" w:hAnsi="Arial" w:cs="Arial"/>
          <w:sz w:val="20"/>
          <w:lang w:eastAsia="en-AU"/>
        </w:rPr>
      </w:pPr>
      <w:r w:rsidRPr="004276A2">
        <w:rPr>
          <w:rFonts w:ascii="Arial" w:hAnsi="Arial" w:cs="Arial"/>
          <w:sz w:val="20"/>
          <w:lang w:eastAsia="en-AU"/>
        </w:rPr>
        <w:t>It is important that you know there are a number of external factors impacting on the Proposed Budget.  These include: the 2.5 per cent rate cap imposed by the State Government; the requirement to collect some State Government charges, such as the Fire Services Property Levy; and increased waste management costs, including a further rise in the State Government’s Landfill Levy.</w:t>
      </w:r>
    </w:p>
    <w:p w14:paraId="3E7F6612" w14:textId="77777777" w:rsidR="00BF44D1" w:rsidRPr="004276A2" w:rsidRDefault="00BF44D1" w:rsidP="00BF44D1">
      <w:pPr>
        <w:spacing w:after="120"/>
        <w:rPr>
          <w:rFonts w:ascii="Arial" w:hAnsi="Arial" w:cs="Arial"/>
          <w:sz w:val="20"/>
          <w:lang w:eastAsia="en-AU"/>
        </w:rPr>
      </w:pPr>
      <w:r w:rsidRPr="004276A2">
        <w:rPr>
          <w:rFonts w:ascii="Arial" w:hAnsi="Arial" w:cs="Arial"/>
          <w:sz w:val="20"/>
          <w:lang w:eastAsia="en-AU"/>
        </w:rPr>
        <w:t xml:space="preserve">With these external factors, and the increasing demands on services and infrastructure, this a challenging period for Council, but we also see it as an era of opportunity and innovation. </w:t>
      </w:r>
    </w:p>
    <w:p w14:paraId="387B8C4B" w14:textId="77777777" w:rsidR="00BF44D1" w:rsidRDefault="00BF44D1" w:rsidP="00BF44D1">
      <w:pPr>
        <w:spacing w:after="120"/>
        <w:rPr>
          <w:rFonts w:ascii="Arial" w:hAnsi="Arial" w:cs="Arial"/>
          <w:sz w:val="20"/>
          <w:lang w:eastAsia="en-AU"/>
        </w:rPr>
      </w:pPr>
      <w:r w:rsidRPr="004276A2">
        <w:rPr>
          <w:rFonts w:ascii="Arial" w:hAnsi="Arial" w:cs="Arial"/>
          <w:sz w:val="20"/>
          <w:lang w:eastAsia="en-AU"/>
        </w:rPr>
        <w:t>This budget reflects our commitment to doing more with less, and I’m very happy – as I hope you will be – with everything we have in store for the new financial year.  I’ve summarised some of the highlights below.</w:t>
      </w:r>
    </w:p>
    <w:p w14:paraId="76C1E538" w14:textId="77777777" w:rsidR="00BF44D1" w:rsidRPr="009E2599" w:rsidRDefault="00BF44D1" w:rsidP="00BF44D1">
      <w:pPr>
        <w:spacing w:after="120"/>
        <w:rPr>
          <w:rFonts w:ascii="Arial" w:hAnsi="Arial" w:cs="Arial"/>
          <w:b/>
          <w:bCs/>
          <w:color w:val="CC0000"/>
          <w:sz w:val="20"/>
          <w:lang w:eastAsia="en-AU"/>
        </w:rPr>
      </w:pPr>
      <w:r w:rsidRPr="009E2599">
        <w:rPr>
          <w:rFonts w:ascii="Arial" w:hAnsi="Arial" w:cs="Arial"/>
          <w:b/>
          <w:bCs/>
          <w:color w:val="CC0000"/>
          <w:sz w:val="20"/>
          <w:lang w:eastAsia="en-AU"/>
        </w:rPr>
        <w:t>Budget at a glance</w:t>
      </w:r>
    </w:p>
    <w:p w14:paraId="07839C98" w14:textId="77777777" w:rsidR="00BF44D1" w:rsidRPr="009E2599" w:rsidRDefault="00BF44D1" w:rsidP="00BF44D1">
      <w:pPr>
        <w:numPr>
          <w:ilvl w:val="0"/>
          <w:numId w:val="43"/>
        </w:numPr>
        <w:spacing w:after="120"/>
        <w:rPr>
          <w:sz w:val="20"/>
        </w:rPr>
      </w:pPr>
      <w:r w:rsidRPr="009E2599">
        <w:rPr>
          <w:rFonts w:ascii="Arial" w:hAnsi="Arial" w:cs="Arial"/>
          <w:sz w:val="20"/>
          <w:lang w:eastAsia="en-AU"/>
        </w:rPr>
        <w:t>$171 million total operating expenditure budget.</w:t>
      </w:r>
    </w:p>
    <w:p w14:paraId="5F1B2173" w14:textId="77777777" w:rsidR="00BF44D1" w:rsidRPr="009E2599" w:rsidRDefault="00BF44D1" w:rsidP="00BF44D1">
      <w:pPr>
        <w:numPr>
          <w:ilvl w:val="0"/>
          <w:numId w:val="43"/>
        </w:numPr>
        <w:spacing w:after="120"/>
        <w:rPr>
          <w:sz w:val="20"/>
        </w:rPr>
      </w:pPr>
      <w:r w:rsidRPr="009E2599">
        <w:rPr>
          <w:rFonts w:ascii="Arial" w:hAnsi="Arial" w:cs="Arial"/>
          <w:sz w:val="20"/>
          <w:lang w:eastAsia="en-AU"/>
        </w:rPr>
        <w:t xml:space="preserve">$2 million for new capital projects and other new initiatives. </w:t>
      </w:r>
    </w:p>
    <w:p w14:paraId="2EDF1564" w14:textId="77777777" w:rsidR="00BF44D1" w:rsidRPr="009E2599" w:rsidRDefault="00BF44D1" w:rsidP="00BF44D1">
      <w:pPr>
        <w:numPr>
          <w:ilvl w:val="0"/>
          <w:numId w:val="43"/>
        </w:numPr>
        <w:spacing w:after="120"/>
        <w:rPr>
          <w:sz w:val="20"/>
        </w:rPr>
      </w:pPr>
      <w:r w:rsidRPr="009E2599">
        <w:rPr>
          <w:rFonts w:ascii="Arial" w:hAnsi="Arial" w:cs="Arial"/>
          <w:sz w:val="20"/>
          <w:lang w:eastAsia="en-AU"/>
        </w:rPr>
        <w:t>$2 million for community grants.</w:t>
      </w:r>
    </w:p>
    <w:p w14:paraId="3F446449" w14:textId="77777777" w:rsidR="00BF44D1" w:rsidRPr="009E2599" w:rsidRDefault="00BF44D1" w:rsidP="00BF44D1">
      <w:pPr>
        <w:numPr>
          <w:ilvl w:val="0"/>
          <w:numId w:val="43"/>
        </w:numPr>
        <w:spacing w:after="120"/>
        <w:rPr>
          <w:sz w:val="20"/>
        </w:rPr>
      </w:pPr>
      <w:r w:rsidRPr="009E2599">
        <w:rPr>
          <w:rFonts w:ascii="Arial" w:hAnsi="Arial" w:cs="Arial"/>
          <w:sz w:val="20"/>
          <w:lang w:eastAsia="en-AU"/>
        </w:rPr>
        <w:t xml:space="preserve">2.5 per cent increase in general rates, in line with the State Government’s Fair Go Rates System, which introduces a rate </w:t>
      </w:r>
      <w:r>
        <w:rPr>
          <w:rFonts w:ascii="Arial" w:hAnsi="Arial" w:cs="Arial"/>
          <w:sz w:val="20"/>
          <w:lang w:eastAsia="en-AU"/>
        </w:rPr>
        <w:t>cap for all Victorian Councils (refer to the Executive Summary for more information).</w:t>
      </w:r>
    </w:p>
    <w:p w14:paraId="3DC81EE2" w14:textId="77777777" w:rsidR="00BF44D1" w:rsidRPr="009E2599" w:rsidRDefault="00BF44D1" w:rsidP="00BF44D1">
      <w:pPr>
        <w:numPr>
          <w:ilvl w:val="0"/>
          <w:numId w:val="43"/>
        </w:numPr>
        <w:spacing w:after="120"/>
        <w:rPr>
          <w:sz w:val="20"/>
        </w:rPr>
      </w:pPr>
      <w:r w:rsidRPr="009E2599">
        <w:rPr>
          <w:rFonts w:ascii="Arial" w:hAnsi="Arial" w:cs="Arial"/>
          <w:sz w:val="20"/>
          <w:lang w:eastAsia="en-AU"/>
        </w:rPr>
        <w:t>2.9 per cent increase in the rate rebate for pensioners (from $170 to $175 per annum).</w:t>
      </w:r>
    </w:p>
    <w:p w14:paraId="4155A030" w14:textId="77777777" w:rsidR="00BF44D1" w:rsidRPr="009E2599" w:rsidRDefault="00BF44D1" w:rsidP="00BF44D1">
      <w:pPr>
        <w:spacing w:after="120"/>
        <w:rPr>
          <w:rFonts w:ascii="Arial" w:hAnsi="Arial" w:cs="Arial"/>
          <w:b/>
          <w:bCs/>
          <w:color w:val="CC0000"/>
          <w:sz w:val="20"/>
          <w:lang w:eastAsia="en-AU"/>
        </w:rPr>
      </w:pPr>
    </w:p>
    <w:p w14:paraId="0CEF3459" w14:textId="77777777" w:rsidR="00BF44D1" w:rsidRPr="009E2599" w:rsidRDefault="00BF44D1" w:rsidP="00BF44D1">
      <w:pPr>
        <w:spacing w:after="120"/>
        <w:rPr>
          <w:rFonts w:ascii="Arial" w:hAnsi="Arial" w:cs="Arial"/>
          <w:b/>
          <w:bCs/>
          <w:color w:val="CC0000"/>
          <w:sz w:val="20"/>
          <w:lang w:eastAsia="en-AU"/>
        </w:rPr>
      </w:pPr>
      <w:r w:rsidRPr="009E2599">
        <w:rPr>
          <w:rFonts w:ascii="Arial" w:hAnsi="Arial" w:cs="Arial"/>
          <w:b/>
          <w:bCs/>
          <w:color w:val="CC0000"/>
          <w:sz w:val="20"/>
          <w:lang w:eastAsia="en-AU"/>
        </w:rPr>
        <w:t>Capital works highlights</w:t>
      </w:r>
    </w:p>
    <w:p w14:paraId="4FB7E4D1" w14:textId="77777777" w:rsidR="00BF44D1" w:rsidRPr="009E2599" w:rsidRDefault="00BF44D1" w:rsidP="00BF44D1">
      <w:pPr>
        <w:spacing w:after="120"/>
        <w:rPr>
          <w:rFonts w:ascii="Arial" w:hAnsi="Arial" w:cs="Arial"/>
          <w:sz w:val="20"/>
          <w:lang w:eastAsia="en-AU"/>
        </w:rPr>
      </w:pPr>
      <w:r w:rsidRPr="009E2599">
        <w:rPr>
          <w:rFonts w:ascii="Arial" w:hAnsi="Arial" w:cs="Arial"/>
          <w:sz w:val="20"/>
          <w:lang w:eastAsia="en-AU"/>
        </w:rPr>
        <w:t>We have allocated $41.6 million in capital works expenditure, including:</w:t>
      </w:r>
    </w:p>
    <w:p w14:paraId="5CD1FF64" w14:textId="77777777" w:rsidR="00BF44D1" w:rsidRPr="008652F0" w:rsidRDefault="00BF44D1" w:rsidP="00BF44D1">
      <w:pPr>
        <w:numPr>
          <w:ilvl w:val="0"/>
          <w:numId w:val="44"/>
        </w:numPr>
        <w:spacing w:after="120"/>
        <w:rPr>
          <w:sz w:val="20"/>
        </w:rPr>
      </w:pPr>
      <w:r w:rsidRPr="008652F0">
        <w:rPr>
          <w:rFonts w:ascii="Arial" w:hAnsi="Arial" w:cs="Arial"/>
          <w:sz w:val="20"/>
          <w:lang w:eastAsia="en-AU"/>
        </w:rPr>
        <w:t>$</w:t>
      </w:r>
      <w:r>
        <w:rPr>
          <w:rFonts w:ascii="Arial" w:hAnsi="Arial" w:cs="Arial"/>
          <w:sz w:val="20"/>
          <w:lang w:eastAsia="en-AU"/>
        </w:rPr>
        <w:t>10.18</w:t>
      </w:r>
      <w:r w:rsidRPr="008652F0">
        <w:rPr>
          <w:rFonts w:ascii="Arial" w:hAnsi="Arial" w:cs="Arial"/>
          <w:sz w:val="20"/>
          <w:lang w:eastAsia="en-AU"/>
        </w:rPr>
        <w:t xml:space="preserve"> million for upgrades to roads, paths, drains and gutters.</w:t>
      </w:r>
    </w:p>
    <w:p w14:paraId="7F3F7485" w14:textId="77777777" w:rsidR="00BF44D1" w:rsidRPr="008652F0" w:rsidRDefault="00BF44D1" w:rsidP="00BF44D1">
      <w:pPr>
        <w:numPr>
          <w:ilvl w:val="0"/>
          <w:numId w:val="44"/>
        </w:numPr>
        <w:spacing w:after="120"/>
        <w:rPr>
          <w:sz w:val="20"/>
        </w:rPr>
      </w:pPr>
      <w:r w:rsidRPr="008652F0">
        <w:rPr>
          <w:rFonts w:ascii="Arial" w:hAnsi="Arial" w:cs="Arial"/>
          <w:sz w:val="20"/>
          <w:lang w:eastAsia="en-AU"/>
        </w:rPr>
        <w:t xml:space="preserve">$8.1 million for open spaces. </w:t>
      </w:r>
    </w:p>
    <w:p w14:paraId="40660050" w14:textId="77777777" w:rsidR="00BF44D1" w:rsidRPr="008652F0" w:rsidRDefault="00BF44D1" w:rsidP="00BF44D1">
      <w:pPr>
        <w:numPr>
          <w:ilvl w:val="0"/>
          <w:numId w:val="44"/>
        </w:numPr>
        <w:spacing w:after="120"/>
        <w:rPr>
          <w:sz w:val="20"/>
        </w:rPr>
      </w:pPr>
      <w:r w:rsidRPr="008652F0">
        <w:rPr>
          <w:rFonts w:ascii="Arial" w:hAnsi="Arial" w:cs="Arial"/>
          <w:sz w:val="20"/>
          <w:lang w:eastAsia="en-AU"/>
        </w:rPr>
        <w:t>$5 million to complete the North Fitzroy Library and Community Hub building, which is expected to open to the public in early 2017.</w:t>
      </w:r>
    </w:p>
    <w:p w14:paraId="2426C96B" w14:textId="77777777" w:rsidR="00BF44D1" w:rsidRPr="008652F0" w:rsidRDefault="00BF44D1" w:rsidP="00BF44D1">
      <w:pPr>
        <w:numPr>
          <w:ilvl w:val="0"/>
          <w:numId w:val="44"/>
        </w:numPr>
        <w:spacing w:after="120"/>
        <w:rPr>
          <w:rFonts w:ascii="Arial" w:hAnsi="Arial" w:cs="Arial"/>
          <w:sz w:val="20"/>
          <w:lang w:eastAsia="en-AU"/>
        </w:rPr>
      </w:pPr>
      <w:r w:rsidRPr="008652F0">
        <w:rPr>
          <w:rFonts w:ascii="Arial" w:hAnsi="Arial" w:cs="Arial"/>
          <w:sz w:val="20"/>
          <w:lang w:eastAsia="en-AU"/>
        </w:rPr>
        <w:t>$880,000 for Richmond Recreation Centre redevelopment works.</w:t>
      </w:r>
    </w:p>
    <w:p w14:paraId="7F09C4DD" w14:textId="77777777" w:rsidR="00BF44D1" w:rsidRPr="008652F0" w:rsidRDefault="00BF44D1" w:rsidP="00BF44D1">
      <w:pPr>
        <w:numPr>
          <w:ilvl w:val="0"/>
          <w:numId w:val="44"/>
        </w:numPr>
        <w:spacing w:after="120"/>
        <w:rPr>
          <w:rFonts w:ascii="Arial" w:hAnsi="Arial" w:cs="Arial"/>
          <w:sz w:val="20"/>
          <w:lang w:eastAsia="en-AU"/>
        </w:rPr>
      </w:pPr>
      <w:r w:rsidRPr="008652F0">
        <w:rPr>
          <w:rFonts w:ascii="Arial" w:hAnsi="Arial" w:cs="Arial"/>
          <w:sz w:val="20"/>
          <w:lang w:eastAsia="en-AU"/>
        </w:rPr>
        <w:t>$700,000 for upgrades at Fitzroy Swimming Pool, including the spa area.</w:t>
      </w:r>
    </w:p>
    <w:p w14:paraId="34D25EED" w14:textId="77777777" w:rsidR="00BF44D1" w:rsidRDefault="00BF44D1" w:rsidP="00BF44D1">
      <w:pPr>
        <w:numPr>
          <w:ilvl w:val="0"/>
          <w:numId w:val="44"/>
        </w:numPr>
        <w:spacing w:after="120"/>
        <w:rPr>
          <w:rFonts w:ascii="Arial" w:hAnsi="Arial" w:cs="Arial"/>
          <w:sz w:val="20"/>
          <w:lang w:eastAsia="en-AU"/>
        </w:rPr>
      </w:pPr>
      <w:r w:rsidRPr="008652F0">
        <w:rPr>
          <w:rFonts w:ascii="Arial" w:hAnsi="Arial" w:cs="Arial"/>
          <w:sz w:val="20"/>
          <w:lang w:eastAsia="en-AU"/>
        </w:rPr>
        <w:lastRenderedPageBreak/>
        <w:t>$234,000 to implement</w:t>
      </w:r>
      <w:r w:rsidRPr="009E2599">
        <w:rPr>
          <w:rFonts w:ascii="Arial" w:hAnsi="Arial" w:cs="Arial"/>
          <w:sz w:val="20"/>
          <w:lang w:eastAsia="en-AU"/>
        </w:rPr>
        <w:t xml:space="preserve"> Local Area Traffic Management works to improve the road network in parts of Collingwood and Fitzroy.</w:t>
      </w:r>
    </w:p>
    <w:p w14:paraId="059081B1" w14:textId="77777777" w:rsidR="00BF44D1" w:rsidRPr="0061737E" w:rsidRDefault="00BF44D1" w:rsidP="00BF44D1">
      <w:pPr>
        <w:pStyle w:val="ListParagraph"/>
        <w:numPr>
          <w:ilvl w:val="0"/>
          <w:numId w:val="44"/>
        </w:numPr>
        <w:spacing w:after="0" w:line="240" w:lineRule="auto"/>
        <w:rPr>
          <w:rFonts w:ascii="Arial" w:hAnsi="Arial" w:cs="Arial"/>
          <w:sz w:val="20"/>
          <w:lang w:eastAsia="en-AU"/>
        </w:rPr>
      </w:pPr>
      <w:r w:rsidRPr="0061737E">
        <w:rPr>
          <w:rFonts w:ascii="Arial" w:hAnsi="Arial" w:cs="Arial"/>
          <w:sz w:val="20"/>
          <w:lang w:eastAsia="en-AU"/>
        </w:rPr>
        <w:t>$220,000 to progress the proposed Wellington Street Copenhagen Bicycle Lane (Gipps Street to Johnston Street) in Collingwood.</w:t>
      </w:r>
    </w:p>
    <w:p w14:paraId="13CC23BE" w14:textId="77777777" w:rsidR="00BF44D1" w:rsidRPr="009E2599" w:rsidRDefault="00BF44D1" w:rsidP="00BF44D1">
      <w:pPr>
        <w:spacing w:after="120"/>
        <w:ind w:left="720"/>
        <w:rPr>
          <w:rFonts w:ascii="Arial" w:hAnsi="Arial" w:cs="Arial"/>
          <w:sz w:val="20"/>
          <w:lang w:eastAsia="en-AU"/>
        </w:rPr>
      </w:pPr>
    </w:p>
    <w:p w14:paraId="1983EB98" w14:textId="77777777" w:rsidR="00BF44D1" w:rsidRPr="009E2599" w:rsidRDefault="00BF44D1" w:rsidP="00BF44D1">
      <w:pPr>
        <w:spacing w:after="120"/>
        <w:rPr>
          <w:rFonts w:ascii="Arial" w:hAnsi="Arial" w:cs="Arial"/>
          <w:b/>
          <w:bCs/>
          <w:color w:val="CC0000"/>
          <w:sz w:val="20"/>
          <w:lang w:eastAsia="en-AU"/>
        </w:rPr>
      </w:pPr>
      <w:r w:rsidRPr="009E2599">
        <w:rPr>
          <w:rFonts w:ascii="Arial" w:hAnsi="Arial" w:cs="Arial"/>
          <w:b/>
          <w:bCs/>
          <w:color w:val="CC0000"/>
          <w:sz w:val="20"/>
          <w:lang w:eastAsia="en-AU"/>
        </w:rPr>
        <w:t>New and major initiatives</w:t>
      </w:r>
    </w:p>
    <w:p w14:paraId="74F1E934" w14:textId="77777777" w:rsidR="00BF44D1" w:rsidRPr="009E2599" w:rsidRDefault="00BF44D1" w:rsidP="00BF44D1">
      <w:pPr>
        <w:numPr>
          <w:ilvl w:val="0"/>
          <w:numId w:val="45"/>
        </w:numPr>
        <w:spacing w:after="120"/>
        <w:rPr>
          <w:rFonts w:ascii="Arial" w:hAnsi="Arial" w:cs="Arial"/>
          <w:sz w:val="20"/>
          <w:lang w:eastAsia="en-AU"/>
        </w:rPr>
      </w:pPr>
      <w:r w:rsidRPr="008652F0">
        <w:rPr>
          <w:rFonts w:ascii="Arial" w:hAnsi="Arial" w:cs="Arial"/>
          <w:sz w:val="20"/>
          <w:lang w:eastAsia="en-AU"/>
        </w:rPr>
        <w:t>$142,434 for Communities</w:t>
      </w:r>
      <w:r w:rsidRPr="009E2599">
        <w:rPr>
          <w:rFonts w:ascii="Arial" w:hAnsi="Arial" w:cs="Arial"/>
          <w:sz w:val="20"/>
          <w:lang w:eastAsia="en-AU"/>
        </w:rPr>
        <w:t xml:space="preserve"> that Care – a capacity building program that contributes to the healthy development of children and young people.</w:t>
      </w:r>
    </w:p>
    <w:p w14:paraId="7F8C5890" w14:textId="77777777" w:rsidR="00BF44D1" w:rsidRPr="009E2599" w:rsidRDefault="00BF44D1" w:rsidP="00BF44D1">
      <w:pPr>
        <w:numPr>
          <w:ilvl w:val="0"/>
          <w:numId w:val="45"/>
        </w:numPr>
        <w:spacing w:after="120"/>
        <w:rPr>
          <w:rFonts w:ascii="Arial" w:hAnsi="Arial" w:cs="Arial"/>
          <w:sz w:val="20"/>
          <w:lang w:eastAsia="en-AU"/>
        </w:rPr>
      </w:pPr>
      <w:r w:rsidRPr="008652F0">
        <w:rPr>
          <w:rFonts w:ascii="Arial" w:hAnsi="Arial" w:cs="Arial"/>
          <w:sz w:val="20"/>
          <w:lang w:eastAsia="en-AU"/>
        </w:rPr>
        <w:t>$40,000 for</w:t>
      </w:r>
      <w:r w:rsidRPr="009E2599">
        <w:rPr>
          <w:rFonts w:ascii="Arial" w:hAnsi="Arial" w:cs="Arial"/>
          <w:sz w:val="20"/>
          <w:lang w:eastAsia="en-AU"/>
        </w:rPr>
        <w:t xml:space="preserve"> the Yarra Public Art Program.</w:t>
      </w:r>
    </w:p>
    <w:p w14:paraId="462E8313" w14:textId="77777777" w:rsidR="00BF44D1" w:rsidRPr="009E2599" w:rsidRDefault="00BF44D1" w:rsidP="00BF44D1">
      <w:pPr>
        <w:spacing w:after="120"/>
        <w:rPr>
          <w:rFonts w:ascii="Arial" w:hAnsi="Arial" w:cs="Arial"/>
          <w:sz w:val="20"/>
        </w:rPr>
      </w:pPr>
    </w:p>
    <w:p w14:paraId="01674600" w14:textId="77777777" w:rsidR="00BF44D1" w:rsidRPr="009E2599" w:rsidRDefault="00BF44D1" w:rsidP="00BF44D1">
      <w:pPr>
        <w:spacing w:after="120"/>
        <w:rPr>
          <w:rFonts w:ascii="Arial" w:hAnsi="Arial" w:cs="Arial"/>
          <w:sz w:val="20"/>
        </w:rPr>
      </w:pPr>
      <w:r w:rsidRPr="009E2599">
        <w:rPr>
          <w:rFonts w:ascii="Arial" w:hAnsi="Arial" w:cs="Arial"/>
          <w:sz w:val="20"/>
        </w:rPr>
        <w:t xml:space="preserve">I’d like to finish by acknowledging all who have taken an interest in the services and facilities that Council provides. Your feedback has directly informed the development of our Proposed Budget and I thank you sincerely for your passion and commitment to the Yarra community. </w:t>
      </w:r>
    </w:p>
    <w:p w14:paraId="71F51629" w14:textId="77777777" w:rsidR="00BF44D1" w:rsidRPr="009E2599" w:rsidRDefault="00BF44D1" w:rsidP="00BF44D1">
      <w:pPr>
        <w:spacing w:after="120"/>
        <w:rPr>
          <w:rFonts w:ascii="Arial" w:hAnsi="Arial" w:cs="Arial"/>
          <w:sz w:val="20"/>
        </w:rPr>
      </w:pPr>
      <w:r w:rsidRPr="009E2599">
        <w:rPr>
          <w:rFonts w:ascii="Arial" w:hAnsi="Arial" w:cs="Arial"/>
          <w:b/>
          <w:bCs/>
          <w:sz w:val="20"/>
          <w:lang w:eastAsia="en-AU"/>
        </w:rPr>
        <w:t xml:space="preserve">Cr Roberto Colanzi </w:t>
      </w:r>
      <w:r w:rsidRPr="009E2599">
        <w:rPr>
          <w:rFonts w:ascii="Arial" w:hAnsi="Arial" w:cs="Arial"/>
          <w:b/>
          <w:bCs/>
          <w:sz w:val="20"/>
          <w:lang w:eastAsia="en-AU"/>
        </w:rPr>
        <w:br/>
        <w:t>Mayor</w:t>
      </w:r>
    </w:p>
    <w:p w14:paraId="06F4BEAF" w14:textId="77777777" w:rsidR="004B2575" w:rsidRPr="00F8256E" w:rsidRDefault="004B2575" w:rsidP="004B2575">
      <w:pPr>
        <w:rPr>
          <w:rFonts w:ascii="Arial" w:hAnsi="Arial" w:cs="Arial"/>
          <w:highlight w:val="yellow"/>
        </w:rPr>
      </w:pPr>
    </w:p>
    <w:p w14:paraId="7643F84B" w14:textId="77777777" w:rsidR="002D09AD" w:rsidRPr="00F8256E" w:rsidRDefault="002D09AD">
      <w:pPr>
        <w:rPr>
          <w:highlight w:val="yellow"/>
        </w:rPr>
      </w:pPr>
      <w:r w:rsidRPr="00F8256E">
        <w:rPr>
          <w:highlight w:val="yellow"/>
        </w:rPr>
        <w:br w:type="page"/>
      </w:r>
    </w:p>
    <w:p w14:paraId="28994258" w14:textId="77777777" w:rsidR="00CE748C" w:rsidRPr="00B644CA" w:rsidRDefault="00CE748C" w:rsidP="004E58CB">
      <w:pPr>
        <w:pStyle w:val="Budget2"/>
      </w:pPr>
      <w:bookmarkStart w:id="3" w:name="_Toc447175405"/>
      <w:r w:rsidRPr="00B644CA">
        <w:lastRenderedPageBreak/>
        <w:t>Executive summary</w:t>
      </w:r>
      <w:bookmarkEnd w:id="3"/>
    </w:p>
    <w:p w14:paraId="1A92EF6E" w14:textId="77777777" w:rsidR="00CE748C" w:rsidRPr="00F8256E" w:rsidRDefault="00CE748C" w:rsidP="00CE748C">
      <w:pPr>
        <w:rPr>
          <w:rFonts w:ascii="Arial" w:hAnsi="Arial" w:cs="Arial"/>
          <w:szCs w:val="22"/>
          <w:highlight w:val="yellow"/>
        </w:rPr>
      </w:pPr>
    </w:p>
    <w:p w14:paraId="11F8110D" w14:textId="77777777" w:rsidR="00C7357B" w:rsidRPr="00811EC3" w:rsidRDefault="00C7357B" w:rsidP="00C7357B">
      <w:pPr>
        <w:jc w:val="both"/>
        <w:rPr>
          <w:rFonts w:ascii="Arial" w:hAnsi="Arial" w:cs="Arial"/>
          <w:sz w:val="20"/>
          <w:lang w:eastAsia="en-AU"/>
        </w:rPr>
      </w:pPr>
      <w:r w:rsidRPr="00811EC3">
        <w:rPr>
          <w:rFonts w:ascii="Arial" w:hAnsi="Arial" w:cs="Arial"/>
          <w:sz w:val="20"/>
          <w:lang w:eastAsia="en-AU"/>
        </w:rPr>
        <w:t xml:space="preserve">Council has prepared a Budget for 2016/17 which is aligned to the vision in the Council Plan 2013/17. It seeks to maintain and improve services and infrastructure as well as deliver projects and services that are valued by our community, and do this within the rate increase mandated by the State Government. </w:t>
      </w:r>
    </w:p>
    <w:p w14:paraId="74B2DB23" w14:textId="77777777" w:rsidR="00C7357B" w:rsidRPr="00031DF0" w:rsidRDefault="00C7357B" w:rsidP="00C7357B">
      <w:pPr>
        <w:jc w:val="both"/>
        <w:rPr>
          <w:rFonts w:ascii="Arial" w:hAnsi="Arial" w:cs="Arial"/>
          <w:sz w:val="20"/>
          <w:highlight w:val="yellow"/>
          <w:lang w:eastAsia="en-AU"/>
        </w:rPr>
      </w:pPr>
    </w:p>
    <w:p w14:paraId="0C8DCF7E" w14:textId="77777777" w:rsidR="00C7357B" w:rsidRPr="003B010E" w:rsidRDefault="00C7357B" w:rsidP="00C7357B">
      <w:pPr>
        <w:jc w:val="both"/>
        <w:rPr>
          <w:rFonts w:ascii="Arial" w:hAnsi="Arial" w:cs="Arial"/>
          <w:sz w:val="20"/>
          <w:lang w:eastAsia="en-AU"/>
        </w:rPr>
      </w:pPr>
      <w:r w:rsidRPr="003B010E">
        <w:rPr>
          <w:rFonts w:ascii="Arial" w:hAnsi="Arial" w:cs="Arial"/>
          <w:sz w:val="20"/>
          <w:lang w:eastAsia="en-AU"/>
        </w:rPr>
        <w:t>Thi</w:t>
      </w:r>
      <w:r w:rsidR="00116FCB">
        <w:rPr>
          <w:rFonts w:ascii="Arial" w:hAnsi="Arial" w:cs="Arial"/>
          <w:sz w:val="20"/>
          <w:lang w:eastAsia="en-AU"/>
        </w:rPr>
        <w:t xml:space="preserve">s Budget projects a surplus of </w:t>
      </w:r>
      <w:r w:rsidR="00C13CF5">
        <w:rPr>
          <w:rFonts w:ascii="Arial" w:hAnsi="Arial" w:cs="Arial"/>
          <w:sz w:val="20"/>
          <w:lang w:eastAsia="en-AU"/>
        </w:rPr>
        <w:t>$</w:t>
      </w:r>
      <w:r w:rsidR="00116FCB">
        <w:rPr>
          <w:rFonts w:ascii="Arial" w:hAnsi="Arial" w:cs="Arial"/>
          <w:sz w:val="20"/>
          <w:lang w:eastAsia="en-AU"/>
        </w:rPr>
        <w:t>5</w:t>
      </w:r>
      <w:r w:rsidR="00AD3FB6">
        <w:rPr>
          <w:rFonts w:ascii="Arial" w:hAnsi="Arial" w:cs="Arial"/>
          <w:sz w:val="20"/>
          <w:lang w:eastAsia="en-AU"/>
        </w:rPr>
        <w:t>.05</w:t>
      </w:r>
      <w:r w:rsidRPr="003B010E">
        <w:rPr>
          <w:rFonts w:ascii="Arial" w:hAnsi="Arial" w:cs="Arial"/>
          <w:sz w:val="20"/>
          <w:lang w:eastAsia="en-AU"/>
        </w:rPr>
        <w:t xml:space="preserve">m for 2016/17, however, it should be noted that the adjusted underlying result is a </w:t>
      </w:r>
      <w:r w:rsidR="0028521E">
        <w:rPr>
          <w:rFonts w:ascii="Arial" w:hAnsi="Arial" w:cs="Arial"/>
          <w:sz w:val="20"/>
          <w:lang w:eastAsia="en-AU"/>
        </w:rPr>
        <w:t>surplus</w:t>
      </w:r>
      <w:r w:rsidRPr="003B010E">
        <w:rPr>
          <w:rFonts w:ascii="Arial" w:hAnsi="Arial" w:cs="Arial"/>
          <w:sz w:val="20"/>
          <w:lang w:eastAsia="en-AU"/>
        </w:rPr>
        <w:t xml:space="preserve"> of $</w:t>
      </w:r>
      <w:r w:rsidR="00C13CF5">
        <w:rPr>
          <w:rFonts w:ascii="Arial" w:hAnsi="Arial" w:cs="Arial"/>
          <w:sz w:val="20"/>
          <w:lang w:eastAsia="en-AU"/>
        </w:rPr>
        <w:t>0.57</w:t>
      </w:r>
      <w:r w:rsidRPr="003B010E">
        <w:rPr>
          <w:rFonts w:ascii="Arial" w:hAnsi="Arial" w:cs="Arial"/>
          <w:sz w:val="20"/>
          <w:lang w:eastAsia="en-AU"/>
        </w:rPr>
        <w:t xml:space="preserve">m after adjusting for capital grants and contributions (refer Section </w:t>
      </w:r>
      <w:r w:rsidR="0028521E">
        <w:rPr>
          <w:rFonts w:ascii="Arial" w:hAnsi="Arial" w:cs="Arial"/>
          <w:sz w:val="20"/>
          <w:lang w:eastAsia="en-AU"/>
        </w:rPr>
        <w:t>1</w:t>
      </w:r>
      <w:r w:rsidRPr="003B010E">
        <w:rPr>
          <w:rFonts w:ascii="Arial" w:hAnsi="Arial" w:cs="Arial"/>
          <w:sz w:val="20"/>
          <w:lang w:eastAsia="en-AU"/>
        </w:rPr>
        <w:t xml:space="preserve">0.1). </w:t>
      </w:r>
      <w:r w:rsidR="00116FCB">
        <w:rPr>
          <w:rFonts w:ascii="Arial" w:hAnsi="Arial" w:cs="Arial"/>
          <w:sz w:val="20"/>
          <w:lang w:eastAsia="en-AU"/>
        </w:rPr>
        <w:t xml:space="preserve"> Any</w:t>
      </w:r>
      <w:r w:rsidR="00116FCB" w:rsidRPr="00116FCB">
        <w:rPr>
          <w:rFonts w:ascii="Arial" w:hAnsi="Arial" w:cs="Arial"/>
          <w:sz w:val="20"/>
          <w:lang w:eastAsia="en-AU"/>
        </w:rPr>
        <w:t xml:space="preserve"> surplus provides the necessary cash resources to fund Council’s significant c</w:t>
      </w:r>
      <w:r w:rsidR="00116FCB">
        <w:rPr>
          <w:rFonts w:ascii="Arial" w:hAnsi="Arial" w:cs="Arial"/>
          <w:sz w:val="20"/>
          <w:lang w:eastAsia="en-AU"/>
        </w:rPr>
        <w:t>apital works program for 2016/17</w:t>
      </w:r>
      <w:r w:rsidR="00116FCB" w:rsidRPr="00116FCB">
        <w:rPr>
          <w:rFonts w:ascii="Arial" w:hAnsi="Arial" w:cs="Arial"/>
          <w:sz w:val="20"/>
          <w:lang w:eastAsia="en-AU"/>
        </w:rPr>
        <w:t>.</w:t>
      </w:r>
    </w:p>
    <w:p w14:paraId="375DDF54" w14:textId="77777777" w:rsidR="00C7357B" w:rsidRPr="003B010E" w:rsidRDefault="00C7357B" w:rsidP="008652F0">
      <w:pPr>
        <w:pStyle w:val="ListParagraph"/>
        <w:numPr>
          <w:ilvl w:val="0"/>
          <w:numId w:val="33"/>
        </w:numPr>
        <w:spacing w:before="120" w:after="120"/>
        <w:ind w:left="357" w:hanging="357"/>
        <w:rPr>
          <w:rFonts w:ascii="Arial" w:hAnsi="Arial" w:cs="Arial"/>
          <w:b/>
          <w:sz w:val="20"/>
          <w:szCs w:val="20"/>
        </w:rPr>
      </w:pPr>
      <w:r w:rsidRPr="003B010E">
        <w:rPr>
          <w:rFonts w:ascii="Arial" w:hAnsi="Arial" w:cs="Arial"/>
          <w:b/>
          <w:sz w:val="20"/>
          <w:szCs w:val="20"/>
        </w:rPr>
        <w:t>Key things we are funding</w:t>
      </w:r>
    </w:p>
    <w:p w14:paraId="274D6917" w14:textId="77777777" w:rsidR="00C7357B" w:rsidRPr="003B010E" w:rsidRDefault="00C7357B" w:rsidP="008652F0">
      <w:pPr>
        <w:numPr>
          <w:ilvl w:val="0"/>
          <w:numId w:val="32"/>
        </w:numPr>
        <w:tabs>
          <w:tab w:val="clear" w:pos="720"/>
          <w:tab w:val="num" w:pos="862"/>
        </w:tabs>
        <w:ind w:left="786" w:hanging="426"/>
        <w:jc w:val="both"/>
        <w:rPr>
          <w:rFonts w:ascii="Arial" w:hAnsi="Arial" w:cs="Arial"/>
          <w:sz w:val="20"/>
        </w:rPr>
      </w:pPr>
      <w:r w:rsidRPr="003B010E">
        <w:rPr>
          <w:rFonts w:ascii="Arial" w:hAnsi="Arial" w:cs="Arial"/>
          <w:sz w:val="20"/>
        </w:rPr>
        <w:t>Ongoing delivery of services to the Yarra City community funded by a budget of $17</w:t>
      </w:r>
      <w:r w:rsidR="00C13CF5">
        <w:rPr>
          <w:rFonts w:ascii="Arial" w:hAnsi="Arial" w:cs="Arial"/>
          <w:sz w:val="20"/>
        </w:rPr>
        <w:t>1</w:t>
      </w:r>
      <w:r>
        <w:rPr>
          <w:rFonts w:ascii="Arial" w:hAnsi="Arial" w:cs="Arial"/>
          <w:sz w:val="20"/>
        </w:rPr>
        <w:t>.1</w:t>
      </w:r>
      <w:r w:rsidRPr="003B010E">
        <w:rPr>
          <w:rFonts w:ascii="Arial" w:hAnsi="Arial" w:cs="Arial"/>
          <w:sz w:val="20"/>
        </w:rPr>
        <w:t>m. These services are summarised in Section 2.1.</w:t>
      </w:r>
    </w:p>
    <w:p w14:paraId="5FC56D72" w14:textId="77777777" w:rsidR="00C7357B" w:rsidRPr="00031DF0" w:rsidRDefault="00C7357B" w:rsidP="00C7357B">
      <w:pPr>
        <w:jc w:val="both"/>
        <w:rPr>
          <w:rFonts w:ascii="Arial" w:hAnsi="Arial" w:cs="Arial"/>
          <w:sz w:val="20"/>
          <w:highlight w:val="yellow"/>
        </w:rPr>
      </w:pPr>
    </w:p>
    <w:p w14:paraId="3404A34E" w14:textId="23F13DC9" w:rsidR="00C7357B" w:rsidRPr="00CC7D72" w:rsidRDefault="00C7357B" w:rsidP="008652F0">
      <w:pPr>
        <w:numPr>
          <w:ilvl w:val="0"/>
          <w:numId w:val="32"/>
        </w:numPr>
        <w:tabs>
          <w:tab w:val="clear" w:pos="720"/>
          <w:tab w:val="num" w:pos="862"/>
        </w:tabs>
        <w:ind w:left="786" w:hanging="426"/>
        <w:jc w:val="both"/>
        <w:rPr>
          <w:rFonts w:ascii="Arial" w:hAnsi="Arial" w:cs="Arial"/>
          <w:sz w:val="20"/>
        </w:rPr>
      </w:pPr>
      <w:r w:rsidRPr="00CC7D72">
        <w:rPr>
          <w:rFonts w:ascii="Arial" w:hAnsi="Arial" w:cs="Arial"/>
          <w:sz w:val="20"/>
        </w:rPr>
        <w:t xml:space="preserve">Continued investment in </w:t>
      </w:r>
      <w:r w:rsidR="00AD3FB6">
        <w:rPr>
          <w:rFonts w:ascii="Arial" w:hAnsi="Arial" w:cs="Arial"/>
          <w:sz w:val="20"/>
        </w:rPr>
        <w:t xml:space="preserve">new </w:t>
      </w:r>
      <w:r w:rsidRPr="00CC7D72">
        <w:rPr>
          <w:rFonts w:ascii="Arial" w:hAnsi="Arial" w:cs="Arial"/>
          <w:sz w:val="20"/>
        </w:rPr>
        <w:t>Infrastructure assets ($3</w:t>
      </w:r>
      <w:r w:rsidR="00AD3FB6">
        <w:rPr>
          <w:rFonts w:ascii="Arial" w:hAnsi="Arial" w:cs="Arial"/>
          <w:sz w:val="20"/>
        </w:rPr>
        <w:t>5.7</w:t>
      </w:r>
      <w:r w:rsidRPr="00CC7D72">
        <w:rPr>
          <w:rFonts w:ascii="Arial" w:hAnsi="Arial" w:cs="Arial"/>
          <w:sz w:val="20"/>
        </w:rPr>
        <w:t>m) primarily for renewal works but includes new asset acquisition and development. This includes roads ($8m); bridges ($0.1m); footpaths and bicycle paths ($0.9m); recreational, leisure and community facilities ($11.9m); parks, open space and streetscapes ($7.</w:t>
      </w:r>
      <w:r w:rsidR="0009194F">
        <w:rPr>
          <w:rFonts w:ascii="Arial" w:hAnsi="Arial" w:cs="Arial"/>
          <w:sz w:val="20"/>
        </w:rPr>
        <w:t>1</w:t>
      </w:r>
      <w:r w:rsidRPr="00CC7D72">
        <w:rPr>
          <w:rFonts w:ascii="Arial" w:hAnsi="Arial" w:cs="Arial"/>
          <w:sz w:val="20"/>
        </w:rPr>
        <w:t>m);</w:t>
      </w:r>
      <w:r>
        <w:rPr>
          <w:rFonts w:ascii="Arial" w:hAnsi="Arial" w:cs="Arial"/>
          <w:sz w:val="20"/>
        </w:rPr>
        <w:t xml:space="preserve"> information systems ($3.1m)</w:t>
      </w:r>
      <w:r w:rsidR="00E4302D">
        <w:rPr>
          <w:rFonts w:ascii="Arial" w:hAnsi="Arial" w:cs="Arial"/>
          <w:sz w:val="20"/>
        </w:rPr>
        <w:t xml:space="preserve"> and transport management ($0.5</w:t>
      </w:r>
      <w:r w:rsidRPr="00CC7D72">
        <w:rPr>
          <w:rFonts w:ascii="Arial" w:hAnsi="Arial" w:cs="Arial"/>
          <w:sz w:val="20"/>
        </w:rPr>
        <w:t>m). The Statement of Capital Works can be found in Section 3 and further details on the capital works budget can be found in Sections 6 and 12.</w:t>
      </w:r>
    </w:p>
    <w:p w14:paraId="30F9A89A" w14:textId="77777777" w:rsidR="00C7357B" w:rsidRPr="00CC7D72" w:rsidRDefault="00C7357B" w:rsidP="00C7357B">
      <w:pPr>
        <w:jc w:val="both"/>
        <w:rPr>
          <w:rFonts w:ascii="Arial" w:hAnsi="Arial" w:cs="Arial"/>
          <w:sz w:val="20"/>
        </w:rPr>
      </w:pPr>
    </w:p>
    <w:p w14:paraId="74C5D76F" w14:textId="77777777" w:rsidR="00C7357B" w:rsidRPr="00CC7D72" w:rsidRDefault="00C7357B" w:rsidP="00C7357B">
      <w:pPr>
        <w:ind w:left="360"/>
        <w:jc w:val="both"/>
        <w:rPr>
          <w:rFonts w:ascii="Arial" w:hAnsi="Arial" w:cs="Arial"/>
          <w:b/>
        </w:rPr>
      </w:pPr>
      <w:r w:rsidRPr="00CC7D72">
        <w:rPr>
          <w:rFonts w:ascii="Arial" w:hAnsi="Arial" w:cs="Arial"/>
          <w:b/>
        </w:rPr>
        <w:t>Strategic Objective 1: Celebrating Yarra’s uniqueness</w:t>
      </w:r>
    </w:p>
    <w:p w14:paraId="64E6C611" w14:textId="77777777" w:rsidR="00C7357B" w:rsidRPr="00666D3F" w:rsidRDefault="00C7357B" w:rsidP="008652F0">
      <w:pPr>
        <w:numPr>
          <w:ilvl w:val="0"/>
          <w:numId w:val="32"/>
        </w:numPr>
        <w:tabs>
          <w:tab w:val="clear" w:pos="720"/>
          <w:tab w:val="num" w:pos="862"/>
        </w:tabs>
        <w:ind w:left="786" w:hanging="426"/>
        <w:jc w:val="both"/>
        <w:rPr>
          <w:rFonts w:ascii="Arial" w:hAnsi="Arial" w:cs="Arial"/>
          <w:sz w:val="20"/>
        </w:rPr>
      </w:pPr>
      <w:r w:rsidRPr="00666D3F">
        <w:rPr>
          <w:rFonts w:ascii="Arial" w:hAnsi="Arial" w:cs="Arial"/>
          <w:sz w:val="20"/>
        </w:rPr>
        <w:t>Additional funding for the Yarra Community Arts program and continued funding for major events held including New Year’s Eve and Australia Day celebrations</w:t>
      </w:r>
      <w:r>
        <w:rPr>
          <w:rFonts w:ascii="Arial" w:hAnsi="Arial" w:cs="Arial"/>
          <w:sz w:val="20"/>
        </w:rPr>
        <w:t xml:space="preserve"> is part of our unique environment</w:t>
      </w:r>
      <w:r w:rsidRPr="00666D3F">
        <w:rPr>
          <w:rFonts w:ascii="Arial" w:hAnsi="Arial" w:cs="Arial"/>
          <w:sz w:val="20"/>
        </w:rPr>
        <w:t>. Continued support of the City Strategy business unit and planning scheme review and development</w:t>
      </w:r>
      <w:r>
        <w:rPr>
          <w:rFonts w:ascii="Arial" w:hAnsi="Arial" w:cs="Arial"/>
          <w:sz w:val="20"/>
        </w:rPr>
        <w:t xml:space="preserve"> will also be provided</w:t>
      </w:r>
      <w:r w:rsidRPr="00666D3F">
        <w:rPr>
          <w:rFonts w:ascii="Arial" w:hAnsi="Arial" w:cs="Arial"/>
          <w:sz w:val="20"/>
        </w:rPr>
        <w:t>.</w:t>
      </w:r>
    </w:p>
    <w:p w14:paraId="0449670D" w14:textId="77777777" w:rsidR="00C7357B" w:rsidRPr="00031DF0" w:rsidRDefault="00C7357B" w:rsidP="00C7357B">
      <w:pPr>
        <w:ind w:left="360"/>
        <w:jc w:val="both"/>
        <w:rPr>
          <w:rFonts w:ascii="Arial" w:hAnsi="Arial" w:cs="Arial"/>
          <w:sz w:val="20"/>
          <w:highlight w:val="yellow"/>
        </w:rPr>
      </w:pPr>
    </w:p>
    <w:p w14:paraId="0F030E48" w14:textId="77777777" w:rsidR="00C7357B" w:rsidRPr="00CC7D72" w:rsidRDefault="00C7357B" w:rsidP="00C7357B">
      <w:pPr>
        <w:ind w:left="360"/>
        <w:jc w:val="both"/>
        <w:rPr>
          <w:rFonts w:ascii="Arial" w:hAnsi="Arial" w:cs="Arial"/>
          <w:b/>
        </w:rPr>
      </w:pPr>
      <w:r w:rsidRPr="00CC7D72">
        <w:rPr>
          <w:rFonts w:ascii="Arial" w:hAnsi="Arial" w:cs="Arial"/>
          <w:b/>
        </w:rPr>
        <w:t>Strategic Objective 2: Supporting Yarra’s community</w:t>
      </w:r>
    </w:p>
    <w:p w14:paraId="0347883F" w14:textId="77777777" w:rsidR="00C7357B" w:rsidRPr="0028521E" w:rsidRDefault="00C7357B" w:rsidP="008652F0">
      <w:pPr>
        <w:numPr>
          <w:ilvl w:val="0"/>
          <w:numId w:val="32"/>
        </w:numPr>
        <w:tabs>
          <w:tab w:val="clear" w:pos="720"/>
          <w:tab w:val="num" w:pos="862"/>
        </w:tabs>
        <w:ind w:left="786" w:hanging="426"/>
        <w:jc w:val="both"/>
        <w:rPr>
          <w:rFonts w:ascii="Arial" w:hAnsi="Arial" w:cs="Arial"/>
          <w:sz w:val="20"/>
        </w:rPr>
      </w:pPr>
      <w:r w:rsidRPr="00666D3F">
        <w:rPr>
          <w:rFonts w:ascii="Arial" w:hAnsi="Arial" w:cs="Arial"/>
          <w:sz w:val="20"/>
        </w:rPr>
        <w:t xml:space="preserve">The construction of the North Fitzroy Library and Community Hub is a key project which will </w:t>
      </w:r>
      <w:r>
        <w:rPr>
          <w:rFonts w:ascii="Arial" w:hAnsi="Arial" w:cs="Arial"/>
          <w:sz w:val="20"/>
        </w:rPr>
        <w:t xml:space="preserve">provide access to a quality facility for </w:t>
      </w:r>
      <w:r w:rsidRPr="00666D3F">
        <w:rPr>
          <w:rFonts w:ascii="Arial" w:hAnsi="Arial" w:cs="Arial"/>
          <w:sz w:val="20"/>
        </w:rPr>
        <w:t>Yarra’s community. Continued high level services in leisure, aged care and library services support our community</w:t>
      </w:r>
      <w:r>
        <w:rPr>
          <w:rFonts w:ascii="Arial" w:hAnsi="Arial" w:cs="Arial"/>
          <w:sz w:val="20"/>
        </w:rPr>
        <w:t xml:space="preserve"> which will also be complimented by the Middle Years Strategy process.</w:t>
      </w:r>
    </w:p>
    <w:p w14:paraId="6A42932E" w14:textId="77777777" w:rsidR="00C7357B" w:rsidRPr="00031DF0" w:rsidRDefault="00C7357B" w:rsidP="00C7357B">
      <w:pPr>
        <w:jc w:val="both"/>
        <w:rPr>
          <w:rFonts w:ascii="Arial" w:hAnsi="Arial" w:cs="Arial"/>
          <w:b/>
          <w:szCs w:val="22"/>
          <w:highlight w:val="yellow"/>
        </w:rPr>
      </w:pPr>
    </w:p>
    <w:p w14:paraId="171531B2" w14:textId="77777777" w:rsidR="00C7357B" w:rsidRPr="00CC7D72" w:rsidRDefault="00C7357B" w:rsidP="00C7357B">
      <w:pPr>
        <w:ind w:left="360"/>
        <w:jc w:val="both"/>
        <w:rPr>
          <w:rFonts w:ascii="Arial" w:hAnsi="Arial" w:cs="Arial"/>
          <w:b/>
          <w:szCs w:val="22"/>
        </w:rPr>
      </w:pPr>
      <w:r w:rsidRPr="00CC7D72">
        <w:rPr>
          <w:rFonts w:ascii="Arial" w:hAnsi="Arial" w:cs="Arial"/>
          <w:b/>
          <w:szCs w:val="22"/>
        </w:rPr>
        <w:t>Strategic Objective 3: Making Yarra more liveable</w:t>
      </w:r>
    </w:p>
    <w:p w14:paraId="232025F3" w14:textId="77777777" w:rsidR="00C7357B" w:rsidRPr="00E77BBB" w:rsidRDefault="00C7357B" w:rsidP="008652F0">
      <w:pPr>
        <w:numPr>
          <w:ilvl w:val="0"/>
          <w:numId w:val="32"/>
        </w:numPr>
        <w:tabs>
          <w:tab w:val="clear" w:pos="720"/>
          <w:tab w:val="num" w:pos="862"/>
        </w:tabs>
        <w:ind w:left="786" w:hanging="426"/>
        <w:jc w:val="both"/>
        <w:rPr>
          <w:rFonts w:ascii="Arial" w:hAnsi="Arial" w:cs="Arial"/>
          <w:sz w:val="20"/>
        </w:rPr>
      </w:pPr>
      <w:r w:rsidRPr="00E77BBB">
        <w:rPr>
          <w:rFonts w:ascii="Arial" w:hAnsi="Arial" w:cs="Arial"/>
          <w:sz w:val="20"/>
        </w:rPr>
        <w:t>Parking and Compliance are an important focus as are controls around construction and development. Continued development of open space is key priority and traffic flow and management are always important.</w:t>
      </w:r>
    </w:p>
    <w:p w14:paraId="235C9C2B" w14:textId="77777777" w:rsidR="00C7357B" w:rsidRPr="00031DF0" w:rsidRDefault="00C7357B" w:rsidP="00C7357B">
      <w:pPr>
        <w:ind w:left="360"/>
        <w:jc w:val="both"/>
        <w:rPr>
          <w:rFonts w:ascii="Arial" w:hAnsi="Arial" w:cs="Arial"/>
          <w:sz w:val="20"/>
          <w:highlight w:val="yellow"/>
        </w:rPr>
      </w:pPr>
    </w:p>
    <w:p w14:paraId="32DFDCA3" w14:textId="77777777" w:rsidR="00C7357B" w:rsidRPr="00CC7D72" w:rsidRDefault="00C7357B" w:rsidP="00C7357B">
      <w:pPr>
        <w:ind w:left="360"/>
        <w:jc w:val="both"/>
        <w:rPr>
          <w:rFonts w:ascii="Arial" w:hAnsi="Arial" w:cs="Arial"/>
          <w:b/>
          <w:szCs w:val="22"/>
        </w:rPr>
      </w:pPr>
      <w:r w:rsidRPr="00CC7D72">
        <w:rPr>
          <w:rFonts w:ascii="Arial" w:hAnsi="Arial" w:cs="Arial"/>
          <w:b/>
          <w:szCs w:val="22"/>
        </w:rPr>
        <w:t>Strategic Objective 4:  Ensuring a sustainable Yarra</w:t>
      </w:r>
    </w:p>
    <w:p w14:paraId="512029D6" w14:textId="77777777" w:rsidR="00C7357B" w:rsidRPr="00E77BBB" w:rsidRDefault="00C7357B" w:rsidP="008652F0">
      <w:pPr>
        <w:numPr>
          <w:ilvl w:val="0"/>
          <w:numId w:val="32"/>
        </w:numPr>
        <w:tabs>
          <w:tab w:val="clear" w:pos="720"/>
          <w:tab w:val="num" w:pos="862"/>
        </w:tabs>
        <w:ind w:left="786" w:hanging="426"/>
        <w:jc w:val="both"/>
        <w:rPr>
          <w:rFonts w:ascii="Arial" w:hAnsi="Arial" w:cs="Arial"/>
          <w:sz w:val="20"/>
        </w:rPr>
      </w:pPr>
      <w:r w:rsidRPr="00E77BBB">
        <w:rPr>
          <w:rFonts w:ascii="Arial" w:hAnsi="Arial" w:cs="Arial"/>
          <w:sz w:val="20"/>
        </w:rPr>
        <w:t xml:space="preserve">Sustainability and Strategic transport along with City Works and waste services form a major component of Council’s budget. These activities support Council’s current and future sustainability direction. </w:t>
      </w:r>
    </w:p>
    <w:p w14:paraId="59F1E1AA" w14:textId="77777777" w:rsidR="00C7357B" w:rsidRPr="00031DF0" w:rsidRDefault="00C7357B" w:rsidP="00C7357B">
      <w:pPr>
        <w:ind w:left="360"/>
        <w:jc w:val="both"/>
        <w:rPr>
          <w:rFonts w:ascii="Arial" w:hAnsi="Arial" w:cs="Arial"/>
          <w:sz w:val="20"/>
          <w:highlight w:val="yellow"/>
        </w:rPr>
      </w:pPr>
    </w:p>
    <w:p w14:paraId="2F6B1851" w14:textId="77777777" w:rsidR="00C7357B" w:rsidRPr="00CC7D72" w:rsidRDefault="00C7357B" w:rsidP="00C7357B">
      <w:pPr>
        <w:ind w:left="360"/>
        <w:rPr>
          <w:rFonts w:ascii="Arial" w:hAnsi="Arial" w:cs="Arial"/>
          <w:b/>
          <w:szCs w:val="22"/>
        </w:rPr>
      </w:pPr>
      <w:r w:rsidRPr="00CC7D72">
        <w:rPr>
          <w:rFonts w:ascii="Arial" w:hAnsi="Arial" w:cs="Arial"/>
          <w:b/>
          <w:szCs w:val="22"/>
        </w:rPr>
        <w:t>Strategic Objective 5: Leading local government</w:t>
      </w:r>
    </w:p>
    <w:p w14:paraId="3A90A1EF" w14:textId="77777777" w:rsidR="00C7357B" w:rsidRPr="00162442" w:rsidRDefault="00C7357B" w:rsidP="008652F0">
      <w:pPr>
        <w:numPr>
          <w:ilvl w:val="0"/>
          <w:numId w:val="32"/>
        </w:numPr>
        <w:tabs>
          <w:tab w:val="clear" w:pos="720"/>
          <w:tab w:val="num" w:pos="862"/>
        </w:tabs>
        <w:ind w:left="786" w:hanging="426"/>
        <w:jc w:val="both"/>
        <w:rPr>
          <w:rFonts w:ascii="Arial" w:hAnsi="Arial" w:cs="Arial"/>
          <w:sz w:val="20"/>
        </w:rPr>
      </w:pPr>
      <w:r w:rsidRPr="00162442">
        <w:rPr>
          <w:rFonts w:ascii="Arial" w:hAnsi="Arial" w:cs="Arial"/>
          <w:sz w:val="20"/>
        </w:rPr>
        <w:t>Risk and Audit advisory services along with Innovation are core to our operations. Management leadership, guidance and advice ensures proper representation on behalf of the community in resource allocation identifying the required services and efficiencies required.</w:t>
      </w:r>
    </w:p>
    <w:p w14:paraId="59A124BD" w14:textId="77777777" w:rsidR="00C7357B" w:rsidRPr="00031DF0" w:rsidRDefault="00C7357B" w:rsidP="00C7357B">
      <w:pPr>
        <w:spacing w:before="120" w:after="120"/>
        <w:rPr>
          <w:rFonts w:ascii="Arial" w:hAnsi="Arial" w:cs="Arial"/>
          <w:sz w:val="20"/>
          <w:highlight w:val="yellow"/>
        </w:rPr>
      </w:pPr>
    </w:p>
    <w:p w14:paraId="160B5B7A" w14:textId="77777777" w:rsidR="00C7357B" w:rsidRPr="00427745" w:rsidRDefault="00C7357B" w:rsidP="008652F0">
      <w:pPr>
        <w:pStyle w:val="ListParagraph"/>
        <w:numPr>
          <w:ilvl w:val="0"/>
          <w:numId w:val="33"/>
        </w:numPr>
        <w:spacing w:before="120" w:after="120"/>
        <w:ind w:left="357" w:hanging="357"/>
        <w:rPr>
          <w:rFonts w:ascii="Arial" w:hAnsi="Arial" w:cs="Arial"/>
          <w:b/>
          <w:sz w:val="20"/>
          <w:szCs w:val="20"/>
        </w:rPr>
      </w:pPr>
      <w:r w:rsidRPr="00427745">
        <w:rPr>
          <w:rFonts w:ascii="Arial" w:hAnsi="Arial" w:cs="Arial"/>
          <w:b/>
          <w:sz w:val="20"/>
          <w:szCs w:val="20"/>
        </w:rPr>
        <w:t>The Rate Rise</w:t>
      </w:r>
    </w:p>
    <w:p w14:paraId="4CC1119D" w14:textId="77777777" w:rsidR="00C7357B" w:rsidRPr="00195018" w:rsidRDefault="00C7357B" w:rsidP="008652F0">
      <w:pPr>
        <w:pStyle w:val="ListParagraph"/>
        <w:numPr>
          <w:ilvl w:val="0"/>
          <w:numId w:val="41"/>
        </w:numPr>
        <w:spacing w:before="120" w:after="120"/>
        <w:rPr>
          <w:rFonts w:ascii="Arial" w:hAnsi="Arial" w:cs="Arial"/>
          <w:sz w:val="20"/>
        </w:rPr>
      </w:pPr>
      <w:r w:rsidRPr="00195018">
        <w:rPr>
          <w:rFonts w:ascii="Arial" w:hAnsi="Arial" w:cs="Arial"/>
          <w:sz w:val="20"/>
        </w:rPr>
        <w:t>The average rate will rise by 2.5% in line with the order by the Minister for Local Government on 14 December 2015 under the Fair Go Rates System.</w:t>
      </w:r>
    </w:p>
    <w:p w14:paraId="25CD9A04" w14:textId="77777777" w:rsidR="00C7357B" w:rsidRPr="00195018" w:rsidRDefault="00C7357B" w:rsidP="008652F0">
      <w:pPr>
        <w:pStyle w:val="ListParagraph"/>
        <w:numPr>
          <w:ilvl w:val="0"/>
          <w:numId w:val="41"/>
        </w:numPr>
        <w:spacing w:before="120" w:after="120"/>
        <w:rPr>
          <w:rFonts w:ascii="Arial" w:hAnsi="Arial" w:cs="Arial"/>
          <w:sz w:val="20"/>
        </w:rPr>
      </w:pPr>
      <w:r w:rsidRPr="00195018">
        <w:rPr>
          <w:rFonts w:ascii="Arial" w:hAnsi="Arial" w:cs="Arial"/>
          <w:sz w:val="20"/>
        </w:rPr>
        <w:t>Key drivers</w:t>
      </w:r>
    </w:p>
    <w:p w14:paraId="5B9A4718" w14:textId="77777777" w:rsidR="00C7357B" w:rsidRPr="00195018" w:rsidRDefault="00C7357B" w:rsidP="008652F0">
      <w:pPr>
        <w:pStyle w:val="ListParagraph"/>
        <w:numPr>
          <w:ilvl w:val="1"/>
          <w:numId w:val="41"/>
        </w:numPr>
        <w:spacing w:before="120" w:after="120"/>
        <w:rPr>
          <w:rFonts w:ascii="Arial" w:hAnsi="Arial" w:cs="Arial"/>
          <w:sz w:val="20"/>
        </w:rPr>
      </w:pPr>
      <w:r w:rsidRPr="00195018">
        <w:rPr>
          <w:rFonts w:ascii="Arial" w:hAnsi="Arial" w:cs="Arial"/>
          <w:sz w:val="20"/>
        </w:rPr>
        <w:t>To fund ongoing service delivery – business as usual (balanced with greater service demands from residents)</w:t>
      </w:r>
    </w:p>
    <w:p w14:paraId="48A65409" w14:textId="77777777" w:rsidR="00C7357B" w:rsidRPr="00195018" w:rsidRDefault="00C7357B" w:rsidP="008652F0">
      <w:pPr>
        <w:pStyle w:val="ListParagraph"/>
        <w:numPr>
          <w:ilvl w:val="1"/>
          <w:numId w:val="41"/>
        </w:numPr>
        <w:spacing w:before="120" w:after="120"/>
        <w:rPr>
          <w:rFonts w:ascii="Arial" w:hAnsi="Arial" w:cs="Arial"/>
          <w:sz w:val="20"/>
        </w:rPr>
      </w:pPr>
      <w:r w:rsidRPr="00195018">
        <w:rPr>
          <w:rFonts w:ascii="Arial" w:hAnsi="Arial" w:cs="Arial"/>
          <w:sz w:val="20"/>
        </w:rPr>
        <w:t>To fund renewal of infrastructure and community assets</w:t>
      </w:r>
    </w:p>
    <w:p w14:paraId="2FF2C1D3" w14:textId="77777777" w:rsidR="00C7357B" w:rsidRPr="00195018" w:rsidRDefault="00C7357B" w:rsidP="008652F0">
      <w:pPr>
        <w:pStyle w:val="ListParagraph"/>
        <w:numPr>
          <w:ilvl w:val="1"/>
          <w:numId w:val="41"/>
        </w:numPr>
        <w:spacing w:before="120" w:after="120"/>
        <w:rPr>
          <w:rFonts w:ascii="Arial" w:hAnsi="Arial" w:cs="Arial"/>
          <w:sz w:val="20"/>
        </w:rPr>
      </w:pPr>
      <w:r w:rsidRPr="00195018">
        <w:rPr>
          <w:rFonts w:ascii="Arial" w:hAnsi="Arial" w:cs="Arial"/>
          <w:sz w:val="20"/>
        </w:rPr>
        <w:t>To cope with growth in the population of Victorian residents (2.2% in the last year)</w:t>
      </w:r>
    </w:p>
    <w:p w14:paraId="0F028C5A" w14:textId="77777777" w:rsidR="00C7357B" w:rsidRPr="00195018" w:rsidRDefault="00C7357B" w:rsidP="008652F0">
      <w:pPr>
        <w:pStyle w:val="ListParagraph"/>
        <w:numPr>
          <w:ilvl w:val="1"/>
          <w:numId w:val="41"/>
        </w:numPr>
        <w:spacing w:before="120" w:after="120"/>
        <w:rPr>
          <w:rFonts w:ascii="Arial" w:hAnsi="Arial" w:cs="Arial"/>
          <w:sz w:val="20"/>
        </w:rPr>
      </w:pPr>
      <w:r w:rsidRPr="00195018">
        <w:rPr>
          <w:rFonts w:ascii="Arial" w:hAnsi="Arial" w:cs="Arial"/>
          <w:sz w:val="20"/>
        </w:rPr>
        <w:lastRenderedPageBreak/>
        <w:t>To cope with cost shifting from the State Government</w:t>
      </w:r>
    </w:p>
    <w:p w14:paraId="6FCF2438" w14:textId="77777777" w:rsidR="00C7357B" w:rsidRPr="00195018" w:rsidRDefault="00C7357B" w:rsidP="008652F0">
      <w:pPr>
        <w:pStyle w:val="ListParagraph"/>
        <w:numPr>
          <w:ilvl w:val="1"/>
          <w:numId w:val="41"/>
        </w:numPr>
        <w:spacing w:before="120" w:after="120"/>
        <w:rPr>
          <w:rFonts w:ascii="Arial" w:hAnsi="Arial" w:cs="Arial"/>
          <w:sz w:val="20"/>
        </w:rPr>
      </w:pPr>
      <w:r w:rsidRPr="00195018">
        <w:rPr>
          <w:rFonts w:ascii="Arial" w:hAnsi="Arial" w:cs="Arial"/>
          <w:sz w:val="20"/>
        </w:rPr>
        <w:t xml:space="preserve">To cope with a reduction in funding from the Commonwealth Government via the Victoria Grants Commission caused by their freezing of indexation of the grant </w:t>
      </w:r>
    </w:p>
    <w:p w14:paraId="46B1EF20" w14:textId="1EE798B5" w:rsidR="00195018" w:rsidRPr="00641016" w:rsidRDefault="00C7357B" w:rsidP="008652F0">
      <w:pPr>
        <w:pStyle w:val="BudgetText"/>
        <w:numPr>
          <w:ilvl w:val="0"/>
          <w:numId w:val="41"/>
        </w:numPr>
      </w:pPr>
      <w:r w:rsidRPr="00427745">
        <w:t xml:space="preserve">This will be a revaluation year. </w:t>
      </w:r>
      <w:r w:rsidR="00195018" w:rsidRPr="00641016">
        <w:t>During the 2015/16 year, a revaluation of all properties within the municipality was carried out and will apply from 1 January 2016 for the 2016/17 year. The outcome of the general revaluation indicates at this stage an increase in property valuations throughout the municipality.</w:t>
      </w:r>
      <w:r w:rsidR="00195018">
        <w:t xml:space="preserve"> </w:t>
      </w:r>
      <w:r w:rsidR="00195018" w:rsidRPr="00641016">
        <w:t xml:space="preserve">In aggregate, total rates and charges will increase by </w:t>
      </w:r>
      <w:r w:rsidR="00195018" w:rsidRPr="00EF7DC5">
        <w:t>4.2% compared with 2015/16</w:t>
      </w:r>
      <w:r w:rsidR="007D0A66">
        <w:t xml:space="preserve"> which includes supplementary rate income</w:t>
      </w:r>
      <w:r w:rsidR="00195018" w:rsidRPr="00EF7DC5">
        <w:t xml:space="preserve">. This will be achieved by reducing the rate in the dollar to offset the </w:t>
      </w:r>
      <w:r w:rsidR="00195018">
        <w:t xml:space="preserve">estimated </w:t>
      </w:r>
      <w:r w:rsidR="00195018" w:rsidRPr="00EF7DC5">
        <w:t>17% increase in property valuations across the municipal district following the general revaluation.</w:t>
      </w:r>
    </w:p>
    <w:p w14:paraId="32805E66" w14:textId="77777777" w:rsidR="00C7357B" w:rsidRPr="00195018" w:rsidRDefault="00C7357B" w:rsidP="008652F0">
      <w:pPr>
        <w:pStyle w:val="ListParagraph"/>
        <w:numPr>
          <w:ilvl w:val="0"/>
          <w:numId w:val="41"/>
        </w:numPr>
        <w:spacing w:before="120" w:after="120"/>
        <w:rPr>
          <w:rFonts w:ascii="Arial" w:hAnsi="Arial" w:cs="Arial"/>
          <w:sz w:val="20"/>
        </w:rPr>
      </w:pPr>
      <w:r w:rsidRPr="00195018">
        <w:rPr>
          <w:rFonts w:ascii="Arial" w:hAnsi="Arial" w:cs="Arial"/>
          <w:sz w:val="20"/>
        </w:rPr>
        <w:t xml:space="preserve">The increased cost of waste collection, recycling and disposal. </w:t>
      </w:r>
    </w:p>
    <w:p w14:paraId="01B2497F" w14:textId="77777777" w:rsidR="00C7357B" w:rsidRPr="00195018" w:rsidRDefault="00C7357B" w:rsidP="008652F0">
      <w:pPr>
        <w:pStyle w:val="ListParagraph"/>
        <w:numPr>
          <w:ilvl w:val="0"/>
          <w:numId w:val="41"/>
        </w:numPr>
        <w:spacing w:before="120" w:after="120"/>
        <w:rPr>
          <w:rFonts w:ascii="Arial" w:hAnsi="Arial" w:cs="Arial"/>
          <w:sz w:val="20"/>
        </w:rPr>
      </w:pPr>
      <w:r w:rsidRPr="00195018">
        <w:rPr>
          <w:rFonts w:ascii="Arial" w:hAnsi="Arial" w:cs="Arial"/>
          <w:sz w:val="20"/>
        </w:rPr>
        <w:t>Note that for every $100 in taxes paid by Victorian residents, rates make up approximately $3.50. The other $96.50 goes to the State and Federal Governments.</w:t>
      </w:r>
      <w:r w:rsidRPr="00195018">
        <w:rPr>
          <w:rFonts w:ascii="Arial" w:hAnsi="Arial" w:cs="Arial"/>
          <w:sz w:val="20"/>
          <w:vertAlign w:val="superscript"/>
        </w:rPr>
        <w:t>4</w:t>
      </w:r>
    </w:p>
    <w:p w14:paraId="2FBA49D4" w14:textId="77777777" w:rsidR="00C7357B" w:rsidRPr="00195018" w:rsidRDefault="00C7357B" w:rsidP="008652F0">
      <w:pPr>
        <w:pStyle w:val="ListParagraph"/>
        <w:numPr>
          <w:ilvl w:val="0"/>
          <w:numId w:val="41"/>
        </w:numPr>
        <w:spacing w:before="120" w:after="120"/>
        <w:rPr>
          <w:rFonts w:ascii="Arial" w:hAnsi="Arial" w:cs="Arial"/>
          <w:sz w:val="20"/>
        </w:rPr>
      </w:pPr>
      <w:r w:rsidRPr="00195018">
        <w:rPr>
          <w:rFonts w:ascii="Arial" w:hAnsi="Arial" w:cs="Arial"/>
          <w:sz w:val="20"/>
        </w:rPr>
        <w:t>Refer Section 7 for further Rates and Charges details.</w:t>
      </w:r>
    </w:p>
    <w:p w14:paraId="18AF28CE" w14:textId="77777777" w:rsidR="00C7357B" w:rsidRPr="00427745" w:rsidRDefault="00C7357B" w:rsidP="00C7357B">
      <w:pPr>
        <w:spacing w:before="120" w:after="120"/>
        <w:rPr>
          <w:rFonts w:ascii="Arial" w:hAnsi="Arial" w:cs="Arial"/>
          <w:sz w:val="20"/>
        </w:rPr>
      </w:pPr>
    </w:p>
    <w:p w14:paraId="12BD28B3" w14:textId="77777777" w:rsidR="00C7357B" w:rsidRPr="00427745" w:rsidRDefault="00C7357B" w:rsidP="008652F0">
      <w:pPr>
        <w:pStyle w:val="ListParagraph"/>
        <w:numPr>
          <w:ilvl w:val="0"/>
          <w:numId w:val="33"/>
        </w:numPr>
        <w:spacing w:before="120" w:after="120"/>
        <w:ind w:left="357" w:hanging="357"/>
        <w:rPr>
          <w:rFonts w:ascii="Arial" w:hAnsi="Arial" w:cs="Arial"/>
          <w:b/>
          <w:sz w:val="20"/>
          <w:szCs w:val="20"/>
        </w:rPr>
      </w:pPr>
      <w:r w:rsidRPr="00427745">
        <w:rPr>
          <w:rFonts w:ascii="Arial" w:hAnsi="Arial" w:cs="Arial"/>
          <w:b/>
          <w:sz w:val="20"/>
          <w:szCs w:val="20"/>
        </w:rPr>
        <w:t>Key Statistics</w:t>
      </w:r>
    </w:p>
    <w:p w14:paraId="7DCF27E6" w14:textId="77777777" w:rsidR="00C7357B" w:rsidRPr="00427745" w:rsidRDefault="00C7357B" w:rsidP="008652F0">
      <w:pPr>
        <w:pStyle w:val="ListParagraph"/>
        <w:numPr>
          <w:ilvl w:val="0"/>
          <w:numId w:val="34"/>
        </w:numPr>
        <w:spacing w:before="120" w:after="120" w:line="240" w:lineRule="auto"/>
        <w:ind w:left="714" w:hanging="357"/>
        <w:contextualSpacing w:val="0"/>
        <w:rPr>
          <w:rFonts w:ascii="Arial" w:hAnsi="Arial" w:cs="Arial"/>
          <w:sz w:val="20"/>
          <w:szCs w:val="20"/>
          <w:u w:val="single"/>
        </w:rPr>
      </w:pPr>
      <w:r w:rsidRPr="00427745">
        <w:rPr>
          <w:rFonts w:ascii="Arial" w:hAnsi="Arial" w:cs="Arial"/>
          <w:sz w:val="20"/>
          <w:szCs w:val="20"/>
          <w:u w:val="single"/>
        </w:rPr>
        <w:t>Total Revenue</w:t>
      </w:r>
      <w:r w:rsidRPr="00427745">
        <w:rPr>
          <w:rFonts w:ascii="Arial" w:hAnsi="Arial" w:cs="Arial"/>
          <w:sz w:val="20"/>
          <w:szCs w:val="20"/>
        </w:rPr>
        <w:t xml:space="preserve">: </w:t>
      </w:r>
      <w:r w:rsidRPr="00427745">
        <w:rPr>
          <w:rFonts w:ascii="Arial" w:hAnsi="Arial" w:cs="Arial"/>
          <w:sz w:val="20"/>
          <w:szCs w:val="20"/>
        </w:rPr>
        <w:tab/>
      </w:r>
      <w:r w:rsidRPr="00427745">
        <w:rPr>
          <w:rFonts w:ascii="Arial" w:hAnsi="Arial" w:cs="Arial"/>
          <w:sz w:val="20"/>
          <w:szCs w:val="20"/>
        </w:rPr>
        <w:tab/>
      </w:r>
      <w:r w:rsidRPr="00427745">
        <w:rPr>
          <w:rFonts w:ascii="Arial" w:hAnsi="Arial" w:cs="Arial"/>
          <w:sz w:val="20"/>
          <w:szCs w:val="20"/>
        </w:rPr>
        <w:tab/>
        <w:t>$17</w:t>
      </w:r>
      <w:r w:rsidR="00AD3FB6">
        <w:rPr>
          <w:rFonts w:ascii="Arial" w:hAnsi="Arial" w:cs="Arial"/>
          <w:sz w:val="20"/>
          <w:szCs w:val="20"/>
        </w:rPr>
        <w:t>6.2</w:t>
      </w:r>
      <w:r w:rsidRPr="00427745">
        <w:rPr>
          <w:rFonts w:ascii="Arial" w:hAnsi="Arial" w:cs="Arial"/>
          <w:sz w:val="20"/>
          <w:szCs w:val="20"/>
        </w:rPr>
        <w:t xml:space="preserve">M  </w:t>
      </w:r>
      <w:r w:rsidRPr="00427745">
        <w:rPr>
          <w:rFonts w:ascii="Arial" w:hAnsi="Arial" w:cs="Arial"/>
          <w:sz w:val="20"/>
          <w:szCs w:val="20"/>
        </w:rPr>
        <w:tab/>
        <w:t>(2015/16 = $</w:t>
      </w:r>
      <w:r>
        <w:rPr>
          <w:rFonts w:ascii="Arial" w:hAnsi="Arial" w:cs="Arial"/>
          <w:sz w:val="20"/>
          <w:szCs w:val="20"/>
        </w:rPr>
        <w:t>169.9</w:t>
      </w:r>
      <w:r w:rsidRPr="00427745">
        <w:rPr>
          <w:rFonts w:ascii="Arial" w:hAnsi="Arial" w:cs="Arial"/>
          <w:sz w:val="20"/>
          <w:szCs w:val="20"/>
        </w:rPr>
        <w:t>M)</w:t>
      </w:r>
    </w:p>
    <w:p w14:paraId="0F3AB0B2" w14:textId="77777777" w:rsidR="00C7357B" w:rsidRPr="00427745" w:rsidRDefault="00C7357B" w:rsidP="008652F0">
      <w:pPr>
        <w:pStyle w:val="ListParagraph"/>
        <w:numPr>
          <w:ilvl w:val="0"/>
          <w:numId w:val="34"/>
        </w:numPr>
        <w:spacing w:before="120" w:after="120" w:line="240" w:lineRule="auto"/>
        <w:ind w:left="714" w:hanging="357"/>
        <w:contextualSpacing w:val="0"/>
        <w:rPr>
          <w:rFonts w:ascii="Arial" w:hAnsi="Arial" w:cs="Arial"/>
          <w:sz w:val="20"/>
          <w:szCs w:val="20"/>
          <w:u w:val="single"/>
        </w:rPr>
      </w:pPr>
      <w:r w:rsidRPr="00427745">
        <w:rPr>
          <w:rFonts w:ascii="Arial" w:hAnsi="Arial" w:cs="Arial"/>
          <w:sz w:val="20"/>
          <w:szCs w:val="20"/>
          <w:u w:val="single"/>
        </w:rPr>
        <w:t>Total Expenditure</w:t>
      </w:r>
      <w:r w:rsidRPr="00427745">
        <w:rPr>
          <w:rFonts w:ascii="Arial" w:hAnsi="Arial" w:cs="Arial"/>
          <w:sz w:val="20"/>
          <w:szCs w:val="20"/>
        </w:rPr>
        <w:t xml:space="preserve">: </w:t>
      </w:r>
      <w:r w:rsidRPr="00427745">
        <w:rPr>
          <w:rFonts w:ascii="Arial" w:hAnsi="Arial" w:cs="Arial"/>
          <w:sz w:val="20"/>
          <w:szCs w:val="20"/>
        </w:rPr>
        <w:tab/>
      </w:r>
      <w:r w:rsidRPr="00427745">
        <w:rPr>
          <w:rFonts w:ascii="Arial" w:hAnsi="Arial" w:cs="Arial"/>
          <w:sz w:val="20"/>
          <w:szCs w:val="20"/>
        </w:rPr>
        <w:tab/>
        <w:t>$17</w:t>
      </w:r>
      <w:r w:rsidR="00C13CF5">
        <w:rPr>
          <w:rFonts w:ascii="Arial" w:hAnsi="Arial" w:cs="Arial"/>
          <w:sz w:val="20"/>
          <w:szCs w:val="20"/>
        </w:rPr>
        <w:t>1</w:t>
      </w:r>
      <w:r>
        <w:rPr>
          <w:rFonts w:ascii="Arial" w:hAnsi="Arial" w:cs="Arial"/>
          <w:sz w:val="20"/>
          <w:szCs w:val="20"/>
        </w:rPr>
        <w:t>.1M</w:t>
      </w:r>
      <w:r w:rsidRPr="00427745">
        <w:rPr>
          <w:rFonts w:ascii="Arial" w:hAnsi="Arial" w:cs="Arial"/>
          <w:sz w:val="20"/>
          <w:szCs w:val="20"/>
        </w:rPr>
        <w:t xml:space="preserve"> </w:t>
      </w:r>
      <w:r w:rsidRPr="00427745">
        <w:rPr>
          <w:rFonts w:ascii="Arial" w:hAnsi="Arial" w:cs="Arial"/>
          <w:sz w:val="20"/>
          <w:szCs w:val="20"/>
        </w:rPr>
        <w:tab/>
        <w:t>(2015/16 = $</w:t>
      </w:r>
      <w:r>
        <w:rPr>
          <w:rFonts w:ascii="Arial" w:hAnsi="Arial" w:cs="Arial"/>
          <w:sz w:val="20"/>
          <w:szCs w:val="20"/>
        </w:rPr>
        <w:t>160.4</w:t>
      </w:r>
      <w:r w:rsidRPr="00427745">
        <w:rPr>
          <w:rFonts w:ascii="Arial" w:hAnsi="Arial" w:cs="Arial"/>
          <w:sz w:val="20"/>
          <w:szCs w:val="20"/>
        </w:rPr>
        <w:t>M)</w:t>
      </w:r>
    </w:p>
    <w:p w14:paraId="5999662B" w14:textId="77777777" w:rsidR="00C7357B" w:rsidRPr="00F553A9" w:rsidRDefault="00C7357B" w:rsidP="008652F0">
      <w:pPr>
        <w:pStyle w:val="ListParagraph"/>
        <w:numPr>
          <w:ilvl w:val="0"/>
          <w:numId w:val="34"/>
        </w:numPr>
        <w:spacing w:before="120" w:after="120" w:line="240" w:lineRule="auto"/>
        <w:ind w:left="714" w:hanging="357"/>
        <w:contextualSpacing w:val="0"/>
        <w:rPr>
          <w:rFonts w:ascii="Arial" w:hAnsi="Arial" w:cs="Arial"/>
          <w:sz w:val="20"/>
          <w:szCs w:val="20"/>
        </w:rPr>
      </w:pPr>
      <w:r w:rsidRPr="00F553A9">
        <w:rPr>
          <w:rFonts w:ascii="Arial" w:hAnsi="Arial" w:cs="Arial"/>
          <w:sz w:val="20"/>
          <w:szCs w:val="20"/>
          <w:u w:val="single"/>
        </w:rPr>
        <w:t>Accounting Result:</w:t>
      </w:r>
      <w:r w:rsidRPr="00F553A9">
        <w:rPr>
          <w:rFonts w:ascii="Arial" w:hAnsi="Arial" w:cs="Arial"/>
          <w:sz w:val="20"/>
          <w:szCs w:val="20"/>
        </w:rPr>
        <w:t xml:space="preserve"> </w:t>
      </w:r>
      <w:r w:rsidRPr="00F553A9">
        <w:rPr>
          <w:rFonts w:ascii="Arial" w:hAnsi="Arial" w:cs="Arial"/>
          <w:sz w:val="20"/>
          <w:szCs w:val="20"/>
        </w:rPr>
        <w:tab/>
      </w:r>
      <w:r w:rsidRPr="00F553A9">
        <w:rPr>
          <w:rFonts w:ascii="Arial" w:hAnsi="Arial" w:cs="Arial"/>
          <w:sz w:val="20"/>
          <w:szCs w:val="20"/>
        </w:rPr>
        <w:tab/>
        <w:t>$</w:t>
      </w:r>
      <w:r w:rsidR="00C13CF5">
        <w:rPr>
          <w:rFonts w:ascii="Arial" w:hAnsi="Arial" w:cs="Arial"/>
          <w:sz w:val="20"/>
          <w:szCs w:val="20"/>
        </w:rPr>
        <w:t>5</w:t>
      </w:r>
      <w:r w:rsidR="00AD3FB6">
        <w:rPr>
          <w:rFonts w:ascii="Arial" w:hAnsi="Arial" w:cs="Arial"/>
          <w:sz w:val="20"/>
          <w:szCs w:val="20"/>
        </w:rPr>
        <w:t>.05</w:t>
      </w:r>
      <w:r w:rsidRPr="00F553A9">
        <w:rPr>
          <w:rFonts w:ascii="Arial" w:hAnsi="Arial" w:cs="Arial"/>
          <w:sz w:val="20"/>
          <w:szCs w:val="20"/>
        </w:rPr>
        <w:t>M Surplus</w:t>
      </w:r>
      <w:r w:rsidRPr="00F553A9">
        <w:rPr>
          <w:rFonts w:ascii="Arial" w:hAnsi="Arial" w:cs="Arial"/>
          <w:sz w:val="20"/>
          <w:szCs w:val="20"/>
        </w:rPr>
        <w:tab/>
        <w:t>(2015/16 = $</w:t>
      </w:r>
      <w:r>
        <w:rPr>
          <w:rFonts w:ascii="Arial" w:hAnsi="Arial" w:cs="Arial"/>
          <w:sz w:val="20"/>
          <w:szCs w:val="20"/>
        </w:rPr>
        <w:t>9.5M</w:t>
      </w:r>
      <w:r w:rsidRPr="00F553A9">
        <w:rPr>
          <w:rFonts w:ascii="Arial" w:hAnsi="Arial" w:cs="Arial"/>
          <w:sz w:val="20"/>
          <w:szCs w:val="20"/>
        </w:rPr>
        <w:t xml:space="preserve"> Surplus)</w:t>
      </w:r>
    </w:p>
    <w:p w14:paraId="6CF160BA" w14:textId="126F27F8" w:rsidR="00C7357B" w:rsidRPr="00F553A9" w:rsidRDefault="00C7357B" w:rsidP="00C7357B">
      <w:pPr>
        <w:spacing w:before="120" w:after="120"/>
        <w:ind w:left="714"/>
        <w:rPr>
          <w:rFonts w:ascii="Arial" w:hAnsi="Arial" w:cs="Arial"/>
          <w:sz w:val="20"/>
        </w:rPr>
      </w:pPr>
      <w:r w:rsidRPr="00F553A9">
        <w:rPr>
          <w:rFonts w:ascii="Arial" w:hAnsi="Arial" w:cs="Arial"/>
          <w:sz w:val="20"/>
        </w:rPr>
        <w:t>(Refer Income Statement in Section 3)</w:t>
      </w:r>
      <w:r w:rsidR="003604CE">
        <w:rPr>
          <w:rFonts w:ascii="Arial" w:hAnsi="Arial" w:cs="Arial"/>
          <w:sz w:val="20"/>
        </w:rPr>
        <w:br/>
      </w:r>
      <w:r w:rsidR="003604CE" w:rsidRPr="003604CE">
        <w:rPr>
          <w:rFonts w:ascii="Arial" w:hAnsi="Arial" w:cs="Arial"/>
          <w:sz w:val="18"/>
        </w:rPr>
        <w:t>(</w:t>
      </w:r>
      <w:r w:rsidR="003604CE">
        <w:rPr>
          <w:rFonts w:ascii="Arial" w:hAnsi="Arial" w:cs="Arial"/>
          <w:sz w:val="20"/>
          <w:lang w:eastAsia="en-AU"/>
        </w:rPr>
        <w:t>The</w:t>
      </w:r>
      <w:r w:rsidR="003604CE" w:rsidRPr="003604CE">
        <w:rPr>
          <w:rFonts w:ascii="Arial" w:hAnsi="Arial" w:cs="Arial"/>
          <w:sz w:val="20"/>
          <w:lang w:eastAsia="en-AU"/>
        </w:rPr>
        <w:t xml:space="preserve"> surplus provides the necessary cash resources to fund Council’s significant capital works program for 2016/17)</w:t>
      </w:r>
      <w:r w:rsidRPr="003604CE">
        <w:rPr>
          <w:rFonts w:ascii="Arial" w:hAnsi="Arial" w:cs="Arial"/>
          <w:sz w:val="18"/>
        </w:rPr>
        <w:br/>
      </w:r>
      <w:r w:rsidRPr="00F553A9">
        <w:rPr>
          <w:rFonts w:ascii="Arial" w:hAnsi="Arial" w:cs="Arial"/>
          <w:sz w:val="20"/>
        </w:rPr>
        <w:t>(Note: Based on total income of $17</w:t>
      </w:r>
      <w:r w:rsidR="00AD3FB6">
        <w:rPr>
          <w:rFonts w:ascii="Arial" w:hAnsi="Arial" w:cs="Arial"/>
          <w:sz w:val="20"/>
        </w:rPr>
        <w:t>6.2</w:t>
      </w:r>
      <w:r w:rsidRPr="00F553A9">
        <w:rPr>
          <w:rFonts w:ascii="Arial" w:hAnsi="Arial" w:cs="Arial"/>
          <w:sz w:val="20"/>
        </w:rPr>
        <w:t>M which includes capital grants and contributions)</w:t>
      </w:r>
    </w:p>
    <w:p w14:paraId="0318A900" w14:textId="77777777" w:rsidR="00C7357B" w:rsidRPr="00A46608" w:rsidRDefault="00C7357B" w:rsidP="008652F0">
      <w:pPr>
        <w:pStyle w:val="ListParagraph"/>
        <w:numPr>
          <w:ilvl w:val="0"/>
          <w:numId w:val="34"/>
        </w:numPr>
        <w:spacing w:before="120" w:after="120" w:line="240" w:lineRule="auto"/>
        <w:ind w:left="714" w:hanging="357"/>
        <w:contextualSpacing w:val="0"/>
        <w:rPr>
          <w:rFonts w:ascii="Arial" w:hAnsi="Arial" w:cs="Arial"/>
          <w:sz w:val="20"/>
          <w:szCs w:val="20"/>
        </w:rPr>
      </w:pPr>
      <w:r w:rsidRPr="00A46608">
        <w:rPr>
          <w:rFonts w:ascii="Arial" w:hAnsi="Arial" w:cs="Arial"/>
          <w:sz w:val="20"/>
          <w:szCs w:val="20"/>
          <w:u w:val="single"/>
        </w:rPr>
        <w:t>Underlying operating result:</w:t>
      </w:r>
      <w:r w:rsidRPr="00A46608">
        <w:rPr>
          <w:rFonts w:ascii="Arial" w:hAnsi="Arial" w:cs="Arial"/>
          <w:sz w:val="20"/>
          <w:szCs w:val="20"/>
        </w:rPr>
        <w:t xml:space="preserve"> </w:t>
      </w:r>
      <w:r w:rsidRPr="00A46608">
        <w:rPr>
          <w:rFonts w:ascii="Arial" w:hAnsi="Arial" w:cs="Arial"/>
          <w:sz w:val="20"/>
          <w:szCs w:val="20"/>
        </w:rPr>
        <w:tab/>
      </w:r>
      <w:r w:rsidR="0028521E">
        <w:rPr>
          <w:rFonts w:ascii="Arial" w:hAnsi="Arial" w:cs="Arial"/>
          <w:sz w:val="20"/>
          <w:szCs w:val="20"/>
        </w:rPr>
        <w:t>Surplus</w:t>
      </w:r>
      <w:r w:rsidRPr="00A46608">
        <w:rPr>
          <w:rFonts w:ascii="Arial" w:hAnsi="Arial" w:cs="Arial"/>
          <w:sz w:val="20"/>
          <w:szCs w:val="20"/>
        </w:rPr>
        <w:t xml:space="preserve"> of $</w:t>
      </w:r>
      <w:r w:rsidR="00C13CF5">
        <w:rPr>
          <w:rFonts w:ascii="Arial" w:hAnsi="Arial" w:cs="Arial"/>
          <w:sz w:val="20"/>
          <w:szCs w:val="20"/>
        </w:rPr>
        <w:t>0.57</w:t>
      </w:r>
      <w:r w:rsidRPr="00A46608">
        <w:rPr>
          <w:rFonts w:ascii="Arial" w:hAnsi="Arial" w:cs="Arial"/>
          <w:sz w:val="20"/>
          <w:szCs w:val="20"/>
        </w:rPr>
        <w:t>M</w:t>
      </w:r>
      <w:r w:rsidRPr="00A46608">
        <w:rPr>
          <w:rFonts w:ascii="Arial" w:hAnsi="Arial" w:cs="Arial"/>
          <w:sz w:val="20"/>
          <w:szCs w:val="20"/>
        </w:rPr>
        <w:tab/>
        <w:t xml:space="preserve"> (2015/16 = Surplus of $</w:t>
      </w:r>
      <w:r>
        <w:rPr>
          <w:rFonts w:ascii="Arial" w:hAnsi="Arial" w:cs="Arial"/>
          <w:sz w:val="20"/>
          <w:szCs w:val="20"/>
        </w:rPr>
        <w:t>4.9</w:t>
      </w:r>
      <w:r w:rsidRPr="00A46608">
        <w:rPr>
          <w:rFonts w:ascii="Arial" w:hAnsi="Arial" w:cs="Arial"/>
          <w:sz w:val="20"/>
          <w:szCs w:val="20"/>
        </w:rPr>
        <w:t>M)</w:t>
      </w:r>
      <w:r w:rsidRPr="00A46608">
        <w:rPr>
          <w:rFonts w:ascii="Arial" w:hAnsi="Arial" w:cs="Arial"/>
          <w:sz w:val="20"/>
          <w:szCs w:val="20"/>
        </w:rPr>
        <w:br/>
        <w:t>(Refer Analysis of operating Budget in Section 10.1)</w:t>
      </w:r>
      <w:r w:rsidRPr="00A46608">
        <w:rPr>
          <w:rFonts w:ascii="Arial" w:hAnsi="Arial" w:cs="Arial"/>
          <w:sz w:val="20"/>
          <w:szCs w:val="20"/>
        </w:rPr>
        <w:br/>
        <w:t>(Note: Underlying operating result is an important measure of financial sustainability as it excludes income which is to be used for capital, from being allocated to cover operating expenses)</w:t>
      </w:r>
    </w:p>
    <w:p w14:paraId="641807FD" w14:textId="77777777" w:rsidR="00C7357B" w:rsidRPr="00810BB0" w:rsidRDefault="00C7357B" w:rsidP="008652F0">
      <w:pPr>
        <w:pStyle w:val="ListParagraph"/>
        <w:numPr>
          <w:ilvl w:val="0"/>
          <w:numId w:val="34"/>
        </w:numPr>
        <w:spacing w:before="120" w:after="120" w:line="240" w:lineRule="auto"/>
        <w:ind w:left="714" w:hanging="357"/>
        <w:contextualSpacing w:val="0"/>
        <w:rPr>
          <w:rFonts w:ascii="Arial" w:hAnsi="Arial" w:cs="Arial"/>
          <w:sz w:val="20"/>
          <w:szCs w:val="20"/>
        </w:rPr>
      </w:pPr>
      <w:r w:rsidRPr="00810BB0">
        <w:rPr>
          <w:rFonts w:ascii="Arial" w:hAnsi="Arial" w:cs="Arial"/>
          <w:sz w:val="20"/>
          <w:szCs w:val="20"/>
          <w:u w:val="single"/>
        </w:rPr>
        <w:t>Cash result:</w:t>
      </w:r>
      <w:r w:rsidRPr="00810BB0">
        <w:rPr>
          <w:rFonts w:ascii="Arial" w:hAnsi="Arial" w:cs="Arial"/>
          <w:sz w:val="20"/>
          <w:szCs w:val="20"/>
        </w:rPr>
        <w:t xml:space="preserve"> </w:t>
      </w:r>
      <w:r w:rsidRPr="00810BB0">
        <w:rPr>
          <w:rFonts w:ascii="Arial" w:hAnsi="Arial" w:cs="Arial"/>
          <w:sz w:val="20"/>
          <w:szCs w:val="20"/>
        </w:rPr>
        <w:tab/>
      </w:r>
      <w:r w:rsidRPr="00810BB0">
        <w:rPr>
          <w:rFonts w:ascii="Arial" w:hAnsi="Arial" w:cs="Arial"/>
          <w:sz w:val="20"/>
          <w:szCs w:val="20"/>
        </w:rPr>
        <w:tab/>
      </w:r>
      <w:r w:rsidRPr="00810BB0">
        <w:rPr>
          <w:rFonts w:ascii="Arial" w:hAnsi="Arial" w:cs="Arial"/>
          <w:sz w:val="20"/>
          <w:szCs w:val="20"/>
        </w:rPr>
        <w:tab/>
      </w:r>
      <w:r w:rsidR="00C13CF5">
        <w:rPr>
          <w:rFonts w:ascii="Arial" w:hAnsi="Arial" w:cs="Arial"/>
          <w:sz w:val="20"/>
          <w:szCs w:val="20"/>
        </w:rPr>
        <w:t>$6.62</w:t>
      </w:r>
      <w:r w:rsidRPr="00810BB0">
        <w:rPr>
          <w:rFonts w:ascii="Arial" w:hAnsi="Arial" w:cs="Arial"/>
          <w:sz w:val="20"/>
          <w:szCs w:val="20"/>
        </w:rPr>
        <w:t>M Surplus</w:t>
      </w:r>
      <w:r w:rsidRPr="00810BB0">
        <w:rPr>
          <w:rFonts w:ascii="Arial" w:hAnsi="Arial" w:cs="Arial"/>
          <w:sz w:val="20"/>
          <w:szCs w:val="20"/>
        </w:rPr>
        <w:tab/>
        <w:t>(2015/16 = $1.9M Surplus)</w:t>
      </w:r>
    </w:p>
    <w:p w14:paraId="08F76E73" w14:textId="77777777" w:rsidR="00C7357B" w:rsidRPr="00810BB0" w:rsidRDefault="00C7357B" w:rsidP="00C7357B">
      <w:pPr>
        <w:spacing w:before="120" w:after="120"/>
        <w:ind w:left="714"/>
        <w:rPr>
          <w:rFonts w:ascii="Arial" w:hAnsi="Arial" w:cs="Arial"/>
          <w:sz w:val="20"/>
        </w:rPr>
      </w:pPr>
      <w:r w:rsidRPr="00810BB0">
        <w:rPr>
          <w:rFonts w:ascii="Arial" w:hAnsi="Arial" w:cs="Arial"/>
          <w:sz w:val="20"/>
        </w:rPr>
        <w:t>(Refer Statement of Cash Flows in Section 3)</w:t>
      </w:r>
      <w:r w:rsidRPr="00810BB0">
        <w:rPr>
          <w:rFonts w:ascii="Arial" w:hAnsi="Arial" w:cs="Arial"/>
          <w:sz w:val="20"/>
        </w:rPr>
        <w:br/>
        <w:t>This is the net funding result after considering the funding requirements to meet loan principal repayments and the reserve transfers.</w:t>
      </w:r>
    </w:p>
    <w:p w14:paraId="1754EDB9" w14:textId="77777777" w:rsidR="00C7357B" w:rsidRPr="004E1731" w:rsidRDefault="00C7357B" w:rsidP="008652F0">
      <w:pPr>
        <w:pStyle w:val="ListParagraph"/>
        <w:numPr>
          <w:ilvl w:val="0"/>
          <w:numId w:val="35"/>
        </w:numPr>
        <w:spacing w:after="0" w:line="240" w:lineRule="auto"/>
        <w:jc w:val="both"/>
        <w:rPr>
          <w:rFonts w:ascii="Arial" w:hAnsi="Arial" w:cs="Arial"/>
          <w:sz w:val="20"/>
          <w:szCs w:val="20"/>
        </w:rPr>
      </w:pPr>
      <w:r w:rsidRPr="004E1731">
        <w:rPr>
          <w:rFonts w:ascii="Arial" w:hAnsi="Arial" w:cs="Arial"/>
          <w:sz w:val="20"/>
          <w:szCs w:val="20"/>
        </w:rPr>
        <w:t xml:space="preserve">Total </w:t>
      </w:r>
      <w:r w:rsidR="00AD3FB6" w:rsidRPr="009873D9">
        <w:rPr>
          <w:rFonts w:ascii="Arial" w:hAnsi="Arial" w:cs="Arial"/>
          <w:sz w:val="20"/>
          <w:szCs w:val="20"/>
          <w:u w:val="single"/>
        </w:rPr>
        <w:t xml:space="preserve">New </w:t>
      </w:r>
      <w:r w:rsidRPr="004E1731">
        <w:rPr>
          <w:rFonts w:ascii="Arial" w:hAnsi="Arial" w:cs="Arial"/>
          <w:sz w:val="20"/>
          <w:szCs w:val="20"/>
          <w:u w:val="single"/>
        </w:rPr>
        <w:t>Capital Works Program</w:t>
      </w:r>
      <w:r w:rsidRPr="004E1731">
        <w:rPr>
          <w:rFonts w:ascii="Arial" w:hAnsi="Arial" w:cs="Arial"/>
          <w:sz w:val="20"/>
          <w:szCs w:val="20"/>
        </w:rPr>
        <w:t xml:space="preserve"> of $3</w:t>
      </w:r>
      <w:r w:rsidR="00AD3FB6">
        <w:rPr>
          <w:rFonts w:ascii="Arial" w:hAnsi="Arial" w:cs="Arial"/>
          <w:sz w:val="20"/>
          <w:szCs w:val="20"/>
        </w:rPr>
        <w:t>5.7</w:t>
      </w:r>
      <w:r w:rsidRPr="004E1731">
        <w:rPr>
          <w:rFonts w:ascii="Arial" w:hAnsi="Arial" w:cs="Arial"/>
          <w:sz w:val="20"/>
          <w:szCs w:val="20"/>
        </w:rPr>
        <w:t>M</w:t>
      </w:r>
    </w:p>
    <w:p w14:paraId="303091AC" w14:textId="345DE77B" w:rsidR="00C7357B" w:rsidRPr="004E1731" w:rsidRDefault="00C7357B" w:rsidP="008652F0">
      <w:pPr>
        <w:pStyle w:val="ListParagraph"/>
        <w:numPr>
          <w:ilvl w:val="1"/>
          <w:numId w:val="35"/>
        </w:numPr>
        <w:spacing w:after="0" w:line="240" w:lineRule="auto"/>
        <w:jc w:val="both"/>
        <w:rPr>
          <w:rFonts w:ascii="Arial" w:hAnsi="Arial" w:cs="Arial"/>
          <w:sz w:val="20"/>
          <w:szCs w:val="20"/>
        </w:rPr>
      </w:pPr>
      <w:r w:rsidRPr="004E1731">
        <w:rPr>
          <w:rFonts w:ascii="Arial" w:hAnsi="Arial" w:cs="Arial"/>
          <w:sz w:val="20"/>
          <w:szCs w:val="20"/>
        </w:rPr>
        <w:t>$</w:t>
      </w:r>
      <w:r w:rsidR="003754A9">
        <w:rPr>
          <w:rFonts w:ascii="Arial" w:hAnsi="Arial" w:cs="Arial"/>
          <w:sz w:val="20"/>
          <w:szCs w:val="20"/>
        </w:rPr>
        <w:t>12.8</w:t>
      </w:r>
      <w:r w:rsidRPr="004E1731">
        <w:rPr>
          <w:rFonts w:ascii="Arial" w:hAnsi="Arial" w:cs="Arial"/>
          <w:sz w:val="20"/>
          <w:szCs w:val="20"/>
        </w:rPr>
        <w:t>M from Council operations (rates funded)</w:t>
      </w:r>
    </w:p>
    <w:p w14:paraId="5251478E" w14:textId="77777777" w:rsidR="00C7357B" w:rsidRPr="004E1731" w:rsidRDefault="00C7357B" w:rsidP="008652F0">
      <w:pPr>
        <w:pStyle w:val="ListParagraph"/>
        <w:numPr>
          <w:ilvl w:val="1"/>
          <w:numId w:val="35"/>
        </w:numPr>
        <w:spacing w:after="0" w:line="240" w:lineRule="auto"/>
        <w:jc w:val="both"/>
        <w:rPr>
          <w:rFonts w:ascii="Arial" w:hAnsi="Arial" w:cs="Arial"/>
          <w:sz w:val="20"/>
          <w:szCs w:val="20"/>
        </w:rPr>
      </w:pPr>
      <w:r w:rsidRPr="004E1731">
        <w:rPr>
          <w:rFonts w:ascii="Arial" w:hAnsi="Arial" w:cs="Arial"/>
          <w:sz w:val="20"/>
          <w:szCs w:val="20"/>
        </w:rPr>
        <w:t>$13.5M from borrowings</w:t>
      </w:r>
    </w:p>
    <w:p w14:paraId="227FB076" w14:textId="77777777" w:rsidR="00C7357B" w:rsidRPr="004E1731" w:rsidRDefault="00C7357B" w:rsidP="008652F0">
      <w:pPr>
        <w:pStyle w:val="ListParagraph"/>
        <w:numPr>
          <w:ilvl w:val="1"/>
          <w:numId w:val="35"/>
        </w:numPr>
        <w:spacing w:after="0" w:line="240" w:lineRule="auto"/>
        <w:jc w:val="both"/>
        <w:rPr>
          <w:rFonts w:ascii="Arial" w:hAnsi="Arial" w:cs="Arial"/>
          <w:sz w:val="20"/>
          <w:szCs w:val="20"/>
        </w:rPr>
      </w:pPr>
      <w:r w:rsidRPr="004E1731">
        <w:rPr>
          <w:rFonts w:ascii="Arial" w:hAnsi="Arial" w:cs="Arial"/>
          <w:sz w:val="20"/>
          <w:szCs w:val="20"/>
        </w:rPr>
        <w:t>$</w:t>
      </w:r>
      <w:r w:rsidR="00AD3FB6">
        <w:rPr>
          <w:rFonts w:ascii="Arial" w:hAnsi="Arial" w:cs="Arial"/>
          <w:sz w:val="20"/>
          <w:szCs w:val="20"/>
        </w:rPr>
        <w:t>1.3</w:t>
      </w:r>
      <w:r w:rsidRPr="004E1731">
        <w:rPr>
          <w:rFonts w:ascii="Arial" w:hAnsi="Arial" w:cs="Arial"/>
          <w:sz w:val="20"/>
          <w:szCs w:val="20"/>
        </w:rPr>
        <w:t xml:space="preserve">M from external grants </w:t>
      </w:r>
    </w:p>
    <w:p w14:paraId="17A1769C" w14:textId="70FFE6E4" w:rsidR="00C7357B" w:rsidRPr="004E1731" w:rsidRDefault="00C7357B" w:rsidP="008652F0">
      <w:pPr>
        <w:pStyle w:val="ListParagraph"/>
        <w:numPr>
          <w:ilvl w:val="1"/>
          <w:numId w:val="35"/>
        </w:numPr>
        <w:autoSpaceDE w:val="0"/>
        <w:autoSpaceDN w:val="0"/>
        <w:adjustRightInd w:val="0"/>
        <w:spacing w:before="120" w:after="120" w:line="240" w:lineRule="auto"/>
        <w:jc w:val="both"/>
        <w:rPr>
          <w:rFonts w:ascii="Arial" w:hAnsi="Arial" w:cs="Arial"/>
          <w:sz w:val="20"/>
          <w:szCs w:val="20"/>
        </w:rPr>
      </w:pPr>
      <w:r w:rsidRPr="004E1731">
        <w:rPr>
          <w:rFonts w:ascii="Arial" w:hAnsi="Arial" w:cs="Arial"/>
          <w:sz w:val="20"/>
          <w:szCs w:val="20"/>
        </w:rPr>
        <w:t>$</w:t>
      </w:r>
      <w:r w:rsidR="003754A9">
        <w:rPr>
          <w:rFonts w:ascii="Arial" w:hAnsi="Arial" w:cs="Arial"/>
          <w:sz w:val="20"/>
          <w:szCs w:val="20"/>
        </w:rPr>
        <w:t>8.1</w:t>
      </w:r>
      <w:r w:rsidRPr="004E1731">
        <w:rPr>
          <w:rFonts w:ascii="Arial" w:hAnsi="Arial" w:cs="Arial"/>
          <w:sz w:val="20"/>
          <w:szCs w:val="20"/>
        </w:rPr>
        <w:t xml:space="preserve">M from </w:t>
      </w:r>
      <w:r w:rsidR="003754A9">
        <w:rPr>
          <w:rFonts w:ascii="Arial" w:hAnsi="Arial" w:cs="Arial"/>
          <w:sz w:val="20"/>
          <w:szCs w:val="20"/>
        </w:rPr>
        <w:t>contributions</w:t>
      </w:r>
    </w:p>
    <w:p w14:paraId="28500D0C" w14:textId="77777777" w:rsidR="00C7357B" w:rsidRDefault="00C7357B" w:rsidP="00C7357B">
      <w:pPr>
        <w:jc w:val="center"/>
        <w:rPr>
          <w:rFonts w:ascii="Arial" w:hAnsi="Arial" w:cs="Arial"/>
          <w:sz w:val="20"/>
          <w:highlight w:val="yellow"/>
        </w:rPr>
      </w:pPr>
    </w:p>
    <w:p w14:paraId="22115F0D" w14:textId="77777777" w:rsidR="00C7357B" w:rsidRPr="00380241" w:rsidRDefault="00C7357B" w:rsidP="008652F0">
      <w:pPr>
        <w:pStyle w:val="ListParagraph"/>
        <w:numPr>
          <w:ilvl w:val="0"/>
          <w:numId w:val="33"/>
        </w:numPr>
        <w:spacing w:before="120" w:after="120"/>
        <w:rPr>
          <w:rFonts w:ascii="Arial" w:hAnsi="Arial" w:cs="Arial"/>
          <w:b/>
          <w:sz w:val="20"/>
          <w:szCs w:val="20"/>
        </w:rPr>
      </w:pPr>
      <w:r w:rsidRPr="00380241">
        <w:rPr>
          <w:rFonts w:ascii="Arial" w:hAnsi="Arial" w:cs="Arial"/>
          <w:b/>
          <w:sz w:val="20"/>
          <w:szCs w:val="20"/>
        </w:rPr>
        <w:t>Budget Influences</w:t>
      </w:r>
    </w:p>
    <w:p w14:paraId="0F783976" w14:textId="77777777" w:rsidR="00C7357B" w:rsidRPr="00380241" w:rsidRDefault="00C7357B" w:rsidP="00C7357B">
      <w:pPr>
        <w:spacing w:before="120" w:after="120"/>
        <w:rPr>
          <w:rFonts w:ascii="Arial" w:hAnsi="Arial" w:cs="Arial"/>
          <w:b/>
          <w:sz w:val="20"/>
        </w:rPr>
      </w:pPr>
      <w:r w:rsidRPr="00380241">
        <w:rPr>
          <w:rFonts w:ascii="Arial" w:hAnsi="Arial" w:cs="Arial"/>
          <w:b/>
          <w:sz w:val="20"/>
        </w:rPr>
        <w:t>External Influences</w:t>
      </w:r>
    </w:p>
    <w:p w14:paraId="12411F23" w14:textId="77777777" w:rsidR="00C7357B" w:rsidRPr="00380241" w:rsidRDefault="00C7357B" w:rsidP="00C7357B">
      <w:pPr>
        <w:spacing w:before="120" w:after="120"/>
        <w:rPr>
          <w:rFonts w:ascii="Arial" w:hAnsi="Arial" w:cs="Arial"/>
          <w:sz w:val="20"/>
        </w:rPr>
      </w:pPr>
      <w:r w:rsidRPr="00380241">
        <w:rPr>
          <w:rFonts w:ascii="Arial" w:hAnsi="Arial" w:cs="Arial"/>
          <w:sz w:val="20"/>
        </w:rPr>
        <w:t>The preparation of the budget is influenced by the following external factors:</w:t>
      </w:r>
    </w:p>
    <w:p w14:paraId="67544F30" w14:textId="77777777" w:rsidR="00C7357B" w:rsidRPr="00380241" w:rsidRDefault="00C7357B" w:rsidP="008652F0">
      <w:pPr>
        <w:pStyle w:val="ListParagraph"/>
        <w:numPr>
          <w:ilvl w:val="0"/>
          <w:numId w:val="35"/>
        </w:numPr>
        <w:spacing w:before="120" w:after="120" w:line="240" w:lineRule="auto"/>
        <w:ind w:left="714" w:hanging="357"/>
        <w:contextualSpacing w:val="0"/>
        <w:rPr>
          <w:rFonts w:ascii="Arial" w:hAnsi="Arial" w:cs="Arial"/>
          <w:sz w:val="20"/>
        </w:rPr>
      </w:pPr>
      <w:r w:rsidRPr="00380241">
        <w:rPr>
          <w:rFonts w:ascii="Arial" w:hAnsi="Arial" w:cs="Arial"/>
          <w:sz w:val="20"/>
        </w:rPr>
        <w:t>The Victorian State Government has introduced a cap on rate increases from 2016/17. The cap for 2016/17 has been set at 2.5%.</w:t>
      </w:r>
    </w:p>
    <w:p w14:paraId="286EDD99" w14:textId="77777777" w:rsidR="00C7357B" w:rsidRPr="00380241" w:rsidRDefault="00C7357B" w:rsidP="008652F0">
      <w:pPr>
        <w:pStyle w:val="ListParagraph"/>
        <w:numPr>
          <w:ilvl w:val="0"/>
          <w:numId w:val="35"/>
        </w:numPr>
        <w:spacing w:before="120" w:after="120" w:line="240" w:lineRule="auto"/>
        <w:ind w:left="714" w:hanging="357"/>
        <w:contextualSpacing w:val="0"/>
        <w:rPr>
          <w:rFonts w:ascii="Arial" w:hAnsi="Arial" w:cs="Arial"/>
          <w:sz w:val="20"/>
          <w:szCs w:val="20"/>
        </w:rPr>
      </w:pPr>
      <w:r w:rsidRPr="00380241">
        <w:rPr>
          <w:rFonts w:ascii="Arial" w:hAnsi="Arial" w:cs="Arial"/>
          <w:sz w:val="20"/>
        </w:rPr>
        <w:t>State-wide CPI is forecast to be 2.5% for the 2016/17 year.</w:t>
      </w:r>
    </w:p>
    <w:p w14:paraId="40380568" w14:textId="77777777" w:rsidR="00C7357B" w:rsidRPr="00380241" w:rsidRDefault="00C7357B" w:rsidP="008652F0">
      <w:pPr>
        <w:pStyle w:val="ListParagraph"/>
        <w:numPr>
          <w:ilvl w:val="0"/>
          <w:numId w:val="35"/>
        </w:numPr>
        <w:spacing w:before="120" w:after="120" w:line="240" w:lineRule="auto"/>
        <w:ind w:left="714" w:hanging="357"/>
        <w:contextualSpacing w:val="0"/>
        <w:rPr>
          <w:rFonts w:ascii="Arial" w:hAnsi="Arial" w:cs="Arial"/>
          <w:sz w:val="20"/>
          <w:szCs w:val="20"/>
        </w:rPr>
      </w:pPr>
      <w:r w:rsidRPr="00380241">
        <w:rPr>
          <w:rFonts w:ascii="Arial" w:hAnsi="Arial" w:cs="Arial"/>
          <w:sz w:val="20"/>
        </w:rPr>
        <w:t>The Victorian Wage Price Index is projected to be 3.25% in 2016/17.</w:t>
      </w:r>
    </w:p>
    <w:p w14:paraId="403443EB" w14:textId="77777777" w:rsidR="00C7357B" w:rsidRPr="00380241" w:rsidRDefault="00C7357B" w:rsidP="008652F0">
      <w:pPr>
        <w:pStyle w:val="ListParagraph"/>
        <w:numPr>
          <w:ilvl w:val="0"/>
          <w:numId w:val="35"/>
        </w:numPr>
        <w:spacing w:before="120" w:after="120" w:line="240" w:lineRule="auto"/>
        <w:ind w:left="714" w:hanging="357"/>
        <w:contextualSpacing w:val="0"/>
        <w:rPr>
          <w:rFonts w:ascii="Arial" w:hAnsi="Arial" w:cs="Arial"/>
          <w:sz w:val="20"/>
        </w:rPr>
      </w:pPr>
      <w:r w:rsidRPr="00380241">
        <w:rPr>
          <w:rFonts w:ascii="Arial" w:hAnsi="Arial" w:cs="Arial"/>
          <w:sz w:val="20"/>
        </w:rPr>
        <w:t>Council must renegotiate a new Collective Agreement during the 2016/17 year for commencement on 1 July 2017.</w:t>
      </w:r>
    </w:p>
    <w:p w14:paraId="301E5FBF" w14:textId="77777777" w:rsidR="00C7357B" w:rsidRPr="00380241" w:rsidRDefault="00C7357B" w:rsidP="008652F0">
      <w:pPr>
        <w:pStyle w:val="ListParagraph"/>
        <w:numPr>
          <w:ilvl w:val="0"/>
          <w:numId w:val="35"/>
        </w:numPr>
        <w:spacing w:before="120" w:after="120" w:line="240" w:lineRule="auto"/>
        <w:ind w:left="714" w:hanging="357"/>
        <w:contextualSpacing w:val="0"/>
        <w:rPr>
          <w:rFonts w:ascii="Arial" w:hAnsi="Arial" w:cs="Arial"/>
          <w:sz w:val="20"/>
          <w:szCs w:val="20"/>
        </w:rPr>
      </w:pPr>
      <w:r w:rsidRPr="00380241">
        <w:rPr>
          <w:rFonts w:ascii="Arial" w:hAnsi="Arial" w:cs="Arial"/>
          <w:sz w:val="20"/>
        </w:rPr>
        <w:t>Reduction of $0.045 million in Victoria Grants Commission funding compared to the prior year.</w:t>
      </w:r>
    </w:p>
    <w:p w14:paraId="184BDFE8" w14:textId="77777777" w:rsidR="00C7357B" w:rsidRPr="00380241" w:rsidRDefault="00C7357B" w:rsidP="008652F0">
      <w:pPr>
        <w:pStyle w:val="ListParagraph"/>
        <w:numPr>
          <w:ilvl w:val="0"/>
          <w:numId w:val="35"/>
        </w:numPr>
        <w:spacing w:before="120" w:after="120" w:line="240" w:lineRule="auto"/>
        <w:ind w:left="714" w:hanging="357"/>
        <w:contextualSpacing w:val="0"/>
        <w:rPr>
          <w:rFonts w:ascii="Arial" w:hAnsi="Arial" w:cs="Arial"/>
          <w:sz w:val="20"/>
          <w:szCs w:val="20"/>
        </w:rPr>
      </w:pPr>
      <w:r w:rsidRPr="00380241">
        <w:rPr>
          <w:rFonts w:ascii="Arial" w:hAnsi="Arial" w:cs="Arial"/>
          <w:sz w:val="20"/>
        </w:rPr>
        <w:lastRenderedPageBreak/>
        <w:t>Receipt of capital works funding of $0.6 million for the Black spot and Roads to Recovery projects</w:t>
      </w:r>
    </w:p>
    <w:p w14:paraId="31D97FA1" w14:textId="77777777" w:rsidR="00C7357B" w:rsidRPr="00236EF3" w:rsidRDefault="00C7357B" w:rsidP="008652F0">
      <w:pPr>
        <w:pStyle w:val="ListParagraph"/>
        <w:numPr>
          <w:ilvl w:val="0"/>
          <w:numId w:val="35"/>
        </w:numPr>
        <w:spacing w:before="120" w:after="120" w:line="240" w:lineRule="auto"/>
        <w:ind w:left="714" w:hanging="357"/>
        <w:contextualSpacing w:val="0"/>
        <w:rPr>
          <w:rFonts w:ascii="Arial" w:hAnsi="Arial" w:cs="Arial"/>
          <w:sz w:val="20"/>
        </w:rPr>
      </w:pPr>
      <w:r w:rsidRPr="00236EF3">
        <w:rPr>
          <w:rFonts w:ascii="Arial" w:hAnsi="Arial" w:cs="Arial"/>
          <w:sz w:val="20"/>
        </w:rPr>
        <w:t xml:space="preserve">Ongoing cost shifting. This occurs where Local Government provides a service to the community on behalf of the State and Federal Government. Over time the funds received by local governments do not increase in line with real cost increases. </w:t>
      </w:r>
    </w:p>
    <w:p w14:paraId="00020DBF" w14:textId="77777777" w:rsidR="00C7357B" w:rsidRPr="00380241" w:rsidRDefault="00C7357B" w:rsidP="008652F0">
      <w:pPr>
        <w:pStyle w:val="ListParagraph"/>
        <w:numPr>
          <w:ilvl w:val="0"/>
          <w:numId w:val="35"/>
        </w:numPr>
        <w:spacing w:before="120" w:after="120" w:line="240" w:lineRule="auto"/>
        <w:ind w:left="714" w:hanging="357"/>
        <w:contextualSpacing w:val="0"/>
        <w:rPr>
          <w:rFonts w:ascii="Arial" w:hAnsi="Arial" w:cs="Arial"/>
          <w:sz w:val="20"/>
        </w:rPr>
      </w:pPr>
      <w:r w:rsidRPr="00380241">
        <w:rPr>
          <w:rFonts w:ascii="Arial" w:hAnsi="Arial" w:cs="Arial"/>
          <w:sz w:val="20"/>
        </w:rPr>
        <w:t>Councils across Australia raise approximately 3.5% of the total taxation collected by all levels of Government in Australia. In addition Councils are entrusted with the maintenance of more than 30% of the all Australian public assets including roads, bridges, parks, footpaths and public buildings. This means that a large proportion of Council’s income must be allocated to the maintenance and replacement of these valuable public assets in order to ensure the quality of public infrastructure is maintained at satisfactory levels.</w:t>
      </w:r>
    </w:p>
    <w:p w14:paraId="69D60C16" w14:textId="77777777" w:rsidR="00C7357B" w:rsidRPr="00380241" w:rsidRDefault="00C7357B" w:rsidP="008652F0">
      <w:pPr>
        <w:pStyle w:val="ListParagraph"/>
        <w:numPr>
          <w:ilvl w:val="0"/>
          <w:numId w:val="35"/>
        </w:numPr>
        <w:spacing w:before="120" w:after="120" w:line="240" w:lineRule="auto"/>
        <w:ind w:left="714" w:hanging="357"/>
        <w:contextualSpacing w:val="0"/>
        <w:rPr>
          <w:rFonts w:ascii="Arial" w:hAnsi="Arial" w:cs="Arial"/>
          <w:sz w:val="20"/>
        </w:rPr>
      </w:pPr>
      <w:r w:rsidRPr="00380241">
        <w:rPr>
          <w:rFonts w:ascii="Arial" w:hAnsi="Arial" w:cs="Arial"/>
          <w:sz w:val="20"/>
        </w:rPr>
        <w:t xml:space="preserve">The Fire Services Property Levy will continue to be collected by Council on behalf of the State Government with the introduction of the </w:t>
      </w:r>
      <w:r w:rsidRPr="00380241">
        <w:rPr>
          <w:rFonts w:ascii="Arial" w:hAnsi="Arial" w:cs="Arial"/>
          <w:i/>
          <w:sz w:val="20"/>
        </w:rPr>
        <w:t>Fire Services Property Levy Act 2012</w:t>
      </w:r>
      <w:r w:rsidRPr="00380241">
        <w:rPr>
          <w:rFonts w:ascii="Arial" w:hAnsi="Arial" w:cs="Arial"/>
          <w:sz w:val="20"/>
        </w:rPr>
        <w:t>.</w:t>
      </w:r>
    </w:p>
    <w:p w14:paraId="539A8E92" w14:textId="77777777" w:rsidR="00C7357B" w:rsidRPr="00380241" w:rsidRDefault="00C7357B" w:rsidP="00C7357B">
      <w:pPr>
        <w:spacing w:before="120" w:after="120"/>
        <w:rPr>
          <w:rFonts w:ascii="Arial" w:hAnsi="Arial" w:cs="Arial"/>
          <w:b/>
          <w:sz w:val="20"/>
        </w:rPr>
      </w:pPr>
      <w:r w:rsidRPr="00380241">
        <w:rPr>
          <w:rFonts w:ascii="Arial" w:hAnsi="Arial" w:cs="Arial"/>
          <w:b/>
          <w:sz w:val="20"/>
        </w:rPr>
        <w:t>Internal Influences</w:t>
      </w:r>
    </w:p>
    <w:p w14:paraId="6B5C51ED" w14:textId="77777777" w:rsidR="00C7357B" w:rsidRPr="00380241" w:rsidRDefault="00C7357B" w:rsidP="00C7357B">
      <w:pPr>
        <w:spacing w:before="120" w:after="120"/>
        <w:rPr>
          <w:rFonts w:ascii="Arial" w:hAnsi="Arial" w:cs="Arial"/>
          <w:sz w:val="20"/>
        </w:rPr>
      </w:pPr>
      <w:r w:rsidRPr="00380241">
        <w:rPr>
          <w:rFonts w:ascii="Arial" w:hAnsi="Arial" w:cs="Arial"/>
          <w:sz w:val="20"/>
        </w:rPr>
        <w:t>As well as external influences, there are also a number of internal influences which are expected to have a significant impact on the preparation of the 2016/17 Budget.  These matters have arisen from events occurring in the 2015/16 year resulting in variances between the forecast actual and budgeted results for that year and matters expected to arise in the 2016/17 year.  These matters and their financial impact are set out below:</w:t>
      </w:r>
    </w:p>
    <w:p w14:paraId="4FBFD799" w14:textId="77777777" w:rsidR="00C7357B" w:rsidRPr="00162442" w:rsidRDefault="00C7357B" w:rsidP="008652F0">
      <w:pPr>
        <w:pStyle w:val="ListParagraph"/>
        <w:numPr>
          <w:ilvl w:val="0"/>
          <w:numId w:val="35"/>
        </w:numPr>
        <w:spacing w:before="120" w:after="120"/>
        <w:rPr>
          <w:rFonts w:ascii="Arial" w:hAnsi="Arial" w:cs="Arial"/>
          <w:sz w:val="20"/>
        </w:rPr>
      </w:pPr>
      <w:r w:rsidRPr="00162442">
        <w:rPr>
          <w:rFonts w:ascii="Arial" w:hAnsi="Arial" w:cs="Arial"/>
          <w:sz w:val="20"/>
        </w:rPr>
        <w:t>Additional legal fees and settlement costs which arose during the year including attending and representing VCAT appeals, contract dispute litigation and risk management mitigation.</w:t>
      </w:r>
    </w:p>
    <w:p w14:paraId="0DBEF502" w14:textId="77777777" w:rsidR="00C7357B" w:rsidRPr="00162442" w:rsidRDefault="00C7357B" w:rsidP="008652F0">
      <w:pPr>
        <w:pStyle w:val="ListParagraph"/>
        <w:numPr>
          <w:ilvl w:val="0"/>
          <w:numId w:val="35"/>
        </w:numPr>
        <w:spacing w:before="120" w:after="120"/>
        <w:rPr>
          <w:rFonts w:ascii="Arial" w:hAnsi="Arial" w:cs="Arial"/>
          <w:sz w:val="20"/>
        </w:rPr>
      </w:pPr>
      <w:r w:rsidRPr="00162442">
        <w:rPr>
          <w:rFonts w:ascii="Arial" w:hAnsi="Arial" w:cs="Arial"/>
          <w:sz w:val="20"/>
        </w:rPr>
        <w:t>Higher than expected wage increases which resulted from progression through bands and also planned strategies in Construction Management activities to increase enforcement and compliance which generated additional income (A new Enterprise Agreement will be negotiated during 2016/17 applicable 1 July 2017).</w:t>
      </w:r>
    </w:p>
    <w:p w14:paraId="71C9FAD5" w14:textId="77777777" w:rsidR="00C7357B" w:rsidRDefault="00C7357B" w:rsidP="00C7357B">
      <w:pPr>
        <w:spacing w:before="120" w:after="120"/>
        <w:rPr>
          <w:rFonts w:ascii="Arial" w:hAnsi="Arial" w:cs="Arial"/>
          <w:sz w:val="20"/>
          <w:highlight w:val="yellow"/>
        </w:rPr>
      </w:pPr>
    </w:p>
    <w:p w14:paraId="6CA8A48E" w14:textId="77777777" w:rsidR="00C7357B" w:rsidRPr="00653041" w:rsidRDefault="00C7357B" w:rsidP="008652F0">
      <w:pPr>
        <w:pStyle w:val="ListParagraph"/>
        <w:numPr>
          <w:ilvl w:val="0"/>
          <w:numId w:val="33"/>
        </w:numPr>
        <w:spacing w:before="120" w:after="120"/>
        <w:rPr>
          <w:rFonts w:ascii="Arial" w:hAnsi="Arial" w:cs="Arial"/>
          <w:b/>
          <w:sz w:val="20"/>
          <w:szCs w:val="20"/>
        </w:rPr>
      </w:pPr>
      <w:r w:rsidRPr="00653041">
        <w:rPr>
          <w:rFonts w:ascii="Arial" w:hAnsi="Arial" w:cs="Arial"/>
          <w:b/>
          <w:sz w:val="20"/>
          <w:szCs w:val="20"/>
        </w:rPr>
        <w:t xml:space="preserve">Cost Shifting </w:t>
      </w:r>
    </w:p>
    <w:p w14:paraId="10513903" w14:textId="77777777" w:rsidR="001D3A2A" w:rsidRDefault="001D3A2A" w:rsidP="00C7357B">
      <w:pPr>
        <w:spacing w:before="240" w:after="60"/>
        <w:ind w:left="720"/>
        <w:rPr>
          <w:rFonts w:ascii="Arial" w:hAnsi="Arial" w:cs="Arial"/>
          <w:sz w:val="20"/>
        </w:rPr>
      </w:pPr>
      <w:r w:rsidRPr="001D3A2A">
        <w:rPr>
          <w:rFonts w:ascii="Arial" w:hAnsi="Arial" w:cs="Arial"/>
          <w:sz w:val="20"/>
        </w:rPr>
        <w:t>Cost shifting occurs when Commonwealth and State programs transfer responsibilities to local government with insufficient funding or grants which don’t keep pace with delivery costs.</w:t>
      </w:r>
      <w:r>
        <w:rPr>
          <w:rFonts w:ascii="Arial" w:hAnsi="Arial" w:cs="Arial"/>
          <w:sz w:val="20"/>
        </w:rPr>
        <w:t xml:space="preserve"> </w:t>
      </w:r>
    </w:p>
    <w:p w14:paraId="046C311B" w14:textId="1D787704" w:rsidR="003256DC" w:rsidRDefault="001D3A2A" w:rsidP="00C7357B">
      <w:pPr>
        <w:spacing w:before="240" w:after="60"/>
        <w:ind w:left="720"/>
        <w:rPr>
          <w:rFonts w:ascii="Arial" w:hAnsi="Arial" w:cs="Arial"/>
          <w:sz w:val="20"/>
        </w:rPr>
      </w:pPr>
      <w:r>
        <w:rPr>
          <w:rFonts w:ascii="Arial" w:hAnsi="Arial" w:cs="Arial"/>
          <w:sz w:val="20"/>
        </w:rPr>
        <w:t>There has been a freeze on indexation of federal financial assistance grants</w:t>
      </w:r>
      <w:r w:rsidR="003256DC">
        <w:rPr>
          <w:rFonts w:ascii="Arial" w:hAnsi="Arial" w:cs="Arial"/>
          <w:sz w:val="20"/>
        </w:rPr>
        <w:t xml:space="preserve"> announced by the Commonwealth in 2014/15 applicable for 3 years</w:t>
      </w:r>
      <w:r>
        <w:rPr>
          <w:rFonts w:ascii="Arial" w:hAnsi="Arial" w:cs="Arial"/>
          <w:sz w:val="20"/>
        </w:rPr>
        <w:t>; Planning fees set by the State Government</w:t>
      </w:r>
      <w:r w:rsidR="003256DC">
        <w:rPr>
          <w:rFonts w:ascii="Arial" w:hAnsi="Arial" w:cs="Arial"/>
          <w:sz w:val="20"/>
        </w:rPr>
        <w:t xml:space="preserve"> have been static for a number of years and the cost of services and demand for services has increased; The state government landfill levy has also increased considerably over many years and additional levies have been introduced (congestion levy, animal registration levy); Specific services provided by Council include Home and Community care, Library Services, Maternal and Child Health and School Crossing Supervision have all experienced increased costs and a reduced subsidy </w:t>
      </w:r>
      <w:r w:rsidR="005B6644">
        <w:rPr>
          <w:rFonts w:ascii="Arial" w:hAnsi="Arial" w:cs="Arial"/>
          <w:sz w:val="20"/>
        </w:rPr>
        <w:t xml:space="preserve">also </w:t>
      </w:r>
      <w:r w:rsidR="003256DC">
        <w:rPr>
          <w:rFonts w:ascii="Arial" w:hAnsi="Arial" w:cs="Arial"/>
          <w:sz w:val="20"/>
        </w:rPr>
        <w:t>causing a shift</w:t>
      </w:r>
      <w:r w:rsidR="005B6644">
        <w:rPr>
          <w:rFonts w:ascii="Arial" w:hAnsi="Arial" w:cs="Arial"/>
          <w:sz w:val="20"/>
        </w:rPr>
        <w:t xml:space="preserve"> in cost to Council</w:t>
      </w:r>
      <w:r w:rsidR="003256DC">
        <w:rPr>
          <w:rFonts w:ascii="Arial" w:hAnsi="Arial" w:cs="Arial"/>
          <w:sz w:val="20"/>
        </w:rPr>
        <w:t xml:space="preserve">. </w:t>
      </w:r>
    </w:p>
    <w:p w14:paraId="522B5AC6" w14:textId="77777777" w:rsidR="003256DC" w:rsidRDefault="003256DC" w:rsidP="00C7357B">
      <w:pPr>
        <w:spacing w:before="240" w:after="60"/>
        <w:ind w:left="720"/>
        <w:rPr>
          <w:rFonts w:ascii="Arial" w:hAnsi="Arial" w:cs="Arial"/>
          <w:sz w:val="20"/>
        </w:rPr>
      </w:pPr>
    </w:p>
    <w:p w14:paraId="64462D5A" w14:textId="77777777" w:rsidR="003256DC" w:rsidRDefault="003256DC" w:rsidP="00C7357B">
      <w:pPr>
        <w:spacing w:before="240" w:after="60"/>
        <w:ind w:left="720"/>
        <w:rPr>
          <w:rFonts w:ascii="Arial" w:hAnsi="Arial" w:cs="Arial"/>
          <w:sz w:val="20"/>
        </w:rPr>
      </w:pPr>
    </w:p>
    <w:p w14:paraId="7346C436" w14:textId="77777777" w:rsidR="003256DC" w:rsidRDefault="003256DC" w:rsidP="00C7357B">
      <w:pPr>
        <w:spacing w:before="240" w:after="60"/>
        <w:ind w:left="720"/>
        <w:rPr>
          <w:rFonts w:ascii="Arial" w:hAnsi="Arial" w:cs="Arial"/>
          <w:sz w:val="20"/>
        </w:rPr>
      </w:pPr>
    </w:p>
    <w:p w14:paraId="7CE248BE" w14:textId="77777777" w:rsidR="003256DC" w:rsidRDefault="003256DC" w:rsidP="00C7357B">
      <w:pPr>
        <w:spacing w:before="240" w:after="60"/>
        <w:ind w:left="720"/>
        <w:rPr>
          <w:rFonts w:ascii="Arial" w:hAnsi="Arial" w:cs="Arial"/>
          <w:sz w:val="20"/>
        </w:rPr>
      </w:pPr>
    </w:p>
    <w:p w14:paraId="100DAE6B" w14:textId="77777777" w:rsidR="003256DC" w:rsidRDefault="003256DC" w:rsidP="00C7357B">
      <w:pPr>
        <w:spacing w:before="240" w:after="60"/>
        <w:ind w:left="720"/>
        <w:rPr>
          <w:rFonts w:ascii="Arial" w:hAnsi="Arial" w:cs="Arial"/>
          <w:sz w:val="20"/>
        </w:rPr>
      </w:pPr>
    </w:p>
    <w:p w14:paraId="77E8E90D" w14:textId="77777777" w:rsidR="003256DC" w:rsidRDefault="003256DC" w:rsidP="00C7357B">
      <w:pPr>
        <w:spacing w:before="240" w:after="60"/>
        <w:ind w:left="720"/>
        <w:rPr>
          <w:rFonts w:ascii="Arial" w:hAnsi="Arial" w:cs="Arial"/>
          <w:sz w:val="20"/>
        </w:rPr>
      </w:pPr>
    </w:p>
    <w:p w14:paraId="7994C0EC" w14:textId="45A47BBA" w:rsidR="001D3A2A" w:rsidRDefault="001D3A2A" w:rsidP="00C7357B">
      <w:pPr>
        <w:spacing w:before="240" w:after="60"/>
        <w:ind w:left="720"/>
        <w:rPr>
          <w:rFonts w:ascii="Arial" w:hAnsi="Arial" w:cs="Arial"/>
          <w:sz w:val="20"/>
        </w:rPr>
      </w:pPr>
      <w:r>
        <w:rPr>
          <w:rFonts w:ascii="Arial" w:hAnsi="Arial" w:cs="Arial"/>
          <w:sz w:val="20"/>
        </w:rPr>
        <w:t xml:space="preserve"> </w:t>
      </w:r>
    </w:p>
    <w:p w14:paraId="56B402A2" w14:textId="77777777" w:rsidR="00CF3D7C" w:rsidRPr="004B0586" w:rsidRDefault="00CF3D7C" w:rsidP="004E58CB">
      <w:pPr>
        <w:pStyle w:val="Budget1"/>
      </w:pPr>
      <w:bookmarkStart w:id="4" w:name="_Toc447175406"/>
      <w:r w:rsidRPr="004B0586">
        <w:t>Budget Reports</w:t>
      </w:r>
      <w:bookmarkEnd w:id="4"/>
    </w:p>
    <w:p w14:paraId="52D5DC1D" w14:textId="77777777" w:rsidR="00CF3D7C" w:rsidRPr="004B0586" w:rsidRDefault="00CF3D7C" w:rsidP="00CF3D7C">
      <w:pPr>
        <w:rPr>
          <w:rFonts w:ascii="Arial" w:hAnsi="Arial" w:cs="Arial"/>
          <w:b/>
          <w:bCs/>
          <w:color w:val="CC0000"/>
          <w:sz w:val="26"/>
          <w:szCs w:val="26"/>
          <w:lang w:eastAsia="en-AU"/>
        </w:rPr>
      </w:pPr>
    </w:p>
    <w:p w14:paraId="716A2783" w14:textId="77777777" w:rsidR="00DD3F9A" w:rsidRPr="004B0586" w:rsidRDefault="00DD3F9A" w:rsidP="00CF3D7C">
      <w:pPr>
        <w:rPr>
          <w:rFonts w:ascii="Arial" w:hAnsi="Arial" w:cs="Arial"/>
          <w:sz w:val="20"/>
        </w:rPr>
      </w:pPr>
      <w:r w:rsidRPr="004B0586">
        <w:rPr>
          <w:rFonts w:ascii="Arial" w:hAnsi="Arial" w:cs="Arial"/>
          <w:sz w:val="20"/>
        </w:rPr>
        <w:lastRenderedPageBreak/>
        <w:t>The following reports include all statutory disclosures of information and are supported by the analysis contained in sections 8 to 15 of this report.</w:t>
      </w:r>
    </w:p>
    <w:p w14:paraId="107ACAC6" w14:textId="77777777" w:rsidR="00DD3F9A" w:rsidRPr="004B0586" w:rsidRDefault="00DD3F9A" w:rsidP="00CF3D7C">
      <w:pPr>
        <w:rPr>
          <w:rFonts w:ascii="Arial" w:hAnsi="Arial" w:cs="Arial"/>
          <w:sz w:val="20"/>
        </w:rPr>
      </w:pPr>
    </w:p>
    <w:p w14:paraId="51C1BCE9" w14:textId="77777777" w:rsidR="00DD3F9A" w:rsidRPr="004B0586" w:rsidRDefault="00DD3F9A" w:rsidP="00C524D3">
      <w:pPr>
        <w:rPr>
          <w:rFonts w:ascii="Arial" w:hAnsi="Arial" w:cs="Arial"/>
          <w:sz w:val="20"/>
        </w:rPr>
      </w:pPr>
      <w:r w:rsidRPr="004B0586">
        <w:rPr>
          <w:rFonts w:ascii="Arial" w:hAnsi="Arial" w:cs="Arial"/>
          <w:sz w:val="20"/>
        </w:rPr>
        <w:t>This section includes the following reports and statements in accordance with the Local Government Act 1989 and the Local Government Model Financial Report.</w:t>
      </w:r>
    </w:p>
    <w:p w14:paraId="10790C37" w14:textId="77777777" w:rsidR="00DD3F9A" w:rsidRPr="004B0586" w:rsidRDefault="00DD3F9A" w:rsidP="00C524D3">
      <w:pPr>
        <w:rPr>
          <w:rFonts w:ascii="Arial" w:hAnsi="Arial" w:cs="Arial"/>
          <w:sz w:val="20"/>
        </w:rPr>
      </w:pPr>
    </w:p>
    <w:p w14:paraId="0ED65E18" w14:textId="77777777" w:rsidR="00DD3F9A" w:rsidRPr="004B0586" w:rsidRDefault="00DD3F9A" w:rsidP="008652F0">
      <w:pPr>
        <w:pStyle w:val="ListParagraph"/>
        <w:numPr>
          <w:ilvl w:val="0"/>
          <w:numId w:val="4"/>
        </w:numPr>
        <w:rPr>
          <w:rFonts w:ascii="Arial" w:hAnsi="Arial" w:cs="Arial"/>
          <w:sz w:val="20"/>
        </w:rPr>
      </w:pPr>
      <w:r w:rsidRPr="004B0586">
        <w:rPr>
          <w:rFonts w:ascii="Arial" w:hAnsi="Arial" w:cs="Arial"/>
          <w:sz w:val="20"/>
        </w:rPr>
        <w:t>Links to Council Plan</w:t>
      </w:r>
    </w:p>
    <w:p w14:paraId="50E47677" w14:textId="77777777" w:rsidR="00DD3F9A" w:rsidRPr="004B0586" w:rsidRDefault="00DD3F9A" w:rsidP="008652F0">
      <w:pPr>
        <w:pStyle w:val="ListParagraph"/>
        <w:numPr>
          <w:ilvl w:val="0"/>
          <w:numId w:val="4"/>
        </w:numPr>
        <w:rPr>
          <w:rFonts w:ascii="Arial" w:hAnsi="Arial" w:cs="Arial"/>
          <w:sz w:val="20"/>
        </w:rPr>
      </w:pPr>
      <w:r w:rsidRPr="004B0586">
        <w:rPr>
          <w:rFonts w:ascii="Arial" w:hAnsi="Arial" w:cs="Arial"/>
          <w:sz w:val="20"/>
        </w:rPr>
        <w:t>Services and service indicators</w:t>
      </w:r>
    </w:p>
    <w:p w14:paraId="67A19276" w14:textId="77777777" w:rsidR="00DD3F9A" w:rsidRPr="004B0586" w:rsidRDefault="00DD3F9A" w:rsidP="008652F0">
      <w:pPr>
        <w:pStyle w:val="ListParagraph"/>
        <w:numPr>
          <w:ilvl w:val="0"/>
          <w:numId w:val="4"/>
        </w:numPr>
        <w:rPr>
          <w:rFonts w:ascii="Arial" w:hAnsi="Arial" w:cs="Arial"/>
          <w:sz w:val="20"/>
        </w:rPr>
      </w:pPr>
      <w:r w:rsidRPr="004B0586">
        <w:rPr>
          <w:rFonts w:ascii="Arial" w:hAnsi="Arial" w:cs="Arial"/>
          <w:sz w:val="20"/>
        </w:rPr>
        <w:t>Financial statements</w:t>
      </w:r>
    </w:p>
    <w:p w14:paraId="3C7CB3E6" w14:textId="77777777" w:rsidR="00DD3F9A" w:rsidRPr="004B0586" w:rsidRDefault="00DD3F9A" w:rsidP="008652F0">
      <w:pPr>
        <w:pStyle w:val="ListParagraph"/>
        <w:numPr>
          <w:ilvl w:val="0"/>
          <w:numId w:val="4"/>
        </w:numPr>
        <w:rPr>
          <w:rFonts w:ascii="Arial" w:hAnsi="Arial" w:cs="Arial"/>
          <w:sz w:val="20"/>
        </w:rPr>
      </w:pPr>
      <w:r w:rsidRPr="004B0586">
        <w:rPr>
          <w:rFonts w:ascii="Arial" w:hAnsi="Arial" w:cs="Arial"/>
          <w:sz w:val="20"/>
        </w:rPr>
        <w:t>Financial performance indicators</w:t>
      </w:r>
    </w:p>
    <w:p w14:paraId="170E6223" w14:textId="77777777" w:rsidR="00DD3F9A" w:rsidRPr="004B0586" w:rsidRDefault="00DD3F9A" w:rsidP="008652F0">
      <w:pPr>
        <w:pStyle w:val="ListParagraph"/>
        <w:numPr>
          <w:ilvl w:val="0"/>
          <w:numId w:val="4"/>
        </w:numPr>
        <w:rPr>
          <w:rFonts w:ascii="Arial" w:hAnsi="Arial" w:cs="Arial"/>
          <w:sz w:val="20"/>
        </w:rPr>
      </w:pPr>
      <w:r w:rsidRPr="004B0586">
        <w:rPr>
          <w:rFonts w:ascii="Arial" w:hAnsi="Arial" w:cs="Arial"/>
          <w:sz w:val="20"/>
        </w:rPr>
        <w:t>Grants and borrowings</w:t>
      </w:r>
    </w:p>
    <w:p w14:paraId="1DD79B8E" w14:textId="77777777" w:rsidR="00DD3F9A" w:rsidRPr="004B0586" w:rsidRDefault="00DD3F9A" w:rsidP="008652F0">
      <w:pPr>
        <w:pStyle w:val="ListParagraph"/>
        <w:numPr>
          <w:ilvl w:val="0"/>
          <w:numId w:val="4"/>
        </w:numPr>
        <w:rPr>
          <w:rFonts w:ascii="Arial" w:hAnsi="Arial" w:cs="Arial"/>
          <w:sz w:val="20"/>
        </w:rPr>
      </w:pPr>
      <w:r w:rsidRPr="004B0586">
        <w:rPr>
          <w:rFonts w:ascii="Arial" w:hAnsi="Arial" w:cs="Arial"/>
          <w:sz w:val="20"/>
        </w:rPr>
        <w:t>Detailed list of capital works</w:t>
      </w:r>
    </w:p>
    <w:p w14:paraId="73774AF5" w14:textId="77777777" w:rsidR="00DD3F9A" w:rsidRPr="004B0586" w:rsidRDefault="00DD3F9A" w:rsidP="008652F0">
      <w:pPr>
        <w:pStyle w:val="ListParagraph"/>
        <w:numPr>
          <w:ilvl w:val="0"/>
          <w:numId w:val="4"/>
        </w:numPr>
        <w:rPr>
          <w:rFonts w:ascii="Arial" w:hAnsi="Arial" w:cs="Arial"/>
          <w:sz w:val="20"/>
        </w:rPr>
      </w:pPr>
      <w:r w:rsidRPr="004B0586">
        <w:rPr>
          <w:rFonts w:ascii="Arial" w:hAnsi="Arial" w:cs="Arial"/>
          <w:sz w:val="20"/>
        </w:rPr>
        <w:t>Rates and charges</w:t>
      </w:r>
    </w:p>
    <w:p w14:paraId="428397EF" w14:textId="77777777" w:rsidR="00DD3F9A" w:rsidRPr="00F8256E" w:rsidRDefault="00DD3F9A" w:rsidP="00C524D3">
      <w:pPr>
        <w:rPr>
          <w:rFonts w:ascii="Arial" w:hAnsi="Arial" w:cs="Arial"/>
          <w:sz w:val="20"/>
          <w:highlight w:val="yellow"/>
        </w:rPr>
      </w:pPr>
    </w:p>
    <w:p w14:paraId="4D687A46" w14:textId="77777777" w:rsidR="00DD3F9A" w:rsidRPr="00F8256E" w:rsidRDefault="00DD3F9A" w:rsidP="00C524D3">
      <w:pPr>
        <w:rPr>
          <w:rFonts w:ascii="Arial" w:hAnsi="Arial" w:cs="Arial"/>
          <w:sz w:val="20"/>
          <w:highlight w:val="yellow"/>
        </w:rPr>
      </w:pPr>
    </w:p>
    <w:p w14:paraId="3C27B016" w14:textId="77777777" w:rsidR="00DD3F9A" w:rsidRPr="00F8256E" w:rsidRDefault="00DD3F9A" w:rsidP="00C524D3">
      <w:pPr>
        <w:rPr>
          <w:rFonts w:ascii="Arial" w:hAnsi="Arial" w:cs="Arial"/>
          <w:sz w:val="20"/>
          <w:highlight w:val="yellow"/>
        </w:rPr>
      </w:pPr>
    </w:p>
    <w:p w14:paraId="599B21F8" w14:textId="77777777" w:rsidR="00DD3F9A" w:rsidRPr="00F8256E" w:rsidRDefault="00DD3F9A" w:rsidP="00C524D3">
      <w:pPr>
        <w:rPr>
          <w:rFonts w:ascii="Arial" w:hAnsi="Arial" w:cs="Arial"/>
          <w:sz w:val="20"/>
          <w:highlight w:val="yellow"/>
        </w:rPr>
      </w:pPr>
    </w:p>
    <w:p w14:paraId="2F73091A" w14:textId="77777777" w:rsidR="00DD3F9A" w:rsidRPr="00F8256E" w:rsidRDefault="00DD3F9A" w:rsidP="00C524D3">
      <w:pPr>
        <w:rPr>
          <w:rFonts w:ascii="Arial" w:hAnsi="Arial" w:cs="Arial"/>
          <w:sz w:val="20"/>
          <w:highlight w:val="yellow"/>
        </w:rPr>
      </w:pPr>
    </w:p>
    <w:p w14:paraId="6B30F466" w14:textId="77777777" w:rsidR="00DD3F9A" w:rsidRPr="00F8256E" w:rsidRDefault="00DD3F9A" w:rsidP="00C524D3">
      <w:pPr>
        <w:rPr>
          <w:rFonts w:ascii="Arial" w:hAnsi="Arial" w:cs="Arial"/>
          <w:sz w:val="20"/>
          <w:highlight w:val="yellow"/>
        </w:rPr>
      </w:pPr>
      <w:r w:rsidRPr="00F8256E">
        <w:rPr>
          <w:rFonts w:ascii="Arial" w:hAnsi="Arial" w:cs="Arial"/>
          <w:sz w:val="20"/>
          <w:highlight w:val="yellow"/>
        </w:rPr>
        <w:t xml:space="preserve"> </w:t>
      </w:r>
      <w:r w:rsidRPr="00F8256E">
        <w:rPr>
          <w:rFonts w:ascii="Arial" w:hAnsi="Arial" w:cs="Arial"/>
          <w:sz w:val="20"/>
          <w:highlight w:val="yellow"/>
        </w:rPr>
        <w:br w:type="page"/>
      </w:r>
    </w:p>
    <w:p w14:paraId="501CD19C" w14:textId="77777777" w:rsidR="00CF3D7C" w:rsidRPr="00681A0D" w:rsidRDefault="00CF3D7C" w:rsidP="004E58CB">
      <w:pPr>
        <w:pStyle w:val="Budget3"/>
      </w:pPr>
      <w:bookmarkStart w:id="5" w:name="_Toc447175407"/>
      <w:r w:rsidRPr="00681A0D">
        <w:lastRenderedPageBreak/>
        <w:t>Link to the Council Plan</w:t>
      </w:r>
      <w:bookmarkEnd w:id="5"/>
    </w:p>
    <w:p w14:paraId="7CA21E84" w14:textId="77777777" w:rsidR="00681A0D" w:rsidRPr="00142354" w:rsidRDefault="00681A0D" w:rsidP="00681A0D">
      <w:pPr>
        <w:pStyle w:val="BudgetText"/>
      </w:pPr>
      <w:r w:rsidRPr="00142354">
        <w:t>This section describes how the Annual Budget links to the achievement of the Council Plan within an overall planning and reporting framework. This framework guides the Council in identifying community needs and aspirations over the long t</w:t>
      </w:r>
      <w:r>
        <w:t>erm (Vision</w:t>
      </w:r>
      <w:r w:rsidRPr="00142354">
        <w:t>), medium term (Council Plan) and short term (Annual Budget) and then holding itself accountable (Annual Report).</w:t>
      </w:r>
    </w:p>
    <w:p w14:paraId="7279ADC7" w14:textId="77777777" w:rsidR="00CF3D7C" w:rsidRPr="00681A0D" w:rsidRDefault="00CF3D7C" w:rsidP="00CF3D7C">
      <w:pPr>
        <w:jc w:val="both"/>
        <w:rPr>
          <w:rFonts w:ascii="Arial" w:hAnsi="Arial" w:cs="Arial"/>
          <w:sz w:val="20"/>
          <w:lang w:eastAsia="en-AU"/>
        </w:rPr>
      </w:pPr>
    </w:p>
    <w:p w14:paraId="410CA700" w14:textId="77777777" w:rsidR="00CF3D7C" w:rsidRPr="00F8256E" w:rsidRDefault="00CF3D7C" w:rsidP="00CF3D7C">
      <w:pPr>
        <w:rPr>
          <w:rFonts w:ascii="Arial" w:hAnsi="Arial" w:cs="Arial"/>
          <w:szCs w:val="22"/>
          <w:highlight w:val="yellow"/>
        </w:rPr>
      </w:pPr>
    </w:p>
    <w:p w14:paraId="1D6F80A5" w14:textId="77777777" w:rsidR="00CF3D7C" w:rsidRPr="008E46C2" w:rsidRDefault="00CF3D7C" w:rsidP="004E58CB">
      <w:pPr>
        <w:pStyle w:val="Budget4"/>
      </w:pPr>
      <w:r w:rsidRPr="008E46C2">
        <w:t>Planning and accountability framework</w:t>
      </w:r>
    </w:p>
    <w:p w14:paraId="59A70505" w14:textId="77777777" w:rsidR="00A7246F" w:rsidRDefault="00A7246F" w:rsidP="00A7246F">
      <w:pPr>
        <w:pStyle w:val="BudgetText"/>
      </w:pPr>
      <w:r w:rsidRPr="00142354">
        <w:t xml:space="preserve">The Strategic Resource Plan, part of and prepared in conjunction with the Council Plan, is a rolling four year plan that outlines the financial and non-financial resources that Council requires to achieve the strategic objectives </w:t>
      </w:r>
      <w:r>
        <w:t xml:space="preserve">described in the Council Plan. </w:t>
      </w:r>
      <w:r w:rsidRPr="00142354">
        <w:t>The Annual Budget is framed within the Strategic Resource Plan, taking into account the services and initiatives which contribute to achieving the strategic objectives specified in the Council Plan. The diagram below depicts the planning and accountability framework that applies to local government in Victoria.</w:t>
      </w:r>
    </w:p>
    <w:p w14:paraId="77786ACD" w14:textId="77777777" w:rsidR="00CF3D7C" w:rsidRPr="00F8256E" w:rsidRDefault="00CF3D7C" w:rsidP="00CF3D7C">
      <w:pPr>
        <w:jc w:val="both"/>
        <w:rPr>
          <w:rFonts w:ascii="Arial" w:hAnsi="Arial" w:cs="Arial"/>
          <w:sz w:val="20"/>
          <w:highlight w:val="yellow"/>
        </w:rPr>
      </w:pPr>
    </w:p>
    <w:p w14:paraId="61A64071" w14:textId="77777777" w:rsidR="00CF3D7C" w:rsidRPr="00C13CF5" w:rsidRDefault="00CF3D7C" w:rsidP="00CF3D7C">
      <w:pPr>
        <w:jc w:val="both"/>
        <w:rPr>
          <w:rFonts w:ascii="Arial" w:hAnsi="Arial" w:cs="Arial"/>
          <w:sz w:val="20"/>
        </w:rPr>
      </w:pPr>
      <w:r w:rsidRPr="00C13CF5">
        <w:rPr>
          <w:noProof/>
          <w:lang w:eastAsia="en-AU"/>
        </w:rPr>
        <w:drawing>
          <wp:inline distT="0" distB="0" distL="0" distR="0" wp14:anchorId="2C2EDD81" wp14:editId="1CF479F4">
            <wp:extent cx="5411972" cy="3625189"/>
            <wp:effectExtent l="0" t="0" r="0" b="0"/>
            <wp:docPr id="7" name="Picture 7" descr="C:\Users\bdobson\AppData\Local\Microsoft\Windows\Temporary Internet Files\Content.Outlook\3FFIEU7F\pic14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dobson\AppData\Local\Microsoft\Windows\Temporary Internet Files\Content.Outlook\3FFIEU7F\pic14609.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3809" cy="3626420"/>
                    </a:xfrm>
                    <a:prstGeom prst="rect">
                      <a:avLst/>
                    </a:prstGeom>
                    <a:noFill/>
                    <a:ln>
                      <a:noFill/>
                    </a:ln>
                  </pic:spPr>
                </pic:pic>
              </a:graphicData>
            </a:graphic>
          </wp:inline>
        </w:drawing>
      </w:r>
    </w:p>
    <w:p w14:paraId="42032690" w14:textId="77777777" w:rsidR="00CF3D7C" w:rsidRPr="00A7246F" w:rsidRDefault="00CF3D7C" w:rsidP="00CF3D7C">
      <w:pPr>
        <w:jc w:val="both"/>
        <w:rPr>
          <w:rFonts w:ascii="Arial" w:hAnsi="Arial" w:cs="Arial"/>
          <w:sz w:val="18"/>
          <w:szCs w:val="18"/>
        </w:rPr>
      </w:pPr>
      <w:r w:rsidRPr="00A7246F">
        <w:rPr>
          <w:rFonts w:ascii="Arial" w:hAnsi="Arial" w:cs="Arial"/>
          <w:sz w:val="18"/>
          <w:szCs w:val="18"/>
        </w:rPr>
        <w:t>Source: Department of Environment, Land, Water and Planning (formerly Department of Transport, Planning and Local Infrastructure)</w:t>
      </w:r>
    </w:p>
    <w:p w14:paraId="0DEB314A" w14:textId="77777777" w:rsidR="00CF3D7C" w:rsidRPr="00F8256E" w:rsidRDefault="00CF3D7C" w:rsidP="00CF3D7C">
      <w:pPr>
        <w:jc w:val="both"/>
        <w:rPr>
          <w:rFonts w:ascii="Arial" w:hAnsi="Arial" w:cs="Arial"/>
          <w:sz w:val="20"/>
          <w:highlight w:val="yellow"/>
        </w:rPr>
      </w:pPr>
    </w:p>
    <w:p w14:paraId="12CEA898" w14:textId="77777777" w:rsidR="00A7246F" w:rsidRDefault="00A7246F" w:rsidP="00A7246F">
      <w:pPr>
        <w:pStyle w:val="BudgetText"/>
      </w:pPr>
      <w:r w:rsidRPr="00507282">
        <w:t>The timing of each component of the planning framework is critical to the successful achievement of the planned outcomes. The Council Plan, including the Strategic Resource Plan, is required to be completed by 30 June following a general election and is reviewed each year in advance of the commencement of the Annual Budget process.</w:t>
      </w:r>
    </w:p>
    <w:p w14:paraId="1D26985A" w14:textId="77777777" w:rsidR="00A7246F" w:rsidRPr="00507282" w:rsidRDefault="00A7246F" w:rsidP="00A7246F">
      <w:pPr>
        <w:pStyle w:val="BudgetText"/>
      </w:pPr>
    </w:p>
    <w:p w14:paraId="6CAF72F5" w14:textId="77777777" w:rsidR="00A7246F" w:rsidRPr="00507282" w:rsidRDefault="00A7246F" w:rsidP="00A7246F">
      <w:pPr>
        <w:pStyle w:val="BudgetText"/>
      </w:pPr>
      <w:r w:rsidRPr="00507282">
        <w:t>A review of the Council Plan 2013-17 has been undertaken this year, in accordance with the Act.</w:t>
      </w:r>
    </w:p>
    <w:p w14:paraId="21DA1F09" w14:textId="77777777" w:rsidR="00CF3D7C" w:rsidRPr="00F8256E" w:rsidRDefault="00CF3D7C" w:rsidP="00CF3D7C">
      <w:pPr>
        <w:jc w:val="both"/>
        <w:rPr>
          <w:rFonts w:ascii="Arial" w:hAnsi="Arial" w:cs="Arial"/>
          <w:sz w:val="20"/>
          <w:highlight w:val="yellow"/>
        </w:rPr>
      </w:pPr>
    </w:p>
    <w:p w14:paraId="47E563D3" w14:textId="77777777" w:rsidR="005B2C8E" w:rsidRPr="00F8256E" w:rsidRDefault="005B2C8E">
      <w:pPr>
        <w:spacing w:after="200" w:line="276" w:lineRule="auto"/>
        <w:rPr>
          <w:rFonts w:ascii="Arial" w:hAnsi="Arial" w:cs="Arial"/>
          <w:b/>
          <w:szCs w:val="22"/>
          <w:highlight w:val="yellow"/>
        </w:rPr>
      </w:pPr>
      <w:r w:rsidRPr="00F8256E">
        <w:rPr>
          <w:rFonts w:ascii="Arial" w:hAnsi="Arial" w:cs="Arial"/>
          <w:b/>
          <w:szCs w:val="22"/>
          <w:highlight w:val="yellow"/>
        </w:rPr>
        <w:br w:type="page"/>
      </w:r>
    </w:p>
    <w:p w14:paraId="46338166" w14:textId="77777777" w:rsidR="00CF3D7C" w:rsidRPr="008E46C2" w:rsidRDefault="00CF3D7C" w:rsidP="004E58CB">
      <w:pPr>
        <w:pStyle w:val="Budget4"/>
      </w:pPr>
      <w:r w:rsidRPr="008E46C2">
        <w:lastRenderedPageBreak/>
        <w:t xml:space="preserve">Our </w:t>
      </w:r>
      <w:r w:rsidR="00D420D6" w:rsidRPr="008E46C2">
        <w:t>Values</w:t>
      </w:r>
    </w:p>
    <w:p w14:paraId="40F80789" w14:textId="77777777" w:rsidR="00D420D6" w:rsidRPr="00BF289B" w:rsidRDefault="00D420D6" w:rsidP="00D420D6">
      <w:pPr>
        <w:pStyle w:val="BudgetText"/>
      </w:pPr>
      <w:r>
        <w:t>We aim to achieve the greatest outcomes for the community through delivering our Council Plan and working with, and for, all in Yarra. Our values guide our conduct and working relationships with colleagues and the community.</w:t>
      </w:r>
    </w:p>
    <w:p w14:paraId="0645F8AD" w14:textId="77777777" w:rsidR="00D420D6" w:rsidRPr="00DE2B11" w:rsidRDefault="00D420D6" w:rsidP="00D420D6">
      <w:pPr>
        <w:pStyle w:val="BudgetText"/>
        <w:rPr>
          <w:b/>
          <w:color w:val="DC002E"/>
          <w:sz w:val="14"/>
        </w:rPr>
      </w:pPr>
    </w:p>
    <w:p w14:paraId="4561B986" w14:textId="77777777" w:rsidR="00D420D6" w:rsidRDefault="00D420D6" w:rsidP="00D420D6">
      <w:pPr>
        <w:pStyle w:val="BudgetText"/>
        <w:rPr>
          <w:b/>
          <w:color w:val="DC002E"/>
        </w:rPr>
      </w:pPr>
      <w:r w:rsidRPr="0041706E">
        <w:rPr>
          <w:b/>
          <w:color w:val="DC002E"/>
        </w:rPr>
        <w:t>INTEGRITY</w:t>
      </w:r>
    </w:p>
    <w:p w14:paraId="511717C1" w14:textId="77777777" w:rsidR="00D420D6" w:rsidRDefault="00D420D6" w:rsidP="00D420D6">
      <w:pPr>
        <w:pStyle w:val="BudgetText"/>
        <w:rPr>
          <w:b/>
        </w:rPr>
      </w:pPr>
      <w:r w:rsidRPr="0041706E">
        <w:rPr>
          <w:b/>
        </w:rPr>
        <w:t>Honesty</w:t>
      </w:r>
      <w:r>
        <w:rPr>
          <w:b/>
        </w:rPr>
        <w:t>.</w:t>
      </w:r>
      <w:r w:rsidRPr="0041706E">
        <w:rPr>
          <w:b/>
        </w:rPr>
        <w:t xml:space="preserve"> Fairness. Transparency.</w:t>
      </w:r>
    </w:p>
    <w:p w14:paraId="7DF72B4A" w14:textId="77777777" w:rsidR="00D420D6" w:rsidRPr="0041706E" w:rsidRDefault="00D420D6" w:rsidP="00D420D6">
      <w:pPr>
        <w:pStyle w:val="BudgetText"/>
      </w:pPr>
      <w:r w:rsidRPr="0041706E">
        <w:t>We communicate clearly and apply policies and procedures with discretion, judgement and sensitivity for equitable outcomes.</w:t>
      </w:r>
    </w:p>
    <w:p w14:paraId="0E44B078" w14:textId="77777777" w:rsidR="00D420D6" w:rsidRPr="00DE2B11" w:rsidRDefault="00D420D6" w:rsidP="00D420D6">
      <w:pPr>
        <w:pStyle w:val="BudgetText"/>
        <w:rPr>
          <w:b/>
          <w:color w:val="DC002E"/>
          <w:sz w:val="14"/>
        </w:rPr>
      </w:pPr>
    </w:p>
    <w:p w14:paraId="7C32A55C" w14:textId="77777777" w:rsidR="00D420D6" w:rsidRDefault="00D420D6" w:rsidP="00D420D6">
      <w:pPr>
        <w:pStyle w:val="BudgetText"/>
        <w:rPr>
          <w:b/>
          <w:color w:val="DC002E"/>
        </w:rPr>
      </w:pPr>
      <w:r w:rsidRPr="008F605B">
        <w:rPr>
          <w:b/>
          <w:color w:val="DC002E"/>
        </w:rPr>
        <w:t>A</w:t>
      </w:r>
      <w:r w:rsidRPr="00F931EA">
        <w:rPr>
          <w:b/>
          <w:color w:val="DC002E"/>
        </w:rPr>
        <w:t>CCOUNTABILITY</w:t>
      </w:r>
    </w:p>
    <w:p w14:paraId="3DFEBC59" w14:textId="77777777" w:rsidR="00D420D6" w:rsidRDefault="00D420D6" w:rsidP="00D420D6">
      <w:pPr>
        <w:pStyle w:val="BudgetText"/>
        <w:rPr>
          <w:b/>
        </w:rPr>
      </w:pPr>
      <w:r w:rsidRPr="0041706E">
        <w:rPr>
          <w:b/>
        </w:rPr>
        <w:t>Ownership. Leadership. Initiative</w:t>
      </w:r>
    </w:p>
    <w:p w14:paraId="708C7AF8" w14:textId="77777777" w:rsidR="00D420D6" w:rsidRPr="0041706E" w:rsidRDefault="00D420D6" w:rsidP="00D420D6">
      <w:pPr>
        <w:pStyle w:val="BudgetText"/>
      </w:pPr>
      <w:r w:rsidRPr="0041706E">
        <w:t>We take responsib</w:t>
      </w:r>
      <w:r w:rsidR="009873D9">
        <w:t>ility</w:t>
      </w:r>
      <w:r w:rsidRPr="0041706E">
        <w:t xml:space="preserve"> for our actions and welcome feedback. We follow through on obligations and commitments promptly, and willingly achieve agreed goals and standards.</w:t>
      </w:r>
    </w:p>
    <w:p w14:paraId="585677B9" w14:textId="77777777" w:rsidR="00D420D6" w:rsidRPr="00DE2B11" w:rsidRDefault="00D420D6" w:rsidP="00D420D6">
      <w:pPr>
        <w:pStyle w:val="BudgetText"/>
        <w:rPr>
          <w:b/>
          <w:color w:val="DC002E"/>
          <w:sz w:val="14"/>
        </w:rPr>
      </w:pPr>
    </w:p>
    <w:p w14:paraId="083BE953" w14:textId="77777777" w:rsidR="00D420D6" w:rsidRDefault="00D420D6" w:rsidP="00D420D6">
      <w:pPr>
        <w:pStyle w:val="BudgetText"/>
        <w:rPr>
          <w:b/>
          <w:color w:val="DC002E"/>
        </w:rPr>
      </w:pPr>
      <w:r>
        <w:rPr>
          <w:b/>
          <w:color w:val="DC002E"/>
        </w:rPr>
        <w:t>TEAMWORK</w:t>
      </w:r>
    </w:p>
    <w:p w14:paraId="7D72C4F4" w14:textId="77777777" w:rsidR="00D420D6" w:rsidRDefault="00D420D6" w:rsidP="00D420D6">
      <w:pPr>
        <w:pStyle w:val="BudgetText"/>
        <w:rPr>
          <w:b/>
        </w:rPr>
      </w:pPr>
      <w:r w:rsidRPr="0041706E">
        <w:rPr>
          <w:b/>
        </w:rPr>
        <w:t>Support. Collaboration. Encouragement.</w:t>
      </w:r>
    </w:p>
    <w:p w14:paraId="36FAC07F" w14:textId="77777777" w:rsidR="00D420D6" w:rsidRPr="00EC768E" w:rsidRDefault="00D420D6" w:rsidP="00D420D6">
      <w:pPr>
        <w:pStyle w:val="BudgetText"/>
        <w:rPr>
          <w:b/>
        </w:rPr>
      </w:pPr>
      <w:r w:rsidRPr="00EC768E">
        <w:t>We acknowledge we are one organisation</w:t>
      </w:r>
      <w:r>
        <w:t xml:space="preserve"> in which every person plays and important role. </w:t>
      </w:r>
      <w:r w:rsidRPr="00EC768E">
        <w:t>We build positive working relationships across all teams and groups</w:t>
      </w:r>
      <w:r>
        <w:t xml:space="preserve"> and in our interactions with the wider community. </w:t>
      </w:r>
      <w:r w:rsidRPr="00EC768E">
        <w:t xml:space="preserve">We </w:t>
      </w:r>
      <w:r>
        <w:t xml:space="preserve">engage our colleagues, value their experiences and </w:t>
      </w:r>
      <w:r w:rsidRPr="00EC768E">
        <w:t>share our resources.</w:t>
      </w:r>
    </w:p>
    <w:p w14:paraId="4CB7ABB7" w14:textId="77777777" w:rsidR="00D420D6" w:rsidRPr="00DE2B11" w:rsidRDefault="00D420D6" w:rsidP="00D420D6">
      <w:pPr>
        <w:pStyle w:val="BudgetText"/>
        <w:rPr>
          <w:b/>
          <w:color w:val="DC002E"/>
          <w:sz w:val="12"/>
        </w:rPr>
      </w:pPr>
    </w:p>
    <w:p w14:paraId="3D4374AE" w14:textId="77777777" w:rsidR="00D420D6" w:rsidRDefault="00D420D6" w:rsidP="00D420D6">
      <w:pPr>
        <w:pStyle w:val="BudgetText"/>
        <w:rPr>
          <w:b/>
          <w:color w:val="DC002E"/>
        </w:rPr>
      </w:pPr>
      <w:r>
        <w:rPr>
          <w:b/>
          <w:color w:val="DC002E"/>
        </w:rPr>
        <w:t>RESPECT</w:t>
      </w:r>
    </w:p>
    <w:p w14:paraId="5FE011F3" w14:textId="77777777" w:rsidR="00D420D6" w:rsidRDefault="00D420D6" w:rsidP="00D420D6">
      <w:pPr>
        <w:pStyle w:val="BudgetText"/>
        <w:rPr>
          <w:b/>
        </w:rPr>
      </w:pPr>
      <w:r w:rsidRPr="0041706E">
        <w:rPr>
          <w:b/>
        </w:rPr>
        <w:t>Understanding</w:t>
      </w:r>
      <w:r>
        <w:rPr>
          <w:b/>
        </w:rPr>
        <w:t>.</w:t>
      </w:r>
      <w:r w:rsidRPr="0041706E">
        <w:rPr>
          <w:b/>
        </w:rPr>
        <w:t xml:space="preserve"> Empathy</w:t>
      </w:r>
      <w:r>
        <w:rPr>
          <w:b/>
        </w:rPr>
        <w:t>.</w:t>
      </w:r>
      <w:r w:rsidRPr="0041706E">
        <w:rPr>
          <w:b/>
        </w:rPr>
        <w:t xml:space="preserve"> Courtesy.</w:t>
      </w:r>
    </w:p>
    <w:p w14:paraId="321D6FD8" w14:textId="77777777" w:rsidR="00D420D6" w:rsidRPr="00EC768E" w:rsidRDefault="00D420D6" w:rsidP="00D420D6">
      <w:pPr>
        <w:pStyle w:val="BudgetText"/>
        <w:rPr>
          <w:b/>
        </w:rPr>
      </w:pPr>
      <w:r>
        <w:t>We celebrate diversity and value different opinions, views and working styles. We seek to understand expectations and differing needs then respond appropriately.</w:t>
      </w:r>
    </w:p>
    <w:p w14:paraId="2E587FC5" w14:textId="77777777" w:rsidR="00D420D6" w:rsidRPr="00DE2B11" w:rsidRDefault="00D420D6" w:rsidP="00D420D6">
      <w:pPr>
        <w:pStyle w:val="BudgetText"/>
        <w:rPr>
          <w:b/>
          <w:color w:val="DC002E"/>
          <w:sz w:val="14"/>
        </w:rPr>
      </w:pPr>
    </w:p>
    <w:p w14:paraId="142A7B4A" w14:textId="77777777" w:rsidR="00D420D6" w:rsidRDefault="00D420D6" w:rsidP="00D420D6">
      <w:pPr>
        <w:pStyle w:val="BudgetText"/>
        <w:rPr>
          <w:b/>
          <w:color w:val="DC002E"/>
        </w:rPr>
      </w:pPr>
      <w:r>
        <w:rPr>
          <w:b/>
          <w:color w:val="DC002E"/>
        </w:rPr>
        <w:t>INNOVATION</w:t>
      </w:r>
    </w:p>
    <w:p w14:paraId="3CC88DBD" w14:textId="77777777" w:rsidR="00D420D6" w:rsidRDefault="00D420D6" w:rsidP="00D420D6">
      <w:pPr>
        <w:pStyle w:val="BudgetText"/>
        <w:rPr>
          <w:b/>
        </w:rPr>
      </w:pPr>
      <w:r w:rsidRPr="0041706E">
        <w:rPr>
          <w:b/>
        </w:rPr>
        <w:t>Lead. Learn. Improve.</w:t>
      </w:r>
    </w:p>
    <w:p w14:paraId="74F26CEA" w14:textId="77777777" w:rsidR="00D420D6" w:rsidRPr="00F931EA" w:rsidRDefault="00D420D6" w:rsidP="00D420D6">
      <w:pPr>
        <w:pStyle w:val="BudgetText"/>
        <w:rPr>
          <w:b/>
        </w:rPr>
      </w:pPr>
      <w:r w:rsidRPr="00EC768E">
        <w:t>We tackle challenges</w:t>
      </w:r>
      <w:r>
        <w:t xml:space="preserve"> and try new things. We strive for a learning culture. We embrace change and are not hampered by fear. </w:t>
      </w:r>
      <w:r w:rsidRPr="00EC768E">
        <w:t>We learn from our actions and experiences</w:t>
      </w:r>
      <w:r>
        <w:t xml:space="preserve">. </w:t>
      </w:r>
      <w:r w:rsidRPr="00EC768E">
        <w:t>We seek and provide feedback</w:t>
      </w:r>
      <w:r>
        <w:t xml:space="preserve">. </w:t>
      </w:r>
      <w:r w:rsidRPr="00EC768E">
        <w:t>We further develop our knowledge and skills.</w:t>
      </w:r>
    </w:p>
    <w:p w14:paraId="1349445F" w14:textId="77777777" w:rsidR="00D420D6" w:rsidRPr="00DE2B11" w:rsidRDefault="00D420D6" w:rsidP="00D420D6">
      <w:pPr>
        <w:pStyle w:val="BudgetText"/>
        <w:rPr>
          <w:b/>
          <w:color w:val="DC002E"/>
          <w:sz w:val="14"/>
        </w:rPr>
      </w:pPr>
    </w:p>
    <w:p w14:paraId="7CD0B19F" w14:textId="77777777" w:rsidR="00D420D6" w:rsidRDefault="00D420D6" w:rsidP="00D420D6">
      <w:pPr>
        <w:pStyle w:val="BudgetText"/>
        <w:rPr>
          <w:b/>
          <w:color w:val="DC002E"/>
        </w:rPr>
      </w:pPr>
      <w:r>
        <w:rPr>
          <w:b/>
          <w:color w:val="DC002E"/>
        </w:rPr>
        <w:t>SUSTAINABILITY</w:t>
      </w:r>
    </w:p>
    <w:p w14:paraId="6D3B1B0B" w14:textId="77777777" w:rsidR="00D420D6" w:rsidRDefault="00D420D6" w:rsidP="00D420D6">
      <w:pPr>
        <w:pStyle w:val="BudgetText"/>
        <w:rPr>
          <w:b/>
        </w:rPr>
      </w:pPr>
      <w:r w:rsidRPr="0041706E">
        <w:rPr>
          <w:b/>
        </w:rPr>
        <w:t>Environmental. Economic. Social. Cultural.</w:t>
      </w:r>
    </w:p>
    <w:p w14:paraId="0F895F9F" w14:textId="77777777" w:rsidR="00D420D6" w:rsidRPr="00F931EA" w:rsidRDefault="00D420D6" w:rsidP="00D420D6">
      <w:pPr>
        <w:pStyle w:val="BudgetText"/>
      </w:pPr>
      <w:r w:rsidRPr="00F931EA">
        <w:t xml:space="preserve">Our </w:t>
      </w:r>
      <w:r>
        <w:t>long-term vision guides our investment in the future to promote the health and resilience of our organisation and our community.</w:t>
      </w:r>
    </w:p>
    <w:p w14:paraId="24261C86" w14:textId="77777777" w:rsidR="00CF3D7C" w:rsidRPr="00DE2B11" w:rsidRDefault="00CF3D7C" w:rsidP="00CF3D7C">
      <w:pPr>
        <w:jc w:val="both"/>
        <w:rPr>
          <w:rFonts w:ascii="Arial" w:hAnsi="Arial" w:cs="Arial"/>
          <w:sz w:val="14"/>
          <w:highlight w:val="yellow"/>
        </w:rPr>
      </w:pPr>
    </w:p>
    <w:p w14:paraId="6520F846" w14:textId="77777777" w:rsidR="00CF3D7C" w:rsidRPr="00963674" w:rsidRDefault="00CF3D7C" w:rsidP="00DE2B11">
      <w:pPr>
        <w:pStyle w:val="Budget4"/>
        <w:spacing w:after="120"/>
        <w:ind w:left="357" w:hanging="357"/>
      </w:pPr>
      <w:r w:rsidRPr="00963674">
        <w:t>Strategic objectives</w:t>
      </w:r>
    </w:p>
    <w:p w14:paraId="3CE18D17" w14:textId="77777777" w:rsidR="00963674" w:rsidRPr="004F4B22" w:rsidRDefault="00963674" w:rsidP="00963674">
      <w:pPr>
        <w:pStyle w:val="BudgetText"/>
        <w:rPr>
          <w:b/>
          <w:bCs/>
        </w:rPr>
      </w:pPr>
      <w:r w:rsidRPr="004F4B22">
        <w:t>Council delivers services and initiatives across twenty-two Branches. Each contributes to the achievement of one of the five Strategic Objectives as set out in the Council Plan for the years 2013-17. The following table lists the five Strategic Objectives as described in the Council Plan.</w:t>
      </w:r>
    </w:p>
    <w:p w14:paraId="33EE8845" w14:textId="77777777" w:rsidR="00CF3D7C" w:rsidRPr="00DE2B11" w:rsidRDefault="00CF3D7C" w:rsidP="00CF3D7C">
      <w:pPr>
        <w:jc w:val="both"/>
        <w:rPr>
          <w:rFonts w:ascii="Arial" w:hAnsi="Arial" w:cs="Arial"/>
          <w:sz w:val="14"/>
          <w:highlight w:val="yellow"/>
        </w:rPr>
      </w:pPr>
    </w:p>
    <w:tbl>
      <w:tblPr>
        <w:tblW w:w="9356" w:type="dxa"/>
        <w:tblLook w:val="0000" w:firstRow="0" w:lastRow="0" w:firstColumn="0" w:lastColumn="0" w:noHBand="0" w:noVBand="0"/>
      </w:tblPr>
      <w:tblGrid>
        <w:gridCol w:w="2376"/>
        <w:gridCol w:w="6980"/>
      </w:tblGrid>
      <w:tr w:rsidR="00CF3D7C" w:rsidRPr="00DE2B11" w14:paraId="5953BDE4" w14:textId="77777777" w:rsidTr="000A3206">
        <w:trPr>
          <w:trHeight w:val="540"/>
        </w:trPr>
        <w:tc>
          <w:tcPr>
            <w:tcW w:w="2376" w:type="dxa"/>
            <w:tcBorders>
              <w:top w:val="nil"/>
              <w:left w:val="nil"/>
              <w:right w:val="nil"/>
            </w:tcBorders>
            <w:shd w:val="clear" w:color="auto" w:fill="005042"/>
            <w:vAlign w:val="center"/>
          </w:tcPr>
          <w:p w14:paraId="60EE7B88" w14:textId="77777777" w:rsidR="00CF3D7C" w:rsidRPr="00DE2B11" w:rsidRDefault="00CF3D7C" w:rsidP="00CF3D7C">
            <w:pPr>
              <w:rPr>
                <w:rFonts w:ascii="Arial" w:hAnsi="Arial" w:cs="Arial"/>
                <w:b/>
                <w:bCs/>
                <w:color w:val="FDC600"/>
                <w:sz w:val="18"/>
                <w:szCs w:val="18"/>
                <w:lang w:eastAsia="en-AU"/>
              </w:rPr>
            </w:pPr>
            <w:r w:rsidRPr="00DE2B11">
              <w:rPr>
                <w:rFonts w:ascii="Arial" w:hAnsi="Arial" w:cs="Arial"/>
                <w:b/>
                <w:bCs/>
                <w:color w:val="FDC600"/>
                <w:sz w:val="18"/>
                <w:szCs w:val="18"/>
                <w:lang w:eastAsia="en-AU"/>
              </w:rPr>
              <w:t>Strategic Objective</w:t>
            </w:r>
          </w:p>
        </w:tc>
        <w:tc>
          <w:tcPr>
            <w:tcW w:w="6980" w:type="dxa"/>
            <w:tcBorders>
              <w:top w:val="nil"/>
              <w:left w:val="nil"/>
              <w:right w:val="nil"/>
            </w:tcBorders>
            <w:shd w:val="clear" w:color="auto" w:fill="005042"/>
            <w:noWrap/>
            <w:vAlign w:val="center"/>
          </w:tcPr>
          <w:p w14:paraId="380600A6" w14:textId="77777777" w:rsidR="00CF3D7C" w:rsidRPr="00DE2B11" w:rsidRDefault="00CF3D7C" w:rsidP="00CF3D7C">
            <w:pPr>
              <w:rPr>
                <w:rFonts w:ascii="Arial" w:hAnsi="Arial" w:cs="Arial"/>
                <w:b/>
                <w:bCs/>
                <w:color w:val="FDC600"/>
                <w:sz w:val="18"/>
                <w:szCs w:val="18"/>
                <w:lang w:eastAsia="en-AU"/>
              </w:rPr>
            </w:pPr>
            <w:r w:rsidRPr="00DE2B11">
              <w:rPr>
                <w:rFonts w:ascii="Arial" w:hAnsi="Arial" w:cs="Arial"/>
                <w:b/>
                <w:bCs/>
                <w:color w:val="FDC600"/>
                <w:sz w:val="18"/>
                <w:szCs w:val="18"/>
                <w:lang w:eastAsia="en-AU"/>
              </w:rPr>
              <w:t>Description</w:t>
            </w:r>
          </w:p>
        </w:tc>
      </w:tr>
      <w:tr w:rsidR="00CF3D7C" w:rsidRPr="00DE2B11" w14:paraId="4BA37089" w14:textId="77777777" w:rsidTr="00963674">
        <w:trPr>
          <w:trHeight w:val="840"/>
        </w:trPr>
        <w:tc>
          <w:tcPr>
            <w:tcW w:w="2376" w:type="dxa"/>
            <w:tcBorders>
              <w:left w:val="nil"/>
              <w:bottom w:val="single" w:sz="4" w:space="0" w:color="auto"/>
              <w:right w:val="nil"/>
            </w:tcBorders>
            <w:shd w:val="clear" w:color="auto" w:fill="FFFFFF"/>
          </w:tcPr>
          <w:p w14:paraId="7CA8A8A5" w14:textId="77777777" w:rsidR="00CF3D7C" w:rsidRPr="00DE2B11" w:rsidRDefault="00963674" w:rsidP="00963674">
            <w:pPr>
              <w:spacing w:before="20"/>
              <w:rPr>
                <w:rFonts w:ascii="Arial" w:hAnsi="Arial" w:cs="Arial"/>
                <w:bCs/>
                <w:color w:val="DC002E"/>
                <w:sz w:val="18"/>
                <w:szCs w:val="18"/>
                <w:lang w:eastAsia="en-AU"/>
              </w:rPr>
            </w:pPr>
            <w:r w:rsidRPr="00DE2B11">
              <w:rPr>
                <w:rFonts w:ascii="Arial" w:hAnsi="Arial" w:cs="Arial"/>
                <w:bCs/>
                <w:color w:val="DC002E"/>
                <w:sz w:val="18"/>
                <w:szCs w:val="18"/>
                <w:lang w:eastAsia="en-AU"/>
              </w:rPr>
              <w:t>Celebrating Yarra’s uniqueness</w:t>
            </w:r>
          </w:p>
        </w:tc>
        <w:tc>
          <w:tcPr>
            <w:tcW w:w="6980" w:type="dxa"/>
            <w:tcBorders>
              <w:left w:val="nil"/>
              <w:bottom w:val="single" w:sz="4" w:space="0" w:color="auto"/>
              <w:right w:val="nil"/>
            </w:tcBorders>
            <w:shd w:val="clear" w:color="auto" w:fill="FFFFFF"/>
          </w:tcPr>
          <w:p w14:paraId="6D5AB375" w14:textId="77777777" w:rsidR="00CF3D7C" w:rsidRPr="00DE2B11" w:rsidRDefault="00963674" w:rsidP="00CF3D7C">
            <w:pPr>
              <w:spacing w:before="20"/>
              <w:jc w:val="both"/>
              <w:rPr>
                <w:rFonts w:ascii="Arial" w:hAnsi="Arial" w:cs="Arial"/>
                <w:sz w:val="18"/>
                <w:szCs w:val="18"/>
                <w:lang w:eastAsia="en-AU"/>
              </w:rPr>
            </w:pPr>
            <w:r w:rsidRPr="00DE2B11">
              <w:rPr>
                <w:rFonts w:ascii="Arial" w:hAnsi="Arial" w:cs="Arial"/>
                <w:sz w:val="18"/>
                <w:szCs w:val="18"/>
                <w:lang w:eastAsia="en-AU"/>
              </w:rPr>
              <w:t>Yarra is unique. A community different to the other 78 Victorian municipalities. There is a long history and deep identity that matter to people living, moving or visiting Yarra. Our decisions and priorities must respect this.</w:t>
            </w:r>
          </w:p>
        </w:tc>
      </w:tr>
      <w:tr w:rsidR="00963674" w:rsidRPr="00DE2B11" w14:paraId="191787AE" w14:textId="77777777" w:rsidTr="00963674">
        <w:trPr>
          <w:trHeight w:val="720"/>
        </w:trPr>
        <w:tc>
          <w:tcPr>
            <w:tcW w:w="2376" w:type="dxa"/>
            <w:tcBorders>
              <w:top w:val="single" w:sz="4" w:space="0" w:color="auto"/>
              <w:left w:val="nil"/>
              <w:bottom w:val="single" w:sz="4" w:space="0" w:color="auto"/>
              <w:right w:val="nil"/>
            </w:tcBorders>
            <w:shd w:val="clear" w:color="auto" w:fill="FFFFFF"/>
            <w:vAlign w:val="center"/>
          </w:tcPr>
          <w:p w14:paraId="58211A4D" w14:textId="77777777" w:rsidR="00963674" w:rsidRPr="00DE2B11" w:rsidRDefault="00963674" w:rsidP="00963674">
            <w:pPr>
              <w:pStyle w:val="BudgetText"/>
              <w:jc w:val="left"/>
              <w:rPr>
                <w:color w:val="DC002E"/>
                <w:sz w:val="18"/>
                <w:szCs w:val="18"/>
              </w:rPr>
            </w:pPr>
            <w:r w:rsidRPr="00DE2B11">
              <w:rPr>
                <w:color w:val="DC002E"/>
                <w:sz w:val="18"/>
                <w:szCs w:val="18"/>
              </w:rPr>
              <w:t>Supporting Yarra's community</w:t>
            </w:r>
          </w:p>
        </w:tc>
        <w:tc>
          <w:tcPr>
            <w:tcW w:w="6980" w:type="dxa"/>
            <w:tcBorders>
              <w:top w:val="single" w:sz="4" w:space="0" w:color="auto"/>
              <w:left w:val="nil"/>
              <w:bottom w:val="single" w:sz="4" w:space="0" w:color="auto"/>
              <w:right w:val="nil"/>
            </w:tcBorders>
            <w:shd w:val="clear" w:color="auto" w:fill="FFFFFF"/>
            <w:vAlign w:val="center"/>
          </w:tcPr>
          <w:p w14:paraId="08FAD058" w14:textId="77777777" w:rsidR="00963674" w:rsidRPr="00DE2B11" w:rsidRDefault="00963674" w:rsidP="00963674">
            <w:pPr>
              <w:pStyle w:val="BudgetText"/>
              <w:rPr>
                <w:sz w:val="18"/>
                <w:szCs w:val="18"/>
              </w:rPr>
            </w:pPr>
            <w:r w:rsidRPr="00DE2B11">
              <w:rPr>
                <w:sz w:val="18"/>
                <w:szCs w:val="18"/>
              </w:rPr>
              <w:t>There are strong community values that drive Council services and activity, as well as the representations to State and Federal Governments on community needs and views.</w:t>
            </w:r>
          </w:p>
        </w:tc>
      </w:tr>
      <w:tr w:rsidR="00963674" w:rsidRPr="00DE2B11" w14:paraId="1F462393" w14:textId="77777777" w:rsidTr="00963674">
        <w:tblPrEx>
          <w:tblLook w:val="04A0" w:firstRow="1" w:lastRow="0" w:firstColumn="1" w:lastColumn="0" w:noHBand="0" w:noVBand="1"/>
        </w:tblPrEx>
        <w:trPr>
          <w:trHeight w:val="709"/>
        </w:trPr>
        <w:tc>
          <w:tcPr>
            <w:tcW w:w="2376" w:type="dxa"/>
            <w:tcBorders>
              <w:top w:val="nil"/>
              <w:left w:val="nil"/>
              <w:bottom w:val="single" w:sz="4" w:space="0" w:color="003366"/>
              <w:right w:val="nil"/>
            </w:tcBorders>
            <w:shd w:val="clear" w:color="000000" w:fill="FFFFFF"/>
            <w:vAlign w:val="center"/>
            <w:hideMark/>
          </w:tcPr>
          <w:p w14:paraId="36BCCB2B" w14:textId="77777777" w:rsidR="00963674" w:rsidRPr="00DE2B11" w:rsidRDefault="00963674" w:rsidP="00963674">
            <w:pPr>
              <w:pStyle w:val="BudgetText"/>
              <w:jc w:val="left"/>
              <w:rPr>
                <w:color w:val="DC002E"/>
                <w:sz w:val="18"/>
                <w:szCs w:val="18"/>
              </w:rPr>
            </w:pPr>
            <w:r w:rsidRPr="00DE2B11">
              <w:rPr>
                <w:color w:val="DC002E"/>
                <w:sz w:val="18"/>
                <w:szCs w:val="18"/>
              </w:rPr>
              <w:t>Making Yarra more liveable</w:t>
            </w:r>
          </w:p>
        </w:tc>
        <w:tc>
          <w:tcPr>
            <w:tcW w:w="6980" w:type="dxa"/>
            <w:tcBorders>
              <w:top w:val="nil"/>
              <w:left w:val="nil"/>
              <w:bottom w:val="single" w:sz="4" w:space="0" w:color="003366"/>
              <w:right w:val="nil"/>
            </w:tcBorders>
            <w:shd w:val="clear" w:color="000000" w:fill="FFFFFF"/>
            <w:vAlign w:val="center"/>
          </w:tcPr>
          <w:p w14:paraId="03CB09DD" w14:textId="77777777" w:rsidR="00963674" w:rsidRPr="00DE2B11" w:rsidRDefault="00963674" w:rsidP="00963674">
            <w:pPr>
              <w:pStyle w:val="BudgetText"/>
              <w:rPr>
                <w:rFonts w:eastAsia="Calibri"/>
                <w:sz w:val="18"/>
                <w:szCs w:val="18"/>
              </w:rPr>
            </w:pPr>
            <w:r w:rsidRPr="00DE2B11">
              <w:rPr>
                <w:sz w:val="18"/>
                <w:szCs w:val="18"/>
              </w:rPr>
              <w:t>Yarra is experiencing rapid change. Many feel this change is too fast. Growth and development need to add to what is valued in Yarra not detract from it. Consideration is needed for how the City’s growth can be consistent with local values and amenities.</w:t>
            </w:r>
          </w:p>
        </w:tc>
      </w:tr>
      <w:tr w:rsidR="00963674" w:rsidRPr="00DE2B11" w14:paraId="4F069815" w14:textId="77777777" w:rsidTr="00963674">
        <w:tblPrEx>
          <w:tblLook w:val="04A0" w:firstRow="1" w:lastRow="0" w:firstColumn="1" w:lastColumn="0" w:noHBand="0" w:noVBand="1"/>
        </w:tblPrEx>
        <w:trPr>
          <w:trHeight w:val="309"/>
        </w:trPr>
        <w:tc>
          <w:tcPr>
            <w:tcW w:w="2376" w:type="dxa"/>
            <w:tcBorders>
              <w:top w:val="nil"/>
              <w:left w:val="nil"/>
              <w:bottom w:val="single" w:sz="4" w:space="0" w:color="003366"/>
              <w:right w:val="nil"/>
            </w:tcBorders>
            <w:shd w:val="clear" w:color="000000" w:fill="FFFFFF"/>
            <w:vAlign w:val="center"/>
            <w:hideMark/>
          </w:tcPr>
          <w:p w14:paraId="60CF9265" w14:textId="77777777" w:rsidR="00963674" w:rsidRPr="00DE2B11" w:rsidRDefault="00963674" w:rsidP="00963674">
            <w:pPr>
              <w:pStyle w:val="BudgetText"/>
              <w:jc w:val="left"/>
              <w:rPr>
                <w:color w:val="DC002E"/>
                <w:sz w:val="18"/>
                <w:szCs w:val="18"/>
              </w:rPr>
            </w:pPr>
            <w:r w:rsidRPr="00DE2B11">
              <w:rPr>
                <w:color w:val="DC002E"/>
                <w:sz w:val="18"/>
                <w:szCs w:val="18"/>
              </w:rPr>
              <w:t>Ensuring a sustainable Yarra</w:t>
            </w:r>
          </w:p>
        </w:tc>
        <w:tc>
          <w:tcPr>
            <w:tcW w:w="6980" w:type="dxa"/>
            <w:tcBorders>
              <w:top w:val="nil"/>
              <w:left w:val="nil"/>
              <w:bottom w:val="single" w:sz="4" w:space="0" w:color="003366"/>
              <w:right w:val="nil"/>
            </w:tcBorders>
            <w:shd w:val="clear" w:color="000000" w:fill="FFFFFF"/>
            <w:vAlign w:val="center"/>
          </w:tcPr>
          <w:p w14:paraId="16301E49" w14:textId="77777777" w:rsidR="00963674" w:rsidRPr="00DE2B11" w:rsidRDefault="00963674" w:rsidP="00963674">
            <w:pPr>
              <w:pStyle w:val="BudgetText"/>
              <w:jc w:val="left"/>
              <w:rPr>
                <w:sz w:val="18"/>
                <w:szCs w:val="18"/>
              </w:rPr>
            </w:pPr>
            <w:r w:rsidRPr="00DE2B11">
              <w:rPr>
                <w:sz w:val="18"/>
                <w:szCs w:val="18"/>
              </w:rPr>
              <w:t>Council has made significant inroads into reducing Council’s environmental ‘footprint’. We need to continue this as well as working to reduce the community’s ‘footprint’ through advocacy and partnerships.</w:t>
            </w:r>
          </w:p>
        </w:tc>
      </w:tr>
      <w:tr w:rsidR="00963674" w:rsidRPr="00DE2B11" w14:paraId="1A550BB4" w14:textId="77777777" w:rsidTr="00963674">
        <w:tblPrEx>
          <w:tblLook w:val="04A0" w:firstRow="1" w:lastRow="0" w:firstColumn="1" w:lastColumn="0" w:noHBand="0" w:noVBand="1"/>
        </w:tblPrEx>
        <w:trPr>
          <w:trHeight w:val="374"/>
        </w:trPr>
        <w:tc>
          <w:tcPr>
            <w:tcW w:w="2376" w:type="dxa"/>
            <w:tcBorders>
              <w:top w:val="nil"/>
              <w:left w:val="nil"/>
              <w:bottom w:val="single" w:sz="4" w:space="0" w:color="003366"/>
              <w:right w:val="nil"/>
            </w:tcBorders>
            <w:shd w:val="clear" w:color="000000" w:fill="FFFFFF"/>
            <w:vAlign w:val="center"/>
            <w:hideMark/>
          </w:tcPr>
          <w:p w14:paraId="4B0534FF" w14:textId="77777777" w:rsidR="00963674" w:rsidRPr="00DE2B11" w:rsidRDefault="00963674" w:rsidP="00963674">
            <w:pPr>
              <w:pStyle w:val="BudgetText"/>
              <w:jc w:val="left"/>
              <w:rPr>
                <w:color w:val="DC002E"/>
                <w:sz w:val="18"/>
                <w:szCs w:val="18"/>
              </w:rPr>
            </w:pPr>
            <w:r w:rsidRPr="00DE2B11">
              <w:rPr>
                <w:color w:val="DC002E"/>
                <w:sz w:val="18"/>
                <w:szCs w:val="18"/>
              </w:rPr>
              <w:t>Leading local government</w:t>
            </w:r>
          </w:p>
        </w:tc>
        <w:tc>
          <w:tcPr>
            <w:tcW w:w="6980" w:type="dxa"/>
            <w:tcBorders>
              <w:top w:val="nil"/>
              <w:left w:val="nil"/>
              <w:bottom w:val="single" w:sz="4" w:space="0" w:color="003366"/>
              <w:right w:val="nil"/>
            </w:tcBorders>
            <w:shd w:val="clear" w:color="000000" w:fill="FFFFFF"/>
            <w:vAlign w:val="center"/>
          </w:tcPr>
          <w:p w14:paraId="21CEEC89" w14:textId="77777777" w:rsidR="00963674" w:rsidRPr="00DE2B11" w:rsidRDefault="00963674" w:rsidP="00963674">
            <w:pPr>
              <w:pStyle w:val="BudgetText"/>
              <w:jc w:val="left"/>
              <w:rPr>
                <w:sz w:val="18"/>
                <w:szCs w:val="18"/>
              </w:rPr>
            </w:pPr>
            <w:r w:rsidRPr="00DE2B11">
              <w:rPr>
                <w:sz w:val="18"/>
                <w:szCs w:val="18"/>
              </w:rPr>
              <w:t>There has been a significant improvement in Council’s fiscal management and customer responsiveness over the last few years. Our new focus is on how to ensure services meet changing community need and preferences, and emphasising efficiency and effectiveness in these services.</w:t>
            </w:r>
          </w:p>
        </w:tc>
      </w:tr>
    </w:tbl>
    <w:p w14:paraId="4BAEBA41" w14:textId="77777777" w:rsidR="00CF3D7C" w:rsidRPr="00F8256E" w:rsidRDefault="00CF3D7C" w:rsidP="00CF3D7C">
      <w:pPr>
        <w:rPr>
          <w:rFonts w:ascii="Arial" w:hAnsi="Arial" w:cs="Arial"/>
          <w:sz w:val="20"/>
          <w:highlight w:val="yellow"/>
        </w:rPr>
      </w:pPr>
    </w:p>
    <w:p w14:paraId="092C1C7E" w14:textId="77777777" w:rsidR="00CF3D7C" w:rsidRPr="00F8256E" w:rsidRDefault="00CF3D7C" w:rsidP="00CF3D7C">
      <w:pPr>
        <w:rPr>
          <w:highlight w:val="yellow"/>
        </w:rPr>
        <w:sectPr w:rsidR="00CF3D7C" w:rsidRPr="00F8256E" w:rsidSect="00DC43A3">
          <w:footerReference w:type="default" r:id="rId18"/>
          <w:pgSz w:w="11907" w:h="16840" w:code="9"/>
          <w:pgMar w:top="1418" w:right="1440" w:bottom="993" w:left="1440" w:header="567" w:footer="567" w:gutter="0"/>
          <w:pgNumType w:start="1"/>
          <w:cols w:space="720"/>
        </w:sectPr>
      </w:pPr>
    </w:p>
    <w:p w14:paraId="7C4DCF2F" w14:textId="77777777" w:rsidR="00CF3D7C" w:rsidRPr="00B647FD" w:rsidRDefault="00CF3D7C" w:rsidP="004E58CB">
      <w:pPr>
        <w:pStyle w:val="Budget3"/>
      </w:pPr>
      <w:bookmarkStart w:id="6" w:name="_Toc447175408"/>
      <w:r w:rsidRPr="00B647FD">
        <w:lastRenderedPageBreak/>
        <w:t>Services and service performance indicators</w:t>
      </w:r>
      <w:bookmarkEnd w:id="6"/>
    </w:p>
    <w:p w14:paraId="50122DDE" w14:textId="77777777" w:rsidR="005B15BD" w:rsidRDefault="005B15BD" w:rsidP="005B15BD">
      <w:pPr>
        <w:pStyle w:val="BudgetText"/>
        <w:rPr>
          <w:b/>
          <w:bCs/>
        </w:rPr>
      </w:pPr>
      <w:r w:rsidRPr="00EE7FC3">
        <w:t>This section provides a description of the services and initiatives to be funded in the Budget for the 2016/17 year and how these will contribute to achieving the strategic objectives outlined in the Council Plan. It also describes a number of major initiatives, initiatives and service performance outcome indicators for key areas of Council’s operations. Council is required by legislation to identify major initiatives, initiatives and service performance outcome indicators in the Budget and report against them in their Annual Report to support transparency and accountability. The relationship between these accountability requirements in the Council Plan, the Budget and the Annual Report is shown below.</w:t>
      </w:r>
    </w:p>
    <w:p w14:paraId="647677C9" w14:textId="77777777" w:rsidR="00CF3D7C" w:rsidRPr="00F8256E" w:rsidRDefault="00CF3D7C" w:rsidP="00CF3D7C">
      <w:pPr>
        <w:jc w:val="both"/>
        <w:rPr>
          <w:rFonts w:ascii="Arial" w:hAnsi="Arial" w:cs="Arial"/>
          <w:szCs w:val="22"/>
          <w:highlight w:val="yellow"/>
        </w:rPr>
      </w:pPr>
    </w:p>
    <w:p w14:paraId="2FDE4791" w14:textId="77777777" w:rsidR="00CF3D7C" w:rsidRPr="00F8256E" w:rsidRDefault="00CF3D7C" w:rsidP="00CF3D7C">
      <w:pPr>
        <w:jc w:val="both"/>
        <w:rPr>
          <w:rFonts w:ascii="Arial" w:hAnsi="Arial" w:cs="Arial"/>
          <w:szCs w:val="22"/>
          <w:highlight w:val="yellow"/>
        </w:rPr>
      </w:pPr>
    </w:p>
    <w:p w14:paraId="7D6C4E94" w14:textId="77777777" w:rsidR="00CF3D7C" w:rsidRPr="00B647FD" w:rsidRDefault="00CF3D7C" w:rsidP="00CF3D7C">
      <w:pPr>
        <w:jc w:val="both"/>
        <w:rPr>
          <w:rFonts w:ascii="Arial" w:hAnsi="Arial" w:cs="Arial"/>
          <w:b/>
          <w:szCs w:val="22"/>
        </w:rPr>
      </w:pPr>
      <w:r w:rsidRPr="00B647FD">
        <w:rPr>
          <w:rFonts w:ascii="Arial" w:hAnsi="Arial" w:cs="Arial"/>
          <w:b/>
          <w:noProof/>
          <w:szCs w:val="22"/>
          <w:lang w:eastAsia="en-AU"/>
        </w:rPr>
        <w:drawing>
          <wp:inline distT="0" distB="0" distL="0" distR="0" wp14:anchorId="69F7422E" wp14:editId="4DB2D5EC">
            <wp:extent cx="5734050" cy="27813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34050" cy="2781300"/>
                    </a:xfrm>
                    <a:prstGeom prst="rect">
                      <a:avLst/>
                    </a:prstGeom>
                    <a:noFill/>
                    <a:ln w="9525">
                      <a:noFill/>
                      <a:miter lim="800000"/>
                      <a:headEnd/>
                      <a:tailEnd/>
                    </a:ln>
                  </pic:spPr>
                </pic:pic>
              </a:graphicData>
            </a:graphic>
          </wp:inline>
        </w:drawing>
      </w:r>
    </w:p>
    <w:p w14:paraId="3F0F79DA" w14:textId="77777777" w:rsidR="00CF3D7C" w:rsidRPr="00B647FD" w:rsidRDefault="00CF3D7C" w:rsidP="00CF3D7C">
      <w:pPr>
        <w:jc w:val="both"/>
        <w:rPr>
          <w:rFonts w:ascii="Arial" w:hAnsi="Arial" w:cs="Arial"/>
          <w:sz w:val="18"/>
          <w:szCs w:val="18"/>
        </w:rPr>
      </w:pPr>
      <w:r w:rsidRPr="00B647FD">
        <w:rPr>
          <w:rFonts w:ascii="Arial" w:hAnsi="Arial" w:cs="Arial"/>
          <w:sz w:val="18"/>
          <w:szCs w:val="18"/>
        </w:rPr>
        <w:t>Source: Department of Environment, Land, Water and Planning (formerly Transport, Planning and Local Infrastructure)</w:t>
      </w:r>
    </w:p>
    <w:p w14:paraId="4FC28439" w14:textId="77777777" w:rsidR="00CF3D7C" w:rsidRPr="00B647FD" w:rsidRDefault="00CF3D7C" w:rsidP="00CF3D7C">
      <w:pPr>
        <w:jc w:val="both"/>
        <w:rPr>
          <w:rFonts w:ascii="Arial" w:hAnsi="Arial" w:cs="Arial"/>
          <w:sz w:val="20"/>
        </w:rPr>
      </w:pPr>
    </w:p>
    <w:p w14:paraId="74576B5A" w14:textId="77777777" w:rsidR="00CF3D7C" w:rsidRPr="00B647FD" w:rsidRDefault="00CF3D7C" w:rsidP="00CF3D7C">
      <w:pPr>
        <w:jc w:val="both"/>
        <w:rPr>
          <w:rFonts w:ascii="Arial" w:hAnsi="Arial" w:cs="Arial"/>
          <w:sz w:val="20"/>
        </w:rPr>
      </w:pPr>
      <w:r w:rsidRPr="00B647FD">
        <w:rPr>
          <w:rFonts w:ascii="Arial" w:hAnsi="Arial" w:cs="Arial"/>
          <w:sz w:val="20"/>
        </w:rPr>
        <w:t xml:space="preserve">Services for which there are prescribed performance indicators to be reported on in accordance with the Regulations are shown in </w:t>
      </w:r>
      <w:r w:rsidRPr="00B647FD">
        <w:rPr>
          <w:rFonts w:ascii="Arial" w:hAnsi="Arial" w:cs="Arial"/>
          <w:b/>
          <w:sz w:val="20"/>
        </w:rPr>
        <w:t>bold</w:t>
      </w:r>
      <w:r w:rsidRPr="00B647FD">
        <w:rPr>
          <w:rFonts w:ascii="Arial" w:hAnsi="Arial" w:cs="Arial"/>
          <w:sz w:val="20"/>
        </w:rPr>
        <w:t xml:space="preserve"> and </w:t>
      </w:r>
      <w:r w:rsidRPr="00B647FD">
        <w:rPr>
          <w:rFonts w:ascii="Arial" w:hAnsi="Arial" w:cs="Arial"/>
          <w:sz w:val="20"/>
          <w:u w:val="single"/>
        </w:rPr>
        <w:t>underlined</w:t>
      </w:r>
      <w:r w:rsidRPr="00B647FD">
        <w:rPr>
          <w:rFonts w:ascii="Arial" w:hAnsi="Arial" w:cs="Arial"/>
          <w:sz w:val="20"/>
        </w:rPr>
        <w:t xml:space="preserve"> in the following sections.</w:t>
      </w:r>
    </w:p>
    <w:p w14:paraId="58BE4412" w14:textId="77777777" w:rsidR="00CF3D7C" w:rsidRPr="00F8256E" w:rsidRDefault="00CF3D7C" w:rsidP="00CF3D7C">
      <w:pPr>
        <w:jc w:val="both"/>
        <w:rPr>
          <w:rFonts w:ascii="Arial" w:hAnsi="Arial" w:cs="Arial"/>
          <w:szCs w:val="22"/>
          <w:highlight w:val="yellow"/>
        </w:rPr>
      </w:pPr>
    </w:p>
    <w:p w14:paraId="1646416E" w14:textId="77777777" w:rsidR="00CF3D7C" w:rsidRPr="00F8256E" w:rsidRDefault="00CF3D7C" w:rsidP="00CF3D7C">
      <w:pPr>
        <w:jc w:val="both"/>
        <w:rPr>
          <w:rFonts w:ascii="Arial" w:hAnsi="Arial" w:cs="Arial"/>
          <w:szCs w:val="22"/>
          <w:highlight w:val="yellow"/>
        </w:rPr>
      </w:pPr>
    </w:p>
    <w:p w14:paraId="2048D91A" w14:textId="77777777" w:rsidR="00CF3D7C" w:rsidRPr="00F8256E" w:rsidRDefault="00CF3D7C" w:rsidP="00CF3D7C">
      <w:pPr>
        <w:spacing w:after="200" w:line="276" w:lineRule="auto"/>
        <w:rPr>
          <w:rFonts w:ascii="Arial" w:hAnsi="Arial" w:cs="Arial"/>
          <w:b/>
          <w:szCs w:val="22"/>
          <w:highlight w:val="yellow"/>
        </w:rPr>
      </w:pPr>
      <w:r w:rsidRPr="00F8256E">
        <w:rPr>
          <w:rFonts w:ascii="Arial" w:hAnsi="Arial" w:cs="Arial"/>
          <w:b/>
          <w:szCs w:val="22"/>
          <w:highlight w:val="yellow"/>
        </w:rPr>
        <w:br w:type="page"/>
      </w:r>
    </w:p>
    <w:p w14:paraId="25BD8081" w14:textId="77777777" w:rsidR="00CF3D7C" w:rsidRPr="00093950" w:rsidRDefault="00CF3D7C" w:rsidP="004E58CB">
      <w:pPr>
        <w:pStyle w:val="Budget4"/>
      </w:pPr>
      <w:r w:rsidRPr="00093950">
        <w:lastRenderedPageBreak/>
        <w:t xml:space="preserve">Strategic Objective 1: </w:t>
      </w:r>
      <w:r w:rsidR="00093950" w:rsidRPr="00093950">
        <w:t>Celebrating Yarra’s uniqueness</w:t>
      </w:r>
    </w:p>
    <w:p w14:paraId="71F7A855" w14:textId="77777777" w:rsidR="00093950" w:rsidRDefault="00093950" w:rsidP="00093950">
      <w:pPr>
        <w:pStyle w:val="BudgetText"/>
      </w:pPr>
      <w:r w:rsidRPr="003556DD">
        <w:t>Identity is a passionate and recurring theme throughout Yarra.  This is about our community diversity, our history and our sense of place – be it our street, neighbourhood, suburb or municipality.</w:t>
      </w:r>
    </w:p>
    <w:p w14:paraId="4501AC0E" w14:textId="77777777" w:rsidR="00093950" w:rsidRPr="003556DD" w:rsidRDefault="00093950" w:rsidP="00093950">
      <w:pPr>
        <w:pStyle w:val="BudgetText"/>
      </w:pPr>
    </w:p>
    <w:p w14:paraId="6C327391" w14:textId="77777777" w:rsidR="00093950" w:rsidRDefault="00093950" w:rsidP="00093950">
      <w:pPr>
        <w:pStyle w:val="BudgetText"/>
      </w:pPr>
      <w:r w:rsidRPr="003556DD">
        <w:t>An ongoing focus for Council is how to keep a sense of history and place, as reflected by streetscapes, shops and houses, as well as how to pay tribute to the lived history, connecting with the stories and experiences of those who came before us and shaped the character of Yarra.</w:t>
      </w:r>
    </w:p>
    <w:p w14:paraId="668883C0" w14:textId="77777777" w:rsidR="00093950" w:rsidRDefault="00093950" w:rsidP="00093950">
      <w:pPr>
        <w:pStyle w:val="BudgetText"/>
      </w:pPr>
    </w:p>
    <w:p w14:paraId="1E33432E" w14:textId="77777777" w:rsidR="00093950" w:rsidRPr="003556DD" w:rsidRDefault="00093950" w:rsidP="00093950">
      <w:pPr>
        <w:pStyle w:val="BudgetText"/>
      </w:pPr>
      <w:r w:rsidRPr="00EE7FC3">
        <w:t xml:space="preserve">To achieve our objective of </w:t>
      </w:r>
      <w:r>
        <w:t>Celebrating Yarra’s uniqueness</w:t>
      </w:r>
      <w:r w:rsidRPr="00EE7FC3">
        <w:t>, we will continue to plan, deliver and improve high quality, cost effective, accessible and responsive services. The services, initiatives, major initiatives and service performance indicators for each business area are described below.</w:t>
      </w:r>
    </w:p>
    <w:p w14:paraId="2FA4FACD" w14:textId="77777777" w:rsidR="00CF3D7C" w:rsidRPr="00F8256E" w:rsidRDefault="00CF3D7C" w:rsidP="00CF3D7C">
      <w:pPr>
        <w:jc w:val="both"/>
        <w:rPr>
          <w:rFonts w:ascii="Arial" w:hAnsi="Arial" w:cs="Arial"/>
          <w:sz w:val="20"/>
          <w:highlight w:val="yellow"/>
        </w:rPr>
      </w:pPr>
    </w:p>
    <w:p w14:paraId="67366210" w14:textId="77777777" w:rsidR="00CF3D7C" w:rsidRPr="008A6E29" w:rsidRDefault="00CF3D7C" w:rsidP="005C39A4">
      <w:pPr>
        <w:spacing w:after="200" w:line="276" w:lineRule="auto"/>
        <w:rPr>
          <w:rFonts w:ascii="Arial" w:hAnsi="Arial" w:cs="Arial"/>
          <w:b/>
          <w:bCs/>
          <w:iCs/>
          <w:sz w:val="20"/>
          <w:lang w:eastAsia="en-AU"/>
        </w:rPr>
      </w:pPr>
      <w:r w:rsidRPr="008A6E29">
        <w:rPr>
          <w:rFonts w:ascii="Arial" w:hAnsi="Arial" w:cs="Arial"/>
          <w:b/>
          <w:bCs/>
          <w:iCs/>
          <w:sz w:val="20"/>
          <w:lang w:eastAsia="en-AU"/>
        </w:rPr>
        <w:t>Services</w:t>
      </w:r>
    </w:p>
    <w:tbl>
      <w:tblPr>
        <w:tblW w:w="9055" w:type="dxa"/>
        <w:tblInd w:w="108" w:type="dxa"/>
        <w:tblLook w:val="0000" w:firstRow="0" w:lastRow="0" w:firstColumn="0" w:lastColumn="0" w:noHBand="0" w:noVBand="0"/>
      </w:tblPr>
      <w:tblGrid>
        <w:gridCol w:w="2246"/>
        <w:gridCol w:w="5333"/>
        <w:gridCol w:w="1476"/>
      </w:tblGrid>
      <w:tr w:rsidR="00DC43A3" w:rsidRPr="00DC43A3" w14:paraId="5EC5D2E0" w14:textId="77777777" w:rsidTr="00DC43A3">
        <w:trPr>
          <w:trHeight w:val="765"/>
        </w:trPr>
        <w:tc>
          <w:tcPr>
            <w:tcW w:w="2268" w:type="dxa"/>
            <w:tcBorders>
              <w:top w:val="nil"/>
              <w:left w:val="nil"/>
              <w:right w:val="nil"/>
            </w:tcBorders>
            <w:shd w:val="clear" w:color="auto" w:fill="005042"/>
            <w:vAlign w:val="center"/>
          </w:tcPr>
          <w:p w14:paraId="2C5CE69E" w14:textId="77777777" w:rsidR="00CF3D7C" w:rsidRPr="00DC43A3" w:rsidRDefault="00CF3D7C" w:rsidP="00CF3D7C">
            <w:pPr>
              <w:rPr>
                <w:rFonts w:ascii="Arial" w:hAnsi="Arial" w:cs="Arial"/>
                <w:b/>
                <w:bCs/>
                <w:color w:val="FDC600"/>
                <w:sz w:val="20"/>
                <w:lang w:eastAsia="en-AU"/>
              </w:rPr>
            </w:pPr>
            <w:r w:rsidRPr="00DC43A3">
              <w:rPr>
                <w:rFonts w:ascii="Arial" w:hAnsi="Arial" w:cs="Arial"/>
                <w:b/>
                <w:bCs/>
                <w:color w:val="FDC600"/>
                <w:sz w:val="20"/>
                <w:lang w:eastAsia="en-AU"/>
              </w:rPr>
              <w:t>Service area</w:t>
            </w:r>
          </w:p>
        </w:tc>
        <w:tc>
          <w:tcPr>
            <w:tcW w:w="5387" w:type="dxa"/>
            <w:tcBorders>
              <w:top w:val="nil"/>
              <w:left w:val="nil"/>
              <w:right w:val="nil"/>
            </w:tcBorders>
            <w:shd w:val="clear" w:color="auto" w:fill="005042"/>
            <w:vAlign w:val="center"/>
          </w:tcPr>
          <w:p w14:paraId="0307F6F8" w14:textId="77777777" w:rsidR="00CF3D7C" w:rsidRPr="00DC43A3" w:rsidRDefault="00CF3D7C" w:rsidP="00CF3D7C">
            <w:pPr>
              <w:rPr>
                <w:rFonts w:ascii="Arial" w:hAnsi="Arial" w:cs="Arial"/>
                <w:b/>
                <w:bCs/>
                <w:color w:val="FDC600"/>
                <w:sz w:val="20"/>
                <w:lang w:eastAsia="en-AU"/>
              </w:rPr>
            </w:pPr>
            <w:r w:rsidRPr="00DC43A3">
              <w:rPr>
                <w:rFonts w:ascii="Arial" w:hAnsi="Arial" w:cs="Arial"/>
                <w:b/>
                <w:bCs/>
                <w:color w:val="FDC600"/>
                <w:sz w:val="20"/>
                <w:lang w:eastAsia="en-AU"/>
              </w:rPr>
              <w:t>Description of services provided</w:t>
            </w:r>
          </w:p>
        </w:tc>
        <w:tc>
          <w:tcPr>
            <w:tcW w:w="1400" w:type="dxa"/>
            <w:tcBorders>
              <w:top w:val="nil"/>
              <w:left w:val="nil"/>
              <w:right w:val="nil"/>
            </w:tcBorders>
            <w:shd w:val="clear" w:color="auto" w:fill="005042"/>
            <w:vAlign w:val="center"/>
          </w:tcPr>
          <w:p w14:paraId="639A4B14" w14:textId="77777777" w:rsidR="00CF3D7C" w:rsidRPr="00DC43A3" w:rsidRDefault="00CF3D7C" w:rsidP="00CF3D7C">
            <w:pPr>
              <w:jc w:val="right"/>
              <w:rPr>
                <w:rFonts w:ascii="Arial" w:hAnsi="Arial" w:cs="Arial"/>
                <w:bCs/>
                <w:color w:val="FDC600"/>
                <w:sz w:val="20"/>
                <w:lang w:eastAsia="en-AU"/>
              </w:rPr>
            </w:pPr>
            <w:r w:rsidRPr="00DC43A3">
              <w:rPr>
                <w:rFonts w:ascii="Arial" w:hAnsi="Arial" w:cs="Arial"/>
                <w:bCs/>
                <w:color w:val="FDC600"/>
                <w:sz w:val="20"/>
                <w:lang w:eastAsia="en-AU"/>
              </w:rPr>
              <w:t xml:space="preserve">Expenditure </w:t>
            </w:r>
            <w:r w:rsidRPr="00DC43A3">
              <w:rPr>
                <w:rFonts w:ascii="Arial" w:hAnsi="Arial" w:cs="Arial"/>
                <w:bCs/>
                <w:color w:val="FDC600"/>
                <w:sz w:val="20"/>
                <w:lang w:eastAsia="en-AU"/>
              </w:rPr>
              <w:br/>
            </w:r>
            <w:r w:rsidRPr="00DC43A3">
              <w:rPr>
                <w:rFonts w:ascii="Arial" w:hAnsi="Arial" w:cs="Arial"/>
                <w:bCs/>
                <w:color w:val="FDC600"/>
                <w:sz w:val="20"/>
                <w:u w:val="single"/>
                <w:lang w:eastAsia="en-AU"/>
              </w:rPr>
              <w:t xml:space="preserve"> (Revenue)</w:t>
            </w:r>
          </w:p>
          <w:p w14:paraId="313F26F2" w14:textId="77777777" w:rsidR="00CF3D7C" w:rsidRPr="00DC43A3" w:rsidRDefault="00CF3D7C" w:rsidP="00CF3D7C">
            <w:pPr>
              <w:jc w:val="right"/>
              <w:rPr>
                <w:rFonts w:ascii="Arial" w:hAnsi="Arial" w:cs="Arial"/>
                <w:b/>
                <w:bCs/>
                <w:color w:val="FDC600"/>
                <w:sz w:val="20"/>
                <w:lang w:eastAsia="en-AU"/>
              </w:rPr>
            </w:pPr>
            <w:r w:rsidRPr="00DC43A3">
              <w:rPr>
                <w:rFonts w:ascii="Arial" w:hAnsi="Arial" w:cs="Arial"/>
                <w:b/>
                <w:bCs/>
                <w:color w:val="FDC600"/>
                <w:sz w:val="20"/>
                <w:lang w:eastAsia="en-AU"/>
              </w:rPr>
              <w:t>Net Cost</w:t>
            </w:r>
            <w:r w:rsidRPr="00DC43A3">
              <w:rPr>
                <w:rFonts w:ascii="Arial" w:hAnsi="Arial" w:cs="Arial"/>
                <w:b/>
                <w:bCs/>
                <w:color w:val="FDC600"/>
                <w:sz w:val="20"/>
                <w:lang w:eastAsia="en-AU"/>
              </w:rPr>
              <w:br/>
              <w:t>$'000</w:t>
            </w:r>
          </w:p>
        </w:tc>
      </w:tr>
      <w:tr w:rsidR="00CF3D7C" w:rsidRPr="008A6E29" w14:paraId="4B466C1D" w14:textId="77777777" w:rsidTr="00CF3D7C">
        <w:trPr>
          <w:trHeight w:val="900"/>
        </w:trPr>
        <w:tc>
          <w:tcPr>
            <w:tcW w:w="2268" w:type="dxa"/>
            <w:tcBorders>
              <w:left w:val="nil"/>
              <w:bottom w:val="single" w:sz="4" w:space="0" w:color="auto"/>
              <w:right w:val="nil"/>
            </w:tcBorders>
            <w:shd w:val="clear" w:color="auto" w:fill="FFFFFF"/>
          </w:tcPr>
          <w:p w14:paraId="6637C7B8" w14:textId="77777777" w:rsidR="00CF3D7C" w:rsidRPr="008A6E29" w:rsidRDefault="008A6E29" w:rsidP="00CF3D7C">
            <w:pPr>
              <w:rPr>
                <w:rFonts w:ascii="Arial" w:hAnsi="Arial" w:cs="Arial"/>
                <w:bCs/>
                <w:sz w:val="20"/>
                <w:lang w:eastAsia="en-AU"/>
              </w:rPr>
            </w:pPr>
            <w:r>
              <w:rPr>
                <w:rFonts w:ascii="Arial" w:hAnsi="Arial" w:cs="Arial"/>
                <w:bCs/>
                <w:sz w:val="20"/>
                <w:lang w:eastAsia="en-AU"/>
              </w:rPr>
              <w:t>Arts, Culture and Venues</w:t>
            </w:r>
          </w:p>
        </w:tc>
        <w:tc>
          <w:tcPr>
            <w:tcW w:w="5387" w:type="dxa"/>
            <w:tcBorders>
              <w:left w:val="nil"/>
              <w:bottom w:val="single" w:sz="4" w:space="0" w:color="auto"/>
              <w:right w:val="nil"/>
            </w:tcBorders>
            <w:shd w:val="clear" w:color="auto" w:fill="FFFFFF"/>
          </w:tcPr>
          <w:p w14:paraId="04F5D0B6" w14:textId="77777777" w:rsidR="008A6E29" w:rsidRDefault="008A6E29" w:rsidP="008A6E29">
            <w:pPr>
              <w:pStyle w:val="BudgetText"/>
              <w:jc w:val="left"/>
            </w:pPr>
            <w:r>
              <w:t xml:space="preserve">Arts, Culture and Venues </w:t>
            </w:r>
            <w:r w:rsidRPr="003C15CF">
              <w:t>comprise</w:t>
            </w:r>
            <w:r>
              <w:t>s two business units: Arts and</w:t>
            </w:r>
            <w:r w:rsidRPr="003C15CF">
              <w:t xml:space="preserve"> Cultural Services, and Venues and Events.</w:t>
            </w:r>
            <w:r>
              <w:t xml:space="preserve"> It is responsible for </w:t>
            </w:r>
            <w:r w:rsidRPr="003C15CF">
              <w:t>producing and commissioning of works; facilitating projects between ext</w:t>
            </w:r>
            <w:r>
              <w:t>ernal stakeholders and advocacy and managing</w:t>
            </w:r>
            <w:r w:rsidRPr="003C15CF">
              <w:t xml:space="preserve"> the use of Council’s civic and community buildings, as </w:t>
            </w:r>
            <w:r>
              <w:t>well our parks and open spaces.</w:t>
            </w:r>
          </w:p>
          <w:p w14:paraId="65549B0D" w14:textId="77777777" w:rsidR="008A6E29" w:rsidRDefault="008A6E29" w:rsidP="008A6E29">
            <w:pPr>
              <w:pStyle w:val="BudgetText"/>
              <w:jc w:val="left"/>
            </w:pPr>
          </w:p>
          <w:p w14:paraId="79CD1FC1" w14:textId="77777777" w:rsidR="008A6E29" w:rsidRDefault="008A6E29" w:rsidP="008A6E29">
            <w:pPr>
              <w:pStyle w:val="BudgetText"/>
              <w:jc w:val="left"/>
            </w:pPr>
            <w:r>
              <w:t>Key services:</w:t>
            </w:r>
          </w:p>
          <w:p w14:paraId="4D482DBE" w14:textId="77777777" w:rsidR="008A6E29" w:rsidRPr="00C63E5B" w:rsidRDefault="008A6E29" w:rsidP="008652F0">
            <w:pPr>
              <w:pStyle w:val="BudgetText"/>
              <w:numPr>
                <w:ilvl w:val="0"/>
                <w:numId w:val="7"/>
              </w:numPr>
              <w:jc w:val="left"/>
            </w:pPr>
            <w:r>
              <w:t>Venues b</w:t>
            </w:r>
            <w:r w:rsidRPr="00C63E5B">
              <w:t>ookings</w:t>
            </w:r>
          </w:p>
          <w:p w14:paraId="650FAAF6" w14:textId="77777777" w:rsidR="008A6E29" w:rsidRDefault="008A6E29" w:rsidP="008652F0">
            <w:pPr>
              <w:pStyle w:val="BudgetText"/>
              <w:numPr>
                <w:ilvl w:val="0"/>
                <w:numId w:val="7"/>
              </w:numPr>
              <w:jc w:val="left"/>
            </w:pPr>
            <w:r w:rsidRPr="00C63E5B">
              <w:t xml:space="preserve">Service delivery for the operation of three civic </w:t>
            </w:r>
            <w:r>
              <w:t>buildings and community spaces.</w:t>
            </w:r>
          </w:p>
          <w:p w14:paraId="251E9083" w14:textId="77777777" w:rsidR="008A6E29" w:rsidRDefault="008A6E29" w:rsidP="008652F0">
            <w:pPr>
              <w:pStyle w:val="BudgetText"/>
              <w:numPr>
                <w:ilvl w:val="0"/>
                <w:numId w:val="7"/>
              </w:numPr>
              <w:jc w:val="left"/>
            </w:pPr>
            <w:r>
              <w:t>Events permits</w:t>
            </w:r>
          </w:p>
          <w:p w14:paraId="209AAFB5" w14:textId="77777777" w:rsidR="008A6E29" w:rsidRPr="00C63E5B" w:rsidRDefault="008A6E29" w:rsidP="008652F0">
            <w:pPr>
              <w:pStyle w:val="BudgetText"/>
              <w:numPr>
                <w:ilvl w:val="0"/>
                <w:numId w:val="7"/>
              </w:numPr>
              <w:jc w:val="left"/>
            </w:pPr>
            <w:r>
              <w:t xml:space="preserve">Parks and open spaces </w:t>
            </w:r>
            <w:r w:rsidR="005677F1">
              <w:t>bookings</w:t>
            </w:r>
          </w:p>
          <w:p w14:paraId="69537C7B" w14:textId="77777777" w:rsidR="008A6E29" w:rsidRPr="00C63E5B" w:rsidRDefault="008A6E29" w:rsidP="008652F0">
            <w:pPr>
              <w:pStyle w:val="BudgetText"/>
              <w:numPr>
                <w:ilvl w:val="0"/>
                <w:numId w:val="7"/>
              </w:numPr>
              <w:jc w:val="left"/>
            </w:pPr>
            <w:r w:rsidRPr="00C63E5B">
              <w:t>Arts development</w:t>
            </w:r>
          </w:p>
          <w:p w14:paraId="42DB70B2" w14:textId="77777777" w:rsidR="008A6E29" w:rsidRPr="00C63E5B" w:rsidRDefault="008A6E29" w:rsidP="008652F0">
            <w:pPr>
              <w:pStyle w:val="BudgetText"/>
              <w:numPr>
                <w:ilvl w:val="0"/>
                <w:numId w:val="7"/>
              </w:numPr>
              <w:jc w:val="left"/>
            </w:pPr>
            <w:r w:rsidRPr="00C63E5B">
              <w:t>Community arts</w:t>
            </w:r>
          </w:p>
          <w:p w14:paraId="777F39B9" w14:textId="77777777" w:rsidR="008A6E29" w:rsidRPr="00C63E5B" w:rsidRDefault="008A6E29" w:rsidP="008652F0">
            <w:pPr>
              <w:pStyle w:val="BudgetText"/>
              <w:numPr>
                <w:ilvl w:val="0"/>
                <w:numId w:val="7"/>
              </w:numPr>
              <w:jc w:val="left"/>
            </w:pPr>
            <w:r w:rsidRPr="00C63E5B">
              <w:t>Festivals and events</w:t>
            </w:r>
          </w:p>
          <w:p w14:paraId="66D65EF9" w14:textId="77777777" w:rsidR="008A6E29" w:rsidRPr="00790124" w:rsidRDefault="008A6E29" w:rsidP="008652F0">
            <w:pPr>
              <w:pStyle w:val="BudgetText"/>
              <w:numPr>
                <w:ilvl w:val="0"/>
                <w:numId w:val="7"/>
              </w:numPr>
              <w:jc w:val="left"/>
              <w:rPr>
                <w:b/>
                <w:bCs/>
                <w:i/>
                <w:iCs/>
              </w:rPr>
            </w:pPr>
            <w:r w:rsidRPr="00C63E5B">
              <w:t>Art and heritage collections</w:t>
            </w:r>
          </w:p>
          <w:p w14:paraId="49065E88" w14:textId="77777777" w:rsidR="008A6E29" w:rsidRPr="00790124" w:rsidRDefault="008A6E29" w:rsidP="008652F0">
            <w:pPr>
              <w:pStyle w:val="BudgetText"/>
              <w:numPr>
                <w:ilvl w:val="0"/>
                <w:numId w:val="7"/>
              </w:numPr>
              <w:jc w:val="left"/>
              <w:rPr>
                <w:b/>
                <w:bCs/>
                <w:i/>
                <w:iCs/>
              </w:rPr>
            </w:pPr>
            <w:r>
              <w:t>Public Art</w:t>
            </w:r>
          </w:p>
          <w:p w14:paraId="14656CB6" w14:textId="77777777" w:rsidR="00CF3D7C" w:rsidRPr="008A6E29" w:rsidRDefault="008A6E29" w:rsidP="008652F0">
            <w:pPr>
              <w:pStyle w:val="BudgetText"/>
              <w:numPr>
                <w:ilvl w:val="0"/>
                <w:numId w:val="7"/>
              </w:numPr>
              <w:jc w:val="left"/>
            </w:pPr>
            <w:r>
              <w:t>Room to Create (creative spaces support) program</w:t>
            </w:r>
          </w:p>
        </w:tc>
        <w:tc>
          <w:tcPr>
            <w:tcW w:w="1400" w:type="dxa"/>
            <w:tcBorders>
              <w:left w:val="nil"/>
              <w:bottom w:val="single" w:sz="4" w:space="0" w:color="auto"/>
              <w:right w:val="nil"/>
            </w:tcBorders>
            <w:shd w:val="clear" w:color="auto" w:fill="FFFFFF"/>
          </w:tcPr>
          <w:tbl>
            <w:tblPr>
              <w:tblW w:w="1260" w:type="dxa"/>
              <w:tblLook w:val="04A0" w:firstRow="1" w:lastRow="0" w:firstColumn="1" w:lastColumn="0" w:noHBand="0" w:noVBand="1"/>
            </w:tblPr>
            <w:tblGrid>
              <w:gridCol w:w="1260"/>
            </w:tblGrid>
            <w:tr w:rsidR="007509D3" w:rsidRPr="007509D3" w14:paraId="634FB39C" w14:textId="77777777" w:rsidTr="007509D3">
              <w:trPr>
                <w:trHeight w:val="255"/>
              </w:trPr>
              <w:tc>
                <w:tcPr>
                  <w:tcW w:w="1260" w:type="dxa"/>
                  <w:tcBorders>
                    <w:top w:val="nil"/>
                    <w:left w:val="nil"/>
                    <w:bottom w:val="nil"/>
                    <w:right w:val="nil"/>
                  </w:tcBorders>
                  <w:shd w:val="clear" w:color="000000" w:fill="FFFFFF"/>
                  <w:hideMark/>
                </w:tcPr>
                <w:p w14:paraId="12084BC6"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3,148</w:t>
                  </w:r>
                </w:p>
              </w:tc>
            </w:tr>
            <w:tr w:rsidR="007509D3" w:rsidRPr="007509D3" w14:paraId="36B9C397" w14:textId="77777777" w:rsidTr="007509D3">
              <w:trPr>
                <w:trHeight w:val="255"/>
              </w:trPr>
              <w:tc>
                <w:tcPr>
                  <w:tcW w:w="1260" w:type="dxa"/>
                  <w:tcBorders>
                    <w:top w:val="nil"/>
                    <w:left w:val="nil"/>
                    <w:bottom w:val="nil"/>
                    <w:right w:val="nil"/>
                  </w:tcBorders>
                  <w:shd w:val="clear" w:color="000000" w:fill="FFFFFF"/>
                  <w:hideMark/>
                </w:tcPr>
                <w:p w14:paraId="03AA48DC"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-685</w:t>
                  </w:r>
                </w:p>
              </w:tc>
            </w:tr>
            <w:tr w:rsidR="007509D3" w:rsidRPr="007509D3" w14:paraId="51DE8F07" w14:textId="77777777" w:rsidTr="007509D3">
              <w:trPr>
                <w:trHeight w:val="525"/>
              </w:trPr>
              <w:tc>
                <w:tcPr>
                  <w:tcW w:w="1260" w:type="dxa"/>
                  <w:tcBorders>
                    <w:top w:val="nil"/>
                    <w:left w:val="nil"/>
                    <w:bottom w:val="nil"/>
                    <w:right w:val="nil"/>
                  </w:tcBorders>
                  <w:shd w:val="clear" w:color="000000" w:fill="FFFFFF"/>
                  <w:hideMark/>
                </w:tcPr>
                <w:p w14:paraId="0F913D04"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2,463</w:t>
                  </w:r>
                </w:p>
              </w:tc>
            </w:tr>
          </w:tbl>
          <w:p w14:paraId="6221F1CF" w14:textId="77777777" w:rsidR="00CF3D7C" w:rsidRPr="008A6E29" w:rsidRDefault="00CF3D7C" w:rsidP="00CF3D7C">
            <w:pPr>
              <w:jc w:val="right"/>
              <w:rPr>
                <w:rFonts w:ascii="Arial" w:hAnsi="Arial" w:cs="Arial"/>
                <w:b/>
                <w:sz w:val="20"/>
                <w:lang w:eastAsia="en-AU"/>
              </w:rPr>
            </w:pPr>
          </w:p>
        </w:tc>
      </w:tr>
      <w:tr w:rsidR="00CF3D7C" w:rsidRPr="00F8256E" w14:paraId="48ECD254" w14:textId="77777777" w:rsidTr="00CF3D7C">
        <w:trPr>
          <w:trHeight w:val="1350"/>
        </w:trPr>
        <w:tc>
          <w:tcPr>
            <w:tcW w:w="2268" w:type="dxa"/>
            <w:tcBorders>
              <w:top w:val="single" w:sz="4" w:space="0" w:color="auto"/>
              <w:left w:val="nil"/>
              <w:bottom w:val="single" w:sz="4" w:space="0" w:color="auto"/>
              <w:right w:val="nil"/>
            </w:tcBorders>
            <w:shd w:val="clear" w:color="auto" w:fill="FFFFFF"/>
          </w:tcPr>
          <w:p w14:paraId="67AE6D2C" w14:textId="77777777" w:rsidR="00CF3D7C" w:rsidRPr="008A6E29" w:rsidRDefault="0010561A" w:rsidP="00CF3D7C">
            <w:pPr>
              <w:spacing w:before="20"/>
              <w:rPr>
                <w:rFonts w:ascii="Arial" w:hAnsi="Arial" w:cs="Arial"/>
                <w:bCs/>
                <w:sz w:val="20"/>
                <w:lang w:eastAsia="en-AU"/>
              </w:rPr>
            </w:pPr>
            <w:r>
              <w:rPr>
                <w:rFonts w:ascii="Arial" w:hAnsi="Arial" w:cs="Arial"/>
                <w:bCs/>
                <w:sz w:val="20"/>
                <w:lang w:eastAsia="en-AU"/>
              </w:rPr>
              <w:t>City Strategy</w:t>
            </w:r>
          </w:p>
          <w:p w14:paraId="299F2C9E" w14:textId="77777777" w:rsidR="00CF3D7C" w:rsidRPr="008A6E29" w:rsidRDefault="00CF3D7C" w:rsidP="00CF3D7C">
            <w:pPr>
              <w:spacing w:before="20"/>
              <w:jc w:val="right"/>
              <w:rPr>
                <w:rFonts w:ascii="Arial" w:hAnsi="Arial" w:cs="Arial"/>
                <w:sz w:val="20"/>
                <w:lang w:eastAsia="en-AU"/>
              </w:rPr>
            </w:pPr>
          </w:p>
        </w:tc>
        <w:tc>
          <w:tcPr>
            <w:tcW w:w="5387" w:type="dxa"/>
            <w:tcBorders>
              <w:top w:val="single" w:sz="4" w:space="0" w:color="auto"/>
              <w:left w:val="nil"/>
              <w:bottom w:val="single" w:sz="4" w:space="0" w:color="auto"/>
              <w:right w:val="nil"/>
            </w:tcBorders>
            <w:shd w:val="clear" w:color="auto" w:fill="FFFFFF"/>
          </w:tcPr>
          <w:p w14:paraId="5A7F77FF" w14:textId="77777777" w:rsidR="002123A5" w:rsidRDefault="002123A5" w:rsidP="002123A5">
            <w:pPr>
              <w:pStyle w:val="BudgetText"/>
            </w:pPr>
            <w:r>
              <w:t>City Strategy provides strategic research, planning policy and urban design advice on sustainable land use and development in the municipality through policy development, strategic plans and the development of appropriate planning controls through the Yarra Planning Scheme.</w:t>
            </w:r>
          </w:p>
          <w:p w14:paraId="672B603B" w14:textId="77777777" w:rsidR="002123A5" w:rsidRDefault="002123A5" w:rsidP="002123A5">
            <w:pPr>
              <w:pStyle w:val="BudgetText"/>
            </w:pPr>
          </w:p>
          <w:p w14:paraId="0617952C" w14:textId="77777777" w:rsidR="002123A5" w:rsidRDefault="002123A5" w:rsidP="002123A5">
            <w:pPr>
              <w:pStyle w:val="BudgetText"/>
            </w:pPr>
            <w:r>
              <w:t>The Branch is responsible for Economic Development developing programs to support Yarra’s economy and promoting local businesses and key retail precincts. It also responsible for Urban Design providing designs for improving the quality of the public domain in Yarra’s activity centres and undertaking design projects for key public spaces in the municipality.</w:t>
            </w:r>
          </w:p>
          <w:p w14:paraId="51C27560" w14:textId="77777777" w:rsidR="002123A5" w:rsidRDefault="002123A5" w:rsidP="002123A5">
            <w:pPr>
              <w:pStyle w:val="BudgetText"/>
            </w:pPr>
          </w:p>
          <w:p w14:paraId="2C1DCD27" w14:textId="77777777" w:rsidR="002123A5" w:rsidRDefault="002123A5" w:rsidP="002123A5">
            <w:pPr>
              <w:pStyle w:val="BudgetText"/>
            </w:pPr>
            <w:r>
              <w:t>The Social Policy Unit has responsibility for managing the organisation’s response to Community Safety, Health planning including Alcohol and Other Drug Issues, policy and research and the night time economy.</w:t>
            </w:r>
          </w:p>
          <w:p w14:paraId="0E540C84" w14:textId="77777777" w:rsidR="002123A5" w:rsidRDefault="002123A5" w:rsidP="002123A5">
            <w:pPr>
              <w:pStyle w:val="BudgetText"/>
            </w:pPr>
          </w:p>
          <w:p w14:paraId="4970D209" w14:textId="77777777" w:rsidR="002123A5" w:rsidRDefault="002123A5" w:rsidP="002123A5">
            <w:pPr>
              <w:pStyle w:val="BudgetText"/>
            </w:pPr>
            <w:r>
              <w:lastRenderedPageBreak/>
              <w:t>Key Services:</w:t>
            </w:r>
          </w:p>
          <w:p w14:paraId="083671F3" w14:textId="77777777" w:rsidR="002123A5" w:rsidRDefault="002123A5" w:rsidP="008652F0">
            <w:pPr>
              <w:pStyle w:val="BudgetText"/>
              <w:numPr>
                <w:ilvl w:val="0"/>
                <w:numId w:val="25"/>
              </w:numPr>
            </w:pPr>
            <w:r>
              <w:t>Monitoring and reviewing the Yarra Planning Scheme</w:t>
            </w:r>
          </w:p>
          <w:p w14:paraId="2BBE201D" w14:textId="77777777" w:rsidR="002123A5" w:rsidRDefault="002123A5" w:rsidP="008652F0">
            <w:pPr>
              <w:pStyle w:val="BudgetText"/>
              <w:numPr>
                <w:ilvl w:val="0"/>
                <w:numId w:val="25"/>
              </w:numPr>
            </w:pPr>
            <w:r>
              <w:t>Preparing and assessing Planning Scheme Amendments</w:t>
            </w:r>
          </w:p>
          <w:p w14:paraId="37E2D226" w14:textId="77777777" w:rsidR="002123A5" w:rsidRDefault="002123A5" w:rsidP="008652F0">
            <w:pPr>
              <w:pStyle w:val="BudgetText"/>
              <w:numPr>
                <w:ilvl w:val="0"/>
                <w:numId w:val="25"/>
              </w:numPr>
            </w:pPr>
            <w:r>
              <w:t xml:space="preserve">Undertaking strategic research, plans and policies </w:t>
            </w:r>
          </w:p>
          <w:p w14:paraId="13A4DEF0" w14:textId="77777777" w:rsidR="002123A5" w:rsidRDefault="002123A5" w:rsidP="008652F0">
            <w:pPr>
              <w:pStyle w:val="BudgetText"/>
              <w:numPr>
                <w:ilvl w:val="0"/>
                <w:numId w:val="25"/>
              </w:numPr>
            </w:pPr>
            <w:r>
              <w:t>Improving the public realm in activity centres and key public spaces</w:t>
            </w:r>
          </w:p>
          <w:p w14:paraId="37095C94" w14:textId="77777777" w:rsidR="002123A5" w:rsidRDefault="002123A5" w:rsidP="008652F0">
            <w:pPr>
              <w:pStyle w:val="BudgetText"/>
              <w:numPr>
                <w:ilvl w:val="0"/>
                <w:numId w:val="25"/>
              </w:numPr>
            </w:pPr>
            <w:r>
              <w:t>Preparing urban design frameworks and master plans</w:t>
            </w:r>
          </w:p>
          <w:p w14:paraId="7D3166DD" w14:textId="77777777" w:rsidR="002123A5" w:rsidRDefault="002123A5" w:rsidP="008652F0">
            <w:pPr>
              <w:pStyle w:val="BudgetText"/>
              <w:numPr>
                <w:ilvl w:val="0"/>
                <w:numId w:val="25"/>
              </w:numPr>
            </w:pPr>
            <w:r>
              <w:t>Providing advice, support and services to local businesses</w:t>
            </w:r>
          </w:p>
          <w:p w14:paraId="6B4428F7" w14:textId="77777777" w:rsidR="002123A5" w:rsidRDefault="002123A5" w:rsidP="008652F0">
            <w:pPr>
              <w:pStyle w:val="BudgetText"/>
              <w:numPr>
                <w:ilvl w:val="0"/>
                <w:numId w:val="25"/>
              </w:numPr>
            </w:pPr>
            <w:r>
              <w:t xml:space="preserve">Undertake social research </w:t>
            </w:r>
          </w:p>
          <w:p w14:paraId="30E46F29" w14:textId="77777777" w:rsidR="00CF3D7C" w:rsidRPr="008A6E29" w:rsidRDefault="002123A5" w:rsidP="008652F0">
            <w:pPr>
              <w:pStyle w:val="BudgetText"/>
              <w:numPr>
                <w:ilvl w:val="0"/>
                <w:numId w:val="25"/>
              </w:numPr>
              <w:jc w:val="left"/>
            </w:pPr>
            <w:r>
              <w:t>Undertaking tourism and marketing programs</w:t>
            </w:r>
          </w:p>
        </w:tc>
        <w:tc>
          <w:tcPr>
            <w:tcW w:w="1400" w:type="dxa"/>
            <w:tcBorders>
              <w:top w:val="single" w:sz="4" w:space="0" w:color="auto"/>
              <w:left w:val="nil"/>
              <w:bottom w:val="single" w:sz="4" w:space="0" w:color="auto"/>
              <w:right w:val="nil"/>
            </w:tcBorders>
            <w:shd w:val="clear" w:color="auto" w:fill="FFFFFF"/>
          </w:tcPr>
          <w:tbl>
            <w:tblPr>
              <w:tblW w:w="1260" w:type="dxa"/>
              <w:tblLook w:val="04A0" w:firstRow="1" w:lastRow="0" w:firstColumn="1" w:lastColumn="0" w:noHBand="0" w:noVBand="1"/>
            </w:tblPr>
            <w:tblGrid>
              <w:gridCol w:w="1260"/>
            </w:tblGrid>
            <w:tr w:rsidR="007509D3" w:rsidRPr="007509D3" w14:paraId="1D4AE862" w14:textId="77777777" w:rsidTr="007509D3">
              <w:trPr>
                <w:trHeight w:val="255"/>
              </w:trPr>
              <w:tc>
                <w:tcPr>
                  <w:tcW w:w="1260" w:type="dxa"/>
                  <w:tcBorders>
                    <w:top w:val="nil"/>
                    <w:left w:val="nil"/>
                    <w:bottom w:val="nil"/>
                    <w:right w:val="nil"/>
                  </w:tcBorders>
                  <w:shd w:val="clear" w:color="000000" w:fill="FFFFFF"/>
                  <w:hideMark/>
                </w:tcPr>
                <w:p w14:paraId="4689533B"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lastRenderedPageBreak/>
                    <w:t>3,912</w:t>
                  </w:r>
                </w:p>
              </w:tc>
            </w:tr>
            <w:tr w:rsidR="007509D3" w:rsidRPr="007509D3" w14:paraId="6EA0F853" w14:textId="77777777" w:rsidTr="007509D3">
              <w:trPr>
                <w:trHeight w:val="255"/>
              </w:trPr>
              <w:tc>
                <w:tcPr>
                  <w:tcW w:w="1260" w:type="dxa"/>
                  <w:tcBorders>
                    <w:top w:val="nil"/>
                    <w:left w:val="nil"/>
                    <w:bottom w:val="nil"/>
                    <w:right w:val="nil"/>
                  </w:tcBorders>
                  <w:shd w:val="clear" w:color="000000" w:fill="FFFFFF"/>
                  <w:hideMark/>
                </w:tcPr>
                <w:p w14:paraId="5DC1CB4C"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-272</w:t>
                  </w:r>
                </w:p>
              </w:tc>
            </w:tr>
            <w:tr w:rsidR="007509D3" w:rsidRPr="007509D3" w14:paraId="7447EA41" w14:textId="77777777" w:rsidTr="007509D3">
              <w:trPr>
                <w:trHeight w:val="780"/>
              </w:trPr>
              <w:tc>
                <w:tcPr>
                  <w:tcW w:w="1260" w:type="dxa"/>
                  <w:tcBorders>
                    <w:top w:val="nil"/>
                    <w:left w:val="nil"/>
                    <w:bottom w:val="nil"/>
                    <w:right w:val="nil"/>
                  </w:tcBorders>
                  <w:shd w:val="clear" w:color="000000" w:fill="FFFFFF"/>
                  <w:hideMark/>
                </w:tcPr>
                <w:p w14:paraId="30638090"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3,640</w:t>
                  </w:r>
                </w:p>
              </w:tc>
            </w:tr>
          </w:tbl>
          <w:p w14:paraId="05F2A692" w14:textId="77777777" w:rsidR="00CF3D7C" w:rsidRPr="008A6E29" w:rsidRDefault="00CF3D7C" w:rsidP="0010561A">
            <w:pPr>
              <w:spacing w:before="20"/>
              <w:jc w:val="right"/>
              <w:rPr>
                <w:rFonts w:ascii="Arial" w:hAnsi="Arial" w:cs="Arial"/>
                <w:b/>
                <w:sz w:val="20"/>
                <w:lang w:eastAsia="en-AU"/>
              </w:rPr>
            </w:pPr>
          </w:p>
        </w:tc>
      </w:tr>
    </w:tbl>
    <w:p w14:paraId="404DCF8F" w14:textId="77777777" w:rsidR="00CF3D7C" w:rsidRPr="00F8256E" w:rsidRDefault="00CF3D7C" w:rsidP="00CF3D7C">
      <w:pPr>
        <w:jc w:val="both"/>
        <w:rPr>
          <w:rFonts w:ascii="Arial" w:hAnsi="Arial" w:cs="Arial"/>
          <w:b/>
          <w:bCs/>
          <w:iCs/>
          <w:sz w:val="20"/>
          <w:highlight w:val="yellow"/>
          <w:lang w:eastAsia="en-AU"/>
        </w:rPr>
      </w:pPr>
    </w:p>
    <w:p w14:paraId="04208223" w14:textId="77777777" w:rsidR="00491BCD" w:rsidRPr="005677F1" w:rsidRDefault="00491BCD" w:rsidP="005C39A4">
      <w:pPr>
        <w:spacing w:after="200" w:line="276" w:lineRule="auto"/>
        <w:rPr>
          <w:rFonts w:ascii="Arial" w:hAnsi="Arial" w:cs="Arial"/>
          <w:b/>
          <w:bCs/>
          <w:iCs/>
          <w:sz w:val="20"/>
          <w:lang w:eastAsia="en-AU"/>
        </w:rPr>
      </w:pPr>
      <w:r w:rsidRPr="005677F1">
        <w:rPr>
          <w:rFonts w:ascii="Arial" w:hAnsi="Arial" w:cs="Arial"/>
          <w:b/>
          <w:bCs/>
          <w:iCs/>
          <w:sz w:val="20"/>
          <w:lang w:eastAsia="en-AU"/>
        </w:rPr>
        <w:t>Major Initiatives</w:t>
      </w:r>
    </w:p>
    <w:p w14:paraId="6E2D1C61" w14:textId="72510D95" w:rsidR="00491BCD" w:rsidRPr="003905EF" w:rsidRDefault="0012375A" w:rsidP="008652F0">
      <w:pPr>
        <w:numPr>
          <w:ilvl w:val="0"/>
          <w:numId w:val="3"/>
        </w:numPr>
        <w:jc w:val="both"/>
        <w:rPr>
          <w:rFonts w:ascii="Arial" w:hAnsi="Arial" w:cs="Arial"/>
          <w:b/>
          <w:sz w:val="20"/>
        </w:rPr>
      </w:pPr>
      <w:r w:rsidRPr="003905EF">
        <w:rPr>
          <w:rFonts w:ascii="Arial" w:hAnsi="Arial" w:cs="Arial"/>
          <w:b/>
          <w:sz w:val="20"/>
        </w:rPr>
        <w:t>Yarra Public Art Program – $40,000</w:t>
      </w:r>
    </w:p>
    <w:p w14:paraId="2A82EEEA" w14:textId="77777777" w:rsidR="0012375A" w:rsidRDefault="0012375A" w:rsidP="0012375A">
      <w:pPr>
        <w:jc w:val="both"/>
        <w:rPr>
          <w:rFonts w:ascii="Arial" w:hAnsi="Arial" w:cs="Arial"/>
          <w:sz w:val="20"/>
        </w:rPr>
      </w:pPr>
    </w:p>
    <w:p w14:paraId="7C1447AB" w14:textId="069DB73B" w:rsidR="0012375A" w:rsidRPr="005677F1" w:rsidRDefault="0012375A" w:rsidP="0012375A">
      <w:pPr>
        <w:ind w:left="360"/>
        <w:jc w:val="both"/>
        <w:rPr>
          <w:rFonts w:ascii="Arial" w:hAnsi="Arial" w:cs="Arial"/>
          <w:sz w:val="20"/>
        </w:rPr>
      </w:pPr>
      <w:r w:rsidRPr="0012375A">
        <w:rPr>
          <w:rFonts w:ascii="Arial" w:hAnsi="Arial" w:cs="Arial"/>
          <w:sz w:val="20"/>
        </w:rPr>
        <w:t>Funding is being allocated to deliver a rotating public art program for three sites in the City of Yarra: the Public Art Billboard site at the corner of Otter and Smith Street in Collingwood, the Light Box Program at Carlton Library and the Projection site at Victoria Park.</w:t>
      </w:r>
    </w:p>
    <w:p w14:paraId="53A6A0C2" w14:textId="77777777" w:rsidR="00491BCD" w:rsidRPr="00F8256E" w:rsidRDefault="00491BCD" w:rsidP="00491BCD">
      <w:pPr>
        <w:ind w:left="360"/>
        <w:jc w:val="both"/>
        <w:rPr>
          <w:rFonts w:ascii="Arial" w:hAnsi="Arial" w:cs="Arial"/>
          <w:sz w:val="20"/>
          <w:highlight w:val="yellow"/>
        </w:rPr>
      </w:pPr>
    </w:p>
    <w:p w14:paraId="3A72257E" w14:textId="77777777" w:rsidR="00491BCD" w:rsidRDefault="00491BCD" w:rsidP="005C39A4">
      <w:pPr>
        <w:spacing w:after="200" w:line="276" w:lineRule="auto"/>
        <w:rPr>
          <w:rFonts w:ascii="Arial" w:hAnsi="Arial" w:cs="Arial"/>
          <w:b/>
          <w:bCs/>
          <w:iCs/>
          <w:sz w:val="20"/>
          <w:lang w:eastAsia="en-AU"/>
        </w:rPr>
      </w:pPr>
      <w:r w:rsidRPr="005677F1">
        <w:rPr>
          <w:rFonts w:ascii="Arial" w:hAnsi="Arial" w:cs="Arial"/>
          <w:b/>
          <w:bCs/>
          <w:iCs/>
          <w:sz w:val="20"/>
          <w:lang w:eastAsia="en-AU"/>
        </w:rPr>
        <w:t>Initiatives</w:t>
      </w:r>
    </w:p>
    <w:p w14:paraId="6E5200BB" w14:textId="52A407B3" w:rsidR="005677F1" w:rsidRPr="003905EF" w:rsidRDefault="0012375A" w:rsidP="008652F0">
      <w:pPr>
        <w:numPr>
          <w:ilvl w:val="0"/>
          <w:numId w:val="3"/>
        </w:numPr>
        <w:spacing w:line="360" w:lineRule="auto"/>
        <w:jc w:val="both"/>
        <w:rPr>
          <w:rFonts w:ascii="Arial" w:hAnsi="Arial" w:cs="Arial"/>
          <w:b/>
          <w:sz w:val="20"/>
        </w:rPr>
      </w:pPr>
      <w:r w:rsidRPr="003905EF">
        <w:rPr>
          <w:rFonts w:ascii="Arial" w:hAnsi="Arial" w:cs="Arial"/>
          <w:b/>
          <w:sz w:val="20"/>
        </w:rPr>
        <w:t>Yarra Room to Create Charitable Fund – $25,000</w:t>
      </w:r>
    </w:p>
    <w:p w14:paraId="381F9FCF" w14:textId="7ED7B9B9" w:rsidR="00491BCD" w:rsidRDefault="0012375A" w:rsidP="0012375A">
      <w:pPr>
        <w:ind w:left="360"/>
        <w:jc w:val="both"/>
        <w:rPr>
          <w:rFonts w:ascii="Arial" w:hAnsi="Arial" w:cs="Arial"/>
          <w:sz w:val="20"/>
        </w:rPr>
      </w:pPr>
      <w:r w:rsidRPr="0012375A">
        <w:rPr>
          <w:rFonts w:ascii="Arial" w:hAnsi="Arial" w:cs="Arial"/>
          <w:sz w:val="20"/>
        </w:rPr>
        <w:t>The Yarra Room to Create Charitable Fund supports arts organisations with infrastructure related expenses. This contribution will help build the fund and enable more grants to be made. In 2016 Council granted $10,000 in total to five worthy organisations.</w:t>
      </w:r>
    </w:p>
    <w:p w14:paraId="632B484E" w14:textId="77777777" w:rsidR="0012375A" w:rsidRDefault="0012375A" w:rsidP="0012375A">
      <w:pPr>
        <w:ind w:left="360"/>
        <w:jc w:val="both"/>
        <w:rPr>
          <w:rFonts w:ascii="Arial" w:hAnsi="Arial" w:cs="Arial"/>
          <w:sz w:val="20"/>
        </w:rPr>
      </w:pPr>
    </w:p>
    <w:p w14:paraId="34FCD95B" w14:textId="4887DF50" w:rsidR="0012375A" w:rsidRPr="003905EF" w:rsidRDefault="0012375A" w:rsidP="008652F0">
      <w:pPr>
        <w:pStyle w:val="ListParagraph"/>
        <w:numPr>
          <w:ilvl w:val="0"/>
          <w:numId w:val="3"/>
        </w:numPr>
        <w:jc w:val="both"/>
        <w:rPr>
          <w:rFonts w:ascii="Arial" w:hAnsi="Arial" w:cs="Arial"/>
          <w:b/>
          <w:sz w:val="20"/>
        </w:rPr>
      </w:pPr>
      <w:r w:rsidRPr="003905EF">
        <w:rPr>
          <w:rFonts w:ascii="Arial" w:hAnsi="Arial" w:cs="Arial"/>
          <w:b/>
          <w:sz w:val="20"/>
        </w:rPr>
        <w:t>Live Music Venues Grants – $25,000</w:t>
      </w:r>
    </w:p>
    <w:p w14:paraId="71A45619" w14:textId="15267E67" w:rsidR="0012375A" w:rsidRPr="0012375A" w:rsidRDefault="0012375A" w:rsidP="0012375A">
      <w:pPr>
        <w:ind w:left="360"/>
        <w:jc w:val="both"/>
        <w:rPr>
          <w:rFonts w:ascii="Arial" w:hAnsi="Arial" w:cs="Arial"/>
          <w:bCs/>
          <w:iCs/>
          <w:sz w:val="20"/>
          <w:highlight w:val="yellow"/>
          <w:lang w:eastAsia="en-AU"/>
        </w:rPr>
      </w:pPr>
      <w:r w:rsidRPr="0012375A">
        <w:rPr>
          <w:rFonts w:ascii="Arial" w:hAnsi="Arial" w:cs="Arial"/>
          <w:bCs/>
          <w:iCs/>
          <w:sz w:val="20"/>
          <w:lang w:eastAsia="en-AU"/>
        </w:rPr>
        <w:t>Council will contribute a further $25,000 to support live music venues operating in Yarra deal with noise and amenity related issues.</w:t>
      </w:r>
    </w:p>
    <w:p w14:paraId="358CEE27" w14:textId="77777777" w:rsidR="0012375A" w:rsidRPr="0012375A" w:rsidRDefault="0012375A" w:rsidP="0012375A">
      <w:pPr>
        <w:jc w:val="both"/>
        <w:rPr>
          <w:rFonts w:ascii="Arial" w:hAnsi="Arial" w:cs="Arial"/>
          <w:b/>
          <w:bCs/>
          <w:iCs/>
          <w:sz w:val="20"/>
          <w:highlight w:val="yellow"/>
          <w:lang w:eastAsia="en-AU"/>
        </w:rPr>
      </w:pPr>
    </w:p>
    <w:p w14:paraId="3042A88F" w14:textId="77777777" w:rsidR="00CF3D7C" w:rsidRPr="00C03561" w:rsidRDefault="00CF3D7C" w:rsidP="00CF3D7C">
      <w:pPr>
        <w:jc w:val="both"/>
        <w:rPr>
          <w:rFonts w:ascii="Arial" w:hAnsi="Arial" w:cs="Arial"/>
          <w:b/>
          <w:bCs/>
          <w:iCs/>
          <w:sz w:val="20"/>
          <w:lang w:eastAsia="en-AU"/>
        </w:rPr>
      </w:pPr>
      <w:r w:rsidRPr="00C03561">
        <w:rPr>
          <w:rFonts w:ascii="Arial" w:hAnsi="Arial" w:cs="Arial"/>
          <w:b/>
          <w:bCs/>
          <w:iCs/>
          <w:sz w:val="20"/>
          <w:lang w:eastAsia="en-AU"/>
        </w:rPr>
        <w:t>Service Performance Outcome Indicators</w:t>
      </w:r>
    </w:p>
    <w:tbl>
      <w:tblPr>
        <w:tblW w:w="9072" w:type="dxa"/>
        <w:tblInd w:w="108" w:type="dxa"/>
        <w:tblLook w:val="0000" w:firstRow="0" w:lastRow="0" w:firstColumn="0" w:lastColumn="0" w:noHBand="0" w:noVBand="0"/>
      </w:tblPr>
      <w:tblGrid>
        <w:gridCol w:w="1446"/>
        <w:gridCol w:w="1354"/>
        <w:gridCol w:w="4146"/>
        <w:gridCol w:w="2126"/>
      </w:tblGrid>
      <w:tr w:rsidR="00DC43A3" w:rsidRPr="00DC43A3" w14:paraId="419AED12" w14:textId="77777777" w:rsidTr="00DC43A3">
        <w:trPr>
          <w:trHeight w:val="510"/>
        </w:trPr>
        <w:tc>
          <w:tcPr>
            <w:tcW w:w="1446" w:type="dxa"/>
            <w:tcBorders>
              <w:top w:val="nil"/>
              <w:left w:val="nil"/>
              <w:bottom w:val="single" w:sz="4" w:space="0" w:color="auto"/>
              <w:right w:val="nil"/>
            </w:tcBorders>
            <w:shd w:val="clear" w:color="auto" w:fill="005042"/>
            <w:vAlign w:val="center"/>
          </w:tcPr>
          <w:p w14:paraId="0849400F" w14:textId="77777777" w:rsidR="00CF3D7C" w:rsidRPr="00DC43A3" w:rsidRDefault="00CF3D7C" w:rsidP="00CF3D7C">
            <w:pPr>
              <w:rPr>
                <w:rFonts w:ascii="Arial" w:hAnsi="Arial" w:cs="Arial"/>
                <w:b/>
                <w:bCs/>
                <w:color w:val="FDC600"/>
                <w:sz w:val="20"/>
                <w:lang w:eastAsia="en-AU"/>
              </w:rPr>
            </w:pPr>
            <w:r w:rsidRPr="00DC43A3">
              <w:rPr>
                <w:rFonts w:ascii="Arial" w:hAnsi="Arial" w:cs="Arial"/>
                <w:b/>
                <w:bCs/>
                <w:color w:val="FDC600"/>
                <w:sz w:val="20"/>
                <w:lang w:eastAsia="en-AU"/>
              </w:rPr>
              <w:t>Service</w:t>
            </w:r>
          </w:p>
        </w:tc>
        <w:tc>
          <w:tcPr>
            <w:tcW w:w="1354" w:type="dxa"/>
            <w:tcBorders>
              <w:top w:val="nil"/>
              <w:left w:val="nil"/>
              <w:bottom w:val="single" w:sz="4" w:space="0" w:color="auto"/>
              <w:right w:val="nil"/>
            </w:tcBorders>
            <w:shd w:val="clear" w:color="auto" w:fill="005042"/>
            <w:vAlign w:val="center"/>
          </w:tcPr>
          <w:p w14:paraId="7D2B2536" w14:textId="77777777" w:rsidR="00CF3D7C" w:rsidRPr="00DC43A3" w:rsidRDefault="00CF3D7C" w:rsidP="00CF3D7C">
            <w:pPr>
              <w:rPr>
                <w:rFonts w:ascii="Arial" w:hAnsi="Arial" w:cs="Arial"/>
                <w:b/>
                <w:bCs/>
                <w:color w:val="FDC600"/>
                <w:sz w:val="20"/>
                <w:lang w:eastAsia="en-AU"/>
              </w:rPr>
            </w:pPr>
            <w:r w:rsidRPr="00DC43A3">
              <w:rPr>
                <w:rFonts w:ascii="Arial" w:hAnsi="Arial" w:cs="Arial"/>
                <w:b/>
                <w:bCs/>
                <w:color w:val="FDC600"/>
                <w:sz w:val="20"/>
                <w:lang w:eastAsia="en-AU"/>
              </w:rPr>
              <w:t>Indicator</w:t>
            </w:r>
          </w:p>
        </w:tc>
        <w:tc>
          <w:tcPr>
            <w:tcW w:w="4146" w:type="dxa"/>
            <w:tcBorders>
              <w:top w:val="nil"/>
              <w:left w:val="nil"/>
              <w:bottom w:val="single" w:sz="4" w:space="0" w:color="auto"/>
              <w:right w:val="nil"/>
            </w:tcBorders>
            <w:shd w:val="clear" w:color="auto" w:fill="005042"/>
            <w:vAlign w:val="center"/>
          </w:tcPr>
          <w:p w14:paraId="7B3F776F" w14:textId="77777777" w:rsidR="00CF3D7C" w:rsidRPr="00DC43A3" w:rsidRDefault="00CF3D7C" w:rsidP="00CF3D7C">
            <w:pPr>
              <w:rPr>
                <w:rFonts w:ascii="Arial" w:hAnsi="Arial" w:cs="Arial"/>
                <w:b/>
                <w:bCs/>
                <w:color w:val="FDC600"/>
                <w:sz w:val="20"/>
                <w:lang w:eastAsia="en-AU"/>
              </w:rPr>
            </w:pPr>
            <w:r w:rsidRPr="00DC43A3">
              <w:rPr>
                <w:rFonts w:ascii="Arial" w:hAnsi="Arial" w:cs="Arial"/>
                <w:b/>
                <w:bCs/>
                <w:color w:val="FDC600"/>
                <w:sz w:val="20"/>
                <w:lang w:eastAsia="en-AU"/>
              </w:rPr>
              <w:t>Performance Measure</w:t>
            </w:r>
          </w:p>
        </w:tc>
        <w:tc>
          <w:tcPr>
            <w:tcW w:w="2126" w:type="dxa"/>
            <w:tcBorders>
              <w:top w:val="nil"/>
              <w:left w:val="nil"/>
              <w:bottom w:val="single" w:sz="4" w:space="0" w:color="auto"/>
              <w:right w:val="nil"/>
            </w:tcBorders>
            <w:shd w:val="clear" w:color="auto" w:fill="005042"/>
            <w:vAlign w:val="center"/>
          </w:tcPr>
          <w:p w14:paraId="4CD5D00A" w14:textId="77777777" w:rsidR="00CF3D7C" w:rsidRPr="00DC43A3" w:rsidRDefault="00CF3D7C" w:rsidP="00CF3D7C">
            <w:pPr>
              <w:rPr>
                <w:rFonts w:ascii="Arial" w:hAnsi="Arial" w:cs="Arial"/>
                <w:b/>
                <w:bCs/>
                <w:color w:val="FDC600"/>
                <w:sz w:val="20"/>
                <w:lang w:eastAsia="en-AU"/>
              </w:rPr>
            </w:pPr>
            <w:r w:rsidRPr="00DC43A3">
              <w:rPr>
                <w:rFonts w:ascii="Arial" w:hAnsi="Arial" w:cs="Arial"/>
                <w:b/>
                <w:bCs/>
                <w:color w:val="FDC600"/>
                <w:sz w:val="20"/>
                <w:lang w:eastAsia="en-AU"/>
              </w:rPr>
              <w:t>Computation</w:t>
            </w:r>
          </w:p>
        </w:tc>
      </w:tr>
      <w:tr w:rsidR="00C03561" w:rsidRPr="00C03561" w14:paraId="440F3F36" w14:textId="77777777" w:rsidTr="00C03561">
        <w:trPr>
          <w:trHeight w:val="510"/>
        </w:trPr>
        <w:tc>
          <w:tcPr>
            <w:tcW w:w="1446" w:type="dxa"/>
            <w:tcBorders>
              <w:top w:val="nil"/>
              <w:left w:val="nil"/>
              <w:bottom w:val="single" w:sz="4" w:space="0" w:color="auto"/>
              <w:right w:val="nil"/>
            </w:tcBorders>
            <w:shd w:val="clear" w:color="auto" w:fill="auto"/>
          </w:tcPr>
          <w:p w14:paraId="6F85926B" w14:textId="77777777" w:rsidR="00C03561" w:rsidRPr="00C03561" w:rsidRDefault="00C03561" w:rsidP="00C03561">
            <w:pPr>
              <w:rPr>
                <w:rFonts w:ascii="Arial" w:hAnsi="Arial" w:cs="Arial"/>
                <w:sz w:val="20"/>
                <w:lang w:eastAsia="en-AU"/>
              </w:rPr>
            </w:pPr>
            <w:r w:rsidRPr="00C03561">
              <w:rPr>
                <w:rFonts w:ascii="Arial" w:hAnsi="Arial" w:cs="Arial"/>
                <w:sz w:val="20"/>
                <w:lang w:eastAsia="en-AU"/>
              </w:rPr>
              <w:t>Economic Development</w:t>
            </w:r>
          </w:p>
        </w:tc>
        <w:tc>
          <w:tcPr>
            <w:tcW w:w="1354" w:type="dxa"/>
            <w:tcBorders>
              <w:top w:val="nil"/>
              <w:left w:val="nil"/>
              <w:bottom w:val="single" w:sz="4" w:space="0" w:color="auto"/>
              <w:right w:val="nil"/>
            </w:tcBorders>
            <w:shd w:val="clear" w:color="auto" w:fill="auto"/>
          </w:tcPr>
          <w:p w14:paraId="724F0CA0" w14:textId="77777777" w:rsidR="00C03561" w:rsidRPr="00C03561" w:rsidRDefault="00C03561" w:rsidP="00C03561">
            <w:pPr>
              <w:rPr>
                <w:rFonts w:ascii="Arial" w:hAnsi="Arial" w:cs="Arial"/>
                <w:sz w:val="20"/>
                <w:lang w:eastAsia="en-AU"/>
              </w:rPr>
            </w:pPr>
            <w:r w:rsidRPr="00C03561">
              <w:rPr>
                <w:rFonts w:ascii="Arial" w:hAnsi="Arial" w:cs="Arial"/>
                <w:sz w:val="20"/>
                <w:lang w:eastAsia="en-AU"/>
              </w:rPr>
              <w:t>Economic activity</w:t>
            </w:r>
          </w:p>
        </w:tc>
        <w:tc>
          <w:tcPr>
            <w:tcW w:w="4146" w:type="dxa"/>
            <w:tcBorders>
              <w:top w:val="nil"/>
              <w:left w:val="nil"/>
              <w:bottom w:val="single" w:sz="4" w:space="0" w:color="auto"/>
              <w:right w:val="nil"/>
            </w:tcBorders>
            <w:shd w:val="clear" w:color="auto" w:fill="auto"/>
          </w:tcPr>
          <w:p w14:paraId="5DA45CC5" w14:textId="77777777" w:rsidR="00C03561" w:rsidRPr="00C03561" w:rsidRDefault="00C03561" w:rsidP="00C03561">
            <w:pPr>
              <w:rPr>
                <w:rFonts w:ascii="Arial" w:hAnsi="Arial" w:cs="Arial"/>
                <w:sz w:val="20"/>
                <w:lang w:eastAsia="en-AU"/>
              </w:rPr>
            </w:pPr>
            <w:r w:rsidRPr="00C03561">
              <w:rPr>
                <w:rFonts w:ascii="Arial" w:hAnsi="Arial" w:cs="Arial"/>
                <w:sz w:val="20"/>
                <w:lang w:eastAsia="en-AU"/>
              </w:rPr>
              <w:t>Change in number of businesses</w:t>
            </w:r>
          </w:p>
          <w:p w14:paraId="0587DB25" w14:textId="77777777" w:rsidR="00C03561" w:rsidRPr="00C03561" w:rsidRDefault="00C03561" w:rsidP="00C03561">
            <w:pPr>
              <w:rPr>
                <w:rFonts w:ascii="Arial" w:hAnsi="Arial" w:cs="Arial"/>
                <w:sz w:val="20"/>
                <w:lang w:eastAsia="en-AU"/>
              </w:rPr>
            </w:pPr>
            <w:r w:rsidRPr="00C03561">
              <w:rPr>
                <w:rFonts w:ascii="Arial" w:hAnsi="Arial" w:cs="Arial"/>
                <w:sz w:val="20"/>
                <w:lang w:eastAsia="en-AU"/>
              </w:rPr>
              <w:t>(Percentage change in the number of businesses with an ABN in the municipality)</w:t>
            </w:r>
          </w:p>
          <w:p w14:paraId="47EECB4B" w14:textId="77777777" w:rsidR="00C03561" w:rsidRPr="00C03561" w:rsidRDefault="00C03561" w:rsidP="00C03561">
            <w:pPr>
              <w:rPr>
                <w:rFonts w:ascii="Arial" w:hAnsi="Arial" w:cs="Arial"/>
                <w:sz w:val="20"/>
                <w:lang w:eastAsia="en-AU"/>
              </w:rPr>
            </w:pPr>
          </w:p>
        </w:tc>
        <w:tc>
          <w:tcPr>
            <w:tcW w:w="2126" w:type="dxa"/>
            <w:tcBorders>
              <w:top w:val="nil"/>
              <w:left w:val="nil"/>
              <w:bottom w:val="single" w:sz="4" w:space="0" w:color="auto"/>
              <w:right w:val="nil"/>
            </w:tcBorders>
            <w:shd w:val="clear" w:color="auto" w:fill="auto"/>
          </w:tcPr>
          <w:p w14:paraId="2EF9E692" w14:textId="77777777" w:rsidR="00C03561" w:rsidRPr="00C03561" w:rsidRDefault="00C03561" w:rsidP="00C03561">
            <w:pPr>
              <w:rPr>
                <w:rFonts w:ascii="Arial" w:hAnsi="Arial" w:cs="Arial"/>
                <w:sz w:val="20"/>
                <w:lang w:eastAsia="en-AU"/>
              </w:rPr>
            </w:pPr>
            <w:r w:rsidRPr="00C03561">
              <w:rPr>
                <w:rFonts w:ascii="Arial" w:hAnsi="Arial" w:cs="Arial"/>
                <w:sz w:val="20"/>
                <w:lang w:eastAsia="en-AU"/>
              </w:rPr>
              <w:t>[Number of businesses with an ABN in the municipality at the end of the financial year less the number of businesses at the start of the financial year / Number of businesses with an ABN in the municipality at the start of the financial year] x100</w:t>
            </w:r>
          </w:p>
        </w:tc>
      </w:tr>
    </w:tbl>
    <w:p w14:paraId="17F8E219" w14:textId="77777777" w:rsidR="00CF3D7C" w:rsidRPr="00F8256E" w:rsidRDefault="00CF3D7C" w:rsidP="00CF3D7C">
      <w:pPr>
        <w:jc w:val="both"/>
        <w:rPr>
          <w:rFonts w:ascii="Arial" w:hAnsi="Arial" w:cs="Arial"/>
          <w:sz w:val="20"/>
          <w:highlight w:val="yellow"/>
        </w:rPr>
      </w:pPr>
    </w:p>
    <w:p w14:paraId="420686A3" w14:textId="77777777" w:rsidR="00CF3D7C" w:rsidRPr="00F8256E" w:rsidRDefault="00CF3D7C" w:rsidP="00CF3D7C">
      <w:pPr>
        <w:jc w:val="both"/>
        <w:rPr>
          <w:rFonts w:ascii="Arial" w:hAnsi="Arial" w:cs="Arial"/>
          <w:sz w:val="20"/>
          <w:highlight w:val="yellow"/>
        </w:rPr>
      </w:pPr>
    </w:p>
    <w:p w14:paraId="0F6805D7" w14:textId="77777777" w:rsidR="00FF77B9" w:rsidRPr="00F8256E" w:rsidRDefault="00FF77B9">
      <w:pPr>
        <w:spacing w:after="200" w:line="276" w:lineRule="auto"/>
        <w:rPr>
          <w:rFonts w:ascii="Arial" w:hAnsi="Arial" w:cs="Arial"/>
          <w:b/>
          <w:szCs w:val="22"/>
          <w:highlight w:val="yellow"/>
        </w:rPr>
      </w:pPr>
      <w:r w:rsidRPr="00F8256E">
        <w:rPr>
          <w:rFonts w:ascii="Arial" w:hAnsi="Arial" w:cs="Arial"/>
          <w:b/>
          <w:szCs w:val="22"/>
          <w:highlight w:val="yellow"/>
        </w:rPr>
        <w:br w:type="page"/>
      </w:r>
    </w:p>
    <w:p w14:paraId="24B4CECA" w14:textId="77777777" w:rsidR="00CF3D7C" w:rsidRPr="008E46C2" w:rsidRDefault="00CF3D7C" w:rsidP="004E58CB">
      <w:pPr>
        <w:pStyle w:val="Budget4"/>
      </w:pPr>
      <w:r w:rsidRPr="008E46C2">
        <w:lastRenderedPageBreak/>
        <w:t xml:space="preserve">Strategic Objective 2: </w:t>
      </w:r>
      <w:r w:rsidR="008E46C2" w:rsidRPr="008E46C2">
        <w:t>Supporting Yarra’s community</w:t>
      </w:r>
    </w:p>
    <w:p w14:paraId="476DF260" w14:textId="77777777" w:rsidR="008E46C2" w:rsidRDefault="008E46C2" w:rsidP="008E46C2">
      <w:pPr>
        <w:pStyle w:val="BudgetText"/>
      </w:pPr>
      <w:r>
        <w:t>Yarra is a great place to live, to raise families, with access to a wide range of services, support and facilities, and is home to a diverse community.</w:t>
      </w:r>
    </w:p>
    <w:p w14:paraId="5FF8224B" w14:textId="77777777" w:rsidR="008E46C2" w:rsidRDefault="008E46C2" w:rsidP="008E46C2">
      <w:pPr>
        <w:pStyle w:val="BudgetText"/>
      </w:pPr>
    </w:p>
    <w:p w14:paraId="4D4873C8" w14:textId="77777777" w:rsidR="008E46C2" w:rsidRDefault="008E46C2" w:rsidP="008E46C2">
      <w:pPr>
        <w:pStyle w:val="BudgetText"/>
      </w:pPr>
      <w:r>
        <w:t>Council provides many local human services and facilities important to the community’s health and wellbeing.  This includes ensuring early childhood health, education and development, providing support and opportunities for younger adults, ensuring access and inclusion for people with disabilities, supporting positive ageing, as well as assisting older residents and people with disabilities to remain in their homes.  Sports, recreation facilities and infrastructure encouraging active lifestyles are also important to local wellbeing as are thriving local businesses offering jobs and services.</w:t>
      </w:r>
    </w:p>
    <w:p w14:paraId="6F8EA601" w14:textId="77777777" w:rsidR="008E46C2" w:rsidRDefault="008E46C2" w:rsidP="008E46C2">
      <w:pPr>
        <w:pStyle w:val="BudgetText"/>
      </w:pPr>
    </w:p>
    <w:p w14:paraId="4E837936" w14:textId="77777777" w:rsidR="008E46C2" w:rsidRDefault="008E46C2" w:rsidP="008E46C2">
      <w:pPr>
        <w:pStyle w:val="BudgetText"/>
      </w:pPr>
      <w:r>
        <w:t>To achieve our objective of Supporting Yarra’s community, we will continue to plan, deliver and improve high quality, cost effective, accessible and responsive services. The services, initiatives, major initiatives and service performance indicators for each business area are described below.</w:t>
      </w:r>
    </w:p>
    <w:p w14:paraId="24CDE868" w14:textId="77777777" w:rsidR="00CF3D7C" w:rsidRPr="00F8256E" w:rsidRDefault="00CF3D7C" w:rsidP="00CF3D7C">
      <w:pPr>
        <w:jc w:val="both"/>
        <w:rPr>
          <w:rFonts w:ascii="Arial" w:hAnsi="Arial" w:cs="Arial"/>
          <w:b/>
          <w:bCs/>
          <w:iCs/>
          <w:sz w:val="20"/>
          <w:highlight w:val="yellow"/>
          <w:lang w:eastAsia="en-AU"/>
        </w:rPr>
      </w:pPr>
    </w:p>
    <w:p w14:paraId="0A59A4D1" w14:textId="77777777" w:rsidR="00CF3D7C" w:rsidRPr="008E46C2" w:rsidRDefault="00CF3D7C" w:rsidP="005C39A4">
      <w:pPr>
        <w:spacing w:after="200" w:line="276" w:lineRule="auto"/>
        <w:rPr>
          <w:rFonts w:ascii="Arial" w:hAnsi="Arial" w:cs="Arial"/>
          <w:b/>
          <w:bCs/>
          <w:iCs/>
          <w:sz w:val="20"/>
          <w:lang w:eastAsia="en-AU"/>
        </w:rPr>
      </w:pPr>
      <w:r w:rsidRPr="008E46C2">
        <w:rPr>
          <w:rFonts w:ascii="Arial" w:hAnsi="Arial" w:cs="Arial"/>
          <w:b/>
          <w:bCs/>
          <w:iCs/>
          <w:sz w:val="20"/>
          <w:lang w:eastAsia="en-AU"/>
        </w:rPr>
        <w:t>Services</w:t>
      </w:r>
    </w:p>
    <w:tbl>
      <w:tblPr>
        <w:tblW w:w="9043" w:type="dxa"/>
        <w:tblInd w:w="108" w:type="dxa"/>
        <w:tblLook w:val="0000" w:firstRow="0" w:lastRow="0" w:firstColumn="0" w:lastColumn="0" w:noHBand="0" w:noVBand="0"/>
      </w:tblPr>
      <w:tblGrid>
        <w:gridCol w:w="2245"/>
        <w:gridCol w:w="5322"/>
        <w:gridCol w:w="1476"/>
      </w:tblGrid>
      <w:tr w:rsidR="00DC43A3" w:rsidRPr="00DC43A3" w14:paraId="06121DB1" w14:textId="77777777" w:rsidTr="00DC43A3">
        <w:trPr>
          <w:trHeight w:val="765"/>
          <w:tblHeader/>
        </w:trPr>
        <w:tc>
          <w:tcPr>
            <w:tcW w:w="2268" w:type="dxa"/>
            <w:tcBorders>
              <w:top w:val="nil"/>
              <w:left w:val="nil"/>
              <w:right w:val="nil"/>
            </w:tcBorders>
            <w:shd w:val="clear" w:color="auto" w:fill="005042"/>
            <w:vAlign w:val="center"/>
          </w:tcPr>
          <w:p w14:paraId="2C14A0E5" w14:textId="77777777" w:rsidR="00CF3D7C" w:rsidRPr="00DC43A3" w:rsidRDefault="00CF3D7C" w:rsidP="00CF3D7C">
            <w:pPr>
              <w:rPr>
                <w:rFonts w:ascii="Arial" w:hAnsi="Arial" w:cs="Arial"/>
                <w:b/>
                <w:bCs/>
                <w:color w:val="FDC600"/>
                <w:sz w:val="20"/>
                <w:lang w:eastAsia="en-AU"/>
              </w:rPr>
            </w:pPr>
            <w:r w:rsidRPr="00DC43A3">
              <w:rPr>
                <w:rFonts w:ascii="Arial" w:hAnsi="Arial" w:cs="Arial"/>
                <w:b/>
                <w:bCs/>
                <w:color w:val="FDC600"/>
                <w:sz w:val="20"/>
                <w:lang w:eastAsia="en-AU"/>
              </w:rPr>
              <w:t>Service area</w:t>
            </w:r>
          </w:p>
        </w:tc>
        <w:tc>
          <w:tcPr>
            <w:tcW w:w="5387" w:type="dxa"/>
            <w:tcBorders>
              <w:top w:val="nil"/>
              <w:left w:val="nil"/>
              <w:right w:val="nil"/>
            </w:tcBorders>
            <w:shd w:val="clear" w:color="auto" w:fill="005042"/>
            <w:vAlign w:val="center"/>
          </w:tcPr>
          <w:p w14:paraId="2E6D4929" w14:textId="77777777" w:rsidR="00CF3D7C" w:rsidRPr="00DC43A3" w:rsidRDefault="00CF3D7C" w:rsidP="00CF3D7C">
            <w:pPr>
              <w:rPr>
                <w:rFonts w:ascii="Arial" w:hAnsi="Arial" w:cs="Arial"/>
                <w:b/>
                <w:bCs/>
                <w:color w:val="FDC600"/>
                <w:sz w:val="20"/>
                <w:lang w:eastAsia="en-AU"/>
              </w:rPr>
            </w:pPr>
            <w:r w:rsidRPr="00DC43A3">
              <w:rPr>
                <w:rFonts w:ascii="Arial" w:hAnsi="Arial" w:cs="Arial"/>
                <w:b/>
                <w:bCs/>
                <w:color w:val="FDC600"/>
                <w:sz w:val="20"/>
                <w:lang w:eastAsia="en-AU"/>
              </w:rPr>
              <w:t>Description of services provided</w:t>
            </w:r>
          </w:p>
        </w:tc>
        <w:tc>
          <w:tcPr>
            <w:tcW w:w="1388" w:type="dxa"/>
            <w:tcBorders>
              <w:top w:val="nil"/>
              <w:left w:val="nil"/>
              <w:right w:val="nil"/>
            </w:tcBorders>
            <w:shd w:val="clear" w:color="auto" w:fill="005042"/>
            <w:vAlign w:val="center"/>
          </w:tcPr>
          <w:p w14:paraId="319C66D0" w14:textId="77777777" w:rsidR="00CF3D7C" w:rsidRPr="00DC43A3" w:rsidRDefault="00CF3D7C" w:rsidP="00CF3D7C">
            <w:pPr>
              <w:jc w:val="right"/>
              <w:rPr>
                <w:rFonts w:ascii="Arial" w:hAnsi="Arial" w:cs="Arial"/>
                <w:bCs/>
                <w:color w:val="FDC600"/>
                <w:sz w:val="20"/>
                <w:lang w:eastAsia="en-AU"/>
              </w:rPr>
            </w:pPr>
            <w:r w:rsidRPr="00DC43A3">
              <w:rPr>
                <w:rFonts w:ascii="Arial" w:hAnsi="Arial" w:cs="Arial"/>
                <w:bCs/>
                <w:color w:val="FDC600"/>
                <w:sz w:val="20"/>
                <w:lang w:eastAsia="en-AU"/>
              </w:rPr>
              <w:t xml:space="preserve">Expenditure </w:t>
            </w:r>
            <w:r w:rsidRPr="00DC43A3">
              <w:rPr>
                <w:rFonts w:ascii="Arial" w:hAnsi="Arial" w:cs="Arial"/>
                <w:bCs/>
                <w:color w:val="FDC600"/>
                <w:sz w:val="20"/>
                <w:lang w:eastAsia="en-AU"/>
              </w:rPr>
              <w:br/>
            </w:r>
            <w:r w:rsidRPr="00DC43A3">
              <w:rPr>
                <w:rFonts w:ascii="Arial" w:hAnsi="Arial" w:cs="Arial"/>
                <w:bCs/>
                <w:color w:val="FDC600"/>
                <w:sz w:val="20"/>
                <w:u w:val="single"/>
                <w:lang w:eastAsia="en-AU"/>
              </w:rPr>
              <w:t>(Revenue)</w:t>
            </w:r>
          </w:p>
          <w:p w14:paraId="582106E3" w14:textId="77777777" w:rsidR="00CF3D7C" w:rsidRPr="00DC43A3" w:rsidRDefault="00CF3D7C" w:rsidP="00CF3D7C">
            <w:pPr>
              <w:jc w:val="right"/>
              <w:rPr>
                <w:rFonts w:ascii="Arial" w:hAnsi="Arial" w:cs="Arial"/>
                <w:b/>
                <w:bCs/>
                <w:color w:val="FDC600"/>
                <w:sz w:val="20"/>
                <w:lang w:eastAsia="en-AU"/>
              </w:rPr>
            </w:pPr>
            <w:r w:rsidRPr="00DC43A3">
              <w:rPr>
                <w:rFonts w:ascii="Arial" w:hAnsi="Arial" w:cs="Arial"/>
                <w:b/>
                <w:bCs/>
                <w:color w:val="FDC600"/>
                <w:sz w:val="20"/>
                <w:lang w:eastAsia="en-AU"/>
              </w:rPr>
              <w:t>Net Cost</w:t>
            </w:r>
            <w:r w:rsidRPr="00DC43A3">
              <w:rPr>
                <w:rFonts w:ascii="Arial" w:hAnsi="Arial" w:cs="Arial"/>
                <w:b/>
                <w:bCs/>
                <w:color w:val="FDC600"/>
                <w:sz w:val="20"/>
                <w:lang w:eastAsia="en-AU"/>
              </w:rPr>
              <w:br/>
              <w:t>$'000</w:t>
            </w:r>
          </w:p>
        </w:tc>
      </w:tr>
      <w:tr w:rsidR="00CF3D7C" w:rsidRPr="008E46C2" w14:paraId="7A84DCC7" w14:textId="77777777" w:rsidTr="008E46C2">
        <w:trPr>
          <w:trHeight w:val="900"/>
        </w:trPr>
        <w:tc>
          <w:tcPr>
            <w:tcW w:w="2268" w:type="dxa"/>
            <w:tcBorders>
              <w:left w:val="nil"/>
              <w:right w:val="nil"/>
            </w:tcBorders>
          </w:tcPr>
          <w:p w14:paraId="0009C002" w14:textId="77777777" w:rsidR="00CF3D7C" w:rsidRPr="008E46C2" w:rsidRDefault="008E46C2" w:rsidP="00CF3D7C">
            <w:pPr>
              <w:rPr>
                <w:rFonts w:ascii="Arial" w:hAnsi="Arial" w:cs="Arial"/>
                <w:bCs/>
                <w:iCs/>
                <w:sz w:val="20"/>
                <w:lang w:eastAsia="en-AU"/>
              </w:rPr>
            </w:pPr>
            <w:r w:rsidRPr="008E46C2">
              <w:rPr>
                <w:rFonts w:ascii="Arial" w:hAnsi="Arial" w:cs="Arial"/>
                <w:bCs/>
                <w:iCs/>
                <w:sz w:val="20"/>
                <w:lang w:eastAsia="en-AU"/>
              </w:rPr>
              <w:t>Family, Youth and Children’s Services</w:t>
            </w:r>
          </w:p>
        </w:tc>
        <w:tc>
          <w:tcPr>
            <w:tcW w:w="5387" w:type="dxa"/>
            <w:tcBorders>
              <w:left w:val="nil"/>
              <w:right w:val="nil"/>
            </w:tcBorders>
            <w:shd w:val="clear" w:color="auto" w:fill="FFFFFF"/>
          </w:tcPr>
          <w:p w14:paraId="1117C2C1" w14:textId="77777777" w:rsidR="008E46C2" w:rsidRDefault="008E46C2" w:rsidP="008E46C2">
            <w:pPr>
              <w:jc w:val="both"/>
              <w:rPr>
                <w:rFonts w:ascii="Arial" w:hAnsi="Arial" w:cs="Arial"/>
                <w:sz w:val="20"/>
                <w:lang w:eastAsia="en-AU"/>
              </w:rPr>
            </w:pPr>
            <w:r w:rsidRPr="008E46C2">
              <w:rPr>
                <w:rFonts w:ascii="Arial" w:hAnsi="Arial" w:cs="Arial"/>
                <w:sz w:val="20"/>
                <w:lang w:eastAsia="en-AU"/>
              </w:rPr>
              <w:t>The Family, Youth and Children’s Services Branch provides direct services for children, young people and their families and is also responsible for municipal wide planning for children and young people. The Branch is structured into five service units: Children’s Services, Family Services, Youth and Middle Years Services, Connie Benn Centre and Service Planning and Development.</w:t>
            </w:r>
          </w:p>
          <w:p w14:paraId="5797182A" w14:textId="77777777" w:rsidR="008E46C2" w:rsidRPr="008E46C2" w:rsidRDefault="008E46C2" w:rsidP="008E46C2">
            <w:pPr>
              <w:jc w:val="both"/>
              <w:rPr>
                <w:rFonts w:ascii="Arial" w:hAnsi="Arial" w:cs="Arial"/>
                <w:sz w:val="20"/>
                <w:lang w:eastAsia="en-AU"/>
              </w:rPr>
            </w:pPr>
          </w:p>
          <w:p w14:paraId="5A86F7A4" w14:textId="77777777" w:rsidR="008E46C2" w:rsidRPr="008E46C2" w:rsidRDefault="008E46C2" w:rsidP="008E46C2">
            <w:pPr>
              <w:jc w:val="both"/>
              <w:rPr>
                <w:rFonts w:ascii="Arial" w:hAnsi="Arial" w:cs="Arial"/>
                <w:sz w:val="20"/>
                <w:lang w:eastAsia="en-AU"/>
              </w:rPr>
            </w:pPr>
            <w:r w:rsidRPr="008E46C2">
              <w:rPr>
                <w:rFonts w:ascii="Arial" w:hAnsi="Arial" w:cs="Arial"/>
                <w:sz w:val="20"/>
                <w:lang w:eastAsia="en-AU"/>
              </w:rPr>
              <w:t>Key services:</w:t>
            </w:r>
          </w:p>
          <w:p w14:paraId="06D723ED" w14:textId="77777777" w:rsidR="008E46C2" w:rsidRPr="008E46C2" w:rsidRDefault="008E46C2" w:rsidP="008652F0">
            <w:pPr>
              <w:pStyle w:val="ListParagraph"/>
              <w:numPr>
                <w:ilvl w:val="0"/>
                <w:numId w:val="8"/>
              </w:numPr>
              <w:jc w:val="both"/>
              <w:rPr>
                <w:rFonts w:ascii="Arial" w:hAnsi="Arial" w:cs="Arial"/>
                <w:sz w:val="20"/>
                <w:lang w:eastAsia="en-AU"/>
              </w:rPr>
            </w:pPr>
            <w:r w:rsidRPr="008E46C2">
              <w:rPr>
                <w:rFonts w:ascii="Arial" w:hAnsi="Arial" w:cs="Arial"/>
                <w:sz w:val="20"/>
                <w:lang w:eastAsia="en-AU"/>
              </w:rPr>
              <w:t>Education and Care / Children’s Services</w:t>
            </w:r>
          </w:p>
          <w:p w14:paraId="0689EA4E" w14:textId="77777777" w:rsidR="008E46C2" w:rsidRPr="008E46C2" w:rsidRDefault="008E46C2" w:rsidP="008652F0">
            <w:pPr>
              <w:pStyle w:val="ListParagraph"/>
              <w:numPr>
                <w:ilvl w:val="0"/>
                <w:numId w:val="8"/>
              </w:numPr>
              <w:jc w:val="both"/>
              <w:rPr>
                <w:rFonts w:ascii="Arial" w:hAnsi="Arial" w:cs="Arial"/>
                <w:b/>
                <w:sz w:val="20"/>
                <w:u w:val="single"/>
                <w:lang w:eastAsia="en-AU"/>
              </w:rPr>
            </w:pPr>
            <w:r w:rsidRPr="008E46C2">
              <w:rPr>
                <w:rFonts w:ascii="Arial" w:hAnsi="Arial" w:cs="Arial"/>
                <w:b/>
                <w:sz w:val="20"/>
                <w:u w:val="single"/>
                <w:lang w:eastAsia="en-AU"/>
              </w:rPr>
              <w:t>Maternal &amp; Child Health</w:t>
            </w:r>
          </w:p>
          <w:p w14:paraId="73EE7671" w14:textId="77777777" w:rsidR="008E46C2" w:rsidRPr="008E46C2" w:rsidRDefault="008E46C2" w:rsidP="008652F0">
            <w:pPr>
              <w:pStyle w:val="ListParagraph"/>
              <w:numPr>
                <w:ilvl w:val="0"/>
                <w:numId w:val="8"/>
              </w:numPr>
              <w:jc w:val="both"/>
              <w:rPr>
                <w:rFonts w:ascii="Arial" w:hAnsi="Arial" w:cs="Arial"/>
                <w:sz w:val="20"/>
                <w:lang w:eastAsia="en-AU"/>
              </w:rPr>
            </w:pPr>
            <w:r w:rsidRPr="008E46C2">
              <w:rPr>
                <w:rFonts w:ascii="Arial" w:hAnsi="Arial" w:cs="Arial"/>
                <w:sz w:val="20"/>
                <w:lang w:eastAsia="en-AU"/>
              </w:rPr>
              <w:t xml:space="preserve">Family Support </w:t>
            </w:r>
          </w:p>
          <w:p w14:paraId="1E42D187" w14:textId="77777777" w:rsidR="00CF3D7C" w:rsidRPr="008E46C2" w:rsidRDefault="008E46C2" w:rsidP="008652F0">
            <w:pPr>
              <w:pStyle w:val="ListParagraph"/>
              <w:numPr>
                <w:ilvl w:val="0"/>
                <w:numId w:val="8"/>
              </w:numPr>
              <w:jc w:val="both"/>
              <w:rPr>
                <w:rFonts w:ascii="Arial" w:hAnsi="Arial" w:cs="Arial"/>
                <w:sz w:val="20"/>
                <w:lang w:eastAsia="en-AU"/>
              </w:rPr>
            </w:pPr>
            <w:r w:rsidRPr="008E46C2">
              <w:rPr>
                <w:rFonts w:ascii="Arial" w:hAnsi="Arial" w:cs="Arial"/>
                <w:sz w:val="20"/>
                <w:lang w:eastAsia="en-AU"/>
              </w:rPr>
              <w:t>Youth &amp; Middle Years</w:t>
            </w:r>
          </w:p>
        </w:tc>
        <w:tc>
          <w:tcPr>
            <w:tcW w:w="1388" w:type="dxa"/>
            <w:tcBorders>
              <w:left w:val="nil"/>
              <w:right w:val="nil"/>
            </w:tcBorders>
            <w:shd w:val="clear" w:color="auto" w:fill="FFFFFF"/>
          </w:tcPr>
          <w:tbl>
            <w:tblPr>
              <w:tblW w:w="1260" w:type="dxa"/>
              <w:tblLook w:val="04A0" w:firstRow="1" w:lastRow="0" w:firstColumn="1" w:lastColumn="0" w:noHBand="0" w:noVBand="1"/>
            </w:tblPr>
            <w:tblGrid>
              <w:gridCol w:w="1260"/>
            </w:tblGrid>
            <w:tr w:rsidR="007509D3" w:rsidRPr="007509D3" w14:paraId="5FFD45AD" w14:textId="77777777" w:rsidTr="007509D3">
              <w:trPr>
                <w:trHeight w:val="255"/>
              </w:trPr>
              <w:tc>
                <w:tcPr>
                  <w:tcW w:w="1260" w:type="dxa"/>
                  <w:tcBorders>
                    <w:top w:val="nil"/>
                    <w:left w:val="nil"/>
                    <w:bottom w:val="nil"/>
                    <w:right w:val="nil"/>
                  </w:tcBorders>
                  <w:shd w:val="clear" w:color="000000" w:fill="FFFFFF"/>
                  <w:hideMark/>
                </w:tcPr>
                <w:p w14:paraId="046CE0EB"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16,258</w:t>
                  </w:r>
                </w:p>
              </w:tc>
            </w:tr>
            <w:tr w:rsidR="007509D3" w:rsidRPr="007509D3" w14:paraId="0FE2FBCD" w14:textId="77777777" w:rsidTr="007509D3">
              <w:trPr>
                <w:trHeight w:val="255"/>
              </w:trPr>
              <w:tc>
                <w:tcPr>
                  <w:tcW w:w="1260" w:type="dxa"/>
                  <w:tcBorders>
                    <w:top w:val="nil"/>
                    <w:left w:val="nil"/>
                    <w:bottom w:val="nil"/>
                    <w:right w:val="nil"/>
                  </w:tcBorders>
                  <w:shd w:val="clear" w:color="000000" w:fill="FFFFFF"/>
                  <w:hideMark/>
                </w:tcPr>
                <w:p w14:paraId="1266E16E"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-8,369</w:t>
                  </w:r>
                </w:p>
              </w:tc>
            </w:tr>
            <w:tr w:rsidR="007509D3" w:rsidRPr="007509D3" w14:paraId="3D81AC66" w14:textId="77777777" w:rsidTr="007509D3">
              <w:trPr>
                <w:trHeight w:val="780"/>
              </w:trPr>
              <w:tc>
                <w:tcPr>
                  <w:tcW w:w="1260" w:type="dxa"/>
                  <w:tcBorders>
                    <w:top w:val="nil"/>
                    <w:left w:val="nil"/>
                    <w:bottom w:val="nil"/>
                    <w:right w:val="nil"/>
                  </w:tcBorders>
                  <w:shd w:val="clear" w:color="000000" w:fill="FFFFFF"/>
                  <w:hideMark/>
                </w:tcPr>
                <w:p w14:paraId="11E29BDA"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7,889</w:t>
                  </w:r>
                </w:p>
              </w:tc>
            </w:tr>
          </w:tbl>
          <w:p w14:paraId="32BF935B" w14:textId="77777777" w:rsidR="00CF3D7C" w:rsidRPr="008E46C2" w:rsidRDefault="00CF3D7C" w:rsidP="008E46C2">
            <w:pPr>
              <w:jc w:val="right"/>
              <w:rPr>
                <w:rFonts w:ascii="Arial" w:hAnsi="Arial" w:cs="Arial"/>
                <w:b/>
                <w:sz w:val="20"/>
                <w:lang w:eastAsia="en-AU"/>
              </w:rPr>
            </w:pPr>
          </w:p>
        </w:tc>
      </w:tr>
      <w:tr w:rsidR="008E46C2" w14:paraId="591372B7" w14:textId="77777777" w:rsidTr="008E46C2">
        <w:trPr>
          <w:trHeight w:val="900"/>
        </w:trPr>
        <w:tc>
          <w:tcPr>
            <w:tcW w:w="2268" w:type="dxa"/>
            <w:tcBorders>
              <w:left w:val="nil"/>
              <w:right w:val="nil"/>
            </w:tcBorders>
          </w:tcPr>
          <w:p w14:paraId="5616AC83" w14:textId="77777777" w:rsidR="008E46C2" w:rsidRPr="008E46C2" w:rsidRDefault="008E46C2" w:rsidP="008E46C2">
            <w:pPr>
              <w:rPr>
                <w:rFonts w:ascii="Arial" w:hAnsi="Arial" w:cs="Arial"/>
                <w:bCs/>
                <w:iCs/>
                <w:sz w:val="20"/>
                <w:lang w:eastAsia="en-AU"/>
              </w:rPr>
            </w:pPr>
            <w:r w:rsidRPr="008E46C2">
              <w:rPr>
                <w:rFonts w:ascii="Arial" w:hAnsi="Arial" w:cs="Arial"/>
                <w:bCs/>
                <w:iCs/>
                <w:sz w:val="20"/>
                <w:lang w:eastAsia="en-AU"/>
              </w:rPr>
              <w:t>Aged and Disability Services</w:t>
            </w:r>
          </w:p>
        </w:tc>
        <w:tc>
          <w:tcPr>
            <w:tcW w:w="5387" w:type="dxa"/>
            <w:tcBorders>
              <w:left w:val="nil"/>
              <w:right w:val="nil"/>
            </w:tcBorders>
            <w:shd w:val="clear" w:color="auto" w:fill="FFFFFF"/>
          </w:tcPr>
          <w:p w14:paraId="3EE4FEEC" w14:textId="77777777" w:rsidR="00E418A0" w:rsidRPr="00E418A0" w:rsidRDefault="00E418A0" w:rsidP="00E418A0">
            <w:pPr>
              <w:spacing w:before="60" w:after="120"/>
              <w:rPr>
                <w:rFonts w:ascii="Arial" w:hAnsi="Arial" w:cs="Arial"/>
                <w:sz w:val="20"/>
                <w:szCs w:val="18"/>
              </w:rPr>
            </w:pPr>
            <w:r w:rsidRPr="00E418A0">
              <w:rPr>
                <w:rFonts w:ascii="Arial" w:hAnsi="Arial" w:cs="Arial"/>
                <w:sz w:val="20"/>
                <w:szCs w:val="18"/>
              </w:rPr>
              <w:t xml:space="preserve">The Aged and Disability Services Branch provides a range of services to assist older adults and people with disabilities to live independently in their homes in partnership with the State and Federal Government. The services include home care, personal care, home maintenance, meals and social support to older people, younger people with disability and their </w:t>
            </w:r>
            <w:proofErr w:type="spellStart"/>
            <w:r w:rsidRPr="00E418A0">
              <w:rPr>
                <w:rFonts w:ascii="Arial" w:hAnsi="Arial" w:cs="Arial"/>
                <w:sz w:val="20"/>
                <w:szCs w:val="18"/>
              </w:rPr>
              <w:t>carers</w:t>
            </w:r>
            <w:proofErr w:type="spellEnd"/>
            <w:r w:rsidRPr="00E418A0">
              <w:rPr>
                <w:rFonts w:ascii="Arial" w:hAnsi="Arial" w:cs="Arial"/>
                <w:sz w:val="20"/>
                <w:szCs w:val="18"/>
              </w:rPr>
              <w:t>.</w:t>
            </w:r>
          </w:p>
          <w:p w14:paraId="72147BB3" w14:textId="77777777" w:rsidR="00E418A0" w:rsidRPr="00E418A0" w:rsidRDefault="00E418A0" w:rsidP="00E418A0">
            <w:pPr>
              <w:spacing w:before="60" w:after="120"/>
              <w:rPr>
                <w:rFonts w:ascii="Arial" w:hAnsi="Arial" w:cs="Arial"/>
                <w:sz w:val="20"/>
                <w:szCs w:val="18"/>
              </w:rPr>
            </w:pPr>
            <w:r w:rsidRPr="00E418A0">
              <w:rPr>
                <w:rFonts w:ascii="Arial" w:hAnsi="Arial" w:cs="Arial"/>
                <w:sz w:val="20"/>
                <w:szCs w:val="18"/>
              </w:rPr>
              <w:t>The Branch carries out community development and strategic planning roles to support the inclusion of older adults and people with disability in community life, including resourcing Council’s Disability Advisory Committee and the Active Ageing Advisory Group.</w:t>
            </w:r>
          </w:p>
          <w:p w14:paraId="16DA654F" w14:textId="77777777" w:rsidR="00E418A0" w:rsidRPr="00E418A0" w:rsidRDefault="00E418A0" w:rsidP="00E418A0">
            <w:pPr>
              <w:spacing w:after="120" w:line="276" w:lineRule="auto"/>
              <w:rPr>
                <w:rFonts w:ascii="Arial" w:hAnsi="Arial" w:cs="Arial"/>
                <w:sz w:val="20"/>
                <w:szCs w:val="18"/>
              </w:rPr>
            </w:pPr>
            <w:r w:rsidRPr="00E418A0">
              <w:rPr>
                <w:rFonts w:ascii="Arial" w:hAnsi="Arial" w:cs="Arial"/>
                <w:sz w:val="20"/>
                <w:szCs w:val="18"/>
              </w:rPr>
              <w:t>Key Services:</w:t>
            </w:r>
          </w:p>
          <w:p w14:paraId="536D5519" w14:textId="77777777" w:rsidR="00E418A0" w:rsidRPr="00E418A0" w:rsidRDefault="00E418A0" w:rsidP="008652F0">
            <w:pPr>
              <w:pStyle w:val="ListParagraph"/>
              <w:numPr>
                <w:ilvl w:val="0"/>
                <w:numId w:val="9"/>
              </w:numPr>
              <w:spacing w:before="60" w:after="120"/>
              <w:rPr>
                <w:rFonts w:ascii="Arial" w:hAnsi="Arial" w:cs="Arial"/>
                <w:sz w:val="20"/>
                <w:szCs w:val="18"/>
              </w:rPr>
            </w:pPr>
            <w:r w:rsidRPr="00E418A0">
              <w:rPr>
                <w:rFonts w:ascii="Arial" w:hAnsi="Arial" w:cs="Arial"/>
                <w:sz w:val="20"/>
                <w:szCs w:val="18"/>
              </w:rPr>
              <w:t>Delivering community care services</w:t>
            </w:r>
          </w:p>
          <w:p w14:paraId="24669246" w14:textId="77777777" w:rsidR="00E418A0" w:rsidRPr="00E418A0" w:rsidRDefault="00E418A0" w:rsidP="008652F0">
            <w:pPr>
              <w:pStyle w:val="ListParagraph"/>
              <w:numPr>
                <w:ilvl w:val="0"/>
                <w:numId w:val="9"/>
              </w:numPr>
              <w:spacing w:before="60" w:after="120"/>
              <w:rPr>
                <w:rFonts w:ascii="Arial" w:hAnsi="Arial" w:cs="Arial"/>
                <w:sz w:val="20"/>
                <w:szCs w:val="18"/>
              </w:rPr>
            </w:pPr>
            <w:r w:rsidRPr="00E418A0">
              <w:rPr>
                <w:rFonts w:ascii="Arial" w:hAnsi="Arial" w:cs="Arial"/>
                <w:sz w:val="20"/>
                <w:szCs w:val="18"/>
              </w:rPr>
              <w:t>Community Development</w:t>
            </w:r>
          </w:p>
          <w:p w14:paraId="0E065A61" w14:textId="77777777" w:rsidR="00E418A0" w:rsidRPr="00E418A0" w:rsidRDefault="00E418A0" w:rsidP="008652F0">
            <w:pPr>
              <w:pStyle w:val="ListParagraph"/>
              <w:numPr>
                <w:ilvl w:val="0"/>
                <w:numId w:val="9"/>
              </w:numPr>
              <w:spacing w:before="60" w:after="120"/>
              <w:rPr>
                <w:rFonts w:ascii="Arial" w:hAnsi="Arial" w:cs="Arial"/>
                <w:sz w:val="20"/>
                <w:szCs w:val="18"/>
              </w:rPr>
            </w:pPr>
            <w:r w:rsidRPr="00E418A0">
              <w:rPr>
                <w:rFonts w:ascii="Arial" w:hAnsi="Arial" w:cs="Arial"/>
                <w:sz w:val="20"/>
                <w:szCs w:val="18"/>
              </w:rPr>
              <w:t>Support for Older Persons Groups</w:t>
            </w:r>
          </w:p>
          <w:p w14:paraId="24C5F1A3" w14:textId="77777777" w:rsidR="00E418A0" w:rsidRPr="00E418A0" w:rsidRDefault="00E418A0" w:rsidP="008652F0">
            <w:pPr>
              <w:pStyle w:val="ListParagraph"/>
              <w:numPr>
                <w:ilvl w:val="0"/>
                <w:numId w:val="9"/>
              </w:numPr>
              <w:spacing w:before="60" w:after="120"/>
              <w:rPr>
                <w:rFonts w:ascii="Arial" w:hAnsi="Arial" w:cs="Arial"/>
                <w:sz w:val="20"/>
                <w:szCs w:val="18"/>
              </w:rPr>
            </w:pPr>
            <w:r w:rsidRPr="00E418A0">
              <w:rPr>
                <w:rFonts w:ascii="Arial" w:hAnsi="Arial" w:cs="Arial"/>
                <w:sz w:val="20"/>
                <w:szCs w:val="18"/>
              </w:rPr>
              <w:t>TRAAC Program</w:t>
            </w:r>
          </w:p>
          <w:p w14:paraId="58D3CF1B" w14:textId="77777777" w:rsidR="00E418A0" w:rsidRPr="00E418A0" w:rsidRDefault="00E418A0" w:rsidP="008652F0">
            <w:pPr>
              <w:pStyle w:val="ListParagraph"/>
              <w:numPr>
                <w:ilvl w:val="0"/>
                <w:numId w:val="9"/>
              </w:numPr>
              <w:spacing w:before="60" w:after="120"/>
              <w:rPr>
                <w:rFonts w:ascii="Arial" w:hAnsi="Arial" w:cs="Arial"/>
                <w:sz w:val="20"/>
                <w:szCs w:val="18"/>
              </w:rPr>
            </w:pPr>
            <w:r w:rsidRPr="00E418A0">
              <w:rPr>
                <w:rFonts w:ascii="Arial" w:hAnsi="Arial" w:cs="Arial"/>
                <w:sz w:val="20"/>
                <w:szCs w:val="18"/>
              </w:rPr>
              <w:t>Disability, Access &amp; Inclusion</w:t>
            </w:r>
          </w:p>
          <w:p w14:paraId="50BD374B" w14:textId="77777777" w:rsidR="00E418A0" w:rsidRPr="00E418A0" w:rsidRDefault="00E418A0" w:rsidP="008652F0">
            <w:pPr>
              <w:pStyle w:val="ListParagraph"/>
              <w:numPr>
                <w:ilvl w:val="0"/>
                <w:numId w:val="9"/>
              </w:numPr>
              <w:spacing w:before="60" w:after="120"/>
              <w:rPr>
                <w:rFonts w:ascii="Arial" w:hAnsi="Arial" w:cs="Arial"/>
                <w:sz w:val="20"/>
                <w:szCs w:val="18"/>
              </w:rPr>
            </w:pPr>
            <w:r w:rsidRPr="00E418A0">
              <w:rPr>
                <w:rFonts w:ascii="Arial" w:hAnsi="Arial" w:cs="Arial"/>
                <w:sz w:val="20"/>
                <w:szCs w:val="18"/>
              </w:rPr>
              <w:lastRenderedPageBreak/>
              <w:t>Metro Access</w:t>
            </w:r>
          </w:p>
          <w:p w14:paraId="05FF1516" w14:textId="77777777" w:rsidR="00E418A0" w:rsidRPr="00E418A0" w:rsidRDefault="00E418A0" w:rsidP="008652F0">
            <w:pPr>
              <w:pStyle w:val="ListParagraph"/>
              <w:numPr>
                <w:ilvl w:val="0"/>
                <w:numId w:val="9"/>
              </w:numPr>
              <w:spacing w:before="60" w:after="120"/>
              <w:rPr>
                <w:rFonts w:ascii="Arial" w:hAnsi="Arial" w:cs="Arial"/>
                <w:sz w:val="20"/>
                <w:szCs w:val="18"/>
              </w:rPr>
            </w:pPr>
            <w:r w:rsidRPr="00E418A0">
              <w:rPr>
                <w:rFonts w:ascii="Arial" w:hAnsi="Arial" w:cs="Arial"/>
                <w:sz w:val="20"/>
                <w:szCs w:val="18"/>
              </w:rPr>
              <w:t>Community Transport</w:t>
            </w:r>
          </w:p>
          <w:p w14:paraId="25D8A27E" w14:textId="77777777" w:rsidR="008E46C2" w:rsidRPr="008E46C2" w:rsidRDefault="00E418A0" w:rsidP="008652F0">
            <w:pPr>
              <w:pStyle w:val="ListParagraph"/>
              <w:numPr>
                <w:ilvl w:val="0"/>
                <w:numId w:val="9"/>
              </w:numPr>
              <w:spacing w:before="60" w:after="120"/>
              <w:rPr>
                <w:rFonts w:ascii="Arial" w:eastAsia="Times New Roman" w:hAnsi="Arial" w:cs="Arial"/>
                <w:sz w:val="20"/>
                <w:szCs w:val="20"/>
                <w:lang w:eastAsia="en-AU"/>
              </w:rPr>
            </w:pPr>
            <w:r w:rsidRPr="00E418A0">
              <w:rPr>
                <w:rFonts w:ascii="Arial" w:hAnsi="Arial" w:cs="Arial"/>
                <w:sz w:val="20"/>
                <w:szCs w:val="18"/>
              </w:rPr>
              <w:t>Contract Management</w:t>
            </w:r>
          </w:p>
        </w:tc>
        <w:tc>
          <w:tcPr>
            <w:tcW w:w="1388" w:type="dxa"/>
            <w:tcBorders>
              <w:left w:val="nil"/>
              <w:right w:val="nil"/>
            </w:tcBorders>
            <w:shd w:val="clear" w:color="auto" w:fill="FFFFFF"/>
          </w:tcPr>
          <w:tbl>
            <w:tblPr>
              <w:tblW w:w="1260" w:type="dxa"/>
              <w:tblLook w:val="04A0" w:firstRow="1" w:lastRow="0" w:firstColumn="1" w:lastColumn="0" w:noHBand="0" w:noVBand="1"/>
            </w:tblPr>
            <w:tblGrid>
              <w:gridCol w:w="1260"/>
            </w:tblGrid>
            <w:tr w:rsidR="007509D3" w:rsidRPr="007509D3" w14:paraId="2E584E24" w14:textId="77777777" w:rsidTr="007509D3">
              <w:trPr>
                <w:trHeight w:val="255"/>
              </w:trPr>
              <w:tc>
                <w:tcPr>
                  <w:tcW w:w="1260" w:type="dxa"/>
                  <w:tcBorders>
                    <w:top w:val="nil"/>
                    <w:left w:val="nil"/>
                    <w:bottom w:val="nil"/>
                    <w:right w:val="nil"/>
                  </w:tcBorders>
                  <w:shd w:val="clear" w:color="000000" w:fill="FFFFFF"/>
                  <w:hideMark/>
                </w:tcPr>
                <w:p w14:paraId="02DE89C7"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lastRenderedPageBreak/>
                    <w:t>7,588</w:t>
                  </w:r>
                </w:p>
              </w:tc>
            </w:tr>
            <w:tr w:rsidR="007509D3" w:rsidRPr="007509D3" w14:paraId="6CB666A1" w14:textId="77777777" w:rsidTr="007509D3">
              <w:trPr>
                <w:trHeight w:val="255"/>
              </w:trPr>
              <w:tc>
                <w:tcPr>
                  <w:tcW w:w="1260" w:type="dxa"/>
                  <w:tcBorders>
                    <w:top w:val="nil"/>
                    <w:left w:val="nil"/>
                    <w:bottom w:val="nil"/>
                    <w:right w:val="nil"/>
                  </w:tcBorders>
                  <w:shd w:val="clear" w:color="000000" w:fill="FFFFFF"/>
                  <w:hideMark/>
                </w:tcPr>
                <w:p w14:paraId="0CBA936D"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-4,184</w:t>
                  </w:r>
                </w:p>
              </w:tc>
            </w:tr>
            <w:tr w:rsidR="007509D3" w:rsidRPr="007509D3" w14:paraId="18557492" w14:textId="77777777" w:rsidTr="007509D3">
              <w:trPr>
                <w:trHeight w:val="780"/>
              </w:trPr>
              <w:tc>
                <w:tcPr>
                  <w:tcW w:w="1260" w:type="dxa"/>
                  <w:tcBorders>
                    <w:top w:val="nil"/>
                    <w:left w:val="nil"/>
                    <w:bottom w:val="nil"/>
                    <w:right w:val="nil"/>
                  </w:tcBorders>
                  <w:shd w:val="clear" w:color="000000" w:fill="FFFFFF"/>
                  <w:hideMark/>
                </w:tcPr>
                <w:p w14:paraId="2C8C2ADF"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3,403</w:t>
                  </w:r>
                </w:p>
              </w:tc>
            </w:tr>
          </w:tbl>
          <w:p w14:paraId="2165CA6D" w14:textId="77777777" w:rsidR="008E46C2" w:rsidRPr="008E46C2" w:rsidRDefault="008E46C2" w:rsidP="008E46C2">
            <w:pPr>
              <w:jc w:val="right"/>
              <w:rPr>
                <w:rFonts w:ascii="Arial" w:hAnsi="Arial" w:cs="Arial"/>
                <w:sz w:val="20"/>
                <w:highlight w:val="yellow"/>
                <w:lang w:eastAsia="en-AU"/>
              </w:rPr>
            </w:pPr>
          </w:p>
        </w:tc>
      </w:tr>
      <w:tr w:rsidR="008E46C2" w14:paraId="12B8E419" w14:textId="77777777" w:rsidTr="008E46C2">
        <w:trPr>
          <w:trHeight w:val="900"/>
        </w:trPr>
        <w:tc>
          <w:tcPr>
            <w:tcW w:w="2268" w:type="dxa"/>
            <w:tcBorders>
              <w:left w:val="nil"/>
              <w:right w:val="nil"/>
            </w:tcBorders>
          </w:tcPr>
          <w:p w14:paraId="5A24BC62" w14:textId="77777777" w:rsidR="008E46C2" w:rsidRPr="008E46C2" w:rsidRDefault="008E46C2" w:rsidP="008E46C2">
            <w:pPr>
              <w:rPr>
                <w:rFonts w:ascii="Arial" w:hAnsi="Arial" w:cs="Arial"/>
                <w:bCs/>
                <w:iCs/>
                <w:sz w:val="20"/>
                <w:lang w:eastAsia="en-AU"/>
              </w:rPr>
            </w:pPr>
            <w:r w:rsidRPr="008E46C2">
              <w:rPr>
                <w:rFonts w:ascii="Arial" w:hAnsi="Arial" w:cs="Arial"/>
                <w:bCs/>
                <w:iCs/>
                <w:sz w:val="20"/>
                <w:lang w:eastAsia="en-AU"/>
              </w:rPr>
              <w:lastRenderedPageBreak/>
              <w:t>Library Services</w:t>
            </w:r>
          </w:p>
        </w:tc>
        <w:tc>
          <w:tcPr>
            <w:tcW w:w="5387" w:type="dxa"/>
            <w:tcBorders>
              <w:left w:val="nil"/>
              <w:right w:val="nil"/>
            </w:tcBorders>
            <w:shd w:val="clear" w:color="auto" w:fill="FFFFFF"/>
          </w:tcPr>
          <w:p w14:paraId="4E5BD6A4" w14:textId="77777777" w:rsidR="008E46C2" w:rsidRDefault="008E46C2" w:rsidP="008E46C2">
            <w:pPr>
              <w:jc w:val="both"/>
              <w:rPr>
                <w:rFonts w:ascii="Arial" w:hAnsi="Arial" w:cs="Arial"/>
                <w:sz w:val="20"/>
                <w:lang w:eastAsia="en-AU"/>
              </w:rPr>
            </w:pPr>
            <w:r w:rsidRPr="008E46C2">
              <w:rPr>
                <w:rFonts w:ascii="Arial" w:hAnsi="Arial" w:cs="Arial"/>
                <w:sz w:val="20"/>
                <w:lang w:eastAsia="en-AU"/>
              </w:rPr>
              <w:t>Yarra Libraries develops and maintains integrated, coordinated Library Services comprised of accessible and responsive practices that are connected to, and informed by our community and are delivered by professional staff working within a supportive learning culture.</w:t>
            </w:r>
          </w:p>
          <w:p w14:paraId="34461FA8" w14:textId="77777777" w:rsidR="008E46C2" w:rsidRPr="008E46C2" w:rsidRDefault="008E46C2" w:rsidP="008E46C2">
            <w:pPr>
              <w:jc w:val="both"/>
              <w:rPr>
                <w:rFonts w:ascii="Arial" w:hAnsi="Arial" w:cs="Arial"/>
                <w:sz w:val="20"/>
                <w:lang w:eastAsia="en-AU"/>
              </w:rPr>
            </w:pPr>
          </w:p>
          <w:p w14:paraId="01392DDA" w14:textId="77777777" w:rsidR="008E46C2" w:rsidRPr="008E46C2" w:rsidRDefault="008E46C2" w:rsidP="008E46C2">
            <w:pPr>
              <w:jc w:val="both"/>
              <w:rPr>
                <w:rFonts w:ascii="Arial" w:hAnsi="Arial" w:cs="Arial"/>
                <w:sz w:val="20"/>
                <w:lang w:eastAsia="en-AU"/>
              </w:rPr>
            </w:pPr>
            <w:r w:rsidRPr="008E46C2">
              <w:rPr>
                <w:rFonts w:ascii="Arial" w:hAnsi="Arial" w:cs="Arial"/>
                <w:sz w:val="20"/>
                <w:lang w:eastAsia="en-AU"/>
              </w:rPr>
              <w:t>Key Services:</w:t>
            </w:r>
          </w:p>
          <w:p w14:paraId="09A0B20E" w14:textId="77777777" w:rsidR="008E46C2" w:rsidRPr="008E46C2" w:rsidRDefault="008E46C2" w:rsidP="008652F0">
            <w:pPr>
              <w:pStyle w:val="ListParagraph"/>
              <w:numPr>
                <w:ilvl w:val="0"/>
                <w:numId w:val="9"/>
              </w:numPr>
              <w:spacing w:before="60" w:after="120"/>
              <w:rPr>
                <w:rFonts w:ascii="Arial" w:eastAsia="Times New Roman" w:hAnsi="Arial" w:cs="Arial"/>
                <w:sz w:val="20"/>
                <w:szCs w:val="20"/>
                <w:lang w:eastAsia="en-AU"/>
              </w:rPr>
            </w:pPr>
            <w:r w:rsidRPr="008E46C2">
              <w:rPr>
                <w:rFonts w:ascii="Arial" w:eastAsia="Times New Roman" w:hAnsi="Arial" w:cs="Arial"/>
                <w:sz w:val="20"/>
                <w:szCs w:val="20"/>
                <w:lang w:eastAsia="en-AU"/>
              </w:rPr>
              <w:t>Free core public library services</w:t>
            </w:r>
          </w:p>
          <w:p w14:paraId="74DB7CDB" w14:textId="77777777" w:rsidR="008E46C2" w:rsidRPr="008E46C2" w:rsidRDefault="008E46C2" w:rsidP="008652F0">
            <w:pPr>
              <w:pStyle w:val="ListParagraph"/>
              <w:numPr>
                <w:ilvl w:val="0"/>
                <w:numId w:val="9"/>
              </w:numPr>
              <w:spacing w:before="60" w:after="120"/>
              <w:rPr>
                <w:rFonts w:ascii="Arial" w:eastAsia="Times New Roman" w:hAnsi="Arial" w:cs="Arial"/>
                <w:sz w:val="20"/>
                <w:szCs w:val="20"/>
                <w:lang w:eastAsia="en-AU"/>
              </w:rPr>
            </w:pPr>
            <w:r w:rsidRPr="008E46C2">
              <w:rPr>
                <w:rFonts w:ascii="Arial" w:eastAsia="Times New Roman" w:hAnsi="Arial" w:cs="Arial"/>
                <w:sz w:val="20"/>
                <w:szCs w:val="20"/>
                <w:lang w:eastAsia="en-AU"/>
              </w:rPr>
              <w:t>Authoritative, accessible information services</w:t>
            </w:r>
          </w:p>
          <w:p w14:paraId="2351C4A0" w14:textId="77777777" w:rsidR="008E46C2" w:rsidRPr="008E46C2" w:rsidRDefault="008E46C2" w:rsidP="008652F0">
            <w:pPr>
              <w:pStyle w:val="ListParagraph"/>
              <w:numPr>
                <w:ilvl w:val="0"/>
                <w:numId w:val="9"/>
              </w:numPr>
              <w:spacing w:before="60" w:after="120"/>
              <w:rPr>
                <w:rFonts w:ascii="Arial" w:eastAsia="Times New Roman" w:hAnsi="Arial" w:cs="Arial"/>
                <w:sz w:val="20"/>
                <w:szCs w:val="20"/>
                <w:lang w:eastAsia="en-AU"/>
              </w:rPr>
            </w:pPr>
            <w:r w:rsidRPr="008E46C2">
              <w:rPr>
                <w:rFonts w:ascii="Arial" w:eastAsia="Times New Roman" w:hAnsi="Arial" w:cs="Arial"/>
                <w:sz w:val="20"/>
                <w:szCs w:val="20"/>
                <w:lang w:eastAsia="en-AU"/>
              </w:rPr>
              <w:t>Collections and services to support individual and collective quality of life</w:t>
            </w:r>
          </w:p>
          <w:p w14:paraId="12F0EEF1" w14:textId="77777777" w:rsidR="008E46C2" w:rsidRPr="008E46C2" w:rsidRDefault="008E46C2" w:rsidP="008652F0">
            <w:pPr>
              <w:pStyle w:val="ListParagraph"/>
              <w:numPr>
                <w:ilvl w:val="0"/>
                <w:numId w:val="9"/>
              </w:numPr>
              <w:spacing w:before="60" w:after="120"/>
              <w:rPr>
                <w:rFonts w:ascii="Arial" w:eastAsia="Times New Roman" w:hAnsi="Arial" w:cs="Arial"/>
                <w:sz w:val="20"/>
                <w:szCs w:val="20"/>
                <w:lang w:eastAsia="en-AU"/>
              </w:rPr>
            </w:pPr>
            <w:r w:rsidRPr="008E46C2">
              <w:rPr>
                <w:rFonts w:ascii="Arial" w:eastAsia="Times New Roman" w:hAnsi="Arial" w:cs="Arial"/>
                <w:sz w:val="20"/>
                <w:szCs w:val="20"/>
                <w:lang w:eastAsia="en-AU"/>
              </w:rPr>
              <w:t>Development and delivery of activities and events to support reader development and social inclusion</w:t>
            </w:r>
          </w:p>
          <w:p w14:paraId="400B4B99" w14:textId="77777777" w:rsidR="008E46C2" w:rsidRPr="008E46C2" w:rsidRDefault="008E46C2" w:rsidP="008652F0">
            <w:pPr>
              <w:pStyle w:val="ListParagraph"/>
              <w:numPr>
                <w:ilvl w:val="0"/>
                <w:numId w:val="9"/>
              </w:numPr>
              <w:spacing w:before="60" w:after="120"/>
              <w:rPr>
                <w:rFonts w:ascii="Arial" w:eastAsia="Times New Roman" w:hAnsi="Arial" w:cs="Arial"/>
                <w:sz w:val="20"/>
                <w:szCs w:val="20"/>
                <w:lang w:eastAsia="en-AU"/>
              </w:rPr>
            </w:pPr>
            <w:r w:rsidRPr="008E46C2">
              <w:rPr>
                <w:rFonts w:ascii="Arial" w:eastAsia="Times New Roman" w:hAnsi="Arial" w:cs="Arial"/>
                <w:sz w:val="20"/>
                <w:szCs w:val="20"/>
                <w:lang w:eastAsia="en-AU"/>
              </w:rPr>
              <w:t>Quality service which we develop and evaluate to pursue excellence</w:t>
            </w:r>
          </w:p>
          <w:p w14:paraId="0C600154" w14:textId="77777777" w:rsidR="008E46C2" w:rsidRPr="008E46C2" w:rsidRDefault="008E46C2" w:rsidP="008652F0">
            <w:pPr>
              <w:pStyle w:val="ListParagraph"/>
              <w:numPr>
                <w:ilvl w:val="0"/>
                <w:numId w:val="9"/>
              </w:numPr>
              <w:spacing w:before="60" w:after="120"/>
              <w:rPr>
                <w:rFonts w:ascii="Arial" w:eastAsia="Times New Roman" w:hAnsi="Arial" w:cs="Arial"/>
                <w:sz w:val="20"/>
                <w:szCs w:val="20"/>
                <w:lang w:eastAsia="en-AU"/>
              </w:rPr>
            </w:pPr>
            <w:r w:rsidRPr="008E46C2">
              <w:rPr>
                <w:rFonts w:ascii="Arial" w:eastAsia="Times New Roman" w:hAnsi="Arial" w:cs="Arial"/>
                <w:sz w:val="20"/>
                <w:szCs w:val="20"/>
                <w:lang w:eastAsia="en-AU"/>
              </w:rPr>
              <w:t>Places and spaces for the community to come together – both real and virtual.</w:t>
            </w:r>
          </w:p>
        </w:tc>
        <w:tc>
          <w:tcPr>
            <w:tcW w:w="1388" w:type="dxa"/>
            <w:tcBorders>
              <w:left w:val="nil"/>
              <w:right w:val="nil"/>
            </w:tcBorders>
            <w:shd w:val="clear" w:color="auto" w:fill="FFFFFF"/>
          </w:tcPr>
          <w:tbl>
            <w:tblPr>
              <w:tblW w:w="1260" w:type="dxa"/>
              <w:tblLook w:val="04A0" w:firstRow="1" w:lastRow="0" w:firstColumn="1" w:lastColumn="0" w:noHBand="0" w:noVBand="1"/>
            </w:tblPr>
            <w:tblGrid>
              <w:gridCol w:w="1260"/>
            </w:tblGrid>
            <w:tr w:rsidR="007509D3" w:rsidRPr="007509D3" w14:paraId="0DD7331C" w14:textId="77777777" w:rsidTr="007509D3">
              <w:trPr>
                <w:trHeight w:val="255"/>
              </w:trPr>
              <w:tc>
                <w:tcPr>
                  <w:tcW w:w="1260" w:type="dxa"/>
                  <w:tcBorders>
                    <w:top w:val="nil"/>
                    <w:left w:val="nil"/>
                    <w:bottom w:val="nil"/>
                    <w:right w:val="nil"/>
                  </w:tcBorders>
                  <w:shd w:val="clear" w:color="000000" w:fill="FFFFFF"/>
                  <w:hideMark/>
                </w:tcPr>
                <w:p w14:paraId="5A1FB7B3"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5,199</w:t>
                  </w:r>
                </w:p>
              </w:tc>
            </w:tr>
            <w:tr w:rsidR="007509D3" w:rsidRPr="007509D3" w14:paraId="3E15CBC7" w14:textId="77777777" w:rsidTr="007509D3">
              <w:trPr>
                <w:trHeight w:val="255"/>
              </w:trPr>
              <w:tc>
                <w:tcPr>
                  <w:tcW w:w="1260" w:type="dxa"/>
                  <w:tcBorders>
                    <w:top w:val="nil"/>
                    <w:left w:val="nil"/>
                    <w:bottom w:val="nil"/>
                    <w:right w:val="nil"/>
                  </w:tcBorders>
                  <w:shd w:val="clear" w:color="000000" w:fill="FFFFFF"/>
                  <w:hideMark/>
                </w:tcPr>
                <w:p w14:paraId="13D06DED"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-619</w:t>
                  </w:r>
                </w:p>
              </w:tc>
            </w:tr>
            <w:tr w:rsidR="007509D3" w:rsidRPr="007509D3" w14:paraId="1B045E4B" w14:textId="77777777" w:rsidTr="007509D3">
              <w:trPr>
                <w:trHeight w:val="780"/>
              </w:trPr>
              <w:tc>
                <w:tcPr>
                  <w:tcW w:w="1260" w:type="dxa"/>
                  <w:tcBorders>
                    <w:top w:val="nil"/>
                    <w:left w:val="nil"/>
                    <w:bottom w:val="nil"/>
                    <w:right w:val="nil"/>
                  </w:tcBorders>
                  <w:shd w:val="clear" w:color="000000" w:fill="FFFFFF"/>
                  <w:hideMark/>
                </w:tcPr>
                <w:p w14:paraId="65377159"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4,580</w:t>
                  </w:r>
                </w:p>
              </w:tc>
            </w:tr>
          </w:tbl>
          <w:p w14:paraId="11A2197F" w14:textId="77777777" w:rsidR="008E46C2" w:rsidRPr="008E46C2" w:rsidRDefault="008E46C2" w:rsidP="008E46C2">
            <w:pPr>
              <w:jc w:val="right"/>
              <w:rPr>
                <w:rFonts w:ascii="Arial" w:hAnsi="Arial" w:cs="Arial"/>
                <w:sz w:val="20"/>
                <w:highlight w:val="yellow"/>
                <w:lang w:eastAsia="en-AU"/>
              </w:rPr>
            </w:pPr>
          </w:p>
        </w:tc>
      </w:tr>
      <w:tr w:rsidR="008E46C2" w14:paraId="61602EF5" w14:textId="77777777" w:rsidTr="008E46C2">
        <w:trPr>
          <w:trHeight w:val="900"/>
        </w:trPr>
        <w:tc>
          <w:tcPr>
            <w:tcW w:w="2268" w:type="dxa"/>
            <w:tcBorders>
              <w:left w:val="nil"/>
              <w:bottom w:val="single" w:sz="4" w:space="0" w:color="auto"/>
              <w:right w:val="nil"/>
            </w:tcBorders>
          </w:tcPr>
          <w:p w14:paraId="5A134715" w14:textId="77777777" w:rsidR="008E46C2" w:rsidRPr="008E46C2" w:rsidRDefault="008E46C2" w:rsidP="008E46C2">
            <w:pPr>
              <w:rPr>
                <w:rFonts w:ascii="Arial" w:hAnsi="Arial" w:cs="Arial"/>
                <w:bCs/>
                <w:iCs/>
                <w:sz w:val="20"/>
                <w:lang w:eastAsia="en-AU"/>
              </w:rPr>
            </w:pPr>
            <w:r w:rsidRPr="008E46C2">
              <w:rPr>
                <w:rFonts w:ascii="Arial" w:hAnsi="Arial" w:cs="Arial"/>
                <w:bCs/>
                <w:iCs/>
                <w:sz w:val="20"/>
                <w:lang w:eastAsia="en-AU"/>
              </w:rPr>
              <w:t>Leisure Services</w:t>
            </w:r>
          </w:p>
        </w:tc>
        <w:tc>
          <w:tcPr>
            <w:tcW w:w="5387" w:type="dxa"/>
            <w:tcBorders>
              <w:left w:val="nil"/>
              <w:bottom w:val="single" w:sz="4" w:space="0" w:color="auto"/>
              <w:right w:val="nil"/>
            </w:tcBorders>
            <w:shd w:val="clear" w:color="auto" w:fill="FFFFFF"/>
          </w:tcPr>
          <w:p w14:paraId="309ACCB8" w14:textId="77777777" w:rsidR="008E46C2" w:rsidRDefault="008E46C2" w:rsidP="008E46C2">
            <w:pPr>
              <w:jc w:val="both"/>
              <w:rPr>
                <w:rFonts w:ascii="Arial" w:hAnsi="Arial" w:cs="Arial"/>
                <w:sz w:val="20"/>
                <w:lang w:eastAsia="en-AU"/>
              </w:rPr>
            </w:pPr>
            <w:r w:rsidRPr="008E46C2">
              <w:rPr>
                <w:rFonts w:ascii="Arial" w:hAnsi="Arial" w:cs="Arial"/>
                <w:sz w:val="20"/>
                <w:lang w:eastAsia="en-AU"/>
              </w:rPr>
              <w:t>Leisure Services operates three major leisure and aquatic facilities, a public golf course and a community gymnasium and provides a range of high quality facilities and programs that encourage participation from a broad cross section of the community. Our service manages and provides diverse recreational and leisure opportunities that have a positive impact on the community's wellbeing, whilst maintaining facilities that are safe, clean and fit-for-purpose.</w:t>
            </w:r>
          </w:p>
          <w:p w14:paraId="3DAC6B63" w14:textId="77777777" w:rsidR="008E46C2" w:rsidRPr="008E46C2" w:rsidRDefault="008E46C2" w:rsidP="008E46C2">
            <w:pPr>
              <w:jc w:val="both"/>
              <w:rPr>
                <w:rFonts w:ascii="Arial" w:hAnsi="Arial" w:cs="Arial"/>
                <w:sz w:val="20"/>
                <w:lang w:eastAsia="en-AU"/>
              </w:rPr>
            </w:pPr>
          </w:p>
          <w:p w14:paraId="1AA085D1" w14:textId="77777777" w:rsidR="008E46C2" w:rsidRPr="008E46C2" w:rsidRDefault="008E46C2" w:rsidP="008E46C2">
            <w:pPr>
              <w:jc w:val="both"/>
              <w:rPr>
                <w:rFonts w:ascii="Arial" w:hAnsi="Arial" w:cs="Arial"/>
                <w:sz w:val="20"/>
                <w:lang w:eastAsia="en-AU"/>
              </w:rPr>
            </w:pPr>
            <w:r w:rsidRPr="008E46C2">
              <w:rPr>
                <w:rFonts w:ascii="Arial" w:hAnsi="Arial" w:cs="Arial"/>
                <w:sz w:val="20"/>
                <w:lang w:eastAsia="en-AU"/>
              </w:rPr>
              <w:t>Key Services:</w:t>
            </w:r>
          </w:p>
          <w:p w14:paraId="1B3A5608" w14:textId="77777777" w:rsidR="008E46C2" w:rsidRPr="008E46C2" w:rsidRDefault="008E46C2" w:rsidP="008652F0">
            <w:pPr>
              <w:pStyle w:val="ListParagraph"/>
              <w:numPr>
                <w:ilvl w:val="0"/>
                <w:numId w:val="10"/>
              </w:numPr>
              <w:spacing w:before="60" w:after="120"/>
              <w:rPr>
                <w:rFonts w:ascii="Arial" w:eastAsia="Times New Roman" w:hAnsi="Arial" w:cs="Arial"/>
                <w:sz w:val="20"/>
                <w:szCs w:val="20"/>
                <w:lang w:eastAsia="en-AU"/>
              </w:rPr>
            </w:pPr>
            <w:r w:rsidRPr="008E46C2">
              <w:rPr>
                <w:rFonts w:ascii="Arial" w:eastAsia="Times New Roman" w:hAnsi="Arial" w:cs="Arial"/>
                <w:sz w:val="20"/>
                <w:szCs w:val="20"/>
                <w:lang w:eastAsia="en-AU"/>
              </w:rPr>
              <w:t>Collingwood Leisure Centre</w:t>
            </w:r>
          </w:p>
          <w:p w14:paraId="28031FBD" w14:textId="77777777" w:rsidR="008E46C2" w:rsidRPr="008E46C2" w:rsidRDefault="008E46C2" w:rsidP="008652F0">
            <w:pPr>
              <w:pStyle w:val="ListParagraph"/>
              <w:numPr>
                <w:ilvl w:val="0"/>
                <w:numId w:val="10"/>
              </w:numPr>
              <w:spacing w:before="60" w:after="120"/>
              <w:rPr>
                <w:rFonts w:ascii="Arial" w:eastAsia="Times New Roman" w:hAnsi="Arial" w:cs="Arial"/>
                <w:sz w:val="20"/>
                <w:szCs w:val="20"/>
                <w:lang w:eastAsia="en-AU"/>
              </w:rPr>
            </w:pPr>
            <w:r w:rsidRPr="008E46C2">
              <w:rPr>
                <w:rFonts w:ascii="Arial" w:eastAsia="Times New Roman" w:hAnsi="Arial" w:cs="Arial"/>
                <w:sz w:val="20"/>
                <w:szCs w:val="20"/>
                <w:lang w:eastAsia="en-AU"/>
              </w:rPr>
              <w:t>Richmond Recreation Centre</w:t>
            </w:r>
          </w:p>
          <w:p w14:paraId="1AE55D4B" w14:textId="77777777" w:rsidR="008E46C2" w:rsidRPr="008E46C2" w:rsidRDefault="008E46C2" w:rsidP="008652F0">
            <w:pPr>
              <w:pStyle w:val="ListParagraph"/>
              <w:numPr>
                <w:ilvl w:val="0"/>
                <w:numId w:val="10"/>
              </w:numPr>
              <w:spacing w:before="60" w:after="120"/>
              <w:rPr>
                <w:rFonts w:ascii="Arial" w:eastAsia="Times New Roman" w:hAnsi="Arial" w:cs="Arial"/>
                <w:sz w:val="20"/>
                <w:szCs w:val="20"/>
                <w:lang w:eastAsia="en-AU"/>
              </w:rPr>
            </w:pPr>
            <w:r w:rsidRPr="008E46C2">
              <w:rPr>
                <w:rFonts w:ascii="Arial" w:eastAsia="Times New Roman" w:hAnsi="Arial" w:cs="Arial"/>
                <w:sz w:val="20"/>
                <w:szCs w:val="20"/>
                <w:lang w:eastAsia="en-AU"/>
              </w:rPr>
              <w:t>Fitzroy Swimming Pool</w:t>
            </w:r>
          </w:p>
          <w:p w14:paraId="6C38D298" w14:textId="77777777" w:rsidR="008E46C2" w:rsidRPr="008E46C2" w:rsidRDefault="008E46C2" w:rsidP="008652F0">
            <w:pPr>
              <w:pStyle w:val="ListParagraph"/>
              <w:numPr>
                <w:ilvl w:val="0"/>
                <w:numId w:val="10"/>
              </w:numPr>
              <w:spacing w:before="60" w:after="120"/>
              <w:rPr>
                <w:rFonts w:ascii="Arial" w:eastAsia="Times New Roman" w:hAnsi="Arial" w:cs="Arial"/>
                <w:sz w:val="20"/>
                <w:szCs w:val="20"/>
                <w:lang w:eastAsia="en-AU"/>
              </w:rPr>
            </w:pPr>
            <w:r w:rsidRPr="008E46C2">
              <w:rPr>
                <w:rFonts w:ascii="Arial" w:eastAsia="Times New Roman" w:hAnsi="Arial" w:cs="Arial"/>
                <w:sz w:val="20"/>
                <w:szCs w:val="20"/>
                <w:lang w:eastAsia="en-AU"/>
              </w:rPr>
              <w:t>Burnley Golf Course</w:t>
            </w:r>
          </w:p>
        </w:tc>
        <w:tc>
          <w:tcPr>
            <w:tcW w:w="1388" w:type="dxa"/>
            <w:tcBorders>
              <w:left w:val="nil"/>
              <w:bottom w:val="single" w:sz="4" w:space="0" w:color="auto"/>
              <w:right w:val="nil"/>
            </w:tcBorders>
            <w:shd w:val="clear" w:color="auto" w:fill="FFFFFF"/>
          </w:tcPr>
          <w:tbl>
            <w:tblPr>
              <w:tblW w:w="1260" w:type="dxa"/>
              <w:tblLook w:val="04A0" w:firstRow="1" w:lastRow="0" w:firstColumn="1" w:lastColumn="0" w:noHBand="0" w:noVBand="1"/>
            </w:tblPr>
            <w:tblGrid>
              <w:gridCol w:w="1260"/>
            </w:tblGrid>
            <w:tr w:rsidR="007509D3" w:rsidRPr="007509D3" w14:paraId="60D447FA" w14:textId="77777777" w:rsidTr="007509D3">
              <w:trPr>
                <w:trHeight w:val="255"/>
              </w:trPr>
              <w:tc>
                <w:tcPr>
                  <w:tcW w:w="1260" w:type="dxa"/>
                  <w:tcBorders>
                    <w:top w:val="nil"/>
                    <w:left w:val="nil"/>
                    <w:bottom w:val="nil"/>
                    <w:right w:val="nil"/>
                  </w:tcBorders>
                  <w:shd w:val="clear" w:color="000000" w:fill="FFFFFF"/>
                  <w:hideMark/>
                </w:tcPr>
                <w:p w14:paraId="5AF414F1"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9,632</w:t>
                  </w:r>
                </w:p>
              </w:tc>
            </w:tr>
            <w:tr w:rsidR="007509D3" w:rsidRPr="007509D3" w14:paraId="2E218006" w14:textId="77777777" w:rsidTr="007509D3">
              <w:trPr>
                <w:trHeight w:val="255"/>
              </w:trPr>
              <w:tc>
                <w:tcPr>
                  <w:tcW w:w="1260" w:type="dxa"/>
                  <w:tcBorders>
                    <w:top w:val="nil"/>
                    <w:left w:val="nil"/>
                    <w:bottom w:val="nil"/>
                    <w:right w:val="nil"/>
                  </w:tcBorders>
                  <w:shd w:val="clear" w:color="000000" w:fill="FFFFFF"/>
                  <w:hideMark/>
                </w:tcPr>
                <w:p w14:paraId="4ADA2746"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-10,026</w:t>
                  </w:r>
                </w:p>
              </w:tc>
            </w:tr>
            <w:tr w:rsidR="007509D3" w:rsidRPr="007509D3" w14:paraId="698B5D54" w14:textId="77777777" w:rsidTr="007509D3">
              <w:trPr>
                <w:trHeight w:val="780"/>
              </w:trPr>
              <w:tc>
                <w:tcPr>
                  <w:tcW w:w="1260" w:type="dxa"/>
                  <w:tcBorders>
                    <w:top w:val="nil"/>
                    <w:left w:val="nil"/>
                    <w:bottom w:val="nil"/>
                    <w:right w:val="nil"/>
                  </w:tcBorders>
                  <w:shd w:val="clear" w:color="000000" w:fill="FFFFFF"/>
                  <w:hideMark/>
                </w:tcPr>
                <w:p w14:paraId="5639269E"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-394</w:t>
                  </w:r>
                </w:p>
              </w:tc>
            </w:tr>
          </w:tbl>
          <w:p w14:paraId="228848DE" w14:textId="77777777" w:rsidR="008E46C2" w:rsidRPr="008E46C2" w:rsidRDefault="008E46C2" w:rsidP="008E46C2">
            <w:pPr>
              <w:jc w:val="right"/>
              <w:rPr>
                <w:rFonts w:ascii="Arial" w:hAnsi="Arial" w:cs="Arial"/>
                <w:sz w:val="20"/>
                <w:highlight w:val="yellow"/>
                <w:lang w:eastAsia="en-AU"/>
              </w:rPr>
            </w:pPr>
          </w:p>
        </w:tc>
      </w:tr>
    </w:tbl>
    <w:p w14:paraId="41F663B1" w14:textId="77777777" w:rsidR="00CF3D7C" w:rsidRPr="004D28A4" w:rsidRDefault="00CF3D7C" w:rsidP="00CF3D7C">
      <w:pPr>
        <w:jc w:val="both"/>
        <w:rPr>
          <w:rFonts w:ascii="Arial" w:hAnsi="Arial" w:cs="Arial"/>
          <w:b/>
          <w:bCs/>
          <w:iCs/>
          <w:sz w:val="20"/>
          <w:lang w:eastAsia="en-AU"/>
        </w:rPr>
      </w:pPr>
    </w:p>
    <w:p w14:paraId="245B4C5A" w14:textId="77777777" w:rsidR="00FF77B9" w:rsidRPr="004D28A4" w:rsidRDefault="00FF77B9" w:rsidP="005C39A4">
      <w:pPr>
        <w:spacing w:after="200" w:line="276" w:lineRule="auto"/>
        <w:rPr>
          <w:rFonts w:ascii="Arial" w:hAnsi="Arial" w:cs="Arial"/>
          <w:b/>
          <w:bCs/>
          <w:iCs/>
          <w:sz w:val="20"/>
          <w:lang w:eastAsia="en-AU"/>
        </w:rPr>
      </w:pPr>
      <w:r w:rsidRPr="004D28A4">
        <w:rPr>
          <w:rFonts w:ascii="Arial" w:hAnsi="Arial" w:cs="Arial"/>
          <w:b/>
          <w:bCs/>
          <w:iCs/>
          <w:sz w:val="20"/>
          <w:lang w:eastAsia="en-AU"/>
        </w:rPr>
        <w:t>Major Initiatives</w:t>
      </w:r>
    </w:p>
    <w:p w14:paraId="0121FBE3" w14:textId="77777777" w:rsidR="004D28A4" w:rsidRPr="004D28A4" w:rsidRDefault="004D28A4" w:rsidP="008652F0">
      <w:pPr>
        <w:numPr>
          <w:ilvl w:val="0"/>
          <w:numId w:val="11"/>
        </w:numPr>
        <w:jc w:val="both"/>
        <w:rPr>
          <w:rFonts w:ascii="Arial" w:hAnsi="Arial" w:cs="Arial"/>
          <w:b/>
          <w:sz w:val="20"/>
        </w:rPr>
      </w:pPr>
      <w:r w:rsidRPr="004D28A4">
        <w:rPr>
          <w:rFonts w:ascii="Arial" w:hAnsi="Arial" w:cs="Arial"/>
          <w:b/>
          <w:sz w:val="20"/>
        </w:rPr>
        <w:t>North Fitzroy Library and Community Hub - $5,452,951 ($4,970,000 construction, $180,000 collection, $302,951 staffing)</w:t>
      </w:r>
    </w:p>
    <w:p w14:paraId="0FC8F21C" w14:textId="77777777" w:rsidR="004D28A4" w:rsidRPr="004D28A4" w:rsidRDefault="004D28A4" w:rsidP="004D28A4">
      <w:pPr>
        <w:ind w:left="360"/>
        <w:jc w:val="both"/>
        <w:rPr>
          <w:rFonts w:ascii="Arial" w:hAnsi="Arial" w:cs="Arial"/>
          <w:sz w:val="20"/>
        </w:rPr>
      </w:pPr>
    </w:p>
    <w:p w14:paraId="6E6EE2CD" w14:textId="77777777" w:rsidR="00357E61" w:rsidRPr="00357E61" w:rsidRDefault="00357E61" w:rsidP="00357E61">
      <w:pPr>
        <w:ind w:left="360"/>
        <w:jc w:val="both"/>
        <w:rPr>
          <w:rFonts w:ascii="Arial" w:hAnsi="Arial" w:cs="Arial"/>
          <w:sz w:val="20"/>
        </w:rPr>
      </w:pPr>
      <w:r w:rsidRPr="00357E61">
        <w:rPr>
          <w:rFonts w:ascii="Arial" w:hAnsi="Arial" w:cs="Arial"/>
          <w:sz w:val="20"/>
        </w:rPr>
        <w:t>Construction of the new North Fitzroy Community Hub is council’s premier project in 2016/17.</w:t>
      </w:r>
    </w:p>
    <w:p w14:paraId="2EFFBA8D" w14:textId="26A40995" w:rsidR="00357E61" w:rsidRDefault="00357E61" w:rsidP="00357E61">
      <w:pPr>
        <w:ind w:left="360"/>
        <w:jc w:val="both"/>
        <w:rPr>
          <w:rFonts w:ascii="Arial" w:hAnsi="Arial" w:cs="Arial"/>
          <w:sz w:val="20"/>
        </w:rPr>
      </w:pPr>
      <w:r w:rsidRPr="00357E61">
        <w:rPr>
          <w:rFonts w:ascii="Arial" w:hAnsi="Arial" w:cs="Arial"/>
          <w:sz w:val="20"/>
        </w:rPr>
        <w:t>The Hub will feature a Library, Maternal and Child Health Centre and spaces for multicultural groups and community meetings</w:t>
      </w:r>
      <w:r>
        <w:rPr>
          <w:rFonts w:ascii="Arial" w:hAnsi="Arial" w:cs="Arial"/>
          <w:sz w:val="20"/>
        </w:rPr>
        <w:t>.</w:t>
      </w:r>
    </w:p>
    <w:p w14:paraId="76BF5EC8" w14:textId="77777777" w:rsidR="00357E61" w:rsidRPr="00357E61" w:rsidRDefault="00357E61" w:rsidP="00357E61">
      <w:pPr>
        <w:ind w:left="360"/>
        <w:jc w:val="both"/>
        <w:rPr>
          <w:rFonts w:ascii="Arial" w:hAnsi="Arial" w:cs="Arial"/>
          <w:sz w:val="20"/>
        </w:rPr>
      </w:pPr>
    </w:p>
    <w:p w14:paraId="0A89363E" w14:textId="23A4723D" w:rsidR="00FF77B9" w:rsidRPr="00F8256E" w:rsidRDefault="00357E61" w:rsidP="00357E61">
      <w:pPr>
        <w:ind w:left="360"/>
        <w:jc w:val="both"/>
        <w:rPr>
          <w:rFonts w:ascii="Arial" w:hAnsi="Arial" w:cs="Arial"/>
          <w:b/>
          <w:szCs w:val="22"/>
          <w:highlight w:val="yellow"/>
        </w:rPr>
      </w:pPr>
      <w:r w:rsidRPr="00357E61">
        <w:rPr>
          <w:rFonts w:ascii="Arial" w:hAnsi="Arial" w:cs="Arial"/>
          <w:sz w:val="20"/>
        </w:rPr>
        <w:t>Works will be completed this year. Operations are due to commence from the facility in early 2017. Additional collection stock and staffing is required for the new facility.</w:t>
      </w:r>
    </w:p>
    <w:p w14:paraId="7A290A38" w14:textId="77777777" w:rsidR="003905EF" w:rsidRDefault="003905EF" w:rsidP="005C39A4">
      <w:pPr>
        <w:spacing w:after="200" w:line="276" w:lineRule="auto"/>
        <w:rPr>
          <w:rFonts w:ascii="Arial" w:hAnsi="Arial" w:cs="Arial"/>
          <w:b/>
          <w:bCs/>
          <w:iCs/>
          <w:sz w:val="20"/>
          <w:lang w:eastAsia="en-AU"/>
        </w:rPr>
      </w:pPr>
    </w:p>
    <w:p w14:paraId="4CF294E1" w14:textId="77777777" w:rsidR="00FF77B9" w:rsidRPr="0094662E" w:rsidRDefault="00FF77B9" w:rsidP="005C39A4">
      <w:pPr>
        <w:spacing w:after="200" w:line="276" w:lineRule="auto"/>
        <w:rPr>
          <w:rFonts w:ascii="Arial" w:hAnsi="Arial" w:cs="Arial"/>
          <w:b/>
          <w:bCs/>
          <w:iCs/>
          <w:sz w:val="20"/>
          <w:lang w:eastAsia="en-AU"/>
        </w:rPr>
      </w:pPr>
      <w:r w:rsidRPr="0094662E">
        <w:rPr>
          <w:rFonts w:ascii="Arial" w:hAnsi="Arial" w:cs="Arial"/>
          <w:b/>
          <w:bCs/>
          <w:iCs/>
          <w:sz w:val="20"/>
          <w:lang w:eastAsia="en-AU"/>
        </w:rPr>
        <w:lastRenderedPageBreak/>
        <w:t>Initiatives</w:t>
      </w:r>
    </w:p>
    <w:p w14:paraId="555BBD43" w14:textId="77777777" w:rsidR="004D28A4" w:rsidRPr="004D28A4" w:rsidRDefault="004D28A4" w:rsidP="008652F0">
      <w:pPr>
        <w:pStyle w:val="BudgetText"/>
        <w:numPr>
          <w:ilvl w:val="0"/>
          <w:numId w:val="11"/>
        </w:numPr>
        <w:rPr>
          <w:b/>
        </w:rPr>
      </w:pPr>
      <w:r w:rsidRPr="004D28A4">
        <w:rPr>
          <w:b/>
        </w:rPr>
        <w:t>Middle Years Strategy : Communit</w:t>
      </w:r>
      <w:r>
        <w:rPr>
          <w:b/>
        </w:rPr>
        <w:t>ies the Care project - $142,434</w:t>
      </w:r>
    </w:p>
    <w:p w14:paraId="3B788457" w14:textId="77777777" w:rsidR="004D28A4" w:rsidRDefault="004D28A4" w:rsidP="004D28A4">
      <w:pPr>
        <w:pStyle w:val="BudgetText"/>
        <w:ind w:left="360"/>
      </w:pPr>
    </w:p>
    <w:p w14:paraId="6E938CE4" w14:textId="060C1CB7" w:rsidR="00FF77B9" w:rsidRPr="00F8256E" w:rsidRDefault="00357E61" w:rsidP="00357E61">
      <w:pPr>
        <w:spacing w:after="200" w:line="276" w:lineRule="auto"/>
        <w:ind w:left="360"/>
        <w:rPr>
          <w:rFonts w:ascii="Arial" w:hAnsi="Arial" w:cs="Arial"/>
          <w:b/>
          <w:bCs/>
          <w:iCs/>
          <w:sz w:val="20"/>
          <w:highlight w:val="yellow"/>
          <w:lang w:eastAsia="en-AU"/>
        </w:rPr>
      </w:pPr>
      <w:r w:rsidRPr="00357E61">
        <w:rPr>
          <w:rFonts w:ascii="Arial" w:hAnsi="Arial" w:cs="Arial"/>
          <w:sz w:val="20"/>
          <w:lang w:eastAsia="en-AU"/>
        </w:rPr>
        <w:t>Council is providing funding to support Communities That Care (CTC) which is an evidence-based process aimed at building capacity within communities to improve the healthy development of children and young people.</w:t>
      </w:r>
    </w:p>
    <w:p w14:paraId="2D90F593" w14:textId="77777777" w:rsidR="00CF3D7C" w:rsidRPr="00BD3D69" w:rsidRDefault="00CF3D7C" w:rsidP="005C39A4">
      <w:pPr>
        <w:spacing w:after="200" w:line="276" w:lineRule="auto"/>
        <w:rPr>
          <w:rFonts w:ascii="Arial" w:hAnsi="Arial" w:cs="Arial"/>
          <w:b/>
          <w:bCs/>
          <w:iCs/>
          <w:sz w:val="20"/>
          <w:lang w:eastAsia="en-AU"/>
        </w:rPr>
      </w:pPr>
      <w:r w:rsidRPr="00BD3D69">
        <w:rPr>
          <w:rFonts w:ascii="Arial" w:hAnsi="Arial" w:cs="Arial"/>
          <w:b/>
          <w:bCs/>
          <w:iCs/>
          <w:sz w:val="20"/>
          <w:lang w:eastAsia="en-AU"/>
        </w:rPr>
        <w:t>Service Performance Outcome Indicators</w:t>
      </w:r>
    </w:p>
    <w:tbl>
      <w:tblPr>
        <w:tblW w:w="9072" w:type="dxa"/>
        <w:tblInd w:w="108" w:type="dxa"/>
        <w:tblLook w:val="0000" w:firstRow="0" w:lastRow="0" w:firstColumn="0" w:lastColumn="0" w:noHBand="0" w:noVBand="0"/>
      </w:tblPr>
      <w:tblGrid>
        <w:gridCol w:w="1446"/>
        <w:gridCol w:w="1354"/>
        <w:gridCol w:w="4146"/>
        <w:gridCol w:w="2126"/>
      </w:tblGrid>
      <w:tr w:rsidR="00DC43A3" w:rsidRPr="00DC43A3" w14:paraId="056820F4" w14:textId="77777777" w:rsidTr="00DC43A3">
        <w:trPr>
          <w:trHeight w:val="510"/>
        </w:trPr>
        <w:tc>
          <w:tcPr>
            <w:tcW w:w="1446" w:type="dxa"/>
            <w:tcBorders>
              <w:top w:val="nil"/>
              <w:left w:val="nil"/>
              <w:bottom w:val="single" w:sz="4" w:space="0" w:color="auto"/>
              <w:right w:val="nil"/>
            </w:tcBorders>
            <w:shd w:val="clear" w:color="auto" w:fill="005042"/>
            <w:vAlign w:val="center"/>
          </w:tcPr>
          <w:p w14:paraId="2D29CDDD" w14:textId="77777777" w:rsidR="00CF3D7C" w:rsidRPr="00DC43A3" w:rsidRDefault="00CF3D7C" w:rsidP="00CF3D7C">
            <w:pPr>
              <w:rPr>
                <w:rFonts w:ascii="Arial" w:hAnsi="Arial" w:cs="Arial"/>
                <w:b/>
                <w:bCs/>
                <w:color w:val="FDC600"/>
                <w:sz w:val="20"/>
                <w:lang w:eastAsia="en-AU"/>
              </w:rPr>
            </w:pPr>
            <w:r w:rsidRPr="00DC43A3">
              <w:rPr>
                <w:rFonts w:ascii="Arial" w:hAnsi="Arial" w:cs="Arial"/>
                <w:b/>
                <w:bCs/>
                <w:color w:val="FDC600"/>
                <w:sz w:val="20"/>
                <w:lang w:eastAsia="en-AU"/>
              </w:rPr>
              <w:t>Service</w:t>
            </w:r>
          </w:p>
        </w:tc>
        <w:tc>
          <w:tcPr>
            <w:tcW w:w="1354" w:type="dxa"/>
            <w:tcBorders>
              <w:top w:val="nil"/>
              <w:left w:val="nil"/>
              <w:bottom w:val="single" w:sz="4" w:space="0" w:color="auto"/>
              <w:right w:val="nil"/>
            </w:tcBorders>
            <w:shd w:val="clear" w:color="auto" w:fill="005042"/>
            <w:vAlign w:val="center"/>
          </w:tcPr>
          <w:p w14:paraId="37CB595F" w14:textId="77777777" w:rsidR="00CF3D7C" w:rsidRPr="00DC43A3" w:rsidRDefault="00CF3D7C" w:rsidP="00CF3D7C">
            <w:pPr>
              <w:rPr>
                <w:rFonts w:ascii="Arial" w:hAnsi="Arial" w:cs="Arial"/>
                <w:b/>
                <w:bCs/>
                <w:color w:val="FDC600"/>
                <w:sz w:val="20"/>
                <w:lang w:eastAsia="en-AU"/>
              </w:rPr>
            </w:pPr>
            <w:r w:rsidRPr="00DC43A3">
              <w:rPr>
                <w:rFonts w:ascii="Arial" w:hAnsi="Arial" w:cs="Arial"/>
                <w:b/>
                <w:bCs/>
                <w:color w:val="FDC600"/>
                <w:sz w:val="20"/>
                <w:lang w:eastAsia="en-AU"/>
              </w:rPr>
              <w:t>Indicator</w:t>
            </w:r>
          </w:p>
        </w:tc>
        <w:tc>
          <w:tcPr>
            <w:tcW w:w="4146" w:type="dxa"/>
            <w:tcBorders>
              <w:top w:val="nil"/>
              <w:left w:val="nil"/>
              <w:bottom w:val="single" w:sz="4" w:space="0" w:color="auto"/>
              <w:right w:val="nil"/>
            </w:tcBorders>
            <w:shd w:val="clear" w:color="auto" w:fill="005042"/>
            <w:vAlign w:val="center"/>
          </w:tcPr>
          <w:p w14:paraId="0F30734C" w14:textId="77777777" w:rsidR="00CF3D7C" w:rsidRPr="00DC43A3" w:rsidRDefault="00CF3D7C" w:rsidP="00CF3D7C">
            <w:pPr>
              <w:rPr>
                <w:rFonts w:ascii="Arial" w:hAnsi="Arial" w:cs="Arial"/>
                <w:b/>
                <w:bCs/>
                <w:color w:val="FDC600"/>
                <w:sz w:val="20"/>
                <w:lang w:eastAsia="en-AU"/>
              </w:rPr>
            </w:pPr>
            <w:r w:rsidRPr="00DC43A3">
              <w:rPr>
                <w:rFonts w:ascii="Arial" w:hAnsi="Arial" w:cs="Arial"/>
                <w:b/>
                <w:bCs/>
                <w:color w:val="FDC600"/>
                <w:sz w:val="20"/>
                <w:lang w:eastAsia="en-AU"/>
              </w:rPr>
              <w:t>Performance Measure</w:t>
            </w:r>
          </w:p>
        </w:tc>
        <w:tc>
          <w:tcPr>
            <w:tcW w:w="2126" w:type="dxa"/>
            <w:tcBorders>
              <w:top w:val="nil"/>
              <w:left w:val="nil"/>
              <w:bottom w:val="single" w:sz="4" w:space="0" w:color="auto"/>
              <w:right w:val="nil"/>
            </w:tcBorders>
            <w:shd w:val="clear" w:color="auto" w:fill="005042"/>
            <w:vAlign w:val="center"/>
          </w:tcPr>
          <w:p w14:paraId="50C3DFA8" w14:textId="77777777" w:rsidR="00CF3D7C" w:rsidRPr="00DC43A3" w:rsidRDefault="00CF3D7C" w:rsidP="00CF3D7C">
            <w:pPr>
              <w:rPr>
                <w:rFonts w:ascii="Arial" w:hAnsi="Arial" w:cs="Arial"/>
                <w:b/>
                <w:bCs/>
                <w:color w:val="FDC600"/>
                <w:sz w:val="20"/>
                <w:lang w:eastAsia="en-AU"/>
              </w:rPr>
            </w:pPr>
            <w:r w:rsidRPr="00DC43A3">
              <w:rPr>
                <w:rFonts w:ascii="Arial" w:hAnsi="Arial" w:cs="Arial"/>
                <w:b/>
                <w:bCs/>
                <w:color w:val="FDC600"/>
                <w:sz w:val="20"/>
                <w:lang w:eastAsia="en-AU"/>
              </w:rPr>
              <w:t>Computation</w:t>
            </w:r>
          </w:p>
        </w:tc>
      </w:tr>
      <w:tr w:rsidR="00CF3D7C" w:rsidRPr="00BD3D69" w14:paraId="3DA73165" w14:textId="77777777" w:rsidTr="00CF3D7C">
        <w:trPr>
          <w:trHeight w:val="742"/>
        </w:trPr>
        <w:tc>
          <w:tcPr>
            <w:tcW w:w="1446" w:type="dxa"/>
            <w:tcBorders>
              <w:top w:val="single" w:sz="4" w:space="0" w:color="auto"/>
              <w:left w:val="nil"/>
              <w:right w:val="nil"/>
            </w:tcBorders>
          </w:tcPr>
          <w:p w14:paraId="06C4D9DB" w14:textId="77777777" w:rsidR="00CF3D7C" w:rsidRPr="00BD3D69" w:rsidRDefault="00CF3D7C" w:rsidP="00CF3D7C">
            <w:pPr>
              <w:rPr>
                <w:rFonts w:ascii="Arial" w:hAnsi="Arial" w:cs="Arial"/>
                <w:sz w:val="20"/>
                <w:lang w:eastAsia="en-AU"/>
              </w:rPr>
            </w:pPr>
            <w:r w:rsidRPr="00BD3D69">
              <w:rPr>
                <w:rFonts w:ascii="Arial" w:hAnsi="Arial" w:cs="Arial"/>
                <w:sz w:val="20"/>
                <w:lang w:eastAsia="en-AU"/>
              </w:rPr>
              <w:t>Home and Community Care</w:t>
            </w:r>
          </w:p>
        </w:tc>
        <w:tc>
          <w:tcPr>
            <w:tcW w:w="1354" w:type="dxa"/>
            <w:tcBorders>
              <w:top w:val="single" w:sz="4" w:space="0" w:color="auto"/>
              <w:left w:val="nil"/>
              <w:right w:val="nil"/>
            </w:tcBorders>
          </w:tcPr>
          <w:p w14:paraId="48E6564A" w14:textId="77777777" w:rsidR="00CF3D7C" w:rsidRPr="00BD3D69" w:rsidRDefault="00CF3D7C" w:rsidP="00CF3D7C">
            <w:pPr>
              <w:rPr>
                <w:rFonts w:ascii="Arial" w:hAnsi="Arial" w:cs="Arial"/>
                <w:sz w:val="20"/>
                <w:lang w:eastAsia="en-AU"/>
              </w:rPr>
            </w:pPr>
            <w:r w:rsidRPr="00BD3D69">
              <w:rPr>
                <w:rFonts w:ascii="Arial" w:hAnsi="Arial" w:cs="Arial"/>
                <w:sz w:val="20"/>
                <w:lang w:eastAsia="en-AU"/>
              </w:rPr>
              <w:t>Participation</w:t>
            </w:r>
          </w:p>
          <w:p w14:paraId="47892368" w14:textId="77777777" w:rsidR="00CF3D7C" w:rsidRPr="00BD3D69" w:rsidRDefault="00CF3D7C" w:rsidP="00CF3D7C">
            <w:pPr>
              <w:rPr>
                <w:rFonts w:ascii="Arial" w:hAnsi="Arial" w:cs="Arial"/>
                <w:sz w:val="20"/>
                <w:lang w:eastAsia="en-AU"/>
              </w:rPr>
            </w:pPr>
          </w:p>
        </w:tc>
        <w:tc>
          <w:tcPr>
            <w:tcW w:w="4146" w:type="dxa"/>
            <w:tcBorders>
              <w:top w:val="single" w:sz="4" w:space="0" w:color="auto"/>
              <w:left w:val="nil"/>
              <w:right w:val="nil"/>
            </w:tcBorders>
          </w:tcPr>
          <w:p w14:paraId="73203467" w14:textId="77777777" w:rsidR="00CF3D7C" w:rsidRPr="00BD3D69" w:rsidRDefault="00CF3D7C" w:rsidP="00CF3D7C">
            <w:pPr>
              <w:rPr>
                <w:rFonts w:ascii="Arial" w:hAnsi="Arial" w:cs="Arial"/>
                <w:sz w:val="20"/>
                <w:lang w:eastAsia="en-AU"/>
              </w:rPr>
            </w:pPr>
            <w:r w:rsidRPr="00BD3D69">
              <w:rPr>
                <w:rFonts w:ascii="Arial" w:hAnsi="Arial" w:cs="Arial"/>
                <w:sz w:val="20"/>
                <w:lang w:eastAsia="en-AU"/>
              </w:rPr>
              <w:t>Participation in HACC service</w:t>
            </w:r>
          </w:p>
          <w:p w14:paraId="35875BA3" w14:textId="77777777" w:rsidR="00CF3D7C" w:rsidRPr="00BD3D69" w:rsidRDefault="00CF3D7C" w:rsidP="00CF3D7C">
            <w:pPr>
              <w:rPr>
                <w:rFonts w:ascii="Arial" w:hAnsi="Arial" w:cs="Arial"/>
                <w:sz w:val="20"/>
                <w:lang w:eastAsia="en-AU"/>
              </w:rPr>
            </w:pPr>
            <w:r w:rsidRPr="00BD3D69">
              <w:rPr>
                <w:rFonts w:ascii="Arial" w:hAnsi="Arial" w:cs="Arial"/>
                <w:sz w:val="20"/>
                <w:lang w:eastAsia="en-AU"/>
              </w:rPr>
              <w:t>(Percentage of the municipal target population who receive a HACC service)</w:t>
            </w:r>
          </w:p>
          <w:p w14:paraId="24D35EBF" w14:textId="77777777" w:rsidR="00CF3D7C" w:rsidRPr="00BD3D69" w:rsidRDefault="00CF3D7C" w:rsidP="00CF3D7C">
            <w:pPr>
              <w:rPr>
                <w:rFonts w:ascii="Arial" w:hAnsi="Arial" w:cs="Arial"/>
                <w:sz w:val="20"/>
                <w:lang w:eastAsia="en-AU"/>
              </w:rPr>
            </w:pPr>
          </w:p>
        </w:tc>
        <w:tc>
          <w:tcPr>
            <w:tcW w:w="2126" w:type="dxa"/>
            <w:tcBorders>
              <w:top w:val="single" w:sz="4" w:space="0" w:color="auto"/>
              <w:left w:val="nil"/>
              <w:right w:val="nil"/>
            </w:tcBorders>
          </w:tcPr>
          <w:p w14:paraId="5BE699C1" w14:textId="77777777" w:rsidR="00CF3D7C" w:rsidRPr="00BD3D69" w:rsidRDefault="00CF3D7C" w:rsidP="00CF3D7C">
            <w:pPr>
              <w:rPr>
                <w:rFonts w:ascii="Arial" w:hAnsi="Arial" w:cs="Arial"/>
                <w:sz w:val="20"/>
                <w:lang w:eastAsia="en-AU"/>
              </w:rPr>
            </w:pPr>
            <w:r w:rsidRPr="00BD3D69">
              <w:rPr>
                <w:rFonts w:ascii="Arial" w:hAnsi="Arial" w:cs="Arial"/>
                <w:sz w:val="20"/>
                <w:lang w:eastAsia="en-AU"/>
              </w:rPr>
              <w:t>[Number of people that received a HACC service / Municipal target population for HACC services] x100</w:t>
            </w:r>
          </w:p>
          <w:p w14:paraId="38A56F2F" w14:textId="77777777" w:rsidR="00CF3D7C" w:rsidRPr="00BD3D69" w:rsidRDefault="00CF3D7C" w:rsidP="00CF3D7C">
            <w:pPr>
              <w:rPr>
                <w:rFonts w:ascii="Arial" w:hAnsi="Arial" w:cs="Arial"/>
                <w:sz w:val="20"/>
                <w:lang w:eastAsia="en-AU"/>
              </w:rPr>
            </w:pPr>
          </w:p>
        </w:tc>
      </w:tr>
      <w:tr w:rsidR="00CF3D7C" w:rsidRPr="00BD3D69" w14:paraId="2E0631BA" w14:textId="77777777" w:rsidTr="00CF3D7C">
        <w:trPr>
          <w:trHeight w:val="742"/>
        </w:trPr>
        <w:tc>
          <w:tcPr>
            <w:tcW w:w="1446" w:type="dxa"/>
            <w:tcBorders>
              <w:left w:val="nil"/>
              <w:bottom w:val="single" w:sz="4" w:space="0" w:color="auto"/>
              <w:right w:val="nil"/>
            </w:tcBorders>
          </w:tcPr>
          <w:p w14:paraId="521EC8EE" w14:textId="77777777" w:rsidR="00CF3D7C" w:rsidRPr="00BD3D69" w:rsidRDefault="00CF3D7C" w:rsidP="00CF3D7C">
            <w:pPr>
              <w:rPr>
                <w:rFonts w:ascii="Arial" w:hAnsi="Arial" w:cs="Arial"/>
                <w:sz w:val="20"/>
                <w:lang w:eastAsia="en-AU"/>
              </w:rPr>
            </w:pPr>
          </w:p>
        </w:tc>
        <w:tc>
          <w:tcPr>
            <w:tcW w:w="1354" w:type="dxa"/>
            <w:tcBorders>
              <w:left w:val="nil"/>
              <w:bottom w:val="single" w:sz="4" w:space="0" w:color="auto"/>
              <w:right w:val="nil"/>
            </w:tcBorders>
          </w:tcPr>
          <w:p w14:paraId="020F391E" w14:textId="77777777" w:rsidR="00CF3D7C" w:rsidRPr="00BD3D69" w:rsidRDefault="00CF3D7C" w:rsidP="00CF3D7C">
            <w:pPr>
              <w:rPr>
                <w:rFonts w:ascii="Arial" w:hAnsi="Arial" w:cs="Arial"/>
                <w:sz w:val="20"/>
                <w:lang w:eastAsia="en-AU"/>
              </w:rPr>
            </w:pPr>
          </w:p>
        </w:tc>
        <w:tc>
          <w:tcPr>
            <w:tcW w:w="4146" w:type="dxa"/>
            <w:tcBorders>
              <w:left w:val="nil"/>
              <w:bottom w:val="single" w:sz="4" w:space="0" w:color="auto"/>
              <w:right w:val="nil"/>
            </w:tcBorders>
          </w:tcPr>
          <w:p w14:paraId="1D0EE188" w14:textId="77777777" w:rsidR="00CF3D7C" w:rsidRPr="00BD3D69" w:rsidRDefault="00CF3D7C" w:rsidP="00CF3D7C">
            <w:pPr>
              <w:rPr>
                <w:rFonts w:ascii="Arial" w:hAnsi="Arial" w:cs="Arial"/>
                <w:sz w:val="20"/>
                <w:lang w:eastAsia="en-AU"/>
              </w:rPr>
            </w:pPr>
            <w:r w:rsidRPr="00BD3D69">
              <w:rPr>
                <w:rFonts w:ascii="Arial" w:hAnsi="Arial" w:cs="Arial"/>
                <w:sz w:val="20"/>
                <w:lang w:eastAsia="en-AU"/>
              </w:rPr>
              <w:t>Participation in HACC service by CALD people</w:t>
            </w:r>
          </w:p>
          <w:p w14:paraId="5EEEE9A3" w14:textId="77777777" w:rsidR="00CF3D7C" w:rsidRPr="00BD3D69" w:rsidRDefault="00CF3D7C" w:rsidP="00CF3D7C">
            <w:pPr>
              <w:rPr>
                <w:rFonts w:ascii="Arial" w:hAnsi="Arial" w:cs="Arial"/>
                <w:sz w:val="20"/>
                <w:lang w:eastAsia="en-AU"/>
              </w:rPr>
            </w:pPr>
            <w:r w:rsidRPr="00BD3D69">
              <w:rPr>
                <w:rFonts w:ascii="Arial" w:hAnsi="Arial" w:cs="Arial"/>
                <w:sz w:val="20"/>
                <w:lang w:eastAsia="en-AU"/>
              </w:rPr>
              <w:t>(Percentage of the municipal target population in relation to CALD people who receive a HACC service)</w:t>
            </w:r>
          </w:p>
          <w:p w14:paraId="0E85EAC9" w14:textId="77777777" w:rsidR="00CF3D7C" w:rsidRPr="00BD3D69" w:rsidRDefault="00CF3D7C" w:rsidP="00CF3D7C">
            <w:pPr>
              <w:rPr>
                <w:rFonts w:ascii="Arial" w:hAnsi="Arial" w:cs="Arial"/>
                <w:sz w:val="20"/>
                <w:lang w:eastAsia="en-AU"/>
              </w:rPr>
            </w:pPr>
          </w:p>
        </w:tc>
        <w:tc>
          <w:tcPr>
            <w:tcW w:w="2126" w:type="dxa"/>
            <w:tcBorders>
              <w:left w:val="nil"/>
              <w:bottom w:val="single" w:sz="4" w:space="0" w:color="auto"/>
              <w:right w:val="nil"/>
            </w:tcBorders>
          </w:tcPr>
          <w:p w14:paraId="428CC8F5" w14:textId="77777777" w:rsidR="00CF3D7C" w:rsidRPr="00BD3D69" w:rsidRDefault="00CF3D7C" w:rsidP="00CF3D7C">
            <w:pPr>
              <w:rPr>
                <w:rFonts w:ascii="Arial" w:hAnsi="Arial" w:cs="Arial"/>
                <w:sz w:val="20"/>
                <w:lang w:eastAsia="en-AU"/>
              </w:rPr>
            </w:pPr>
            <w:r w:rsidRPr="00BD3D69">
              <w:rPr>
                <w:rFonts w:ascii="Arial" w:hAnsi="Arial" w:cs="Arial"/>
                <w:sz w:val="20"/>
                <w:lang w:eastAsia="en-AU"/>
              </w:rPr>
              <w:t>[Number of CALD people who receive a HACC service / Municipal target population in relation to CALD people for HACC services] x100</w:t>
            </w:r>
          </w:p>
        </w:tc>
      </w:tr>
      <w:tr w:rsidR="00CF3D7C" w:rsidRPr="00BD3D69" w14:paraId="352C536E" w14:textId="77777777" w:rsidTr="00CF3D7C">
        <w:trPr>
          <w:trHeight w:val="742"/>
        </w:trPr>
        <w:tc>
          <w:tcPr>
            <w:tcW w:w="1446" w:type="dxa"/>
            <w:tcBorders>
              <w:top w:val="single" w:sz="4" w:space="0" w:color="auto"/>
              <w:left w:val="nil"/>
              <w:right w:val="nil"/>
            </w:tcBorders>
          </w:tcPr>
          <w:p w14:paraId="3EAE746D" w14:textId="77777777" w:rsidR="00CF3D7C" w:rsidRPr="00BD3D69" w:rsidRDefault="00CF3D7C" w:rsidP="00CF3D7C">
            <w:pPr>
              <w:rPr>
                <w:rFonts w:ascii="Arial" w:hAnsi="Arial" w:cs="Arial"/>
                <w:sz w:val="20"/>
                <w:lang w:eastAsia="en-AU"/>
              </w:rPr>
            </w:pPr>
            <w:r w:rsidRPr="00BD3D69">
              <w:rPr>
                <w:rFonts w:ascii="Arial" w:hAnsi="Arial" w:cs="Arial"/>
                <w:sz w:val="20"/>
                <w:lang w:eastAsia="en-AU"/>
              </w:rPr>
              <w:t>Maternal and Child Health</w:t>
            </w:r>
          </w:p>
        </w:tc>
        <w:tc>
          <w:tcPr>
            <w:tcW w:w="1354" w:type="dxa"/>
            <w:tcBorders>
              <w:top w:val="single" w:sz="4" w:space="0" w:color="auto"/>
              <w:left w:val="nil"/>
              <w:right w:val="nil"/>
            </w:tcBorders>
          </w:tcPr>
          <w:p w14:paraId="45B55ADB" w14:textId="77777777" w:rsidR="00CF3D7C" w:rsidRPr="00BD3D69" w:rsidRDefault="00CF3D7C" w:rsidP="00CF3D7C">
            <w:pPr>
              <w:rPr>
                <w:rFonts w:ascii="Arial" w:hAnsi="Arial" w:cs="Arial"/>
                <w:sz w:val="20"/>
                <w:lang w:eastAsia="en-AU"/>
              </w:rPr>
            </w:pPr>
            <w:r w:rsidRPr="00BD3D69">
              <w:rPr>
                <w:rFonts w:ascii="Arial" w:hAnsi="Arial" w:cs="Arial"/>
                <w:sz w:val="20"/>
                <w:lang w:eastAsia="en-AU"/>
              </w:rPr>
              <w:t>Participation</w:t>
            </w:r>
          </w:p>
        </w:tc>
        <w:tc>
          <w:tcPr>
            <w:tcW w:w="4146" w:type="dxa"/>
            <w:tcBorders>
              <w:top w:val="single" w:sz="4" w:space="0" w:color="auto"/>
              <w:left w:val="nil"/>
              <w:right w:val="nil"/>
            </w:tcBorders>
          </w:tcPr>
          <w:p w14:paraId="596B548E" w14:textId="77777777" w:rsidR="00CF3D7C" w:rsidRPr="00BD3D69" w:rsidRDefault="00CF3D7C" w:rsidP="00CF3D7C">
            <w:pPr>
              <w:rPr>
                <w:rFonts w:ascii="Arial" w:hAnsi="Arial" w:cs="Arial"/>
                <w:sz w:val="20"/>
                <w:lang w:eastAsia="en-AU"/>
              </w:rPr>
            </w:pPr>
            <w:r w:rsidRPr="00BD3D69">
              <w:rPr>
                <w:rFonts w:ascii="Arial" w:hAnsi="Arial" w:cs="Arial"/>
                <w:sz w:val="20"/>
                <w:lang w:eastAsia="en-AU"/>
              </w:rPr>
              <w:t>Participation in the MCH service</w:t>
            </w:r>
          </w:p>
          <w:p w14:paraId="0597B2FE" w14:textId="77777777" w:rsidR="00CF3D7C" w:rsidRPr="00BD3D69" w:rsidRDefault="00CF3D7C" w:rsidP="00CF3D7C">
            <w:pPr>
              <w:rPr>
                <w:rFonts w:ascii="Arial" w:hAnsi="Arial" w:cs="Arial"/>
                <w:sz w:val="20"/>
                <w:lang w:eastAsia="en-AU"/>
              </w:rPr>
            </w:pPr>
            <w:r w:rsidRPr="00BD3D69">
              <w:rPr>
                <w:rFonts w:ascii="Arial" w:hAnsi="Arial" w:cs="Arial"/>
                <w:sz w:val="20"/>
                <w:lang w:eastAsia="en-AU"/>
              </w:rPr>
              <w:t>(Percentage of children enrolled who participate in the MCH service)</w:t>
            </w:r>
          </w:p>
          <w:p w14:paraId="27BA60DD" w14:textId="77777777" w:rsidR="00CF3D7C" w:rsidRPr="00BD3D69" w:rsidRDefault="00CF3D7C" w:rsidP="00CF3D7C">
            <w:pPr>
              <w:rPr>
                <w:rFonts w:ascii="Arial" w:hAnsi="Arial" w:cs="Arial"/>
                <w:sz w:val="20"/>
                <w:lang w:eastAsia="en-AU"/>
              </w:rPr>
            </w:pPr>
          </w:p>
        </w:tc>
        <w:tc>
          <w:tcPr>
            <w:tcW w:w="2126" w:type="dxa"/>
            <w:tcBorders>
              <w:top w:val="single" w:sz="4" w:space="0" w:color="auto"/>
              <w:left w:val="nil"/>
              <w:right w:val="nil"/>
            </w:tcBorders>
          </w:tcPr>
          <w:p w14:paraId="3422C6AB" w14:textId="77777777" w:rsidR="00CF3D7C" w:rsidRPr="00BD3D69" w:rsidRDefault="00CF3D7C" w:rsidP="00CF3D7C">
            <w:pPr>
              <w:rPr>
                <w:rFonts w:ascii="Arial" w:hAnsi="Arial" w:cs="Arial"/>
                <w:sz w:val="20"/>
                <w:lang w:eastAsia="en-AU"/>
              </w:rPr>
            </w:pPr>
            <w:r w:rsidRPr="00BD3D69">
              <w:rPr>
                <w:rFonts w:ascii="Arial" w:hAnsi="Arial" w:cs="Arial"/>
                <w:sz w:val="20"/>
                <w:lang w:eastAsia="en-AU"/>
              </w:rPr>
              <w:t>[Number of children who attend the MCH service at least once (in the year) / Number of children enrolled in the MCH service] x100</w:t>
            </w:r>
          </w:p>
        </w:tc>
      </w:tr>
      <w:tr w:rsidR="00CF3D7C" w:rsidRPr="00BD3D69" w14:paraId="6D7E78AD" w14:textId="77777777" w:rsidTr="00CF3D7C">
        <w:trPr>
          <w:trHeight w:val="742"/>
        </w:trPr>
        <w:tc>
          <w:tcPr>
            <w:tcW w:w="1446" w:type="dxa"/>
            <w:tcBorders>
              <w:left w:val="nil"/>
              <w:bottom w:val="single" w:sz="4" w:space="0" w:color="auto"/>
              <w:right w:val="nil"/>
            </w:tcBorders>
          </w:tcPr>
          <w:p w14:paraId="00897D7A" w14:textId="77777777" w:rsidR="00CF3D7C" w:rsidRPr="00BD3D69" w:rsidRDefault="00CF3D7C" w:rsidP="00CF3D7C">
            <w:pPr>
              <w:rPr>
                <w:rFonts w:ascii="Arial" w:hAnsi="Arial" w:cs="Arial"/>
                <w:sz w:val="20"/>
                <w:lang w:eastAsia="en-AU"/>
              </w:rPr>
            </w:pPr>
          </w:p>
        </w:tc>
        <w:tc>
          <w:tcPr>
            <w:tcW w:w="1354" w:type="dxa"/>
            <w:tcBorders>
              <w:left w:val="nil"/>
              <w:bottom w:val="single" w:sz="4" w:space="0" w:color="auto"/>
              <w:right w:val="nil"/>
            </w:tcBorders>
          </w:tcPr>
          <w:p w14:paraId="359F74FB" w14:textId="77777777" w:rsidR="00CF3D7C" w:rsidRPr="00BD3D69" w:rsidRDefault="00CF3D7C" w:rsidP="00CF3D7C">
            <w:pPr>
              <w:rPr>
                <w:rFonts w:ascii="Arial" w:hAnsi="Arial" w:cs="Arial"/>
                <w:sz w:val="20"/>
                <w:lang w:eastAsia="en-AU"/>
              </w:rPr>
            </w:pPr>
          </w:p>
        </w:tc>
        <w:tc>
          <w:tcPr>
            <w:tcW w:w="4146" w:type="dxa"/>
            <w:tcBorders>
              <w:left w:val="nil"/>
              <w:bottom w:val="single" w:sz="4" w:space="0" w:color="auto"/>
              <w:right w:val="nil"/>
            </w:tcBorders>
          </w:tcPr>
          <w:p w14:paraId="41579BD9" w14:textId="77777777" w:rsidR="00CF3D7C" w:rsidRPr="00BD3D69" w:rsidRDefault="00CF3D7C" w:rsidP="00CF3D7C">
            <w:pPr>
              <w:rPr>
                <w:rFonts w:ascii="Arial" w:hAnsi="Arial" w:cs="Arial"/>
                <w:sz w:val="20"/>
                <w:lang w:eastAsia="en-AU"/>
              </w:rPr>
            </w:pPr>
            <w:r w:rsidRPr="00BD3D69">
              <w:rPr>
                <w:rFonts w:ascii="Arial" w:hAnsi="Arial" w:cs="Arial"/>
                <w:sz w:val="20"/>
                <w:lang w:eastAsia="en-AU"/>
              </w:rPr>
              <w:t>Participation in MCH service by Aboriginal children</w:t>
            </w:r>
          </w:p>
          <w:p w14:paraId="5902B0E4" w14:textId="77777777" w:rsidR="00CF3D7C" w:rsidRPr="00BD3D69" w:rsidRDefault="00CF3D7C" w:rsidP="00CF3D7C">
            <w:pPr>
              <w:rPr>
                <w:rFonts w:ascii="Arial" w:hAnsi="Arial" w:cs="Arial"/>
                <w:sz w:val="20"/>
                <w:lang w:eastAsia="en-AU"/>
              </w:rPr>
            </w:pPr>
            <w:r w:rsidRPr="00BD3D69">
              <w:rPr>
                <w:rFonts w:ascii="Arial" w:hAnsi="Arial" w:cs="Arial"/>
                <w:sz w:val="20"/>
                <w:lang w:eastAsia="en-AU"/>
              </w:rPr>
              <w:t>(Percentage of Aboriginal children enrolled who participate in the MCH service)</w:t>
            </w:r>
          </w:p>
          <w:p w14:paraId="57490B98" w14:textId="77777777" w:rsidR="00CF3D7C" w:rsidRPr="00BD3D69" w:rsidRDefault="00CF3D7C" w:rsidP="00CF3D7C">
            <w:pPr>
              <w:rPr>
                <w:rFonts w:ascii="Arial" w:hAnsi="Arial" w:cs="Arial"/>
                <w:sz w:val="20"/>
                <w:lang w:eastAsia="en-AU"/>
              </w:rPr>
            </w:pPr>
          </w:p>
        </w:tc>
        <w:tc>
          <w:tcPr>
            <w:tcW w:w="2126" w:type="dxa"/>
            <w:tcBorders>
              <w:left w:val="nil"/>
              <w:bottom w:val="single" w:sz="4" w:space="0" w:color="auto"/>
              <w:right w:val="nil"/>
            </w:tcBorders>
          </w:tcPr>
          <w:p w14:paraId="284EAE39" w14:textId="77777777" w:rsidR="00CF3D7C" w:rsidRPr="00BD3D69" w:rsidRDefault="00CF3D7C" w:rsidP="00CF3D7C">
            <w:pPr>
              <w:rPr>
                <w:rFonts w:ascii="Arial" w:hAnsi="Arial" w:cs="Arial"/>
                <w:sz w:val="20"/>
                <w:lang w:eastAsia="en-AU"/>
              </w:rPr>
            </w:pPr>
            <w:r w:rsidRPr="00BD3D69">
              <w:rPr>
                <w:rFonts w:ascii="Arial" w:hAnsi="Arial" w:cs="Arial"/>
                <w:sz w:val="20"/>
                <w:lang w:eastAsia="en-AU"/>
              </w:rPr>
              <w:t>[Number of Aboriginal children who attend the MCH service at least once (in the year) / Number of Aboriginal children enrolled in the MCH service] x100</w:t>
            </w:r>
          </w:p>
        </w:tc>
      </w:tr>
    </w:tbl>
    <w:p w14:paraId="27E878FD" w14:textId="77777777" w:rsidR="00CF3D7C" w:rsidRPr="00F8256E" w:rsidRDefault="00CF3D7C" w:rsidP="00CF3D7C">
      <w:pPr>
        <w:jc w:val="both"/>
        <w:rPr>
          <w:rFonts w:ascii="Arial" w:hAnsi="Arial" w:cs="Arial"/>
          <w:b/>
          <w:szCs w:val="22"/>
          <w:highlight w:val="yellow"/>
        </w:rPr>
      </w:pPr>
    </w:p>
    <w:p w14:paraId="1C764A5E" w14:textId="77777777" w:rsidR="00CF3D7C" w:rsidRPr="00F8256E" w:rsidRDefault="00CF3D7C" w:rsidP="00CF3D7C">
      <w:pPr>
        <w:jc w:val="both"/>
        <w:rPr>
          <w:rFonts w:ascii="Arial" w:hAnsi="Arial" w:cs="Arial"/>
          <w:b/>
          <w:szCs w:val="22"/>
          <w:highlight w:val="yellow"/>
        </w:rPr>
      </w:pPr>
    </w:p>
    <w:p w14:paraId="010FC46E" w14:textId="77777777" w:rsidR="00D956D2" w:rsidRDefault="00D956D2">
      <w:pPr>
        <w:spacing w:after="200" w:line="276" w:lineRule="auto"/>
        <w:rPr>
          <w:rFonts w:ascii="Arial" w:eastAsia="Calibri" w:hAnsi="Arial" w:cs="Arial"/>
          <w:b/>
          <w:szCs w:val="22"/>
          <w:highlight w:val="yellow"/>
        </w:rPr>
      </w:pPr>
      <w:r>
        <w:rPr>
          <w:highlight w:val="yellow"/>
        </w:rPr>
        <w:br w:type="page"/>
      </w:r>
    </w:p>
    <w:p w14:paraId="54EF5FFD" w14:textId="77777777" w:rsidR="00CF3D7C" w:rsidRPr="004D3C81" w:rsidRDefault="00CF3D7C" w:rsidP="004E58CB">
      <w:pPr>
        <w:pStyle w:val="Budget4"/>
      </w:pPr>
      <w:r w:rsidRPr="004D3C81">
        <w:lastRenderedPageBreak/>
        <w:t xml:space="preserve">Strategic Objective 3: </w:t>
      </w:r>
      <w:r w:rsidR="004D3C81">
        <w:t>Making Yarra more liveable</w:t>
      </w:r>
    </w:p>
    <w:p w14:paraId="7E42574E" w14:textId="77777777" w:rsidR="004D3C81" w:rsidRDefault="004D3C81" w:rsidP="004D3C81">
      <w:pPr>
        <w:jc w:val="both"/>
        <w:rPr>
          <w:rFonts w:ascii="Arial" w:hAnsi="Arial" w:cs="Arial"/>
          <w:sz w:val="20"/>
        </w:rPr>
      </w:pPr>
      <w:r w:rsidRPr="004D3C81">
        <w:rPr>
          <w:rFonts w:ascii="Arial" w:hAnsi="Arial" w:cs="Arial"/>
          <w:sz w:val="20"/>
        </w:rPr>
        <w:t>Maintaining Yarra’s valued qualities whilst the City continues to grow – both in residents, workers and visitors – will occupy more of our attention. Mediating conflicting needs and competition for space – parking, travel, recreation, social, environmental needs – will require considered community engagement and creative innovative solutions.</w:t>
      </w:r>
    </w:p>
    <w:p w14:paraId="521C544E" w14:textId="77777777" w:rsidR="004D3C81" w:rsidRPr="004D3C81" w:rsidRDefault="004D3C81" w:rsidP="004D3C81">
      <w:pPr>
        <w:jc w:val="both"/>
        <w:rPr>
          <w:rFonts w:ascii="Arial" w:hAnsi="Arial" w:cs="Arial"/>
          <w:sz w:val="20"/>
        </w:rPr>
      </w:pPr>
    </w:p>
    <w:p w14:paraId="23DB0FAD" w14:textId="77777777" w:rsidR="00CF3D7C" w:rsidRPr="004D3C81" w:rsidRDefault="004D3C81" w:rsidP="004D3C81">
      <w:pPr>
        <w:jc w:val="both"/>
        <w:rPr>
          <w:rFonts w:ascii="Arial" w:hAnsi="Arial" w:cs="Arial"/>
          <w:sz w:val="20"/>
        </w:rPr>
      </w:pPr>
      <w:r w:rsidRPr="004D3C81">
        <w:rPr>
          <w:rFonts w:ascii="Arial" w:hAnsi="Arial" w:cs="Arial"/>
          <w:sz w:val="20"/>
        </w:rPr>
        <w:t xml:space="preserve">To achieve our objective of Making </w:t>
      </w:r>
      <w:r w:rsidR="0017309A">
        <w:rPr>
          <w:rFonts w:ascii="Arial" w:hAnsi="Arial" w:cs="Arial"/>
          <w:sz w:val="20"/>
        </w:rPr>
        <w:t>Y</w:t>
      </w:r>
      <w:r w:rsidRPr="004D3C81">
        <w:rPr>
          <w:rFonts w:ascii="Arial" w:hAnsi="Arial" w:cs="Arial"/>
          <w:sz w:val="20"/>
        </w:rPr>
        <w:t>arra more liveable, we will continue to plan, deliver and improve high quality, cost effective, accessible and responsive services. The services, initiatives, major initiatives and service performance indicators for each business area are described below.</w:t>
      </w:r>
    </w:p>
    <w:p w14:paraId="25F5236F" w14:textId="77777777" w:rsidR="004D3C81" w:rsidRDefault="004D3C81" w:rsidP="005C39A4">
      <w:pPr>
        <w:spacing w:after="200" w:line="276" w:lineRule="auto"/>
        <w:rPr>
          <w:rFonts w:ascii="Arial" w:hAnsi="Arial" w:cs="Arial"/>
          <w:b/>
          <w:bCs/>
          <w:iCs/>
          <w:sz w:val="20"/>
          <w:lang w:eastAsia="en-AU"/>
        </w:rPr>
      </w:pPr>
    </w:p>
    <w:p w14:paraId="485D2D05" w14:textId="77777777" w:rsidR="00CF3D7C" w:rsidRPr="004D3C81" w:rsidRDefault="00CF3D7C" w:rsidP="005C39A4">
      <w:pPr>
        <w:spacing w:after="200" w:line="276" w:lineRule="auto"/>
        <w:rPr>
          <w:rFonts w:ascii="Arial" w:hAnsi="Arial" w:cs="Arial"/>
          <w:b/>
          <w:bCs/>
          <w:iCs/>
          <w:sz w:val="20"/>
          <w:lang w:eastAsia="en-AU"/>
        </w:rPr>
      </w:pPr>
      <w:r w:rsidRPr="004D3C81">
        <w:rPr>
          <w:rFonts w:ascii="Arial" w:hAnsi="Arial" w:cs="Arial"/>
          <w:b/>
          <w:bCs/>
          <w:iCs/>
          <w:sz w:val="20"/>
          <w:lang w:eastAsia="en-AU"/>
        </w:rPr>
        <w:t>Services</w:t>
      </w:r>
    </w:p>
    <w:tbl>
      <w:tblPr>
        <w:tblW w:w="9029" w:type="dxa"/>
        <w:tblInd w:w="108" w:type="dxa"/>
        <w:tblBorders>
          <w:top w:val="single" w:sz="4" w:space="0" w:color="auto"/>
          <w:bottom w:val="single" w:sz="4" w:space="0" w:color="auto"/>
          <w:insideH w:val="single" w:sz="4" w:space="0" w:color="auto"/>
        </w:tblBorders>
        <w:tblLook w:val="0000" w:firstRow="0" w:lastRow="0" w:firstColumn="0" w:lastColumn="0" w:noHBand="0" w:noVBand="0"/>
      </w:tblPr>
      <w:tblGrid>
        <w:gridCol w:w="2245"/>
        <w:gridCol w:w="5308"/>
        <w:gridCol w:w="1476"/>
      </w:tblGrid>
      <w:tr w:rsidR="00DC43A3" w:rsidRPr="00DC43A3" w14:paraId="0D01BC90" w14:textId="77777777" w:rsidTr="009B3A02">
        <w:trPr>
          <w:trHeight w:val="765"/>
          <w:tblHeader/>
        </w:trPr>
        <w:tc>
          <w:tcPr>
            <w:tcW w:w="2268" w:type="dxa"/>
            <w:shd w:val="clear" w:color="auto" w:fill="005042"/>
            <w:vAlign w:val="center"/>
          </w:tcPr>
          <w:p w14:paraId="3994EE89" w14:textId="77777777" w:rsidR="00CF3D7C" w:rsidRPr="00DC43A3" w:rsidRDefault="00CF3D7C" w:rsidP="00CF3D7C">
            <w:pPr>
              <w:rPr>
                <w:rFonts w:ascii="Arial" w:hAnsi="Arial" w:cs="Arial"/>
                <w:b/>
                <w:bCs/>
                <w:color w:val="FDC600"/>
                <w:sz w:val="20"/>
                <w:lang w:eastAsia="en-AU"/>
              </w:rPr>
            </w:pPr>
            <w:r w:rsidRPr="00DC43A3">
              <w:rPr>
                <w:rFonts w:ascii="Arial" w:hAnsi="Arial" w:cs="Arial"/>
                <w:b/>
                <w:bCs/>
                <w:color w:val="FDC600"/>
                <w:sz w:val="20"/>
                <w:lang w:eastAsia="en-AU"/>
              </w:rPr>
              <w:t>Service area</w:t>
            </w:r>
          </w:p>
        </w:tc>
        <w:tc>
          <w:tcPr>
            <w:tcW w:w="5387" w:type="dxa"/>
            <w:shd w:val="clear" w:color="auto" w:fill="005042"/>
            <w:vAlign w:val="center"/>
          </w:tcPr>
          <w:p w14:paraId="218FCFD1" w14:textId="77777777" w:rsidR="00CF3D7C" w:rsidRPr="00DC43A3" w:rsidRDefault="00CF3D7C" w:rsidP="00CF3D7C">
            <w:pPr>
              <w:rPr>
                <w:rFonts w:ascii="Arial" w:hAnsi="Arial" w:cs="Arial"/>
                <w:b/>
                <w:bCs/>
                <w:color w:val="FDC600"/>
                <w:sz w:val="20"/>
                <w:lang w:eastAsia="en-AU"/>
              </w:rPr>
            </w:pPr>
            <w:r w:rsidRPr="00DC43A3">
              <w:rPr>
                <w:rFonts w:ascii="Arial" w:hAnsi="Arial" w:cs="Arial"/>
                <w:b/>
                <w:bCs/>
                <w:color w:val="FDC600"/>
                <w:sz w:val="20"/>
                <w:lang w:eastAsia="en-AU"/>
              </w:rPr>
              <w:t>Description of services provided</w:t>
            </w:r>
          </w:p>
        </w:tc>
        <w:tc>
          <w:tcPr>
            <w:tcW w:w="1374" w:type="dxa"/>
            <w:shd w:val="clear" w:color="auto" w:fill="005042"/>
            <w:vAlign w:val="center"/>
          </w:tcPr>
          <w:p w14:paraId="25245ACC" w14:textId="77777777" w:rsidR="00CF3D7C" w:rsidRPr="00DC43A3" w:rsidRDefault="00CF3D7C" w:rsidP="00CF3D7C">
            <w:pPr>
              <w:jc w:val="right"/>
              <w:rPr>
                <w:rFonts w:ascii="Arial" w:hAnsi="Arial" w:cs="Arial"/>
                <w:bCs/>
                <w:color w:val="FDC600"/>
                <w:sz w:val="20"/>
                <w:lang w:eastAsia="en-AU"/>
              </w:rPr>
            </w:pPr>
            <w:r w:rsidRPr="00DC43A3">
              <w:rPr>
                <w:rFonts w:ascii="Arial" w:hAnsi="Arial" w:cs="Arial"/>
                <w:bCs/>
                <w:color w:val="FDC600"/>
                <w:sz w:val="20"/>
                <w:lang w:eastAsia="en-AU"/>
              </w:rPr>
              <w:t xml:space="preserve">Expenditure </w:t>
            </w:r>
            <w:r w:rsidRPr="00DC43A3">
              <w:rPr>
                <w:rFonts w:ascii="Arial" w:hAnsi="Arial" w:cs="Arial"/>
                <w:bCs/>
                <w:color w:val="FDC600"/>
                <w:sz w:val="20"/>
                <w:lang w:eastAsia="en-AU"/>
              </w:rPr>
              <w:br/>
            </w:r>
            <w:r w:rsidRPr="00DC43A3">
              <w:rPr>
                <w:rFonts w:ascii="Arial" w:hAnsi="Arial" w:cs="Arial"/>
                <w:bCs/>
                <w:color w:val="FDC600"/>
                <w:sz w:val="20"/>
                <w:u w:val="single"/>
                <w:lang w:eastAsia="en-AU"/>
              </w:rPr>
              <w:t>(Revenue)</w:t>
            </w:r>
          </w:p>
          <w:p w14:paraId="7EBBFDBA" w14:textId="77777777" w:rsidR="00CF3D7C" w:rsidRPr="00DC43A3" w:rsidRDefault="00CF3D7C" w:rsidP="00CF3D7C">
            <w:pPr>
              <w:jc w:val="right"/>
              <w:rPr>
                <w:rFonts w:ascii="Arial" w:hAnsi="Arial" w:cs="Arial"/>
                <w:b/>
                <w:bCs/>
                <w:color w:val="FDC600"/>
                <w:sz w:val="20"/>
                <w:lang w:eastAsia="en-AU"/>
              </w:rPr>
            </w:pPr>
            <w:r w:rsidRPr="00DC43A3">
              <w:rPr>
                <w:rFonts w:ascii="Arial" w:hAnsi="Arial" w:cs="Arial"/>
                <w:b/>
                <w:bCs/>
                <w:color w:val="FDC600"/>
                <w:sz w:val="20"/>
                <w:lang w:eastAsia="en-AU"/>
              </w:rPr>
              <w:t>Net Cost</w:t>
            </w:r>
            <w:r w:rsidRPr="00DC43A3">
              <w:rPr>
                <w:rFonts w:ascii="Arial" w:hAnsi="Arial" w:cs="Arial"/>
                <w:b/>
                <w:bCs/>
                <w:color w:val="FDC600"/>
                <w:sz w:val="20"/>
                <w:lang w:eastAsia="en-AU"/>
              </w:rPr>
              <w:br/>
              <w:t>$'000</w:t>
            </w:r>
          </w:p>
        </w:tc>
      </w:tr>
      <w:tr w:rsidR="00CF3D7C" w:rsidRPr="004D3C81" w14:paraId="3BE42A8C" w14:textId="77777777" w:rsidTr="00A433F1">
        <w:trPr>
          <w:trHeight w:val="855"/>
        </w:trPr>
        <w:tc>
          <w:tcPr>
            <w:tcW w:w="2268" w:type="dxa"/>
          </w:tcPr>
          <w:p w14:paraId="16AB9AAF" w14:textId="77777777" w:rsidR="00CF3D7C" w:rsidRPr="004D3C81" w:rsidRDefault="004D3C81" w:rsidP="00CF3D7C">
            <w:pPr>
              <w:spacing w:before="20"/>
              <w:rPr>
                <w:rFonts w:ascii="Arial" w:hAnsi="Arial" w:cs="Arial"/>
                <w:bCs/>
                <w:iCs/>
                <w:sz w:val="20"/>
                <w:lang w:eastAsia="en-AU"/>
              </w:rPr>
            </w:pPr>
            <w:r w:rsidRPr="004D3C81">
              <w:rPr>
                <w:rFonts w:ascii="Arial" w:hAnsi="Arial" w:cs="Arial"/>
                <w:bCs/>
                <w:iCs/>
                <w:sz w:val="20"/>
                <w:lang w:eastAsia="en-AU"/>
              </w:rPr>
              <w:t>Compliance and Parking Services</w:t>
            </w:r>
          </w:p>
        </w:tc>
        <w:tc>
          <w:tcPr>
            <w:tcW w:w="5387" w:type="dxa"/>
            <w:shd w:val="clear" w:color="auto" w:fill="FFFFFF"/>
          </w:tcPr>
          <w:p w14:paraId="5059F228" w14:textId="77777777" w:rsidR="004D3C81" w:rsidRPr="004D3C81" w:rsidRDefault="004D3C81" w:rsidP="004D3C81">
            <w:pPr>
              <w:spacing w:before="60" w:after="120"/>
              <w:rPr>
                <w:rFonts w:ascii="Arial" w:hAnsi="Arial" w:cs="Arial"/>
                <w:sz w:val="20"/>
                <w:szCs w:val="18"/>
                <w:lang w:eastAsia="en-AU"/>
              </w:rPr>
            </w:pPr>
            <w:r w:rsidRPr="004D3C81">
              <w:rPr>
                <w:rFonts w:ascii="Arial" w:hAnsi="Arial" w:cs="Arial"/>
                <w:bCs/>
                <w:sz w:val="20"/>
                <w:szCs w:val="18"/>
                <w:lang w:eastAsia="en-AU"/>
              </w:rPr>
              <w:t xml:space="preserve">The Compliance and Parking Services Branch is responsible for a range of statutory enforcement services to maximise the safety, compliance and harmony of the City and </w:t>
            </w:r>
            <w:r w:rsidRPr="004D3C81">
              <w:rPr>
                <w:rFonts w:ascii="Arial" w:hAnsi="Arial" w:cs="Arial"/>
                <w:sz w:val="20"/>
                <w:szCs w:val="18"/>
                <w:lang w:eastAsia="en-AU"/>
              </w:rPr>
              <w:t>for the management of limited parking resources.</w:t>
            </w:r>
          </w:p>
          <w:p w14:paraId="25ABC66B" w14:textId="77777777" w:rsidR="004D3C81" w:rsidRPr="004D3C81" w:rsidRDefault="004D3C81" w:rsidP="004D3C81">
            <w:pPr>
              <w:spacing w:before="60" w:after="120"/>
              <w:rPr>
                <w:rFonts w:ascii="Arial" w:hAnsi="Arial" w:cs="Arial"/>
                <w:bCs/>
                <w:sz w:val="20"/>
                <w:szCs w:val="18"/>
                <w:lang w:eastAsia="en-AU"/>
              </w:rPr>
            </w:pPr>
            <w:r w:rsidRPr="004D3C81">
              <w:rPr>
                <w:rFonts w:ascii="Arial" w:hAnsi="Arial" w:cs="Arial"/>
                <w:bCs/>
                <w:sz w:val="20"/>
                <w:szCs w:val="18"/>
                <w:lang w:eastAsia="en-AU"/>
              </w:rPr>
              <w:t>Key Services:</w:t>
            </w:r>
          </w:p>
          <w:p w14:paraId="49E7C133" w14:textId="77777777" w:rsidR="004D3C81" w:rsidRPr="004D3C81" w:rsidRDefault="004D3C81" w:rsidP="008652F0">
            <w:pPr>
              <w:pStyle w:val="ListParagraph"/>
              <w:numPr>
                <w:ilvl w:val="0"/>
                <w:numId w:val="10"/>
              </w:numPr>
              <w:spacing w:before="60" w:after="120"/>
              <w:rPr>
                <w:rFonts w:ascii="Arial" w:hAnsi="Arial" w:cs="Arial"/>
                <w:b/>
                <w:sz w:val="20"/>
                <w:szCs w:val="18"/>
                <w:u w:val="single"/>
                <w:lang w:eastAsia="en-AU"/>
              </w:rPr>
            </w:pPr>
            <w:r w:rsidRPr="004D3C81">
              <w:rPr>
                <w:rFonts w:ascii="Arial" w:hAnsi="Arial" w:cs="Arial"/>
                <w:b/>
                <w:sz w:val="20"/>
                <w:szCs w:val="18"/>
                <w:u w:val="single"/>
                <w:lang w:eastAsia="en-AU"/>
              </w:rPr>
              <w:t>Animal Management</w:t>
            </w:r>
          </w:p>
          <w:p w14:paraId="5AEBA28F"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Local Laws Enforcement</w:t>
            </w:r>
          </w:p>
          <w:p w14:paraId="1CC82A68"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School Crossing Management</w:t>
            </w:r>
          </w:p>
          <w:p w14:paraId="460FA52F"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Temporary Liquor Licensing referrals</w:t>
            </w:r>
          </w:p>
          <w:p w14:paraId="6140C7E6"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Local Law permits</w:t>
            </w:r>
          </w:p>
          <w:p w14:paraId="0D41BBDE"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Litter Enforcement</w:t>
            </w:r>
          </w:p>
          <w:p w14:paraId="2DD0EA0C"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Planning Enforcement</w:t>
            </w:r>
          </w:p>
          <w:p w14:paraId="42AFA341" w14:textId="77777777" w:rsidR="004D3C81" w:rsidRPr="004D3C81" w:rsidRDefault="004D3C81" w:rsidP="008652F0">
            <w:pPr>
              <w:pStyle w:val="ListParagraph"/>
              <w:numPr>
                <w:ilvl w:val="0"/>
                <w:numId w:val="10"/>
              </w:numPr>
              <w:spacing w:before="60" w:after="120"/>
              <w:rPr>
                <w:rFonts w:ascii="Arial" w:hAnsi="Arial" w:cs="Arial"/>
                <w:bCs/>
                <w:sz w:val="20"/>
                <w:szCs w:val="18"/>
                <w:lang w:eastAsia="en-AU"/>
              </w:rPr>
            </w:pPr>
            <w:r w:rsidRPr="004D3C81">
              <w:rPr>
                <w:rFonts w:ascii="Arial" w:hAnsi="Arial" w:cs="Arial"/>
                <w:sz w:val="20"/>
                <w:szCs w:val="18"/>
                <w:lang w:eastAsia="en-AU"/>
              </w:rPr>
              <w:t xml:space="preserve">Health Protection (including </w:t>
            </w:r>
            <w:r w:rsidRPr="004D3C81">
              <w:rPr>
                <w:rFonts w:ascii="Arial" w:hAnsi="Arial" w:cs="Arial"/>
                <w:b/>
                <w:sz w:val="20"/>
                <w:szCs w:val="18"/>
                <w:u w:val="single"/>
                <w:lang w:eastAsia="en-AU"/>
              </w:rPr>
              <w:t>Food Safety</w:t>
            </w:r>
            <w:r w:rsidRPr="004D3C81">
              <w:rPr>
                <w:rFonts w:ascii="Arial" w:hAnsi="Arial" w:cs="Arial"/>
                <w:sz w:val="20"/>
                <w:szCs w:val="18"/>
                <w:lang w:eastAsia="en-AU"/>
              </w:rPr>
              <w:t xml:space="preserve"> </w:t>
            </w:r>
            <w:r w:rsidRPr="0028521E">
              <w:rPr>
                <w:rFonts w:ascii="Arial" w:hAnsi="Arial" w:cs="Arial"/>
                <w:sz w:val="20"/>
                <w:szCs w:val="18"/>
                <w:lang w:eastAsia="en-AU"/>
              </w:rPr>
              <w:t xml:space="preserve">and </w:t>
            </w:r>
            <w:r w:rsidRPr="004D3C81">
              <w:rPr>
                <w:rFonts w:ascii="Arial" w:hAnsi="Arial" w:cs="Arial"/>
                <w:sz w:val="20"/>
                <w:szCs w:val="18"/>
                <w:lang w:eastAsia="en-AU"/>
              </w:rPr>
              <w:t>Immunisation)</w:t>
            </w:r>
          </w:p>
          <w:p w14:paraId="6716C6BC"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Parking Enforcement Program</w:t>
            </w:r>
          </w:p>
          <w:p w14:paraId="6FD2F721"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Processing Parking Infringements</w:t>
            </w:r>
          </w:p>
          <w:p w14:paraId="0B5FAF38"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 xml:space="preserve">Parking Permit Scheme </w:t>
            </w:r>
          </w:p>
          <w:p w14:paraId="70D19F21" w14:textId="77777777" w:rsidR="00CF3D7C" w:rsidRPr="004D3C81" w:rsidRDefault="004D3C81" w:rsidP="004D3C81">
            <w:pPr>
              <w:spacing w:before="20"/>
              <w:jc w:val="both"/>
              <w:rPr>
                <w:rFonts w:ascii="Arial" w:hAnsi="Arial" w:cs="Arial"/>
                <w:sz w:val="20"/>
                <w:lang w:eastAsia="en-AU"/>
              </w:rPr>
            </w:pPr>
            <w:r w:rsidRPr="004D3C81">
              <w:rPr>
                <w:rFonts w:ascii="Arial" w:hAnsi="Arial" w:cs="Arial"/>
                <w:sz w:val="20"/>
                <w:szCs w:val="18"/>
                <w:lang w:eastAsia="en-AU"/>
              </w:rPr>
              <w:t>Prosecutions</w:t>
            </w:r>
          </w:p>
        </w:tc>
        <w:tc>
          <w:tcPr>
            <w:tcW w:w="1374" w:type="dxa"/>
            <w:shd w:val="clear" w:color="auto" w:fill="FFFFFF"/>
          </w:tcPr>
          <w:tbl>
            <w:tblPr>
              <w:tblW w:w="1260" w:type="dxa"/>
              <w:tblLook w:val="04A0" w:firstRow="1" w:lastRow="0" w:firstColumn="1" w:lastColumn="0" w:noHBand="0" w:noVBand="1"/>
            </w:tblPr>
            <w:tblGrid>
              <w:gridCol w:w="1260"/>
            </w:tblGrid>
            <w:tr w:rsidR="007509D3" w:rsidRPr="007509D3" w14:paraId="0F562EF7" w14:textId="77777777" w:rsidTr="007509D3">
              <w:trPr>
                <w:trHeight w:val="255"/>
              </w:trPr>
              <w:tc>
                <w:tcPr>
                  <w:tcW w:w="1260" w:type="dxa"/>
                  <w:tcBorders>
                    <w:top w:val="nil"/>
                    <w:left w:val="nil"/>
                    <w:bottom w:val="nil"/>
                    <w:right w:val="nil"/>
                  </w:tcBorders>
                  <w:shd w:val="clear" w:color="000000" w:fill="FFFFFF"/>
                  <w:hideMark/>
                </w:tcPr>
                <w:p w14:paraId="34D2A023"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19,203</w:t>
                  </w:r>
                </w:p>
              </w:tc>
            </w:tr>
            <w:tr w:rsidR="007509D3" w:rsidRPr="007509D3" w14:paraId="5D04D85C" w14:textId="77777777" w:rsidTr="007509D3">
              <w:trPr>
                <w:trHeight w:val="255"/>
              </w:trPr>
              <w:tc>
                <w:tcPr>
                  <w:tcW w:w="1260" w:type="dxa"/>
                  <w:tcBorders>
                    <w:top w:val="nil"/>
                    <w:left w:val="nil"/>
                    <w:bottom w:val="nil"/>
                    <w:right w:val="nil"/>
                  </w:tcBorders>
                  <w:shd w:val="clear" w:color="000000" w:fill="FFFFFF"/>
                  <w:hideMark/>
                </w:tcPr>
                <w:p w14:paraId="785481CF"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-33,708</w:t>
                  </w:r>
                </w:p>
              </w:tc>
            </w:tr>
            <w:tr w:rsidR="007509D3" w:rsidRPr="007509D3" w14:paraId="2ED0CD45" w14:textId="77777777" w:rsidTr="007509D3">
              <w:trPr>
                <w:trHeight w:val="780"/>
              </w:trPr>
              <w:tc>
                <w:tcPr>
                  <w:tcW w:w="1260" w:type="dxa"/>
                  <w:tcBorders>
                    <w:top w:val="nil"/>
                    <w:left w:val="nil"/>
                    <w:bottom w:val="nil"/>
                    <w:right w:val="nil"/>
                  </w:tcBorders>
                  <w:shd w:val="clear" w:color="000000" w:fill="FFFFFF"/>
                  <w:hideMark/>
                </w:tcPr>
                <w:p w14:paraId="1DED2C7F"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-14,505</w:t>
                  </w:r>
                </w:p>
              </w:tc>
            </w:tr>
          </w:tbl>
          <w:p w14:paraId="1B5F8E56" w14:textId="77777777" w:rsidR="00CF3D7C" w:rsidRPr="004D3C81" w:rsidRDefault="00CF3D7C" w:rsidP="004D3C81">
            <w:pPr>
              <w:spacing w:before="20"/>
              <w:jc w:val="right"/>
              <w:rPr>
                <w:rFonts w:ascii="Arial" w:hAnsi="Arial" w:cs="Arial"/>
                <w:b/>
                <w:sz w:val="20"/>
                <w:lang w:eastAsia="en-AU"/>
              </w:rPr>
            </w:pPr>
          </w:p>
        </w:tc>
      </w:tr>
      <w:tr w:rsidR="004D3C81" w:rsidRPr="004D3C81" w14:paraId="483AF62D" w14:textId="77777777" w:rsidTr="00A433F1">
        <w:trPr>
          <w:trHeight w:val="855"/>
        </w:trPr>
        <w:tc>
          <w:tcPr>
            <w:tcW w:w="2268" w:type="dxa"/>
          </w:tcPr>
          <w:p w14:paraId="3B410444" w14:textId="77777777" w:rsidR="004D3C81" w:rsidRPr="004D3C81" w:rsidRDefault="004D3C81" w:rsidP="00CF3D7C">
            <w:pPr>
              <w:spacing w:before="20"/>
              <w:rPr>
                <w:rFonts w:ascii="Arial" w:hAnsi="Arial" w:cs="Arial"/>
                <w:bCs/>
                <w:iCs/>
                <w:sz w:val="20"/>
                <w:lang w:eastAsia="en-AU"/>
              </w:rPr>
            </w:pPr>
            <w:r w:rsidRPr="004D3C81">
              <w:rPr>
                <w:rFonts w:ascii="Arial" w:hAnsi="Arial" w:cs="Arial"/>
                <w:bCs/>
                <w:iCs/>
                <w:sz w:val="20"/>
                <w:lang w:eastAsia="en-AU"/>
              </w:rPr>
              <w:t>Statutory Planning</w:t>
            </w:r>
          </w:p>
        </w:tc>
        <w:tc>
          <w:tcPr>
            <w:tcW w:w="5387" w:type="dxa"/>
            <w:shd w:val="clear" w:color="auto" w:fill="FFFFFF"/>
          </w:tcPr>
          <w:p w14:paraId="484D8283" w14:textId="77777777" w:rsidR="004D3C81" w:rsidRPr="00F830E1" w:rsidRDefault="004D3C81" w:rsidP="00F830E1">
            <w:pPr>
              <w:spacing w:before="60" w:after="120"/>
              <w:ind w:left="360"/>
              <w:rPr>
                <w:rFonts w:ascii="Arial" w:hAnsi="Arial" w:cs="Arial"/>
                <w:sz w:val="20"/>
                <w:szCs w:val="18"/>
                <w:lang w:eastAsia="en-AU"/>
              </w:rPr>
            </w:pPr>
            <w:r w:rsidRPr="00F830E1">
              <w:rPr>
                <w:rFonts w:ascii="Arial" w:hAnsi="Arial" w:cs="Arial"/>
                <w:sz w:val="20"/>
                <w:szCs w:val="18"/>
                <w:lang w:eastAsia="en-AU"/>
              </w:rPr>
              <w:t>Statutory Planning is responsible for analysing, processing and assessing planning applications to ensure that the use and development of land which gives effect to state and local planning policies, are based on clear procedures, appropriate public participation and coordination with other Branches of Council.</w:t>
            </w:r>
          </w:p>
          <w:p w14:paraId="6094C550" w14:textId="77777777" w:rsidR="004D3C81" w:rsidRPr="00F830E1" w:rsidRDefault="004D3C81" w:rsidP="00F830E1">
            <w:pPr>
              <w:spacing w:before="60" w:after="120"/>
              <w:ind w:left="360"/>
              <w:rPr>
                <w:rFonts w:ascii="Arial" w:hAnsi="Arial" w:cs="Arial"/>
                <w:sz w:val="20"/>
                <w:szCs w:val="18"/>
                <w:lang w:eastAsia="en-AU"/>
              </w:rPr>
            </w:pPr>
            <w:r w:rsidRPr="00F830E1">
              <w:rPr>
                <w:rFonts w:ascii="Arial" w:hAnsi="Arial" w:cs="Arial"/>
                <w:sz w:val="20"/>
                <w:szCs w:val="18"/>
                <w:lang w:eastAsia="en-AU"/>
              </w:rPr>
              <w:t>Key Services:</w:t>
            </w:r>
          </w:p>
          <w:p w14:paraId="46627337"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Planning Applications</w:t>
            </w:r>
          </w:p>
          <w:p w14:paraId="49EAE710"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VCAT and Panel Hearings</w:t>
            </w:r>
          </w:p>
          <w:p w14:paraId="53AF21BC" w14:textId="53AB3EAA"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Advice on planning and specialist heritage and environmental sustainability issues</w:t>
            </w:r>
          </w:p>
          <w:p w14:paraId="00AE09BC" w14:textId="77777777" w:rsidR="004D3C81" w:rsidRPr="00F830E1" w:rsidRDefault="004D3C81" w:rsidP="008652F0">
            <w:pPr>
              <w:pStyle w:val="ListParagraph"/>
              <w:numPr>
                <w:ilvl w:val="0"/>
                <w:numId w:val="10"/>
              </w:numPr>
              <w:spacing w:before="60" w:after="120"/>
              <w:rPr>
                <w:rFonts w:ascii="Arial" w:hAnsi="Arial" w:cs="Arial"/>
                <w:sz w:val="20"/>
                <w:szCs w:val="18"/>
                <w:lang w:eastAsia="en-AU"/>
              </w:rPr>
            </w:pPr>
            <w:r w:rsidRPr="00F830E1">
              <w:rPr>
                <w:rFonts w:ascii="Arial" w:hAnsi="Arial" w:cs="Arial"/>
                <w:sz w:val="20"/>
                <w:szCs w:val="18"/>
                <w:lang w:eastAsia="en-AU"/>
              </w:rPr>
              <w:t>Subdivision compliance</w:t>
            </w:r>
          </w:p>
        </w:tc>
        <w:tc>
          <w:tcPr>
            <w:tcW w:w="1374" w:type="dxa"/>
            <w:shd w:val="clear" w:color="auto" w:fill="FFFFFF"/>
          </w:tcPr>
          <w:tbl>
            <w:tblPr>
              <w:tblW w:w="1260" w:type="dxa"/>
              <w:tblLook w:val="04A0" w:firstRow="1" w:lastRow="0" w:firstColumn="1" w:lastColumn="0" w:noHBand="0" w:noVBand="1"/>
            </w:tblPr>
            <w:tblGrid>
              <w:gridCol w:w="1260"/>
            </w:tblGrid>
            <w:tr w:rsidR="007509D3" w:rsidRPr="007509D3" w14:paraId="451740BC" w14:textId="77777777" w:rsidTr="007509D3">
              <w:trPr>
                <w:trHeight w:val="255"/>
              </w:trPr>
              <w:tc>
                <w:tcPr>
                  <w:tcW w:w="1260" w:type="dxa"/>
                  <w:tcBorders>
                    <w:top w:val="nil"/>
                    <w:left w:val="nil"/>
                    <w:bottom w:val="nil"/>
                    <w:right w:val="nil"/>
                  </w:tcBorders>
                  <w:shd w:val="clear" w:color="000000" w:fill="FFFFFF"/>
                  <w:hideMark/>
                </w:tcPr>
                <w:p w14:paraId="2FB81C02"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5,117</w:t>
                  </w:r>
                </w:p>
              </w:tc>
            </w:tr>
            <w:tr w:rsidR="007509D3" w:rsidRPr="007509D3" w14:paraId="388B37DB" w14:textId="77777777" w:rsidTr="007509D3">
              <w:trPr>
                <w:trHeight w:val="255"/>
              </w:trPr>
              <w:tc>
                <w:tcPr>
                  <w:tcW w:w="1260" w:type="dxa"/>
                  <w:tcBorders>
                    <w:top w:val="nil"/>
                    <w:left w:val="nil"/>
                    <w:bottom w:val="nil"/>
                    <w:right w:val="nil"/>
                  </w:tcBorders>
                  <w:shd w:val="clear" w:color="000000" w:fill="FFFFFF"/>
                  <w:hideMark/>
                </w:tcPr>
                <w:p w14:paraId="281B40A1"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-5,289</w:t>
                  </w:r>
                </w:p>
              </w:tc>
            </w:tr>
            <w:tr w:rsidR="007509D3" w:rsidRPr="007509D3" w14:paraId="76CDB66F" w14:textId="77777777" w:rsidTr="007509D3">
              <w:trPr>
                <w:trHeight w:val="780"/>
              </w:trPr>
              <w:tc>
                <w:tcPr>
                  <w:tcW w:w="1260" w:type="dxa"/>
                  <w:tcBorders>
                    <w:top w:val="nil"/>
                    <w:left w:val="nil"/>
                    <w:bottom w:val="nil"/>
                    <w:right w:val="nil"/>
                  </w:tcBorders>
                  <w:shd w:val="clear" w:color="000000" w:fill="FFFFFF"/>
                  <w:hideMark/>
                </w:tcPr>
                <w:p w14:paraId="4FEA9E74"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-172</w:t>
                  </w:r>
                </w:p>
              </w:tc>
            </w:tr>
          </w:tbl>
          <w:p w14:paraId="4CDCA88D" w14:textId="77777777" w:rsidR="004D3C81" w:rsidRPr="0010561A" w:rsidRDefault="004D3C81" w:rsidP="004D3C81">
            <w:pPr>
              <w:jc w:val="right"/>
              <w:rPr>
                <w:rFonts w:ascii="Arial" w:hAnsi="Arial" w:cs="Arial"/>
                <w:sz w:val="20"/>
                <w:highlight w:val="yellow"/>
                <w:lang w:eastAsia="en-AU"/>
              </w:rPr>
            </w:pPr>
          </w:p>
        </w:tc>
      </w:tr>
      <w:tr w:rsidR="004D3C81" w:rsidRPr="004D3C81" w14:paraId="5D6212C7" w14:textId="77777777" w:rsidTr="00A433F1">
        <w:trPr>
          <w:trHeight w:val="855"/>
        </w:trPr>
        <w:tc>
          <w:tcPr>
            <w:tcW w:w="2268" w:type="dxa"/>
          </w:tcPr>
          <w:p w14:paraId="1902E4BB" w14:textId="77777777" w:rsidR="004D3C81" w:rsidRPr="004D3C81" w:rsidRDefault="004D3C81" w:rsidP="00CF3D7C">
            <w:pPr>
              <w:spacing w:before="20"/>
              <w:rPr>
                <w:rFonts w:ascii="Arial" w:hAnsi="Arial" w:cs="Arial"/>
                <w:bCs/>
                <w:iCs/>
                <w:sz w:val="20"/>
                <w:lang w:eastAsia="en-AU"/>
              </w:rPr>
            </w:pPr>
            <w:r w:rsidRPr="004D3C81">
              <w:rPr>
                <w:rFonts w:ascii="Arial" w:hAnsi="Arial" w:cs="Arial"/>
                <w:bCs/>
                <w:iCs/>
                <w:sz w:val="20"/>
                <w:lang w:eastAsia="en-AU"/>
              </w:rPr>
              <w:lastRenderedPageBreak/>
              <w:t>Construction Management</w:t>
            </w:r>
          </w:p>
        </w:tc>
        <w:tc>
          <w:tcPr>
            <w:tcW w:w="5387" w:type="dxa"/>
            <w:shd w:val="clear" w:color="auto" w:fill="FFFFFF"/>
          </w:tcPr>
          <w:p w14:paraId="1F0D9F3F" w14:textId="77777777" w:rsidR="004D3C81" w:rsidRPr="004D3C81" w:rsidRDefault="004D3C81" w:rsidP="004D3C81">
            <w:pPr>
              <w:spacing w:before="60" w:after="120"/>
              <w:rPr>
                <w:rFonts w:ascii="Arial" w:hAnsi="Arial" w:cs="Arial"/>
                <w:sz w:val="20"/>
                <w:szCs w:val="18"/>
                <w:lang w:eastAsia="en-AU"/>
              </w:rPr>
            </w:pPr>
            <w:r w:rsidRPr="004D3C81">
              <w:rPr>
                <w:rFonts w:ascii="Arial" w:hAnsi="Arial" w:cs="Arial"/>
                <w:sz w:val="20"/>
                <w:szCs w:val="18"/>
                <w:lang w:eastAsia="en-AU"/>
              </w:rPr>
              <w:t>The Construction Management Branch is responsible for ensuring that development/works being undertaken in the municipality meet agreed statutory and/or permit requirements and that developments have minimum impact on the amenity of residents, businesses and Council infrastructure.</w:t>
            </w:r>
          </w:p>
          <w:p w14:paraId="68A2E809" w14:textId="77777777" w:rsidR="004D3C81" w:rsidRPr="004D3C81" w:rsidRDefault="004D3C81" w:rsidP="004D3C81">
            <w:pPr>
              <w:spacing w:before="60" w:after="120"/>
              <w:rPr>
                <w:rFonts w:ascii="Arial" w:hAnsi="Arial" w:cs="Arial"/>
                <w:sz w:val="20"/>
                <w:szCs w:val="18"/>
                <w:lang w:eastAsia="en-AU"/>
              </w:rPr>
            </w:pPr>
            <w:r w:rsidRPr="004D3C81">
              <w:rPr>
                <w:rFonts w:ascii="Arial" w:hAnsi="Arial" w:cs="Arial"/>
                <w:sz w:val="20"/>
                <w:szCs w:val="18"/>
                <w:lang w:eastAsia="en-AU"/>
              </w:rPr>
              <w:t>Key services:</w:t>
            </w:r>
          </w:p>
          <w:p w14:paraId="4CAC8B4B"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Management of Construction Management Plans</w:t>
            </w:r>
          </w:p>
          <w:p w14:paraId="126896EA"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Issue of Building Permits</w:t>
            </w:r>
          </w:p>
          <w:p w14:paraId="51723A3E"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Permits to address public safety at events</w:t>
            </w:r>
          </w:p>
          <w:p w14:paraId="26312EF2"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Permits to occupy Council land</w:t>
            </w:r>
          </w:p>
          <w:p w14:paraId="47E2CC43"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Provide 24/7 emergency call out for building matters</w:t>
            </w:r>
          </w:p>
          <w:p w14:paraId="62C2F1B7" w14:textId="77777777" w:rsidR="004D3C81" w:rsidRPr="004D3C81" w:rsidRDefault="004D3C81" w:rsidP="008652F0">
            <w:pPr>
              <w:pStyle w:val="ListParagraph"/>
              <w:numPr>
                <w:ilvl w:val="0"/>
                <w:numId w:val="10"/>
              </w:numPr>
              <w:spacing w:before="60" w:after="120"/>
              <w:rPr>
                <w:b/>
                <w:bCs/>
                <w:i/>
                <w:iCs/>
                <w:sz w:val="18"/>
                <w:szCs w:val="18"/>
                <w:lang w:eastAsia="en-AU"/>
              </w:rPr>
            </w:pPr>
            <w:r w:rsidRPr="004D3C81">
              <w:rPr>
                <w:rFonts w:ascii="Arial" w:hAnsi="Arial" w:cs="Arial"/>
                <w:sz w:val="20"/>
                <w:szCs w:val="18"/>
                <w:lang w:eastAsia="en-AU"/>
              </w:rPr>
              <w:t>Review and respond to Essential Safety Measure matters</w:t>
            </w:r>
          </w:p>
        </w:tc>
        <w:tc>
          <w:tcPr>
            <w:tcW w:w="1374" w:type="dxa"/>
            <w:shd w:val="clear" w:color="auto" w:fill="FFFFFF"/>
          </w:tcPr>
          <w:tbl>
            <w:tblPr>
              <w:tblW w:w="1260" w:type="dxa"/>
              <w:tblLook w:val="04A0" w:firstRow="1" w:lastRow="0" w:firstColumn="1" w:lastColumn="0" w:noHBand="0" w:noVBand="1"/>
            </w:tblPr>
            <w:tblGrid>
              <w:gridCol w:w="1260"/>
            </w:tblGrid>
            <w:tr w:rsidR="007509D3" w:rsidRPr="007509D3" w14:paraId="3D4DD218" w14:textId="77777777" w:rsidTr="007509D3">
              <w:trPr>
                <w:trHeight w:val="255"/>
              </w:trPr>
              <w:tc>
                <w:tcPr>
                  <w:tcW w:w="1260" w:type="dxa"/>
                  <w:tcBorders>
                    <w:top w:val="nil"/>
                    <w:left w:val="nil"/>
                    <w:bottom w:val="nil"/>
                    <w:right w:val="nil"/>
                  </w:tcBorders>
                  <w:shd w:val="clear" w:color="000000" w:fill="FFFFFF"/>
                  <w:hideMark/>
                </w:tcPr>
                <w:p w14:paraId="6BBFEF57"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5,104</w:t>
                  </w:r>
                </w:p>
              </w:tc>
            </w:tr>
            <w:tr w:rsidR="007509D3" w:rsidRPr="007509D3" w14:paraId="2417980A" w14:textId="77777777" w:rsidTr="007509D3">
              <w:trPr>
                <w:trHeight w:val="255"/>
              </w:trPr>
              <w:tc>
                <w:tcPr>
                  <w:tcW w:w="1260" w:type="dxa"/>
                  <w:tcBorders>
                    <w:top w:val="nil"/>
                    <w:left w:val="nil"/>
                    <w:bottom w:val="nil"/>
                    <w:right w:val="nil"/>
                  </w:tcBorders>
                  <w:shd w:val="clear" w:color="000000" w:fill="FFFFFF"/>
                  <w:hideMark/>
                </w:tcPr>
                <w:p w14:paraId="6D81B55D"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-6,161</w:t>
                  </w:r>
                </w:p>
              </w:tc>
            </w:tr>
            <w:tr w:rsidR="007509D3" w:rsidRPr="007509D3" w14:paraId="364A4EAB" w14:textId="77777777" w:rsidTr="007509D3">
              <w:trPr>
                <w:trHeight w:val="780"/>
              </w:trPr>
              <w:tc>
                <w:tcPr>
                  <w:tcW w:w="1260" w:type="dxa"/>
                  <w:tcBorders>
                    <w:top w:val="nil"/>
                    <w:left w:val="nil"/>
                    <w:bottom w:val="nil"/>
                    <w:right w:val="nil"/>
                  </w:tcBorders>
                  <w:shd w:val="clear" w:color="000000" w:fill="FFFFFF"/>
                  <w:hideMark/>
                </w:tcPr>
                <w:p w14:paraId="383076CC"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-1,057</w:t>
                  </w:r>
                </w:p>
              </w:tc>
            </w:tr>
          </w:tbl>
          <w:p w14:paraId="5BB8D8CD" w14:textId="77777777" w:rsidR="004D3C81" w:rsidRPr="0010561A" w:rsidRDefault="004D3C81" w:rsidP="004D3C81">
            <w:pPr>
              <w:jc w:val="right"/>
              <w:rPr>
                <w:rFonts w:ascii="Arial" w:hAnsi="Arial" w:cs="Arial"/>
                <w:sz w:val="20"/>
                <w:highlight w:val="yellow"/>
                <w:lang w:eastAsia="en-AU"/>
              </w:rPr>
            </w:pPr>
          </w:p>
        </w:tc>
      </w:tr>
      <w:tr w:rsidR="004D3C81" w:rsidRPr="004D3C81" w14:paraId="20757D4E" w14:textId="77777777" w:rsidTr="00A433F1">
        <w:trPr>
          <w:trHeight w:val="855"/>
        </w:trPr>
        <w:tc>
          <w:tcPr>
            <w:tcW w:w="2268" w:type="dxa"/>
          </w:tcPr>
          <w:p w14:paraId="16774220" w14:textId="77777777" w:rsidR="004D3C81" w:rsidRPr="004D3C81" w:rsidRDefault="004D3C81" w:rsidP="00CF3D7C">
            <w:pPr>
              <w:spacing w:before="20"/>
              <w:rPr>
                <w:rFonts w:ascii="Arial" w:hAnsi="Arial" w:cs="Arial"/>
                <w:bCs/>
                <w:iCs/>
                <w:sz w:val="20"/>
                <w:lang w:eastAsia="en-AU"/>
              </w:rPr>
            </w:pPr>
            <w:r w:rsidRPr="004D3C81">
              <w:rPr>
                <w:rFonts w:ascii="Arial" w:hAnsi="Arial" w:cs="Arial"/>
                <w:bCs/>
                <w:iCs/>
                <w:sz w:val="20"/>
                <w:lang w:eastAsia="en-AU"/>
              </w:rPr>
              <w:t>Traffic and Special Projects</w:t>
            </w:r>
          </w:p>
        </w:tc>
        <w:tc>
          <w:tcPr>
            <w:tcW w:w="5387" w:type="dxa"/>
            <w:shd w:val="clear" w:color="auto" w:fill="FFFFFF"/>
          </w:tcPr>
          <w:p w14:paraId="78307354" w14:textId="77777777" w:rsidR="004D3C81" w:rsidRPr="004D3C81" w:rsidRDefault="004D3C81" w:rsidP="004D3C81">
            <w:pPr>
              <w:spacing w:after="120"/>
              <w:rPr>
                <w:rFonts w:ascii="Arial" w:hAnsi="Arial" w:cs="Arial"/>
                <w:iCs/>
                <w:sz w:val="20"/>
                <w:szCs w:val="18"/>
                <w:lang w:val="en-GB"/>
              </w:rPr>
            </w:pPr>
            <w:r w:rsidRPr="004D3C81">
              <w:rPr>
                <w:rFonts w:ascii="Arial" w:hAnsi="Arial" w:cs="Arial"/>
                <w:iCs/>
                <w:sz w:val="20"/>
                <w:szCs w:val="18"/>
                <w:lang w:val="en-GB"/>
              </w:rPr>
              <w:t xml:space="preserve">The Traffic and Special Projects Branch provides, maintains, improves and manages </w:t>
            </w:r>
            <w:proofErr w:type="spellStart"/>
            <w:r w:rsidRPr="004D3C81">
              <w:rPr>
                <w:rFonts w:ascii="Arial" w:hAnsi="Arial" w:cs="Arial"/>
                <w:iCs/>
                <w:sz w:val="20"/>
                <w:szCs w:val="18"/>
                <w:lang w:val="en-GB"/>
              </w:rPr>
              <w:t>Yarra’s</w:t>
            </w:r>
            <w:proofErr w:type="spellEnd"/>
            <w:r w:rsidRPr="004D3C81">
              <w:rPr>
                <w:rFonts w:ascii="Arial" w:hAnsi="Arial" w:cs="Arial"/>
                <w:iCs/>
                <w:sz w:val="20"/>
                <w:szCs w:val="18"/>
                <w:lang w:val="en-GB"/>
              </w:rPr>
              <w:t xml:space="preserve"> Infrastructure to enhance a sustainable and liveable environment with a focus on traffic creating an efficient, effective and safe traffic environment.</w:t>
            </w:r>
          </w:p>
          <w:p w14:paraId="75C55613" w14:textId="77777777" w:rsidR="004D3C81" w:rsidRPr="004D3C81" w:rsidRDefault="004D3C81" w:rsidP="004D3C81">
            <w:pPr>
              <w:spacing w:after="120"/>
              <w:rPr>
                <w:rFonts w:ascii="Arial" w:hAnsi="Arial" w:cs="Arial"/>
                <w:iCs/>
                <w:sz w:val="20"/>
                <w:szCs w:val="18"/>
                <w:lang w:val="en-GB"/>
              </w:rPr>
            </w:pPr>
            <w:r w:rsidRPr="004D3C81">
              <w:rPr>
                <w:rFonts w:ascii="Arial" w:hAnsi="Arial" w:cs="Arial"/>
                <w:iCs/>
                <w:sz w:val="20"/>
                <w:szCs w:val="18"/>
                <w:lang w:val="en-GB"/>
              </w:rPr>
              <w:t>Key Services:</w:t>
            </w:r>
          </w:p>
          <w:p w14:paraId="2E83FAC8"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Traffic Services</w:t>
            </w:r>
          </w:p>
          <w:p w14:paraId="1838A971" w14:textId="77777777" w:rsidR="004D3C81" w:rsidRPr="00AD3ABA"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Local Area Traffic Management Studies (LATMS)</w:t>
            </w:r>
          </w:p>
          <w:p w14:paraId="50C92546" w14:textId="77777777" w:rsidR="004D3C81" w:rsidRPr="004D3C81" w:rsidRDefault="004D3C81" w:rsidP="004D3C81">
            <w:pPr>
              <w:spacing w:before="60" w:after="120"/>
              <w:rPr>
                <w:rFonts w:ascii="Arial" w:hAnsi="Arial" w:cs="Arial"/>
                <w:sz w:val="20"/>
                <w:szCs w:val="18"/>
                <w:lang w:eastAsia="en-AU"/>
              </w:rPr>
            </w:pPr>
          </w:p>
        </w:tc>
        <w:tc>
          <w:tcPr>
            <w:tcW w:w="1374" w:type="dxa"/>
            <w:shd w:val="clear" w:color="auto" w:fill="FFFFFF"/>
          </w:tcPr>
          <w:tbl>
            <w:tblPr>
              <w:tblW w:w="1260" w:type="dxa"/>
              <w:tblLook w:val="04A0" w:firstRow="1" w:lastRow="0" w:firstColumn="1" w:lastColumn="0" w:noHBand="0" w:noVBand="1"/>
            </w:tblPr>
            <w:tblGrid>
              <w:gridCol w:w="1260"/>
            </w:tblGrid>
            <w:tr w:rsidR="007509D3" w:rsidRPr="007509D3" w14:paraId="72255776" w14:textId="77777777" w:rsidTr="007509D3">
              <w:trPr>
                <w:trHeight w:val="255"/>
              </w:trPr>
              <w:tc>
                <w:tcPr>
                  <w:tcW w:w="1260" w:type="dxa"/>
                  <w:tcBorders>
                    <w:top w:val="nil"/>
                    <w:left w:val="nil"/>
                    <w:bottom w:val="nil"/>
                    <w:right w:val="nil"/>
                  </w:tcBorders>
                  <w:shd w:val="clear" w:color="000000" w:fill="FFFFFF"/>
                  <w:hideMark/>
                </w:tcPr>
                <w:p w14:paraId="4FA7C45F"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993</w:t>
                  </w:r>
                </w:p>
              </w:tc>
            </w:tr>
            <w:tr w:rsidR="007509D3" w:rsidRPr="007509D3" w14:paraId="1A48C27B" w14:textId="77777777" w:rsidTr="007509D3">
              <w:trPr>
                <w:trHeight w:val="255"/>
              </w:trPr>
              <w:tc>
                <w:tcPr>
                  <w:tcW w:w="1260" w:type="dxa"/>
                  <w:tcBorders>
                    <w:top w:val="nil"/>
                    <w:left w:val="nil"/>
                    <w:bottom w:val="nil"/>
                    <w:right w:val="nil"/>
                  </w:tcBorders>
                  <w:shd w:val="clear" w:color="000000" w:fill="FFFFFF"/>
                  <w:hideMark/>
                </w:tcPr>
                <w:p w14:paraId="1D9939BD"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0</w:t>
                  </w:r>
                </w:p>
              </w:tc>
            </w:tr>
            <w:tr w:rsidR="007509D3" w:rsidRPr="007509D3" w14:paraId="3029DBA4" w14:textId="77777777" w:rsidTr="007509D3">
              <w:trPr>
                <w:trHeight w:val="780"/>
              </w:trPr>
              <w:tc>
                <w:tcPr>
                  <w:tcW w:w="1260" w:type="dxa"/>
                  <w:tcBorders>
                    <w:top w:val="nil"/>
                    <w:left w:val="nil"/>
                    <w:bottom w:val="nil"/>
                    <w:right w:val="nil"/>
                  </w:tcBorders>
                  <w:shd w:val="clear" w:color="000000" w:fill="FFFFFF"/>
                  <w:hideMark/>
                </w:tcPr>
                <w:p w14:paraId="7459B2B6"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993</w:t>
                  </w:r>
                </w:p>
              </w:tc>
            </w:tr>
          </w:tbl>
          <w:p w14:paraId="50DBEF3B" w14:textId="77777777" w:rsidR="004D3C81" w:rsidRPr="0010561A" w:rsidRDefault="004D3C81" w:rsidP="004D3C81">
            <w:pPr>
              <w:jc w:val="right"/>
              <w:rPr>
                <w:rFonts w:ascii="Arial" w:hAnsi="Arial" w:cs="Arial"/>
                <w:sz w:val="20"/>
                <w:highlight w:val="yellow"/>
                <w:lang w:eastAsia="en-AU"/>
              </w:rPr>
            </w:pPr>
          </w:p>
        </w:tc>
      </w:tr>
      <w:tr w:rsidR="004D3C81" w:rsidRPr="004D3C81" w14:paraId="128150FE" w14:textId="77777777" w:rsidTr="00A433F1">
        <w:trPr>
          <w:trHeight w:val="855"/>
        </w:trPr>
        <w:tc>
          <w:tcPr>
            <w:tcW w:w="2268" w:type="dxa"/>
          </w:tcPr>
          <w:p w14:paraId="5654EF21" w14:textId="77777777" w:rsidR="004D3C81" w:rsidRPr="004D3C81" w:rsidRDefault="004D3C81" w:rsidP="00CF3D7C">
            <w:pPr>
              <w:spacing w:before="20"/>
              <w:rPr>
                <w:rFonts w:ascii="Arial" w:hAnsi="Arial" w:cs="Arial"/>
                <w:bCs/>
                <w:iCs/>
                <w:sz w:val="20"/>
                <w:lang w:eastAsia="en-AU"/>
              </w:rPr>
            </w:pPr>
            <w:r w:rsidRPr="004D3C81">
              <w:rPr>
                <w:rFonts w:ascii="Arial" w:hAnsi="Arial" w:cs="Arial"/>
                <w:bCs/>
                <w:iCs/>
                <w:sz w:val="20"/>
                <w:lang w:eastAsia="en-AU"/>
              </w:rPr>
              <w:t>Engineering and Asset Management</w:t>
            </w:r>
          </w:p>
        </w:tc>
        <w:tc>
          <w:tcPr>
            <w:tcW w:w="5387" w:type="dxa"/>
            <w:shd w:val="clear" w:color="auto" w:fill="FFFFFF"/>
          </w:tcPr>
          <w:p w14:paraId="13669E02" w14:textId="77777777" w:rsidR="004D3C81" w:rsidRPr="004D3C81" w:rsidRDefault="004D3C81" w:rsidP="004D3C81">
            <w:pPr>
              <w:spacing w:before="60" w:after="120"/>
              <w:rPr>
                <w:rFonts w:ascii="Arial" w:hAnsi="Arial" w:cs="Arial"/>
                <w:sz w:val="20"/>
                <w:szCs w:val="18"/>
              </w:rPr>
            </w:pPr>
            <w:r w:rsidRPr="004D3C81">
              <w:rPr>
                <w:rFonts w:ascii="Arial" w:hAnsi="Arial" w:cs="Arial"/>
                <w:sz w:val="20"/>
                <w:szCs w:val="18"/>
              </w:rPr>
              <w:t>The Engineering and Asset Management Branch provides policy, strategy, processes and procedures and systems that produce an integrated and multidisciplinary approach to asset management.</w:t>
            </w:r>
          </w:p>
          <w:p w14:paraId="62C85E1C" w14:textId="77777777" w:rsidR="004D3C81" w:rsidRPr="004D3C81" w:rsidRDefault="004D3C81" w:rsidP="004D3C81">
            <w:pPr>
              <w:spacing w:after="120"/>
              <w:rPr>
                <w:rFonts w:ascii="Arial" w:hAnsi="Arial" w:cs="Arial"/>
                <w:sz w:val="20"/>
                <w:szCs w:val="18"/>
              </w:rPr>
            </w:pPr>
            <w:r w:rsidRPr="004D3C81">
              <w:rPr>
                <w:rFonts w:ascii="Arial" w:hAnsi="Arial" w:cs="Arial"/>
                <w:sz w:val="20"/>
                <w:szCs w:val="18"/>
              </w:rPr>
              <w:t>The Branch also plans for Council to be an active participant in whole of water cycle management and seek all available opportunities to reduce the reliance on potable water by working with water corporations to achieve cost efficient access to alternative water including, treated, and re-using stormwater, recycled water and rainwater.</w:t>
            </w:r>
          </w:p>
          <w:p w14:paraId="3BCF3888" w14:textId="77777777" w:rsidR="004D3C81" w:rsidRPr="004D3C81" w:rsidRDefault="004D3C81" w:rsidP="004D3C81">
            <w:pPr>
              <w:spacing w:after="120"/>
              <w:rPr>
                <w:rFonts w:ascii="Arial" w:hAnsi="Arial" w:cs="Arial"/>
                <w:sz w:val="20"/>
                <w:szCs w:val="18"/>
              </w:rPr>
            </w:pPr>
            <w:r w:rsidRPr="004D3C81">
              <w:rPr>
                <w:rFonts w:ascii="Arial" w:hAnsi="Arial" w:cs="Arial"/>
                <w:sz w:val="20"/>
                <w:szCs w:val="18"/>
              </w:rPr>
              <w:t>Key Services:</w:t>
            </w:r>
          </w:p>
          <w:p w14:paraId="17B88383"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Strategic Asset Management</w:t>
            </w:r>
          </w:p>
          <w:p w14:paraId="1C9A04B8"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 xml:space="preserve">Water Management </w:t>
            </w:r>
          </w:p>
          <w:p w14:paraId="5BB3CF4C" w14:textId="77777777" w:rsidR="004D3C81" w:rsidRPr="004D3C81" w:rsidRDefault="004D3C81" w:rsidP="008652F0">
            <w:pPr>
              <w:pStyle w:val="ListParagraph"/>
              <w:numPr>
                <w:ilvl w:val="0"/>
                <w:numId w:val="10"/>
              </w:numPr>
              <w:spacing w:before="60" w:after="120"/>
              <w:rPr>
                <w:rFonts w:ascii="Arial" w:hAnsi="Arial" w:cs="Arial"/>
                <w:b/>
                <w:sz w:val="20"/>
                <w:szCs w:val="18"/>
                <w:u w:val="single"/>
                <w:lang w:eastAsia="en-AU"/>
              </w:rPr>
            </w:pPr>
            <w:r w:rsidRPr="004D3C81">
              <w:rPr>
                <w:rFonts w:ascii="Arial" w:hAnsi="Arial" w:cs="Arial"/>
                <w:sz w:val="20"/>
                <w:szCs w:val="18"/>
                <w:lang w:eastAsia="en-AU"/>
              </w:rPr>
              <w:t>Capital Works planning, development, monitoring and reporting</w:t>
            </w:r>
          </w:p>
          <w:p w14:paraId="1C248941" w14:textId="77777777" w:rsidR="004D3C81" w:rsidRPr="004D3C81" w:rsidRDefault="004D3C81" w:rsidP="008652F0">
            <w:pPr>
              <w:pStyle w:val="ListParagraph"/>
              <w:numPr>
                <w:ilvl w:val="0"/>
                <w:numId w:val="10"/>
              </w:numPr>
              <w:spacing w:before="60" w:after="120"/>
              <w:rPr>
                <w:rFonts w:ascii="Arial" w:hAnsi="Arial" w:cs="Arial"/>
                <w:b/>
                <w:sz w:val="20"/>
                <w:szCs w:val="18"/>
                <w:u w:val="single"/>
                <w:lang w:eastAsia="en-AU"/>
              </w:rPr>
            </w:pPr>
            <w:r w:rsidRPr="004D3C81">
              <w:rPr>
                <w:rFonts w:ascii="Arial" w:hAnsi="Arial" w:cs="Arial"/>
                <w:b/>
                <w:sz w:val="20"/>
                <w:szCs w:val="18"/>
                <w:u w:val="single"/>
                <w:lang w:eastAsia="en-AU"/>
              </w:rPr>
              <w:t>Road Infrastructure</w:t>
            </w:r>
            <w:r w:rsidRPr="004D3C81">
              <w:rPr>
                <w:rFonts w:ascii="Arial" w:hAnsi="Arial" w:cs="Arial"/>
                <w:sz w:val="20"/>
                <w:szCs w:val="18"/>
                <w:lang w:eastAsia="en-AU"/>
              </w:rPr>
              <w:t xml:space="preserve"> Capital Works Program</w:t>
            </w:r>
          </w:p>
          <w:p w14:paraId="40B232A5"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Assessment of referred development applications</w:t>
            </w:r>
          </w:p>
          <w:p w14:paraId="0F4DA7FB" w14:textId="77777777" w:rsidR="004D3C81" w:rsidRPr="004D3C81" w:rsidRDefault="004D3C81" w:rsidP="008652F0">
            <w:pPr>
              <w:pStyle w:val="ListParagraph"/>
              <w:numPr>
                <w:ilvl w:val="0"/>
                <w:numId w:val="10"/>
              </w:numPr>
              <w:spacing w:before="60" w:after="120"/>
              <w:rPr>
                <w:rFonts w:ascii="Arial" w:hAnsi="Arial" w:cs="Arial"/>
                <w:sz w:val="20"/>
                <w:lang w:eastAsia="en-AU"/>
              </w:rPr>
            </w:pPr>
            <w:r w:rsidRPr="004D3C81">
              <w:rPr>
                <w:rFonts w:ascii="Arial" w:hAnsi="Arial" w:cs="Arial"/>
                <w:sz w:val="20"/>
                <w:szCs w:val="18"/>
                <w:lang w:eastAsia="en-AU"/>
              </w:rPr>
              <w:t>Implementation of Road Management Act</w:t>
            </w:r>
          </w:p>
          <w:p w14:paraId="3131F8F7" w14:textId="77777777" w:rsidR="004D3C81" w:rsidRPr="004D3C81" w:rsidRDefault="004D3C81" w:rsidP="004D3C81">
            <w:pPr>
              <w:spacing w:after="120"/>
              <w:rPr>
                <w:rFonts w:ascii="Arial" w:hAnsi="Arial" w:cs="Arial"/>
                <w:iCs/>
                <w:sz w:val="20"/>
                <w:szCs w:val="18"/>
                <w:lang w:val="en-GB"/>
              </w:rPr>
            </w:pPr>
          </w:p>
        </w:tc>
        <w:tc>
          <w:tcPr>
            <w:tcW w:w="1374" w:type="dxa"/>
            <w:shd w:val="clear" w:color="auto" w:fill="FFFFFF"/>
          </w:tcPr>
          <w:tbl>
            <w:tblPr>
              <w:tblW w:w="1260" w:type="dxa"/>
              <w:tblLook w:val="04A0" w:firstRow="1" w:lastRow="0" w:firstColumn="1" w:lastColumn="0" w:noHBand="0" w:noVBand="1"/>
            </w:tblPr>
            <w:tblGrid>
              <w:gridCol w:w="1260"/>
            </w:tblGrid>
            <w:tr w:rsidR="007509D3" w:rsidRPr="007509D3" w14:paraId="6B0F0580" w14:textId="77777777" w:rsidTr="007509D3">
              <w:trPr>
                <w:trHeight w:val="255"/>
              </w:trPr>
              <w:tc>
                <w:tcPr>
                  <w:tcW w:w="1260" w:type="dxa"/>
                  <w:tcBorders>
                    <w:top w:val="nil"/>
                    <w:left w:val="nil"/>
                    <w:bottom w:val="nil"/>
                    <w:right w:val="nil"/>
                  </w:tcBorders>
                  <w:shd w:val="clear" w:color="000000" w:fill="FFFFFF"/>
                  <w:hideMark/>
                </w:tcPr>
                <w:p w14:paraId="6528D8B8"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1,759</w:t>
                  </w:r>
                </w:p>
              </w:tc>
            </w:tr>
            <w:tr w:rsidR="007509D3" w:rsidRPr="007509D3" w14:paraId="19657964" w14:textId="77777777" w:rsidTr="00331E12">
              <w:trPr>
                <w:trHeight w:val="197"/>
              </w:trPr>
              <w:tc>
                <w:tcPr>
                  <w:tcW w:w="1260" w:type="dxa"/>
                  <w:tcBorders>
                    <w:top w:val="nil"/>
                    <w:left w:val="nil"/>
                    <w:bottom w:val="nil"/>
                    <w:right w:val="nil"/>
                  </w:tcBorders>
                  <w:shd w:val="clear" w:color="000000" w:fill="FFFFFF"/>
                  <w:hideMark/>
                </w:tcPr>
                <w:p w14:paraId="3A52E69A" w14:textId="77777777" w:rsidR="007509D3" w:rsidRPr="0028521E" w:rsidRDefault="007509D3" w:rsidP="00331E12">
                  <w:pPr>
                    <w:jc w:val="right"/>
                    <w:rPr>
                      <w:rFonts w:ascii="Arial" w:hAnsi="Arial" w:cs="Arial"/>
                      <w:sz w:val="20"/>
                      <w:u w:val="single"/>
                      <w:lang w:eastAsia="en-AU"/>
                    </w:rPr>
                  </w:pPr>
                  <w:r w:rsidRPr="0028521E">
                    <w:rPr>
                      <w:rFonts w:ascii="Arial" w:hAnsi="Arial" w:cs="Arial"/>
                      <w:sz w:val="20"/>
                      <w:u w:val="single"/>
                      <w:lang w:eastAsia="en-AU"/>
                    </w:rPr>
                    <w:t>-96</w:t>
                  </w:r>
                </w:p>
              </w:tc>
            </w:tr>
            <w:tr w:rsidR="007509D3" w:rsidRPr="007509D3" w14:paraId="320FE631" w14:textId="77777777" w:rsidTr="007509D3">
              <w:trPr>
                <w:trHeight w:val="780"/>
              </w:trPr>
              <w:tc>
                <w:tcPr>
                  <w:tcW w:w="1260" w:type="dxa"/>
                  <w:tcBorders>
                    <w:top w:val="nil"/>
                    <w:left w:val="nil"/>
                    <w:bottom w:val="nil"/>
                    <w:right w:val="nil"/>
                  </w:tcBorders>
                  <w:shd w:val="clear" w:color="000000" w:fill="FFFFFF"/>
                  <w:hideMark/>
                </w:tcPr>
                <w:p w14:paraId="64EEA3D4" w14:textId="77777777" w:rsidR="007509D3" w:rsidRPr="00331E12" w:rsidRDefault="007509D3" w:rsidP="0028521E">
                  <w:pPr>
                    <w:jc w:val="right"/>
                    <w:rPr>
                      <w:rFonts w:ascii="Arial" w:hAnsi="Arial" w:cs="Arial"/>
                      <w:b/>
                      <w:sz w:val="20"/>
                      <w:lang w:eastAsia="en-AU"/>
                    </w:rPr>
                  </w:pPr>
                  <w:r w:rsidRPr="00331E12">
                    <w:rPr>
                      <w:rFonts w:ascii="Arial" w:hAnsi="Arial" w:cs="Arial"/>
                      <w:b/>
                      <w:sz w:val="20"/>
                      <w:lang w:eastAsia="en-AU"/>
                    </w:rPr>
                    <w:t>1,663</w:t>
                  </w:r>
                </w:p>
              </w:tc>
            </w:tr>
          </w:tbl>
          <w:p w14:paraId="26FEA80A" w14:textId="77777777" w:rsidR="004D3C81" w:rsidRPr="0010561A" w:rsidRDefault="004D3C81" w:rsidP="004D3C81">
            <w:pPr>
              <w:jc w:val="right"/>
              <w:rPr>
                <w:rFonts w:ascii="Arial" w:hAnsi="Arial" w:cs="Arial"/>
                <w:sz w:val="20"/>
                <w:highlight w:val="yellow"/>
                <w:lang w:eastAsia="en-AU"/>
              </w:rPr>
            </w:pPr>
          </w:p>
        </w:tc>
      </w:tr>
      <w:tr w:rsidR="004D3C81" w:rsidRPr="004D3C81" w14:paraId="7B1C7FBE" w14:textId="77777777" w:rsidTr="009B3A02">
        <w:trPr>
          <w:cantSplit/>
          <w:trHeight w:val="855"/>
        </w:trPr>
        <w:tc>
          <w:tcPr>
            <w:tcW w:w="2268" w:type="dxa"/>
          </w:tcPr>
          <w:p w14:paraId="060CCD16" w14:textId="77777777" w:rsidR="004D3C81" w:rsidRPr="004D3C81" w:rsidRDefault="004D3C81" w:rsidP="00CF3D7C">
            <w:pPr>
              <w:spacing w:before="20"/>
              <w:rPr>
                <w:rFonts w:ascii="Arial" w:hAnsi="Arial" w:cs="Arial"/>
                <w:bCs/>
                <w:iCs/>
                <w:sz w:val="20"/>
                <w:lang w:eastAsia="en-AU"/>
              </w:rPr>
            </w:pPr>
            <w:r w:rsidRPr="004D3C81">
              <w:rPr>
                <w:rFonts w:ascii="Arial" w:hAnsi="Arial" w:cs="Arial"/>
                <w:bCs/>
                <w:iCs/>
                <w:sz w:val="20"/>
                <w:lang w:eastAsia="en-AU"/>
              </w:rPr>
              <w:lastRenderedPageBreak/>
              <w:t>Recreation and Open Space</w:t>
            </w:r>
          </w:p>
        </w:tc>
        <w:tc>
          <w:tcPr>
            <w:tcW w:w="5387" w:type="dxa"/>
            <w:shd w:val="clear" w:color="auto" w:fill="FFFFFF"/>
          </w:tcPr>
          <w:p w14:paraId="342469EF" w14:textId="77777777" w:rsidR="004D3C81" w:rsidRPr="004D3C81" w:rsidRDefault="004D3C81" w:rsidP="004D3C81">
            <w:pPr>
              <w:spacing w:before="60" w:after="120"/>
              <w:rPr>
                <w:rFonts w:ascii="Arial" w:hAnsi="Arial" w:cs="Arial"/>
                <w:sz w:val="20"/>
                <w:szCs w:val="18"/>
                <w:lang w:eastAsia="en-AU"/>
              </w:rPr>
            </w:pPr>
            <w:r w:rsidRPr="004D3C81">
              <w:rPr>
                <w:rFonts w:ascii="Arial" w:hAnsi="Arial" w:cs="Arial"/>
                <w:sz w:val="20"/>
                <w:szCs w:val="18"/>
                <w:lang w:eastAsia="en-AU"/>
              </w:rPr>
              <w:t>The Recreation and Open Space branch is responsible for maintaining the publicly owned open spaces within the City of Yarra - areas include parks and gardens. Protection and enhancement of the open space and streetscape network and management of the City's trees.</w:t>
            </w:r>
          </w:p>
          <w:p w14:paraId="7400BE5A" w14:textId="77777777" w:rsidR="004D3C81" w:rsidRPr="004D3C81" w:rsidRDefault="004D3C81" w:rsidP="004D3C81">
            <w:pPr>
              <w:spacing w:before="60" w:after="120"/>
              <w:rPr>
                <w:rFonts w:ascii="Arial" w:hAnsi="Arial" w:cs="Arial"/>
                <w:sz w:val="20"/>
                <w:szCs w:val="18"/>
                <w:lang w:eastAsia="en-AU"/>
              </w:rPr>
            </w:pPr>
            <w:r w:rsidRPr="004D3C81">
              <w:rPr>
                <w:rFonts w:ascii="Arial" w:hAnsi="Arial" w:cs="Arial"/>
                <w:sz w:val="20"/>
                <w:szCs w:val="18"/>
                <w:lang w:eastAsia="en-AU"/>
              </w:rPr>
              <w:t>The branch also manages and provides accessible recreation opportunities, services and facilities and open space.</w:t>
            </w:r>
          </w:p>
          <w:p w14:paraId="5B937C4D" w14:textId="77777777" w:rsidR="004D3C81" w:rsidRPr="004D3C81" w:rsidRDefault="004D3C81" w:rsidP="004D3C81">
            <w:pPr>
              <w:spacing w:before="60" w:after="120"/>
              <w:rPr>
                <w:rFonts w:ascii="Arial" w:hAnsi="Arial" w:cs="Arial"/>
                <w:sz w:val="20"/>
                <w:szCs w:val="18"/>
                <w:lang w:eastAsia="en-AU"/>
              </w:rPr>
            </w:pPr>
            <w:r w:rsidRPr="004D3C81">
              <w:rPr>
                <w:rFonts w:ascii="Arial" w:hAnsi="Arial" w:cs="Arial"/>
                <w:sz w:val="20"/>
                <w:szCs w:val="18"/>
                <w:lang w:eastAsia="en-AU"/>
              </w:rPr>
              <w:t>Key Services:</w:t>
            </w:r>
          </w:p>
          <w:p w14:paraId="44148EAF"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Open space planning and design</w:t>
            </w:r>
          </w:p>
          <w:p w14:paraId="63B29AF3"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Capital works planning and implementation</w:t>
            </w:r>
          </w:p>
          <w:p w14:paraId="55EF5223"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Maintenance of open space, streetscape and ecological restoration sites</w:t>
            </w:r>
          </w:p>
          <w:p w14:paraId="592EFE34" w14:textId="77777777" w:rsidR="004D3C81" w:rsidRPr="004D3C81" w:rsidRDefault="004D3C81" w:rsidP="008652F0">
            <w:pPr>
              <w:pStyle w:val="ListParagraph"/>
              <w:numPr>
                <w:ilvl w:val="0"/>
                <w:numId w:val="10"/>
              </w:numPr>
              <w:spacing w:before="60" w:after="120"/>
              <w:rPr>
                <w:rFonts w:ascii="Arial" w:hAnsi="Arial" w:cs="Arial"/>
                <w:sz w:val="20"/>
                <w:szCs w:val="18"/>
                <w:lang w:eastAsia="en-AU"/>
              </w:rPr>
            </w:pPr>
            <w:r w:rsidRPr="004D3C81">
              <w:rPr>
                <w:rFonts w:ascii="Arial" w:hAnsi="Arial" w:cs="Arial"/>
                <w:sz w:val="20"/>
                <w:szCs w:val="18"/>
                <w:lang w:eastAsia="en-AU"/>
              </w:rPr>
              <w:t>Recreation planning, club development and sports field allocation</w:t>
            </w:r>
          </w:p>
          <w:p w14:paraId="7ADAE389" w14:textId="77777777" w:rsidR="004D3C81" w:rsidRPr="004D3C81" w:rsidRDefault="004D3C81" w:rsidP="008652F0">
            <w:pPr>
              <w:pStyle w:val="ListParagraph"/>
              <w:numPr>
                <w:ilvl w:val="0"/>
                <w:numId w:val="10"/>
              </w:numPr>
              <w:spacing w:before="60" w:after="120"/>
              <w:rPr>
                <w:rFonts w:ascii="Arial" w:hAnsi="Arial" w:cs="Arial"/>
                <w:sz w:val="20"/>
                <w:szCs w:val="18"/>
              </w:rPr>
            </w:pPr>
            <w:r w:rsidRPr="004D3C81">
              <w:rPr>
                <w:rFonts w:ascii="Arial" w:hAnsi="Arial" w:cs="Arial"/>
                <w:sz w:val="20"/>
                <w:szCs w:val="18"/>
                <w:lang w:eastAsia="en-AU"/>
              </w:rPr>
              <w:t>Capital and infill street tree planting</w:t>
            </w:r>
          </w:p>
        </w:tc>
        <w:tc>
          <w:tcPr>
            <w:tcW w:w="1374" w:type="dxa"/>
            <w:shd w:val="clear" w:color="auto" w:fill="FFFFFF"/>
          </w:tcPr>
          <w:tbl>
            <w:tblPr>
              <w:tblW w:w="1260" w:type="dxa"/>
              <w:tblLook w:val="04A0" w:firstRow="1" w:lastRow="0" w:firstColumn="1" w:lastColumn="0" w:noHBand="0" w:noVBand="1"/>
            </w:tblPr>
            <w:tblGrid>
              <w:gridCol w:w="1260"/>
            </w:tblGrid>
            <w:tr w:rsidR="007509D3" w:rsidRPr="007509D3" w14:paraId="59203358" w14:textId="77777777" w:rsidTr="007509D3">
              <w:trPr>
                <w:trHeight w:val="255"/>
              </w:trPr>
              <w:tc>
                <w:tcPr>
                  <w:tcW w:w="1260" w:type="dxa"/>
                  <w:tcBorders>
                    <w:top w:val="nil"/>
                    <w:left w:val="nil"/>
                    <w:bottom w:val="nil"/>
                    <w:right w:val="nil"/>
                  </w:tcBorders>
                  <w:shd w:val="clear" w:color="000000" w:fill="FFFFFF"/>
                  <w:hideMark/>
                </w:tcPr>
                <w:p w14:paraId="3A57E605"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9,175</w:t>
                  </w:r>
                </w:p>
              </w:tc>
            </w:tr>
            <w:tr w:rsidR="007509D3" w:rsidRPr="007509D3" w14:paraId="1E9B3EBA" w14:textId="77777777" w:rsidTr="007509D3">
              <w:trPr>
                <w:trHeight w:val="255"/>
              </w:trPr>
              <w:tc>
                <w:tcPr>
                  <w:tcW w:w="1260" w:type="dxa"/>
                  <w:tcBorders>
                    <w:top w:val="nil"/>
                    <w:left w:val="nil"/>
                    <w:bottom w:val="nil"/>
                    <w:right w:val="nil"/>
                  </w:tcBorders>
                  <w:shd w:val="clear" w:color="000000" w:fill="FFFFFF"/>
                  <w:hideMark/>
                </w:tcPr>
                <w:p w14:paraId="435E9587"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-271</w:t>
                  </w:r>
                </w:p>
              </w:tc>
            </w:tr>
            <w:tr w:rsidR="007509D3" w:rsidRPr="007509D3" w14:paraId="668C846A" w14:textId="77777777" w:rsidTr="007509D3">
              <w:trPr>
                <w:trHeight w:val="780"/>
              </w:trPr>
              <w:tc>
                <w:tcPr>
                  <w:tcW w:w="1260" w:type="dxa"/>
                  <w:tcBorders>
                    <w:top w:val="nil"/>
                    <w:left w:val="nil"/>
                    <w:bottom w:val="nil"/>
                    <w:right w:val="nil"/>
                  </w:tcBorders>
                  <w:shd w:val="clear" w:color="000000" w:fill="FFFFFF"/>
                  <w:hideMark/>
                </w:tcPr>
                <w:p w14:paraId="44C22183"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8,904</w:t>
                  </w:r>
                </w:p>
              </w:tc>
            </w:tr>
          </w:tbl>
          <w:p w14:paraId="37C0D0F1" w14:textId="77777777" w:rsidR="004D3C81" w:rsidRPr="0010561A" w:rsidRDefault="004D3C81" w:rsidP="004D3C81">
            <w:pPr>
              <w:jc w:val="right"/>
              <w:rPr>
                <w:rFonts w:ascii="Arial" w:hAnsi="Arial" w:cs="Arial"/>
                <w:sz w:val="20"/>
                <w:highlight w:val="yellow"/>
                <w:lang w:eastAsia="en-AU"/>
              </w:rPr>
            </w:pPr>
          </w:p>
        </w:tc>
      </w:tr>
    </w:tbl>
    <w:p w14:paraId="0F5DA632" w14:textId="77777777" w:rsidR="00CF3D7C" w:rsidRPr="004D3C81" w:rsidRDefault="00CF3D7C" w:rsidP="00CF3D7C">
      <w:pPr>
        <w:jc w:val="both"/>
        <w:rPr>
          <w:rFonts w:ascii="Arial" w:hAnsi="Arial" w:cs="Arial"/>
          <w:sz w:val="20"/>
        </w:rPr>
      </w:pPr>
    </w:p>
    <w:p w14:paraId="16BD7D8B" w14:textId="77777777" w:rsidR="00FF77B9" w:rsidRDefault="00FF77B9" w:rsidP="005C39A4">
      <w:pPr>
        <w:spacing w:after="200" w:line="276" w:lineRule="auto"/>
        <w:rPr>
          <w:rFonts w:ascii="Arial" w:hAnsi="Arial" w:cs="Arial"/>
          <w:b/>
          <w:bCs/>
          <w:iCs/>
          <w:sz w:val="20"/>
          <w:lang w:eastAsia="en-AU"/>
        </w:rPr>
      </w:pPr>
      <w:r w:rsidRPr="004D3C81">
        <w:rPr>
          <w:rFonts w:ascii="Arial" w:hAnsi="Arial" w:cs="Arial"/>
          <w:b/>
          <w:bCs/>
          <w:iCs/>
          <w:sz w:val="20"/>
          <w:lang w:eastAsia="en-AU"/>
        </w:rPr>
        <w:t>Major Initiatives</w:t>
      </w:r>
    </w:p>
    <w:p w14:paraId="7E860BDE" w14:textId="77777777" w:rsidR="00A433F1" w:rsidRPr="00A433F1" w:rsidRDefault="00A433F1" w:rsidP="005C39A4">
      <w:pPr>
        <w:spacing w:after="200" w:line="276" w:lineRule="auto"/>
        <w:rPr>
          <w:rFonts w:ascii="Arial" w:hAnsi="Arial" w:cs="Arial"/>
          <w:bCs/>
          <w:i/>
          <w:iCs/>
          <w:sz w:val="20"/>
          <w:lang w:eastAsia="en-AU"/>
        </w:rPr>
      </w:pPr>
      <w:r>
        <w:rPr>
          <w:rFonts w:ascii="Arial" w:hAnsi="Arial" w:cs="Arial"/>
          <w:bCs/>
          <w:i/>
          <w:iCs/>
          <w:sz w:val="20"/>
          <w:lang w:eastAsia="en-AU"/>
        </w:rPr>
        <w:t>Capital Expenditure</w:t>
      </w:r>
    </w:p>
    <w:p w14:paraId="778243B3" w14:textId="096905D3" w:rsidR="00A433F1" w:rsidRPr="00AD3ABA" w:rsidRDefault="00A433F1" w:rsidP="008652F0">
      <w:pPr>
        <w:numPr>
          <w:ilvl w:val="0"/>
          <w:numId w:val="12"/>
        </w:numPr>
        <w:spacing w:before="120" w:after="120"/>
        <w:ind w:left="709" w:hanging="712"/>
        <w:rPr>
          <w:rFonts w:ascii="Arial" w:hAnsi="Arial" w:cs="Arial"/>
          <w:b/>
          <w:sz w:val="20"/>
        </w:rPr>
      </w:pPr>
      <w:r w:rsidRPr="00AD3ABA">
        <w:rPr>
          <w:rFonts w:ascii="Arial" w:hAnsi="Arial" w:cs="Arial"/>
          <w:b/>
          <w:sz w:val="20"/>
        </w:rPr>
        <w:t>New Parking Technology - $</w:t>
      </w:r>
      <w:r w:rsidR="00F830E1">
        <w:rPr>
          <w:rFonts w:ascii="Arial" w:hAnsi="Arial" w:cs="Arial"/>
          <w:b/>
          <w:sz w:val="20"/>
        </w:rPr>
        <w:t>75</w:t>
      </w:r>
      <w:r w:rsidRPr="00AD3ABA">
        <w:rPr>
          <w:rFonts w:ascii="Arial" w:hAnsi="Arial" w:cs="Arial"/>
          <w:b/>
          <w:sz w:val="20"/>
        </w:rPr>
        <w:t>0,000</w:t>
      </w:r>
    </w:p>
    <w:p w14:paraId="5B6C1433" w14:textId="77777777" w:rsidR="00A433F1" w:rsidRPr="00AD3ABA" w:rsidRDefault="00A433F1" w:rsidP="00A433F1">
      <w:pPr>
        <w:spacing w:before="120" w:after="120"/>
        <w:ind w:left="709"/>
        <w:rPr>
          <w:rFonts w:ascii="Arial" w:hAnsi="Arial" w:cs="Arial"/>
          <w:sz w:val="20"/>
        </w:rPr>
      </w:pPr>
      <w:r w:rsidRPr="00AD3ABA">
        <w:rPr>
          <w:rFonts w:ascii="Arial" w:hAnsi="Arial" w:cs="Arial"/>
          <w:sz w:val="20"/>
        </w:rPr>
        <w:t>As part of Council’s innovation program, new parking technology is being rolled out to make on street parking more accessible to the public and to encourage efficient turnover/sharing of on road parking spaces.</w:t>
      </w:r>
    </w:p>
    <w:p w14:paraId="578B7507" w14:textId="3FA218A4" w:rsidR="00A433F1" w:rsidRPr="00AD3ABA" w:rsidRDefault="00A433F1" w:rsidP="008652F0">
      <w:pPr>
        <w:numPr>
          <w:ilvl w:val="0"/>
          <w:numId w:val="12"/>
        </w:numPr>
        <w:spacing w:before="120" w:after="120"/>
        <w:ind w:left="709" w:hanging="712"/>
        <w:rPr>
          <w:rFonts w:ascii="Arial" w:hAnsi="Arial" w:cs="Arial"/>
          <w:b/>
          <w:sz w:val="20"/>
        </w:rPr>
      </w:pPr>
      <w:r w:rsidRPr="00AD3ABA">
        <w:rPr>
          <w:rFonts w:ascii="Arial" w:hAnsi="Arial" w:cs="Arial"/>
          <w:b/>
          <w:sz w:val="20"/>
        </w:rPr>
        <w:t xml:space="preserve">Shared pathway at Coulson Reserve </w:t>
      </w:r>
      <w:r w:rsidR="003905EF">
        <w:rPr>
          <w:rFonts w:ascii="Arial" w:hAnsi="Arial" w:cs="Arial"/>
          <w:b/>
          <w:sz w:val="20"/>
        </w:rPr>
        <w:t>(Stage 2)</w:t>
      </w:r>
      <w:r w:rsidRPr="00AD3ABA">
        <w:rPr>
          <w:rFonts w:ascii="Arial" w:hAnsi="Arial" w:cs="Arial"/>
          <w:b/>
          <w:sz w:val="20"/>
        </w:rPr>
        <w:t>– $485,000</w:t>
      </w:r>
    </w:p>
    <w:p w14:paraId="1C157FA9" w14:textId="77777777" w:rsidR="00A433F1" w:rsidRPr="00AD3ABA" w:rsidRDefault="00A433F1" w:rsidP="00A433F1">
      <w:pPr>
        <w:spacing w:before="120" w:after="120"/>
        <w:ind w:left="709"/>
        <w:rPr>
          <w:rFonts w:ascii="Arial" w:hAnsi="Arial" w:cs="Arial"/>
          <w:sz w:val="20"/>
        </w:rPr>
      </w:pPr>
      <w:r w:rsidRPr="00AD3ABA">
        <w:rPr>
          <w:rFonts w:ascii="Arial" w:hAnsi="Arial" w:cs="Arial"/>
          <w:sz w:val="20"/>
        </w:rPr>
        <w:t>As part of the Yarra Bicycle Strategy, a ramp and path linking Coulson Reserve to Merri Creek path will be constructed. This will reduce the use of two low-lying bridges that are frequently inundated during high rain fall and remove a steep slope from the path.</w:t>
      </w:r>
    </w:p>
    <w:p w14:paraId="15B8524A" w14:textId="77777777" w:rsidR="00FF77B9" w:rsidRPr="004D3C81" w:rsidRDefault="00FF77B9" w:rsidP="00FF77B9">
      <w:pPr>
        <w:ind w:left="360"/>
        <w:jc w:val="both"/>
        <w:rPr>
          <w:rFonts w:ascii="Arial" w:hAnsi="Arial" w:cs="Arial"/>
          <w:sz w:val="20"/>
        </w:rPr>
      </w:pPr>
    </w:p>
    <w:p w14:paraId="5B399721" w14:textId="77777777" w:rsidR="009B3A02" w:rsidRDefault="009B3A02">
      <w:pPr>
        <w:spacing w:after="200" w:line="276" w:lineRule="auto"/>
        <w:rPr>
          <w:rFonts w:ascii="Arial" w:hAnsi="Arial" w:cs="Arial"/>
          <w:b/>
          <w:bCs/>
          <w:iCs/>
          <w:sz w:val="20"/>
          <w:lang w:eastAsia="en-AU"/>
        </w:rPr>
      </w:pPr>
      <w:r>
        <w:rPr>
          <w:rFonts w:ascii="Arial" w:hAnsi="Arial" w:cs="Arial"/>
          <w:b/>
          <w:bCs/>
          <w:iCs/>
          <w:sz w:val="20"/>
          <w:lang w:eastAsia="en-AU"/>
        </w:rPr>
        <w:br w:type="page"/>
      </w:r>
    </w:p>
    <w:p w14:paraId="4B67BA4F" w14:textId="77777777" w:rsidR="00FF77B9" w:rsidRPr="00A32C45" w:rsidRDefault="00FF77B9" w:rsidP="005C39A4">
      <w:pPr>
        <w:spacing w:after="200" w:line="276" w:lineRule="auto"/>
        <w:rPr>
          <w:rFonts w:ascii="Arial" w:hAnsi="Arial" w:cs="Arial"/>
          <w:b/>
          <w:bCs/>
          <w:iCs/>
          <w:sz w:val="20"/>
          <w:lang w:eastAsia="en-AU"/>
        </w:rPr>
      </w:pPr>
      <w:r w:rsidRPr="00A32C45">
        <w:rPr>
          <w:rFonts w:ascii="Arial" w:hAnsi="Arial" w:cs="Arial"/>
          <w:b/>
          <w:bCs/>
          <w:iCs/>
          <w:sz w:val="20"/>
          <w:lang w:eastAsia="en-AU"/>
        </w:rPr>
        <w:lastRenderedPageBreak/>
        <w:t>Initiatives</w:t>
      </w:r>
    </w:p>
    <w:p w14:paraId="627C5D45" w14:textId="77777777" w:rsidR="003905EF" w:rsidRPr="00AD3ABA" w:rsidRDefault="003905EF" w:rsidP="008652F0">
      <w:pPr>
        <w:numPr>
          <w:ilvl w:val="0"/>
          <w:numId w:val="12"/>
        </w:numPr>
        <w:spacing w:before="120" w:after="120"/>
        <w:ind w:left="709" w:hanging="709"/>
        <w:rPr>
          <w:rFonts w:ascii="Arial" w:hAnsi="Arial" w:cs="Arial"/>
          <w:b/>
          <w:sz w:val="20"/>
        </w:rPr>
      </w:pPr>
      <w:r w:rsidRPr="00AD3ABA">
        <w:rPr>
          <w:rFonts w:ascii="Arial" w:hAnsi="Arial" w:cs="Arial"/>
          <w:b/>
          <w:sz w:val="20"/>
        </w:rPr>
        <w:t>Construction of new local park in Abbotsford – $</w:t>
      </w:r>
      <w:r>
        <w:rPr>
          <w:rFonts w:ascii="Arial" w:hAnsi="Arial" w:cs="Arial"/>
          <w:b/>
          <w:sz w:val="20"/>
        </w:rPr>
        <w:t>2</w:t>
      </w:r>
      <w:r w:rsidRPr="00AD3ABA">
        <w:rPr>
          <w:rFonts w:ascii="Arial" w:hAnsi="Arial" w:cs="Arial"/>
          <w:b/>
          <w:sz w:val="20"/>
        </w:rPr>
        <w:t>00,000</w:t>
      </w:r>
    </w:p>
    <w:p w14:paraId="5D14C14D" w14:textId="77777777" w:rsidR="003905EF" w:rsidRPr="003905EF" w:rsidRDefault="003905EF" w:rsidP="003905EF">
      <w:pPr>
        <w:spacing w:before="120" w:after="120"/>
        <w:ind w:left="709"/>
        <w:rPr>
          <w:rFonts w:ascii="Arial" w:hAnsi="Arial" w:cs="Arial"/>
          <w:b/>
          <w:sz w:val="20"/>
        </w:rPr>
      </w:pPr>
      <w:r w:rsidRPr="003905EF">
        <w:rPr>
          <w:rFonts w:ascii="Arial" w:hAnsi="Arial" w:cs="Arial"/>
          <w:sz w:val="20"/>
        </w:rPr>
        <w:t>Subject to council approval following community consultation, Council will commence construction of a new local park in south Abbotsford by a partial road closure at Charles and Mollison Streets. Construction will occur over the next two years (2016/17-2017/18). The total project cost is estimated to be $900,000.</w:t>
      </w:r>
    </w:p>
    <w:p w14:paraId="6C9F58B7" w14:textId="00488BD5" w:rsidR="003905EF" w:rsidRDefault="003905EF" w:rsidP="008652F0">
      <w:pPr>
        <w:numPr>
          <w:ilvl w:val="0"/>
          <w:numId w:val="12"/>
        </w:numPr>
        <w:spacing w:before="120" w:after="120"/>
        <w:ind w:left="709" w:hanging="709"/>
        <w:rPr>
          <w:rFonts w:ascii="Arial" w:hAnsi="Arial" w:cs="Arial"/>
          <w:b/>
          <w:sz w:val="20"/>
        </w:rPr>
      </w:pPr>
      <w:r w:rsidRPr="003905EF">
        <w:rPr>
          <w:rFonts w:ascii="Arial" w:hAnsi="Arial" w:cs="Arial"/>
          <w:b/>
          <w:sz w:val="20"/>
        </w:rPr>
        <w:t>Installation of sports lights at two soccer fields at Kevin Bartlett Reserve – $180,000</w:t>
      </w:r>
    </w:p>
    <w:p w14:paraId="4812CEEC" w14:textId="313DC681" w:rsidR="003905EF" w:rsidRDefault="003905EF" w:rsidP="003905EF">
      <w:pPr>
        <w:spacing w:before="120" w:after="120"/>
        <w:ind w:left="709"/>
        <w:rPr>
          <w:rFonts w:ascii="Arial" w:hAnsi="Arial" w:cs="Arial"/>
          <w:sz w:val="20"/>
        </w:rPr>
      </w:pPr>
      <w:r w:rsidRPr="003905EF">
        <w:rPr>
          <w:rFonts w:ascii="Arial" w:hAnsi="Arial" w:cs="Arial"/>
          <w:sz w:val="20"/>
        </w:rPr>
        <w:t>Council will install sports lights at two soccer fields in Kevin Bartlett Reserve to ensure that lighting levels are appropriate for sports training. This will increase the capacity for training on these pitches.</w:t>
      </w:r>
    </w:p>
    <w:p w14:paraId="29F50CAB" w14:textId="357A9BB1" w:rsidR="003905EF" w:rsidRDefault="003905EF" w:rsidP="008652F0">
      <w:pPr>
        <w:numPr>
          <w:ilvl w:val="0"/>
          <w:numId w:val="12"/>
        </w:numPr>
        <w:spacing w:before="120" w:after="120"/>
        <w:ind w:left="709" w:hanging="709"/>
        <w:rPr>
          <w:rFonts w:ascii="Arial" w:hAnsi="Arial" w:cs="Arial"/>
          <w:b/>
          <w:sz w:val="20"/>
        </w:rPr>
      </w:pPr>
      <w:r w:rsidRPr="003905EF">
        <w:rPr>
          <w:rFonts w:ascii="Arial" w:hAnsi="Arial" w:cs="Arial"/>
          <w:b/>
          <w:sz w:val="20"/>
        </w:rPr>
        <w:t>Yarra Planning Scheme Rewrite</w:t>
      </w:r>
      <w:r w:rsidR="00F830E1">
        <w:rPr>
          <w:rFonts w:ascii="Arial" w:hAnsi="Arial" w:cs="Arial"/>
          <w:b/>
          <w:sz w:val="20"/>
        </w:rPr>
        <w:t xml:space="preserve"> – Nil additional budget</w:t>
      </w:r>
    </w:p>
    <w:p w14:paraId="3ED0286C" w14:textId="00C0265E" w:rsidR="003905EF" w:rsidRPr="003905EF" w:rsidRDefault="003905EF" w:rsidP="003905EF">
      <w:pPr>
        <w:spacing w:before="120" w:after="120"/>
        <w:ind w:left="709"/>
        <w:rPr>
          <w:rFonts w:ascii="Arial" w:hAnsi="Arial" w:cs="Arial"/>
          <w:sz w:val="20"/>
        </w:rPr>
      </w:pPr>
      <w:r w:rsidRPr="003905EF">
        <w:rPr>
          <w:rFonts w:ascii="Arial" w:hAnsi="Arial" w:cs="Arial"/>
          <w:sz w:val="20"/>
        </w:rPr>
        <w:t>Council has been working on the rewrite of a new Yarra Planning Scheme. This has included extensive research and consultation using a deliberative engagement process. The project will be concluded this year.</w:t>
      </w:r>
    </w:p>
    <w:p w14:paraId="2C1098E7" w14:textId="77777777" w:rsidR="00A433F1" w:rsidRPr="00A32C45" w:rsidRDefault="00A433F1" w:rsidP="008652F0">
      <w:pPr>
        <w:numPr>
          <w:ilvl w:val="0"/>
          <w:numId w:val="12"/>
        </w:numPr>
        <w:spacing w:before="120" w:after="120"/>
        <w:ind w:left="709" w:hanging="709"/>
        <w:rPr>
          <w:rFonts w:ascii="Arial" w:hAnsi="Arial" w:cs="Arial"/>
          <w:b/>
          <w:sz w:val="20"/>
        </w:rPr>
      </w:pPr>
      <w:r w:rsidRPr="00A32C45">
        <w:rPr>
          <w:rFonts w:ascii="Arial" w:hAnsi="Arial" w:cs="Arial"/>
          <w:b/>
          <w:sz w:val="20"/>
        </w:rPr>
        <w:t>Yarra Activity Centre Built Form Analysis and Review - $120,000</w:t>
      </w:r>
    </w:p>
    <w:p w14:paraId="13C69277" w14:textId="77777777" w:rsidR="00A433F1" w:rsidRPr="00A32C45" w:rsidRDefault="00A433F1" w:rsidP="00A433F1">
      <w:pPr>
        <w:spacing w:before="60" w:after="60"/>
        <w:ind w:left="709"/>
        <w:rPr>
          <w:rFonts w:ascii="Arial" w:hAnsi="Arial" w:cs="Arial"/>
          <w:sz w:val="20"/>
        </w:rPr>
      </w:pPr>
      <w:r w:rsidRPr="00A32C45">
        <w:rPr>
          <w:rFonts w:ascii="Arial" w:hAnsi="Arial" w:cs="Arial"/>
          <w:sz w:val="20"/>
        </w:rPr>
        <w:t>Council will undertake an analysis of the built form of all Yarra activity centres as the basis for preparing urban design guidelines and planning height controls that can be introduced in to the Yarra Planning Scheme.</w:t>
      </w:r>
    </w:p>
    <w:p w14:paraId="43ED89B7" w14:textId="137A0E1E" w:rsidR="003905EF" w:rsidRDefault="003905EF">
      <w:pPr>
        <w:spacing w:after="200" w:line="276" w:lineRule="auto"/>
        <w:rPr>
          <w:rFonts w:ascii="Arial" w:hAnsi="Arial" w:cs="Arial"/>
          <w:sz w:val="20"/>
        </w:rPr>
      </w:pPr>
      <w:r>
        <w:rPr>
          <w:rFonts w:ascii="Arial" w:hAnsi="Arial" w:cs="Arial"/>
          <w:sz w:val="20"/>
        </w:rPr>
        <w:br w:type="page"/>
      </w:r>
    </w:p>
    <w:p w14:paraId="4C7C5BDB" w14:textId="77777777" w:rsidR="006C1E43" w:rsidRPr="00A32C45" w:rsidRDefault="006C1E43" w:rsidP="00A433F1">
      <w:pPr>
        <w:spacing w:before="60" w:after="60"/>
        <w:ind w:left="709"/>
        <w:rPr>
          <w:rFonts w:ascii="Arial" w:hAnsi="Arial" w:cs="Arial"/>
          <w:sz w:val="20"/>
        </w:rPr>
      </w:pPr>
    </w:p>
    <w:p w14:paraId="0AC90AF3" w14:textId="77777777" w:rsidR="006C1E43" w:rsidRPr="00A32C45" w:rsidRDefault="006C1E43" w:rsidP="006C1E43">
      <w:pPr>
        <w:spacing w:after="200" w:line="276" w:lineRule="auto"/>
        <w:rPr>
          <w:rFonts w:ascii="Arial" w:hAnsi="Arial" w:cs="Arial"/>
          <w:b/>
          <w:bCs/>
          <w:iCs/>
          <w:sz w:val="20"/>
          <w:lang w:eastAsia="en-AU"/>
        </w:rPr>
      </w:pPr>
      <w:r w:rsidRPr="00A32C45">
        <w:rPr>
          <w:rFonts w:ascii="Arial" w:hAnsi="Arial" w:cs="Arial"/>
          <w:b/>
          <w:bCs/>
          <w:iCs/>
          <w:sz w:val="20"/>
          <w:lang w:eastAsia="en-AU"/>
        </w:rPr>
        <w:t>Service Performance Outcome Indicators</w:t>
      </w:r>
    </w:p>
    <w:tbl>
      <w:tblPr>
        <w:tblW w:w="9072" w:type="dxa"/>
        <w:tblInd w:w="108" w:type="dxa"/>
        <w:tblLook w:val="0000" w:firstRow="0" w:lastRow="0" w:firstColumn="0" w:lastColumn="0" w:noHBand="0" w:noVBand="0"/>
      </w:tblPr>
      <w:tblGrid>
        <w:gridCol w:w="1446"/>
        <w:gridCol w:w="1354"/>
        <w:gridCol w:w="4146"/>
        <w:gridCol w:w="2126"/>
      </w:tblGrid>
      <w:tr w:rsidR="009B3A02" w:rsidRPr="009B3A02" w14:paraId="17885964" w14:textId="77777777" w:rsidTr="009B3A02">
        <w:trPr>
          <w:trHeight w:val="510"/>
        </w:trPr>
        <w:tc>
          <w:tcPr>
            <w:tcW w:w="1446" w:type="dxa"/>
            <w:tcBorders>
              <w:top w:val="nil"/>
              <w:left w:val="nil"/>
              <w:bottom w:val="single" w:sz="4" w:space="0" w:color="auto"/>
              <w:right w:val="nil"/>
            </w:tcBorders>
            <w:shd w:val="clear" w:color="auto" w:fill="005042"/>
            <w:vAlign w:val="center"/>
          </w:tcPr>
          <w:p w14:paraId="5DB5BB1B" w14:textId="77777777" w:rsidR="006C1E43" w:rsidRPr="009B3A02" w:rsidRDefault="006C1E43" w:rsidP="003037A0">
            <w:pPr>
              <w:rPr>
                <w:rFonts w:ascii="Arial" w:hAnsi="Arial" w:cs="Arial"/>
                <w:b/>
                <w:bCs/>
                <w:color w:val="FDC600"/>
                <w:sz w:val="20"/>
                <w:lang w:eastAsia="en-AU"/>
              </w:rPr>
            </w:pPr>
            <w:r w:rsidRPr="009B3A02">
              <w:rPr>
                <w:rFonts w:ascii="Arial" w:hAnsi="Arial" w:cs="Arial"/>
                <w:b/>
                <w:bCs/>
                <w:color w:val="FDC600"/>
                <w:sz w:val="20"/>
                <w:lang w:eastAsia="en-AU"/>
              </w:rPr>
              <w:t>Service</w:t>
            </w:r>
          </w:p>
        </w:tc>
        <w:tc>
          <w:tcPr>
            <w:tcW w:w="1354" w:type="dxa"/>
            <w:tcBorders>
              <w:top w:val="nil"/>
              <w:left w:val="nil"/>
              <w:bottom w:val="single" w:sz="4" w:space="0" w:color="auto"/>
              <w:right w:val="nil"/>
            </w:tcBorders>
            <w:shd w:val="clear" w:color="auto" w:fill="005042"/>
            <w:vAlign w:val="center"/>
          </w:tcPr>
          <w:p w14:paraId="1FD7E8CE" w14:textId="77777777" w:rsidR="006C1E43" w:rsidRPr="009B3A02" w:rsidRDefault="006C1E43" w:rsidP="003037A0">
            <w:pPr>
              <w:rPr>
                <w:rFonts w:ascii="Arial" w:hAnsi="Arial" w:cs="Arial"/>
                <w:b/>
                <w:bCs/>
                <w:color w:val="FDC600"/>
                <w:sz w:val="20"/>
                <w:lang w:eastAsia="en-AU"/>
              </w:rPr>
            </w:pPr>
            <w:r w:rsidRPr="009B3A02">
              <w:rPr>
                <w:rFonts w:ascii="Arial" w:hAnsi="Arial" w:cs="Arial"/>
                <w:b/>
                <w:bCs/>
                <w:color w:val="FDC600"/>
                <w:sz w:val="20"/>
                <w:lang w:eastAsia="en-AU"/>
              </w:rPr>
              <w:t>Indicator</w:t>
            </w:r>
          </w:p>
        </w:tc>
        <w:tc>
          <w:tcPr>
            <w:tcW w:w="4146" w:type="dxa"/>
            <w:tcBorders>
              <w:top w:val="nil"/>
              <w:left w:val="nil"/>
              <w:bottom w:val="single" w:sz="4" w:space="0" w:color="auto"/>
              <w:right w:val="nil"/>
            </w:tcBorders>
            <w:shd w:val="clear" w:color="auto" w:fill="005042"/>
            <w:vAlign w:val="center"/>
          </w:tcPr>
          <w:p w14:paraId="390AF330" w14:textId="77777777" w:rsidR="006C1E43" w:rsidRPr="009B3A02" w:rsidRDefault="006C1E43" w:rsidP="003037A0">
            <w:pPr>
              <w:rPr>
                <w:rFonts w:ascii="Arial" w:hAnsi="Arial" w:cs="Arial"/>
                <w:b/>
                <w:bCs/>
                <w:color w:val="FDC600"/>
                <w:sz w:val="20"/>
                <w:lang w:eastAsia="en-AU"/>
              </w:rPr>
            </w:pPr>
            <w:r w:rsidRPr="009B3A02">
              <w:rPr>
                <w:rFonts w:ascii="Arial" w:hAnsi="Arial" w:cs="Arial"/>
                <w:b/>
                <w:bCs/>
                <w:color w:val="FDC600"/>
                <w:sz w:val="20"/>
                <w:lang w:eastAsia="en-AU"/>
              </w:rPr>
              <w:t>Performance Measure</w:t>
            </w:r>
          </w:p>
        </w:tc>
        <w:tc>
          <w:tcPr>
            <w:tcW w:w="2126" w:type="dxa"/>
            <w:tcBorders>
              <w:top w:val="nil"/>
              <w:left w:val="nil"/>
              <w:bottom w:val="single" w:sz="4" w:space="0" w:color="auto"/>
              <w:right w:val="nil"/>
            </w:tcBorders>
            <w:shd w:val="clear" w:color="auto" w:fill="005042"/>
            <w:vAlign w:val="center"/>
          </w:tcPr>
          <w:p w14:paraId="742055CC" w14:textId="77777777" w:rsidR="006C1E43" w:rsidRPr="009B3A02" w:rsidRDefault="006C1E43" w:rsidP="003037A0">
            <w:pPr>
              <w:rPr>
                <w:rFonts w:ascii="Arial" w:hAnsi="Arial" w:cs="Arial"/>
                <w:b/>
                <w:bCs/>
                <w:color w:val="FDC600"/>
                <w:sz w:val="20"/>
                <w:lang w:eastAsia="en-AU"/>
              </w:rPr>
            </w:pPr>
            <w:r w:rsidRPr="009B3A02">
              <w:rPr>
                <w:rFonts w:ascii="Arial" w:hAnsi="Arial" w:cs="Arial"/>
                <w:b/>
                <w:bCs/>
                <w:color w:val="FDC600"/>
                <w:sz w:val="20"/>
                <w:lang w:eastAsia="en-AU"/>
              </w:rPr>
              <w:t>Computation</w:t>
            </w:r>
          </w:p>
        </w:tc>
      </w:tr>
      <w:tr w:rsidR="006C1E43" w:rsidRPr="006C1E43" w14:paraId="6CC1D885" w14:textId="77777777" w:rsidTr="006C1E43">
        <w:trPr>
          <w:trHeight w:val="510"/>
        </w:trPr>
        <w:tc>
          <w:tcPr>
            <w:tcW w:w="1446" w:type="dxa"/>
            <w:tcBorders>
              <w:top w:val="nil"/>
              <w:left w:val="nil"/>
              <w:bottom w:val="single" w:sz="4" w:space="0" w:color="auto"/>
              <w:right w:val="nil"/>
            </w:tcBorders>
            <w:shd w:val="clear" w:color="auto" w:fill="auto"/>
            <w:vAlign w:val="center"/>
          </w:tcPr>
          <w:p w14:paraId="64DA028E"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Statutory Planning</w:t>
            </w:r>
          </w:p>
        </w:tc>
        <w:tc>
          <w:tcPr>
            <w:tcW w:w="1354" w:type="dxa"/>
            <w:tcBorders>
              <w:top w:val="nil"/>
              <w:left w:val="nil"/>
              <w:bottom w:val="single" w:sz="4" w:space="0" w:color="auto"/>
              <w:right w:val="nil"/>
            </w:tcBorders>
            <w:shd w:val="clear" w:color="auto" w:fill="auto"/>
            <w:vAlign w:val="center"/>
          </w:tcPr>
          <w:p w14:paraId="1AA0E864"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Decision making</w:t>
            </w:r>
          </w:p>
        </w:tc>
        <w:tc>
          <w:tcPr>
            <w:tcW w:w="4146" w:type="dxa"/>
            <w:tcBorders>
              <w:top w:val="nil"/>
              <w:left w:val="nil"/>
              <w:bottom w:val="single" w:sz="4" w:space="0" w:color="auto"/>
              <w:right w:val="nil"/>
            </w:tcBorders>
            <w:shd w:val="clear" w:color="auto" w:fill="auto"/>
            <w:vAlign w:val="center"/>
          </w:tcPr>
          <w:p w14:paraId="29FFFFE6"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Council planning decisions upheld at VCAT</w:t>
            </w:r>
          </w:p>
          <w:p w14:paraId="5D08DD8A"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(Percentage of planning application decisions subject to review by VCAT and that were upheld in favour of the Council)</w:t>
            </w:r>
          </w:p>
        </w:tc>
        <w:tc>
          <w:tcPr>
            <w:tcW w:w="2126" w:type="dxa"/>
            <w:tcBorders>
              <w:top w:val="nil"/>
              <w:left w:val="nil"/>
              <w:bottom w:val="single" w:sz="4" w:space="0" w:color="auto"/>
              <w:right w:val="nil"/>
            </w:tcBorders>
            <w:shd w:val="clear" w:color="auto" w:fill="auto"/>
            <w:vAlign w:val="center"/>
          </w:tcPr>
          <w:p w14:paraId="3827DFCF"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[Number of VCAT decisions that did not set aside Council’s decision in relation to a planning application / Number of VCAT decisions in relation to planning applications] x100</w:t>
            </w:r>
          </w:p>
        </w:tc>
      </w:tr>
      <w:tr w:rsidR="006C1E43" w:rsidRPr="006C1E43" w14:paraId="646F562E" w14:textId="77777777" w:rsidTr="006C1E43">
        <w:trPr>
          <w:trHeight w:val="510"/>
        </w:trPr>
        <w:tc>
          <w:tcPr>
            <w:tcW w:w="1446" w:type="dxa"/>
            <w:tcBorders>
              <w:top w:val="nil"/>
              <w:left w:val="nil"/>
              <w:bottom w:val="single" w:sz="4" w:space="0" w:color="auto"/>
              <w:right w:val="nil"/>
            </w:tcBorders>
            <w:shd w:val="clear" w:color="auto" w:fill="auto"/>
            <w:vAlign w:val="center"/>
          </w:tcPr>
          <w:p w14:paraId="639C5BBA"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Animal Management</w:t>
            </w:r>
          </w:p>
        </w:tc>
        <w:tc>
          <w:tcPr>
            <w:tcW w:w="1354" w:type="dxa"/>
            <w:tcBorders>
              <w:top w:val="nil"/>
              <w:left w:val="nil"/>
              <w:bottom w:val="single" w:sz="4" w:space="0" w:color="auto"/>
              <w:right w:val="nil"/>
            </w:tcBorders>
            <w:shd w:val="clear" w:color="auto" w:fill="auto"/>
            <w:vAlign w:val="center"/>
          </w:tcPr>
          <w:p w14:paraId="0077E0B1"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Health and safety</w:t>
            </w:r>
          </w:p>
          <w:p w14:paraId="11F38BEB" w14:textId="77777777" w:rsidR="006C1E43" w:rsidRPr="006C1E43" w:rsidRDefault="006C1E43" w:rsidP="006C1E43">
            <w:pPr>
              <w:rPr>
                <w:rFonts w:ascii="Arial" w:hAnsi="Arial" w:cs="Arial"/>
                <w:sz w:val="20"/>
                <w:lang w:eastAsia="en-AU"/>
              </w:rPr>
            </w:pPr>
          </w:p>
        </w:tc>
        <w:tc>
          <w:tcPr>
            <w:tcW w:w="4146" w:type="dxa"/>
            <w:tcBorders>
              <w:top w:val="nil"/>
              <w:left w:val="nil"/>
              <w:bottom w:val="single" w:sz="4" w:space="0" w:color="auto"/>
              <w:right w:val="nil"/>
            </w:tcBorders>
            <w:shd w:val="clear" w:color="auto" w:fill="auto"/>
            <w:vAlign w:val="center"/>
          </w:tcPr>
          <w:p w14:paraId="474B70E4"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Animal management prosecutions</w:t>
            </w:r>
          </w:p>
          <w:p w14:paraId="3436BADA"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 xml:space="preserve">(Number of successful animal management prosecutions) </w:t>
            </w:r>
          </w:p>
        </w:tc>
        <w:tc>
          <w:tcPr>
            <w:tcW w:w="2126" w:type="dxa"/>
            <w:tcBorders>
              <w:top w:val="nil"/>
              <w:left w:val="nil"/>
              <w:bottom w:val="single" w:sz="4" w:space="0" w:color="auto"/>
              <w:right w:val="nil"/>
            </w:tcBorders>
            <w:shd w:val="clear" w:color="auto" w:fill="auto"/>
            <w:vAlign w:val="center"/>
          </w:tcPr>
          <w:p w14:paraId="32AAFB16"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Number of successful animal management prosecutions</w:t>
            </w:r>
          </w:p>
        </w:tc>
      </w:tr>
      <w:tr w:rsidR="006C1E43" w:rsidRPr="006C1E43" w14:paraId="65BDE3D3" w14:textId="77777777" w:rsidTr="006C1E43">
        <w:trPr>
          <w:trHeight w:val="510"/>
        </w:trPr>
        <w:tc>
          <w:tcPr>
            <w:tcW w:w="1446" w:type="dxa"/>
            <w:tcBorders>
              <w:top w:val="nil"/>
              <w:left w:val="nil"/>
              <w:bottom w:val="single" w:sz="4" w:space="0" w:color="auto"/>
              <w:right w:val="nil"/>
            </w:tcBorders>
            <w:shd w:val="clear" w:color="auto" w:fill="auto"/>
            <w:vAlign w:val="center"/>
          </w:tcPr>
          <w:p w14:paraId="1E49FEBA"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Food safety</w:t>
            </w:r>
          </w:p>
        </w:tc>
        <w:tc>
          <w:tcPr>
            <w:tcW w:w="1354" w:type="dxa"/>
            <w:tcBorders>
              <w:top w:val="nil"/>
              <w:left w:val="nil"/>
              <w:bottom w:val="single" w:sz="4" w:space="0" w:color="auto"/>
              <w:right w:val="nil"/>
            </w:tcBorders>
            <w:shd w:val="clear" w:color="auto" w:fill="auto"/>
            <w:vAlign w:val="center"/>
          </w:tcPr>
          <w:p w14:paraId="17BDDB26"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Health and safety</w:t>
            </w:r>
          </w:p>
        </w:tc>
        <w:tc>
          <w:tcPr>
            <w:tcW w:w="4146" w:type="dxa"/>
            <w:tcBorders>
              <w:top w:val="nil"/>
              <w:left w:val="nil"/>
              <w:bottom w:val="single" w:sz="4" w:space="0" w:color="auto"/>
              <w:right w:val="nil"/>
            </w:tcBorders>
            <w:shd w:val="clear" w:color="auto" w:fill="auto"/>
            <w:vAlign w:val="center"/>
          </w:tcPr>
          <w:p w14:paraId="698CEF68"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Critical and major non-compliance notifications</w:t>
            </w:r>
          </w:p>
          <w:p w14:paraId="5EC9683C"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(Percentage of critical and major non-compliance notifications that are followed up by Council)</w:t>
            </w:r>
          </w:p>
        </w:tc>
        <w:tc>
          <w:tcPr>
            <w:tcW w:w="2126" w:type="dxa"/>
            <w:tcBorders>
              <w:top w:val="nil"/>
              <w:left w:val="nil"/>
              <w:bottom w:val="single" w:sz="4" w:space="0" w:color="auto"/>
              <w:right w:val="nil"/>
            </w:tcBorders>
            <w:shd w:val="clear" w:color="auto" w:fill="auto"/>
            <w:vAlign w:val="center"/>
          </w:tcPr>
          <w:p w14:paraId="6FB09E82"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[Number of critical non-compliance notifications and major non-compliance notifications about a food premises followed up / Number of critical non-compliance notifications and major non-compliance notifications about food premises] x100</w:t>
            </w:r>
          </w:p>
        </w:tc>
      </w:tr>
      <w:tr w:rsidR="006C1E43" w:rsidRPr="006C1E43" w14:paraId="7D1EFB1F" w14:textId="77777777" w:rsidTr="006C1E43">
        <w:trPr>
          <w:trHeight w:val="510"/>
        </w:trPr>
        <w:tc>
          <w:tcPr>
            <w:tcW w:w="1446" w:type="dxa"/>
            <w:tcBorders>
              <w:top w:val="nil"/>
              <w:left w:val="nil"/>
              <w:bottom w:val="single" w:sz="4" w:space="0" w:color="auto"/>
              <w:right w:val="nil"/>
            </w:tcBorders>
            <w:shd w:val="clear" w:color="auto" w:fill="auto"/>
            <w:vAlign w:val="center"/>
          </w:tcPr>
          <w:p w14:paraId="40DA0692"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Roads</w:t>
            </w:r>
          </w:p>
        </w:tc>
        <w:tc>
          <w:tcPr>
            <w:tcW w:w="1354" w:type="dxa"/>
            <w:tcBorders>
              <w:top w:val="nil"/>
              <w:left w:val="nil"/>
              <w:bottom w:val="single" w:sz="4" w:space="0" w:color="auto"/>
              <w:right w:val="nil"/>
            </w:tcBorders>
            <w:shd w:val="clear" w:color="auto" w:fill="auto"/>
            <w:vAlign w:val="center"/>
          </w:tcPr>
          <w:p w14:paraId="073ADE9E"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Satisfaction</w:t>
            </w:r>
          </w:p>
          <w:p w14:paraId="787B0320" w14:textId="77777777" w:rsidR="006C1E43" w:rsidRPr="006C1E43" w:rsidRDefault="006C1E43" w:rsidP="006C1E43">
            <w:pPr>
              <w:rPr>
                <w:rFonts w:ascii="Arial" w:hAnsi="Arial" w:cs="Arial"/>
                <w:sz w:val="20"/>
                <w:lang w:eastAsia="en-AU"/>
              </w:rPr>
            </w:pPr>
          </w:p>
        </w:tc>
        <w:tc>
          <w:tcPr>
            <w:tcW w:w="4146" w:type="dxa"/>
            <w:tcBorders>
              <w:top w:val="nil"/>
              <w:left w:val="nil"/>
              <w:bottom w:val="single" w:sz="4" w:space="0" w:color="auto"/>
              <w:right w:val="nil"/>
            </w:tcBorders>
            <w:shd w:val="clear" w:color="auto" w:fill="auto"/>
            <w:vAlign w:val="center"/>
          </w:tcPr>
          <w:p w14:paraId="2233D784"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Satisfaction with sealed local roads</w:t>
            </w:r>
          </w:p>
          <w:p w14:paraId="39DFA437"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(Community satisfaction rating out of 100 with how Council has performed on the condition of sealed local roads)</w:t>
            </w:r>
          </w:p>
        </w:tc>
        <w:tc>
          <w:tcPr>
            <w:tcW w:w="2126" w:type="dxa"/>
            <w:tcBorders>
              <w:top w:val="nil"/>
              <w:left w:val="nil"/>
              <w:bottom w:val="single" w:sz="4" w:space="0" w:color="auto"/>
              <w:right w:val="nil"/>
            </w:tcBorders>
            <w:shd w:val="clear" w:color="auto" w:fill="auto"/>
            <w:vAlign w:val="center"/>
          </w:tcPr>
          <w:p w14:paraId="53ABB3D6" w14:textId="77777777" w:rsidR="006C1E43" w:rsidRPr="006C1E43" w:rsidRDefault="006C1E43" w:rsidP="006C1E43">
            <w:pPr>
              <w:rPr>
                <w:rFonts w:ascii="Arial" w:hAnsi="Arial" w:cs="Arial"/>
                <w:sz w:val="20"/>
                <w:lang w:eastAsia="en-AU"/>
              </w:rPr>
            </w:pPr>
            <w:r w:rsidRPr="006C1E43">
              <w:rPr>
                <w:rFonts w:ascii="Arial" w:hAnsi="Arial" w:cs="Arial"/>
                <w:sz w:val="20"/>
                <w:lang w:eastAsia="en-AU"/>
              </w:rPr>
              <w:t>Community satisfaction rating out of 100 with how Council has performed on the condition of sealed local roads.</w:t>
            </w:r>
          </w:p>
        </w:tc>
      </w:tr>
    </w:tbl>
    <w:p w14:paraId="2894C10F" w14:textId="77777777" w:rsidR="006C1E43" w:rsidRPr="00A433F1" w:rsidRDefault="006C1E43" w:rsidP="00A433F1">
      <w:pPr>
        <w:spacing w:before="60" w:after="60"/>
        <w:ind w:left="709"/>
        <w:rPr>
          <w:rFonts w:ascii="Arial" w:hAnsi="Arial" w:cs="Arial"/>
        </w:rPr>
      </w:pPr>
    </w:p>
    <w:p w14:paraId="6DBF2C65" w14:textId="77777777" w:rsidR="00125828" w:rsidRDefault="00125828">
      <w:pPr>
        <w:spacing w:after="200" w:line="276" w:lineRule="auto"/>
        <w:rPr>
          <w:rFonts w:ascii="Arial" w:hAnsi="Arial" w:cs="Arial"/>
          <w:sz w:val="20"/>
          <w:highlight w:val="yellow"/>
        </w:rPr>
      </w:pPr>
      <w:r>
        <w:rPr>
          <w:b/>
          <w:sz w:val="20"/>
          <w:highlight w:val="yellow"/>
        </w:rPr>
        <w:br w:type="page"/>
      </w:r>
    </w:p>
    <w:p w14:paraId="5A1717A0" w14:textId="77777777" w:rsidR="00327FA1" w:rsidRPr="00327FA1" w:rsidRDefault="00FF77B9" w:rsidP="00327FA1">
      <w:pPr>
        <w:pStyle w:val="Budget4"/>
      </w:pPr>
      <w:r w:rsidRPr="00327FA1">
        <w:lastRenderedPageBreak/>
        <w:t xml:space="preserve">Strategic Objective 4:  </w:t>
      </w:r>
      <w:r w:rsidR="00327FA1" w:rsidRPr="00327FA1">
        <w:t>Ensuring a sustainable Yarra</w:t>
      </w:r>
    </w:p>
    <w:p w14:paraId="42F2358F" w14:textId="77777777" w:rsidR="00327FA1" w:rsidRPr="00A32C45" w:rsidRDefault="00327FA1" w:rsidP="00327FA1">
      <w:pPr>
        <w:jc w:val="both"/>
        <w:rPr>
          <w:rFonts w:ascii="Arial" w:hAnsi="Arial" w:cs="Arial"/>
          <w:sz w:val="20"/>
        </w:rPr>
      </w:pPr>
      <w:r w:rsidRPr="00A32C45">
        <w:rPr>
          <w:rFonts w:ascii="Arial" w:hAnsi="Arial" w:cs="Arial"/>
          <w:sz w:val="20"/>
        </w:rPr>
        <w:t>Reducing Yarra’s environmental footprint is critical – including a target to become carbon neutral by 2020, reduce waste going to landfill, increase renewable energy use, improve biodiversity, increase local food production, use more locally collected rainwater to reduce storm water run-off and dependency on Melbourne’s water catchments.</w:t>
      </w:r>
    </w:p>
    <w:p w14:paraId="60FD8005" w14:textId="77777777" w:rsidR="00327FA1" w:rsidRPr="00A32C45" w:rsidRDefault="00327FA1" w:rsidP="00327FA1">
      <w:pPr>
        <w:jc w:val="both"/>
        <w:rPr>
          <w:rFonts w:ascii="Arial" w:hAnsi="Arial" w:cs="Arial"/>
          <w:sz w:val="20"/>
        </w:rPr>
      </w:pPr>
    </w:p>
    <w:p w14:paraId="78252E2F" w14:textId="77777777" w:rsidR="00327FA1" w:rsidRPr="00A32C45" w:rsidRDefault="00327FA1" w:rsidP="00327FA1">
      <w:pPr>
        <w:jc w:val="both"/>
        <w:rPr>
          <w:rFonts w:ascii="Arial" w:hAnsi="Arial" w:cs="Arial"/>
          <w:sz w:val="20"/>
        </w:rPr>
      </w:pPr>
      <w:r w:rsidRPr="00A32C45">
        <w:rPr>
          <w:rFonts w:ascii="Arial" w:hAnsi="Arial" w:cs="Arial"/>
          <w:sz w:val="20"/>
        </w:rPr>
        <w:t>In November 2012 Yarra became the first Victorian Council to be certified carbon neutral. This reflects our commitment to reducing the City's environmental footprint – the resources we use to live – such as reducing the use of potable water and energy, as well as reducing waste going to landfill.  In 2011 Yarra was named as the Sustainable City of the Year, acknowledging the wide range of programs working to make Yarra more sustainable.</w:t>
      </w:r>
    </w:p>
    <w:p w14:paraId="4569B045" w14:textId="77777777" w:rsidR="00327FA1" w:rsidRPr="00A32C45" w:rsidRDefault="00327FA1" w:rsidP="00327FA1">
      <w:pPr>
        <w:jc w:val="both"/>
        <w:rPr>
          <w:rFonts w:ascii="Arial" w:hAnsi="Arial" w:cs="Arial"/>
          <w:sz w:val="20"/>
        </w:rPr>
      </w:pPr>
    </w:p>
    <w:p w14:paraId="029C0FD3" w14:textId="77777777" w:rsidR="00FF77B9" w:rsidRPr="00A32C45" w:rsidRDefault="00327FA1" w:rsidP="00327FA1">
      <w:pPr>
        <w:jc w:val="both"/>
        <w:rPr>
          <w:rFonts w:ascii="Arial" w:hAnsi="Arial" w:cs="Arial"/>
          <w:sz w:val="20"/>
        </w:rPr>
      </w:pPr>
      <w:r w:rsidRPr="00A32C45">
        <w:rPr>
          <w:rFonts w:ascii="Arial" w:hAnsi="Arial" w:cs="Arial"/>
          <w:sz w:val="20"/>
        </w:rPr>
        <w:t>To achieve our objective of Ensuring a sustainable Yarra, we will continue to plan, deliver and improve high quality, cost effective, accessible and responsive services. The services, initiatives, major initiatives and service performance indicators for each business area are described below.</w:t>
      </w:r>
    </w:p>
    <w:p w14:paraId="3817D371" w14:textId="77777777" w:rsidR="00327FA1" w:rsidRPr="00A32C45" w:rsidRDefault="00327FA1" w:rsidP="00327FA1">
      <w:pPr>
        <w:jc w:val="both"/>
        <w:rPr>
          <w:rFonts w:ascii="Arial" w:hAnsi="Arial" w:cs="Arial"/>
          <w:sz w:val="20"/>
        </w:rPr>
      </w:pPr>
    </w:p>
    <w:p w14:paraId="05175BF7" w14:textId="77777777" w:rsidR="00CF3D7C" w:rsidRPr="00A32C45" w:rsidRDefault="00CF3D7C" w:rsidP="005C39A4">
      <w:pPr>
        <w:spacing w:after="200" w:line="276" w:lineRule="auto"/>
        <w:rPr>
          <w:rFonts w:ascii="Arial" w:hAnsi="Arial" w:cs="Arial"/>
          <w:b/>
          <w:bCs/>
          <w:iCs/>
          <w:sz w:val="20"/>
          <w:lang w:eastAsia="en-AU"/>
        </w:rPr>
      </w:pPr>
      <w:r w:rsidRPr="00A32C45">
        <w:rPr>
          <w:rFonts w:ascii="Arial" w:hAnsi="Arial" w:cs="Arial"/>
          <w:b/>
          <w:bCs/>
          <w:iCs/>
          <w:sz w:val="20"/>
          <w:lang w:eastAsia="en-AU"/>
        </w:rPr>
        <w:t>Services</w:t>
      </w:r>
    </w:p>
    <w:tbl>
      <w:tblPr>
        <w:tblW w:w="9048" w:type="dxa"/>
        <w:tblInd w:w="108" w:type="dxa"/>
        <w:tblLook w:val="0000" w:firstRow="0" w:lastRow="0" w:firstColumn="0" w:lastColumn="0" w:noHBand="0" w:noVBand="0"/>
      </w:tblPr>
      <w:tblGrid>
        <w:gridCol w:w="2251"/>
        <w:gridCol w:w="5321"/>
        <w:gridCol w:w="1476"/>
      </w:tblGrid>
      <w:tr w:rsidR="009B3A02" w:rsidRPr="009B3A02" w14:paraId="505F9E6B" w14:textId="77777777" w:rsidTr="009B3A02">
        <w:trPr>
          <w:trHeight w:val="765"/>
          <w:tblHeader/>
        </w:trPr>
        <w:tc>
          <w:tcPr>
            <w:tcW w:w="2268" w:type="dxa"/>
            <w:tcBorders>
              <w:top w:val="nil"/>
              <w:left w:val="nil"/>
              <w:right w:val="nil"/>
            </w:tcBorders>
            <w:shd w:val="clear" w:color="auto" w:fill="005042"/>
            <w:vAlign w:val="center"/>
          </w:tcPr>
          <w:p w14:paraId="6C2FC8E7" w14:textId="77777777" w:rsidR="00CF3D7C" w:rsidRPr="009B3A02" w:rsidRDefault="00CF3D7C" w:rsidP="00CF3D7C">
            <w:pPr>
              <w:rPr>
                <w:rFonts w:ascii="Arial" w:hAnsi="Arial" w:cs="Arial"/>
                <w:b/>
                <w:bCs/>
                <w:color w:val="FDC600"/>
                <w:sz w:val="20"/>
                <w:lang w:eastAsia="en-AU"/>
              </w:rPr>
            </w:pPr>
            <w:r w:rsidRPr="009B3A02">
              <w:rPr>
                <w:rFonts w:ascii="Arial" w:hAnsi="Arial" w:cs="Arial"/>
                <w:b/>
                <w:bCs/>
                <w:color w:val="FDC600"/>
                <w:sz w:val="20"/>
                <w:lang w:eastAsia="en-AU"/>
              </w:rPr>
              <w:t>Service areas</w:t>
            </w:r>
          </w:p>
        </w:tc>
        <w:tc>
          <w:tcPr>
            <w:tcW w:w="5387" w:type="dxa"/>
            <w:tcBorders>
              <w:top w:val="nil"/>
              <w:left w:val="nil"/>
              <w:right w:val="nil"/>
            </w:tcBorders>
            <w:shd w:val="clear" w:color="auto" w:fill="005042"/>
            <w:vAlign w:val="center"/>
          </w:tcPr>
          <w:p w14:paraId="003B2C46" w14:textId="77777777" w:rsidR="00CF3D7C" w:rsidRPr="009B3A02" w:rsidRDefault="00CF3D7C" w:rsidP="00CF3D7C">
            <w:pPr>
              <w:rPr>
                <w:rFonts w:ascii="Arial" w:hAnsi="Arial" w:cs="Arial"/>
                <w:b/>
                <w:bCs/>
                <w:color w:val="FDC600"/>
                <w:sz w:val="20"/>
                <w:lang w:eastAsia="en-AU"/>
              </w:rPr>
            </w:pPr>
            <w:r w:rsidRPr="009B3A02">
              <w:rPr>
                <w:rFonts w:ascii="Arial" w:hAnsi="Arial" w:cs="Arial"/>
                <w:b/>
                <w:bCs/>
                <w:color w:val="FDC600"/>
                <w:sz w:val="20"/>
                <w:lang w:eastAsia="en-AU"/>
              </w:rPr>
              <w:t>Description of services provided</w:t>
            </w:r>
          </w:p>
        </w:tc>
        <w:tc>
          <w:tcPr>
            <w:tcW w:w="1393" w:type="dxa"/>
            <w:tcBorders>
              <w:top w:val="nil"/>
              <w:left w:val="nil"/>
              <w:right w:val="nil"/>
            </w:tcBorders>
            <w:shd w:val="clear" w:color="auto" w:fill="005042"/>
            <w:vAlign w:val="center"/>
          </w:tcPr>
          <w:p w14:paraId="791E31B3" w14:textId="77777777" w:rsidR="00CF3D7C" w:rsidRPr="009B3A02" w:rsidRDefault="00CF3D7C" w:rsidP="00CF3D7C">
            <w:pPr>
              <w:jc w:val="right"/>
              <w:rPr>
                <w:rFonts w:ascii="Arial" w:hAnsi="Arial" w:cs="Arial"/>
                <w:bCs/>
                <w:color w:val="FDC600"/>
                <w:sz w:val="20"/>
                <w:lang w:eastAsia="en-AU"/>
              </w:rPr>
            </w:pPr>
            <w:r w:rsidRPr="009B3A02">
              <w:rPr>
                <w:rFonts w:ascii="Arial" w:hAnsi="Arial" w:cs="Arial"/>
                <w:bCs/>
                <w:color w:val="FDC600"/>
                <w:sz w:val="20"/>
                <w:lang w:eastAsia="en-AU"/>
              </w:rPr>
              <w:t xml:space="preserve">Expenditure </w:t>
            </w:r>
            <w:r w:rsidRPr="009B3A02">
              <w:rPr>
                <w:rFonts w:ascii="Arial" w:hAnsi="Arial" w:cs="Arial"/>
                <w:bCs/>
                <w:color w:val="FDC600"/>
                <w:sz w:val="20"/>
                <w:lang w:eastAsia="en-AU"/>
              </w:rPr>
              <w:br/>
            </w:r>
            <w:r w:rsidRPr="009B3A02">
              <w:rPr>
                <w:rFonts w:ascii="Arial" w:hAnsi="Arial" w:cs="Arial"/>
                <w:bCs/>
                <w:color w:val="FDC600"/>
                <w:sz w:val="20"/>
                <w:u w:val="single"/>
                <w:lang w:eastAsia="en-AU"/>
              </w:rPr>
              <w:t>(Revenue)</w:t>
            </w:r>
          </w:p>
          <w:p w14:paraId="166589AE" w14:textId="77777777" w:rsidR="00CF3D7C" w:rsidRPr="009B3A02" w:rsidRDefault="00CF3D7C" w:rsidP="00CF3D7C">
            <w:pPr>
              <w:jc w:val="right"/>
              <w:rPr>
                <w:rFonts w:ascii="Arial" w:hAnsi="Arial" w:cs="Arial"/>
                <w:b/>
                <w:bCs/>
                <w:color w:val="FDC600"/>
                <w:sz w:val="20"/>
                <w:lang w:eastAsia="en-AU"/>
              </w:rPr>
            </w:pPr>
            <w:r w:rsidRPr="009B3A02">
              <w:rPr>
                <w:rFonts w:ascii="Arial" w:hAnsi="Arial" w:cs="Arial"/>
                <w:b/>
                <w:bCs/>
                <w:color w:val="FDC600"/>
                <w:sz w:val="20"/>
                <w:lang w:eastAsia="en-AU"/>
              </w:rPr>
              <w:t>Net Cost</w:t>
            </w:r>
            <w:r w:rsidRPr="009B3A02">
              <w:rPr>
                <w:rFonts w:ascii="Arial" w:hAnsi="Arial" w:cs="Arial"/>
                <w:b/>
                <w:bCs/>
                <w:color w:val="FDC600"/>
                <w:sz w:val="20"/>
                <w:lang w:eastAsia="en-AU"/>
              </w:rPr>
              <w:br/>
              <w:t>$'000</w:t>
            </w:r>
          </w:p>
        </w:tc>
      </w:tr>
      <w:tr w:rsidR="00CF3D7C" w:rsidRPr="00327FA1" w14:paraId="467D9210" w14:textId="77777777" w:rsidTr="00CF3D7C">
        <w:trPr>
          <w:trHeight w:val="184"/>
        </w:trPr>
        <w:tc>
          <w:tcPr>
            <w:tcW w:w="2268" w:type="dxa"/>
            <w:tcBorders>
              <w:left w:val="nil"/>
              <w:bottom w:val="single" w:sz="4" w:space="0" w:color="auto"/>
              <w:right w:val="nil"/>
            </w:tcBorders>
          </w:tcPr>
          <w:p w14:paraId="7F4D5046" w14:textId="77777777" w:rsidR="00CF3D7C" w:rsidRPr="00327FA1" w:rsidRDefault="00327FA1" w:rsidP="00CF3D7C">
            <w:pPr>
              <w:spacing w:before="20"/>
              <w:rPr>
                <w:rFonts w:ascii="Arial" w:hAnsi="Arial" w:cs="Arial"/>
                <w:sz w:val="20"/>
                <w:lang w:eastAsia="en-AU"/>
              </w:rPr>
            </w:pPr>
            <w:r w:rsidRPr="00327FA1">
              <w:rPr>
                <w:rFonts w:ascii="Arial" w:hAnsi="Arial" w:cs="Arial"/>
                <w:sz w:val="20"/>
                <w:lang w:eastAsia="en-AU"/>
              </w:rPr>
              <w:t>Sustainability and Strategic Transport</w:t>
            </w:r>
          </w:p>
        </w:tc>
        <w:tc>
          <w:tcPr>
            <w:tcW w:w="5387" w:type="dxa"/>
            <w:tcBorders>
              <w:left w:val="nil"/>
              <w:bottom w:val="single" w:sz="4" w:space="0" w:color="auto"/>
              <w:right w:val="nil"/>
            </w:tcBorders>
          </w:tcPr>
          <w:p w14:paraId="540D92BA" w14:textId="77777777" w:rsidR="00327FA1" w:rsidRPr="00327FA1" w:rsidRDefault="00327FA1" w:rsidP="00327FA1">
            <w:pPr>
              <w:spacing w:before="60" w:after="120"/>
              <w:rPr>
                <w:rFonts w:ascii="Arial" w:hAnsi="Arial" w:cs="Arial"/>
                <w:sz w:val="20"/>
                <w:szCs w:val="18"/>
              </w:rPr>
            </w:pPr>
            <w:r w:rsidRPr="00327FA1">
              <w:rPr>
                <w:rFonts w:ascii="Arial" w:hAnsi="Arial" w:cs="Arial"/>
                <w:sz w:val="20"/>
                <w:szCs w:val="18"/>
                <w:lang w:eastAsia="en-AU"/>
              </w:rPr>
              <w:t xml:space="preserve">The Sustainability and Strategic Transport Branch focusses on the advocacy and policy </w:t>
            </w:r>
            <w:r w:rsidRPr="00327FA1">
              <w:rPr>
                <w:rFonts w:ascii="Arial" w:hAnsi="Arial" w:cs="Arial"/>
                <w:sz w:val="20"/>
                <w:szCs w:val="18"/>
              </w:rPr>
              <w:t>areas of sustainability (including environmental, waste minimisation and urban agriculture) and transport. It also delivers cycling infrastructure and project development and sponsorship for energy efficiency upgrades to Council assets and urban agriculture.</w:t>
            </w:r>
          </w:p>
          <w:p w14:paraId="27C2C8CE" w14:textId="77777777" w:rsidR="00327FA1" w:rsidRPr="00327FA1" w:rsidRDefault="00327FA1" w:rsidP="00327FA1">
            <w:pPr>
              <w:spacing w:after="120"/>
              <w:rPr>
                <w:rFonts w:ascii="Arial" w:hAnsi="Arial" w:cs="Arial"/>
                <w:sz w:val="20"/>
                <w:szCs w:val="18"/>
              </w:rPr>
            </w:pPr>
            <w:r w:rsidRPr="00327FA1">
              <w:rPr>
                <w:rFonts w:ascii="Arial" w:hAnsi="Arial" w:cs="Arial"/>
                <w:sz w:val="20"/>
                <w:szCs w:val="18"/>
              </w:rPr>
              <w:t>Key Services</w:t>
            </w:r>
          </w:p>
          <w:p w14:paraId="769E5B80" w14:textId="77777777" w:rsidR="00327FA1" w:rsidRPr="00327FA1" w:rsidRDefault="00327FA1" w:rsidP="008652F0">
            <w:pPr>
              <w:pStyle w:val="ListParagraph"/>
              <w:numPr>
                <w:ilvl w:val="0"/>
                <w:numId w:val="10"/>
              </w:numPr>
              <w:spacing w:before="60" w:after="120"/>
              <w:rPr>
                <w:rFonts w:ascii="Arial" w:hAnsi="Arial" w:cs="Arial"/>
                <w:sz w:val="20"/>
                <w:szCs w:val="18"/>
                <w:lang w:eastAsia="en-AU"/>
              </w:rPr>
            </w:pPr>
            <w:r w:rsidRPr="00327FA1">
              <w:rPr>
                <w:rFonts w:ascii="Arial" w:hAnsi="Arial" w:cs="Arial"/>
                <w:sz w:val="20"/>
                <w:szCs w:val="18"/>
                <w:lang w:eastAsia="en-AU"/>
              </w:rPr>
              <w:t>Reducing Yarra’s greenhouse gas emissions/ energy consumption</w:t>
            </w:r>
          </w:p>
          <w:p w14:paraId="34294772" w14:textId="77777777" w:rsidR="00327FA1" w:rsidRPr="00327FA1" w:rsidRDefault="00327FA1" w:rsidP="008652F0">
            <w:pPr>
              <w:pStyle w:val="ListParagraph"/>
              <w:numPr>
                <w:ilvl w:val="0"/>
                <w:numId w:val="10"/>
              </w:numPr>
              <w:spacing w:before="60" w:after="120"/>
              <w:rPr>
                <w:rFonts w:ascii="Arial" w:hAnsi="Arial" w:cs="Arial"/>
                <w:sz w:val="20"/>
                <w:szCs w:val="18"/>
                <w:lang w:eastAsia="en-AU"/>
              </w:rPr>
            </w:pPr>
            <w:r w:rsidRPr="00327FA1">
              <w:rPr>
                <w:rFonts w:ascii="Arial" w:hAnsi="Arial" w:cs="Arial"/>
                <w:sz w:val="20"/>
                <w:szCs w:val="18"/>
                <w:lang w:eastAsia="en-AU"/>
              </w:rPr>
              <w:t>Reducing Council’s waste to Landfill</w:t>
            </w:r>
          </w:p>
          <w:p w14:paraId="2EA6A354" w14:textId="77777777" w:rsidR="00327FA1" w:rsidRPr="00327FA1" w:rsidRDefault="00327FA1" w:rsidP="008652F0">
            <w:pPr>
              <w:pStyle w:val="ListParagraph"/>
              <w:numPr>
                <w:ilvl w:val="0"/>
                <w:numId w:val="10"/>
              </w:numPr>
              <w:spacing w:before="60" w:after="120"/>
              <w:rPr>
                <w:rFonts w:ascii="Arial" w:hAnsi="Arial" w:cs="Arial"/>
                <w:sz w:val="20"/>
                <w:szCs w:val="18"/>
                <w:lang w:eastAsia="en-AU"/>
              </w:rPr>
            </w:pPr>
            <w:r w:rsidRPr="00327FA1">
              <w:rPr>
                <w:rFonts w:ascii="Arial" w:hAnsi="Arial" w:cs="Arial"/>
                <w:sz w:val="20"/>
                <w:szCs w:val="18"/>
                <w:lang w:eastAsia="en-AU"/>
              </w:rPr>
              <w:t>Advocating for improved public transport services</w:t>
            </w:r>
          </w:p>
          <w:p w14:paraId="49D488DC" w14:textId="77777777" w:rsidR="00327FA1" w:rsidRPr="00327FA1" w:rsidRDefault="00327FA1" w:rsidP="008652F0">
            <w:pPr>
              <w:pStyle w:val="ListParagraph"/>
              <w:numPr>
                <w:ilvl w:val="0"/>
                <w:numId w:val="10"/>
              </w:numPr>
              <w:spacing w:before="60" w:after="120"/>
              <w:rPr>
                <w:rFonts w:ascii="Arial" w:hAnsi="Arial" w:cs="Arial"/>
                <w:sz w:val="20"/>
                <w:szCs w:val="18"/>
                <w:lang w:eastAsia="en-AU"/>
              </w:rPr>
            </w:pPr>
            <w:r w:rsidRPr="00327FA1">
              <w:rPr>
                <w:rFonts w:ascii="Arial" w:hAnsi="Arial" w:cs="Arial"/>
                <w:sz w:val="20"/>
                <w:szCs w:val="18"/>
                <w:lang w:eastAsia="en-AU"/>
              </w:rPr>
              <w:t>Improving bicycle infrastructure</w:t>
            </w:r>
          </w:p>
          <w:p w14:paraId="7993345D" w14:textId="77777777" w:rsidR="00327FA1" w:rsidRPr="00327FA1" w:rsidRDefault="00327FA1" w:rsidP="008652F0">
            <w:pPr>
              <w:pStyle w:val="ListParagraph"/>
              <w:numPr>
                <w:ilvl w:val="0"/>
                <w:numId w:val="10"/>
              </w:numPr>
              <w:spacing w:before="60" w:after="120"/>
              <w:rPr>
                <w:rFonts w:ascii="Arial" w:hAnsi="Arial" w:cs="Arial"/>
                <w:sz w:val="20"/>
                <w:szCs w:val="18"/>
                <w:lang w:eastAsia="en-AU"/>
              </w:rPr>
            </w:pPr>
            <w:r w:rsidRPr="00327FA1">
              <w:rPr>
                <w:rFonts w:ascii="Arial" w:hAnsi="Arial" w:cs="Arial"/>
                <w:sz w:val="20"/>
                <w:szCs w:val="18"/>
                <w:lang w:eastAsia="en-AU"/>
              </w:rPr>
              <w:t>Supporting/ increasing number of cyclists</w:t>
            </w:r>
          </w:p>
          <w:p w14:paraId="1F4CC8D3" w14:textId="77777777" w:rsidR="00327FA1" w:rsidRPr="00327FA1" w:rsidRDefault="00327FA1" w:rsidP="008652F0">
            <w:pPr>
              <w:pStyle w:val="ListParagraph"/>
              <w:numPr>
                <w:ilvl w:val="0"/>
                <w:numId w:val="10"/>
              </w:numPr>
              <w:spacing w:before="60" w:after="120"/>
              <w:rPr>
                <w:rFonts w:ascii="Arial" w:hAnsi="Arial" w:cs="Arial"/>
                <w:sz w:val="20"/>
                <w:szCs w:val="18"/>
                <w:lang w:eastAsia="en-AU"/>
              </w:rPr>
            </w:pPr>
            <w:r w:rsidRPr="00327FA1">
              <w:rPr>
                <w:rFonts w:ascii="Arial" w:hAnsi="Arial" w:cs="Arial"/>
                <w:sz w:val="20"/>
                <w:szCs w:val="18"/>
                <w:lang w:eastAsia="en-AU"/>
              </w:rPr>
              <w:t>Delivering road safety projects for cyclists and pedestrians</w:t>
            </w:r>
          </w:p>
          <w:p w14:paraId="5FC11600" w14:textId="77777777" w:rsidR="00CF3D7C" w:rsidRPr="00327FA1" w:rsidRDefault="00327FA1" w:rsidP="00327FA1">
            <w:pPr>
              <w:spacing w:before="20"/>
              <w:jc w:val="both"/>
              <w:rPr>
                <w:rFonts w:ascii="Arial" w:hAnsi="Arial" w:cs="Arial"/>
                <w:sz w:val="20"/>
                <w:lang w:eastAsia="en-AU"/>
              </w:rPr>
            </w:pPr>
            <w:r w:rsidRPr="00327FA1">
              <w:rPr>
                <w:rFonts w:ascii="Arial" w:hAnsi="Arial" w:cs="Arial"/>
                <w:sz w:val="20"/>
                <w:szCs w:val="18"/>
                <w:lang w:eastAsia="en-AU"/>
              </w:rPr>
              <w:t>Increase Urban Agriculture throughout the municipality</w:t>
            </w:r>
          </w:p>
        </w:tc>
        <w:tc>
          <w:tcPr>
            <w:tcW w:w="1393" w:type="dxa"/>
            <w:tcBorders>
              <w:left w:val="nil"/>
              <w:bottom w:val="single" w:sz="4" w:space="0" w:color="auto"/>
              <w:right w:val="nil"/>
            </w:tcBorders>
          </w:tcPr>
          <w:tbl>
            <w:tblPr>
              <w:tblW w:w="1260" w:type="dxa"/>
              <w:tblLook w:val="04A0" w:firstRow="1" w:lastRow="0" w:firstColumn="1" w:lastColumn="0" w:noHBand="0" w:noVBand="1"/>
            </w:tblPr>
            <w:tblGrid>
              <w:gridCol w:w="1260"/>
            </w:tblGrid>
            <w:tr w:rsidR="007509D3" w:rsidRPr="007509D3" w14:paraId="7EF42D1B" w14:textId="77777777" w:rsidTr="007509D3">
              <w:trPr>
                <w:trHeight w:val="255"/>
              </w:trPr>
              <w:tc>
                <w:tcPr>
                  <w:tcW w:w="1260" w:type="dxa"/>
                  <w:tcBorders>
                    <w:top w:val="nil"/>
                    <w:left w:val="nil"/>
                    <w:bottom w:val="nil"/>
                    <w:right w:val="nil"/>
                  </w:tcBorders>
                  <w:shd w:val="clear" w:color="000000" w:fill="FFFFFF"/>
                  <w:hideMark/>
                </w:tcPr>
                <w:p w14:paraId="0D75E58E"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4,233</w:t>
                  </w:r>
                </w:p>
              </w:tc>
            </w:tr>
            <w:tr w:rsidR="007509D3" w:rsidRPr="007509D3" w14:paraId="7FDCBFE7" w14:textId="77777777" w:rsidTr="007509D3">
              <w:trPr>
                <w:trHeight w:val="255"/>
              </w:trPr>
              <w:tc>
                <w:tcPr>
                  <w:tcW w:w="1260" w:type="dxa"/>
                  <w:tcBorders>
                    <w:top w:val="nil"/>
                    <w:left w:val="nil"/>
                    <w:bottom w:val="nil"/>
                    <w:right w:val="nil"/>
                  </w:tcBorders>
                  <w:shd w:val="clear" w:color="000000" w:fill="FFFFFF"/>
                  <w:hideMark/>
                </w:tcPr>
                <w:p w14:paraId="787371AC"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0</w:t>
                  </w:r>
                </w:p>
              </w:tc>
            </w:tr>
            <w:tr w:rsidR="007509D3" w:rsidRPr="007509D3" w14:paraId="6A355EDF" w14:textId="77777777" w:rsidTr="007509D3">
              <w:trPr>
                <w:trHeight w:val="780"/>
              </w:trPr>
              <w:tc>
                <w:tcPr>
                  <w:tcW w:w="1260" w:type="dxa"/>
                  <w:tcBorders>
                    <w:top w:val="nil"/>
                    <w:left w:val="nil"/>
                    <w:bottom w:val="nil"/>
                    <w:right w:val="nil"/>
                  </w:tcBorders>
                  <w:shd w:val="clear" w:color="000000" w:fill="FFFFFF"/>
                  <w:hideMark/>
                </w:tcPr>
                <w:p w14:paraId="52BAFAD3"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4,233</w:t>
                  </w:r>
                </w:p>
              </w:tc>
            </w:tr>
          </w:tbl>
          <w:p w14:paraId="1C857245" w14:textId="77777777" w:rsidR="00CF3D7C" w:rsidRPr="00327FA1" w:rsidRDefault="00CF3D7C" w:rsidP="00327FA1">
            <w:pPr>
              <w:spacing w:before="20"/>
              <w:jc w:val="right"/>
              <w:rPr>
                <w:rFonts w:ascii="Arial" w:hAnsi="Arial" w:cs="Arial"/>
                <w:b/>
                <w:sz w:val="20"/>
                <w:lang w:eastAsia="en-AU"/>
              </w:rPr>
            </w:pPr>
          </w:p>
        </w:tc>
      </w:tr>
      <w:tr w:rsidR="00327FA1" w:rsidRPr="00327FA1" w14:paraId="78727F34" w14:textId="77777777" w:rsidTr="00CF3D7C">
        <w:trPr>
          <w:trHeight w:val="973"/>
        </w:trPr>
        <w:tc>
          <w:tcPr>
            <w:tcW w:w="2268" w:type="dxa"/>
            <w:tcBorders>
              <w:top w:val="single" w:sz="4" w:space="0" w:color="auto"/>
              <w:left w:val="nil"/>
              <w:bottom w:val="single" w:sz="4" w:space="0" w:color="auto"/>
              <w:right w:val="nil"/>
            </w:tcBorders>
          </w:tcPr>
          <w:p w14:paraId="5A595736" w14:textId="77777777" w:rsidR="00327FA1" w:rsidRPr="00327FA1" w:rsidRDefault="00327FA1" w:rsidP="00CF3D7C">
            <w:pPr>
              <w:spacing w:before="20"/>
              <w:rPr>
                <w:rFonts w:ascii="Arial" w:hAnsi="Arial" w:cs="Arial"/>
                <w:sz w:val="20"/>
                <w:lang w:eastAsia="en-AU"/>
              </w:rPr>
            </w:pPr>
            <w:r w:rsidRPr="00327FA1">
              <w:rPr>
                <w:rFonts w:ascii="Arial" w:hAnsi="Arial" w:cs="Arial"/>
                <w:sz w:val="20"/>
                <w:lang w:eastAsia="en-AU"/>
              </w:rPr>
              <w:t>Building Assets</w:t>
            </w:r>
          </w:p>
        </w:tc>
        <w:tc>
          <w:tcPr>
            <w:tcW w:w="5387" w:type="dxa"/>
            <w:tcBorders>
              <w:top w:val="single" w:sz="4" w:space="0" w:color="auto"/>
              <w:left w:val="nil"/>
              <w:bottom w:val="single" w:sz="4" w:space="0" w:color="auto"/>
              <w:right w:val="nil"/>
            </w:tcBorders>
          </w:tcPr>
          <w:p w14:paraId="3073A5EF" w14:textId="77777777" w:rsidR="00327FA1" w:rsidRPr="00327FA1" w:rsidRDefault="00327FA1" w:rsidP="00327FA1">
            <w:pPr>
              <w:spacing w:before="60" w:after="120"/>
              <w:rPr>
                <w:rFonts w:ascii="Arial" w:hAnsi="Arial" w:cs="Arial"/>
                <w:sz w:val="20"/>
                <w:szCs w:val="18"/>
                <w:lang w:eastAsia="en-AU"/>
              </w:rPr>
            </w:pPr>
            <w:r w:rsidRPr="00327FA1">
              <w:rPr>
                <w:rFonts w:ascii="Arial" w:hAnsi="Arial" w:cs="Arial"/>
                <w:sz w:val="20"/>
                <w:szCs w:val="18"/>
                <w:lang w:eastAsia="en-AU"/>
              </w:rPr>
              <w:t xml:space="preserve">The Buildings Assets Branch </w:t>
            </w:r>
            <w:proofErr w:type="spellStart"/>
            <w:r w:rsidRPr="00327FA1">
              <w:rPr>
                <w:rFonts w:ascii="Arial" w:hAnsi="Arial" w:cs="Arial"/>
                <w:sz w:val="20"/>
                <w:szCs w:val="18"/>
                <w:lang w:eastAsia="en-AU"/>
              </w:rPr>
              <w:t>manages</w:t>
            </w:r>
            <w:proofErr w:type="spellEnd"/>
            <w:r w:rsidRPr="00327FA1">
              <w:rPr>
                <w:rFonts w:ascii="Arial" w:hAnsi="Arial" w:cs="Arial"/>
                <w:sz w:val="20"/>
                <w:szCs w:val="18"/>
                <w:lang w:eastAsia="en-AU"/>
              </w:rPr>
              <w:t>, maintains and develops the Council’s building and land assets in order to maximise their ability to support delivery of services to the community.</w:t>
            </w:r>
          </w:p>
          <w:p w14:paraId="5FB18A34" w14:textId="77777777" w:rsidR="00327FA1" w:rsidRPr="00327FA1" w:rsidRDefault="00327FA1" w:rsidP="00327FA1">
            <w:pPr>
              <w:spacing w:before="60" w:after="120"/>
              <w:rPr>
                <w:rFonts w:ascii="Arial" w:hAnsi="Arial" w:cs="Arial"/>
                <w:sz w:val="20"/>
                <w:szCs w:val="18"/>
                <w:lang w:eastAsia="en-AU"/>
              </w:rPr>
            </w:pPr>
            <w:r w:rsidRPr="00327FA1">
              <w:rPr>
                <w:rFonts w:ascii="Arial" w:hAnsi="Arial" w:cs="Arial"/>
                <w:sz w:val="20"/>
                <w:szCs w:val="18"/>
                <w:lang w:eastAsia="en-AU"/>
              </w:rPr>
              <w:t>Key services</w:t>
            </w:r>
          </w:p>
          <w:p w14:paraId="390FD890" w14:textId="77777777" w:rsidR="00327FA1" w:rsidRPr="00327FA1" w:rsidRDefault="00327FA1" w:rsidP="008652F0">
            <w:pPr>
              <w:pStyle w:val="ListParagraph"/>
              <w:numPr>
                <w:ilvl w:val="0"/>
                <w:numId w:val="10"/>
              </w:numPr>
              <w:spacing w:before="60" w:after="120"/>
              <w:rPr>
                <w:rFonts w:ascii="Arial" w:hAnsi="Arial" w:cs="Arial"/>
                <w:sz w:val="20"/>
                <w:szCs w:val="18"/>
                <w:lang w:eastAsia="en-AU"/>
              </w:rPr>
            </w:pPr>
            <w:r w:rsidRPr="00327FA1">
              <w:rPr>
                <w:rFonts w:ascii="Arial" w:hAnsi="Arial" w:cs="Arial"/>
                <w:sz w:val="20"/>
                <w:szCs w:val="18"/>
                <w:lang w:eastAsia="en-AU"/>
              </w:rPr>
              <w:t>Building Services and Facilities Maintenance</w:t>
            </w:r>
          </w:p>
          <w:p w14:paraId="2FF3E6D4" w14:textId="77777777" w:rsidR="00327FA1" w:rsidRPr="00327FA1" w:rsidRDefault="00327FA1" w:rsidP="008652F0">
            <w:pPr>
              <w:pStyle w:val="ListParagraph"/>
              <w:numPr>
                <w:ilvl w:val="0"/>
                <w:numId w:val="10"/>
              </w:numPr>
              <w:spacing w:before="20"/>
              <w:jc w:val="both"/>
              <w:rPr>
                <w:rFonts w:ascii="Arial" w:hAnsi="Arial" w:cs="Arial"/>
                <w:sz w:val="20"/>
                <w:lang w:eastAsia="en-AU"/>
              </w:rPr>
            </w:pPr>
            <w:r w:rsidRPr="00327FA1">
              <w:rPr>
                <w:rFonts w:ascii="Arial" w:hAnsi="Arial" w:cs="Arial"/>
                <w:sz w:val="20"/>
                <w:szCs w:val="18"/>
                <w:lang w:eastAsia="en-AU"/>
              </w:rPr>
              <w:t>Building Projects</w:t>
            </w:r>
          </w:p>
        </w:tc>
        <w:tc>
          <w:tcPr>
            <w:tcW w:w="1393" w:type="dxa"/>
            <w:tcBorders>
              <w:top w:val="single" w:sz="4" w:space="0" w:color="auto"/>
              <w:left w:val="nil"/>
              <w:bottom w:val="single" w:sz="4" w:space="0" w:color="auto"/>
              <w:right w:val="nil"/>
            </w:tcBorders>
          </w:tcPr>
          <w:tbl>
            <w:tblPr>
              <w:tblW w:w="1260" w:type="dxa"/>
              <w:tblLook w:val="04A0" w:firstRow="1" w:lastRow="0" w:firstColumn="1" w:lastColumn="0" w:noHBand="0" w:noVBand="1"/>
            </w:tblPr>
            <w:tblGrid>
              <w:gridCol w:w="1260"/>
            </w:tblGrid>
            <w:tr w:rsidR="007509D3" w:rsidRPr="007509D3" w14:paraId="67D1C582" w14:textId="77777777" w:rsidTr="007509D3">
              <w:trPr>
                <w:trHeight w:val="255"/>
              </w:trPr>
              <w:tc>
                <w:tcPr>
                  <w:tcW w:w="1260" w:type="dxa"/>
                  <w:tcBorders>
                    <w:top w:val="nil"/>
                    <w:left w:val="nil"/>
                    <w:bottom w:val="nil"/>
                    <w:right w:val="nil"/>
                  </w:tcBorders>
                  <w:shd w:val="clear" w:color="000000" w:fill="FFFFFF"/>
                  <w:hideMark/>
                </w:tcPr>
                <w:p w14:paraId="3AEB16AD"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5,882</w:t>
                  </w:r>
                </w:p>
              </w:tc>
            </w:tr>
            <w:tr w:rsidR="007509D3" w:rsidRPr="007509D3" w14:paraId="241477DC" w14:textId="77777777" w:rsidTr="007509D3">
              <w:trPr>
                <w:trHeight w:val="255"/>
              </w:trPr>
              <w:tc>
                <w:tcPr>
                  <w:tcW w:w="1260" w:type="dxa"/>
                  <w:tcBorders>
                    <w:top w:val="nil"/>
                    <w:left w:val="nil"/>
                    <w:bottom w:val="nil"/>
                    <w:right w:val="nil"/>
                  </w:tcBorders>
                  <w:shd w:val="clear" w:color="000000" w:fill="FFFFFF"/>
                  <w:hideMark/>
                </w:tcPr>
                <w:p w14:paraId="7593042F"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0</w:t>
                  </w:r>
                </w:p>
              </w:tc>
            </w:tr>
            <w:tr w:rsidR="007509D3" w:rsidRPr="007509D3" w14:paraId="7FA1F371" w14:textId="77777777" w:rsidTr="007509D3">
              <w:trPr>
                <w:trHeight w:val="780"/>
              </w:trPr>
              <w:tc>
                <w:tcPr>
                  <w:tcW w:w="1260" w:type="dxa"/>
                  <w:tcBorders>
                    <w:top w:val="nil"/>
                    <w:left w:val="nil"/>
                    <w:bottom w:val="nil"/>
                    <w:right w:val="nil"/>
                  </w:tcBorders>
                  <w:shd w:val="clear" w:color="000000" w:fill="FFFFFF"/>
                  <w:hideMark/>
                </w:tcPr>
                <w:p w14:paraId="40470545"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5,882</w:t>
                  </w:r>
                </w:p>
              </w:tc>
            </w:tr>
          </w:tbl>
          <w:p w14:paraId="03052BEB" w14:textId="77777777" w:rsidR="00327FA1" w:rsidRPr="00327FA1" w:rsidRDefault="00327FA1" w:rsidP="00CF3D7C">
            <w:pPr>
              <w:spacing w:before="20"/>
              <w:jc w:val="right"/>
              <w:rPr>
                <w:rFonts w:ascii="Arial" w:hAnsi="Arial" w:cs="Arial"/>
                <w:b/>
                <w:sz w:val="20"/>
                <w:lang w:eastAsia="en-AU"/>
              </w:rPr>
            </w:pPr>
          </w:p>
        </w:tc>
      </w:tr>
      <w:tr w:rsidR="00327FA1" w:rsidRPr="00327FA1" w14:paraId="7A726382" w14:textId="77777777" w:rsidTr="00CF3D7C">
        <w:trPr>
          <w:trHeight w:val="1650"/>
        </w:trPr>
        <w:tc>
          <w:tcPr>
            <w:tcW w:w="2268" w:type="dxa"/>
            <w:tcBorders>
              <w:top w:val="single" w:sz="4" w:space="0" w:color="auto"/>
              <w:left w:val="nil"/>
              <w:bottom w:val="single" w:sz="4" w:space="0" w:color="auto"/>
              <w:right w:val="nil"/>
            </w:tcBorders>
          </w:tcPr>
          <w:p w14:paraId="5B86EDDE" w14:textId="77777777" w:rsidR="00327FA1" w:rsidRPr="00327FA1" w:rsidRDefault="00327FA1" w:rsidP="00CF3D7C">
            <w:pPr>
              <w:spacing w:before="20"/>
              <w:rPr>
                <w:rFonts w:ascii="Arial" w:hAnsi="Arial" w:cs="Arial"/>
                <w:sz w:val="20"/>
                <w:lang w:eastAsia="en-AU"/>
              </w:rPr>
            </w:pPr>
            <w:r w:rsidRPr="00327FA1">
              <w:rPr>
                <w:rFonts w:ascii="Arial" w:hAnsi="Arial" w:cs="Arial"/>
                <w:sz w:val="20"/>
                <w:lang w:eastAsia="en-AU"/>
              </w:rPr>
              <w:lastRenderedPageBreak/>
              <w:t>City Works</w:t>
            </w:r>
          </w:p>
        </w:tc>
        <w:tc>
          <w:tcPr>
            <w:tcW w:w="5387" w:type="dxa"/>
            <w:tcBorders>
              <w:top w:val="single" w:sz="4" w:space="0" w:color="auto"/>
              <w:left w:val="nil"/>
              <w:bottom w:val="single" w:sz="4" w:space="0" w:color="auto"/>
              <w:right w:val="nil"/>
            </w:tcBorders>
          </w:tcPr>
          <w:p w14:paraId="626057DB" w14:textId="77777777" w:rsidR="00327FA1" w:rsidRPr="00327FA1" w:rsidRDefault="00327FA1" w:rsidP="00327FA1">
            <w:pPr>
              <w:keepNext/>
              <w:spacing w:before="60" w:after="120"/>
              <w:rPr>
                <w:rFonts w:ascii="Arial" w:hAnsi="Arial" w:cs="Arial"/>
                <w:sz w:val="20"/>
                <w:szCs w:val="18"/>
              </w:rPr>
            </w:pPr>
            <w:r w:rsidRPr="00327FA1">
              <w:rPr>
                <w:rFonts w:ascii="Arial" w:hAnsi="Arial" w:cs="Arial"/>
                <w:sz w:val="20"/>
                <w:szCs w:val="18"/>
              </w:rPr>
              <w:t>The City Works Branch manages and maintains Council’s road and footpath infrastructure, fleet, plant and equipment and oversees the delivery of all waste services and waste minimisation.</w:t>
            </w:r>
          </w:p>
          <w:p w14:paraId="25175037" w14:textId="77777777" w:rsidR="00327FA1" w:rsidRPr="00327FA1" w:rsidRDefault="00327FA1" w:rsidP="00327FA1">
            <w:pPr>
              <w:keepNext/>
              <w:spacing w:after="120"/>
              <w:rPr>
                <w:rFonts w:ascii="Arial" w:hAnsi="Arial" w:cs="Arial"/>
                <w:sz w:val="20"/>
                <w:szCs w:val="18"/>
              </w:rPr>
            </w:pPr>
            <w:r w:rsidRPr="00327FA1">
              <w:rPr>
                <w:rFonts w:ascii="Arial" w:hAnsi="Arial" w:cs="Arial"/>
                <w:sz w:val="20"/>
                <w:szCs w:val="18"/>
              </w:rPr>
              <w:t>Key Services:</w:t>
            </w:r>
          </w:p>
          <w:p w14:paraId="0A6D17CA" w14:textId="77777777" w:rsidR="00327FA1" w:rsidRPr="00327FA1" w:rsidRDefault="00327FA1" w:rsidP="008652F0">
            <w:pPr>
              <w:pStyle w:val="ListParagraph"/>
              <w:keepNext/>
              <w:numPr>
                <w:ilvl w:val="0"/>
                <w:numId w:val="13"/>
              </w:numPr>
              <w:spacing w:before="60" w:after="120"/>
              <w:rPr>
                <w:rFonts w:ascii="Arial" w:hAnsi="Arial" w:cs="Arial"/>
                <w:b/>
                <w:sz w:val="20"/>
                <w:szCs w:val="18"/>
                <w:u w:val="single"/>
                <w:lang w:eastAsia="en-AU"/>
              </w:rPr>
            </w:pPr>
            <w:r w:rsidRPr="00327FA1">
              <w:rPr>
                <w:rFonts w:ascii="Arial" w:hAnsi="Arial" w:cs="Arial"/>
                <w:b/>
                <w:sz w:val="20"/>
                <w:szCs w:val="18"/>
                <w:u w:val="single"/>
                <w:lang w:eastAsia="en-AU"/>
              </w:rPr>
              <w:t>Waste Services</w:t>
            </w:r>
          </w:p>
          <w:p w14:paraId="163650A4" w14:textId="77777777" w:rsidR="00327FA1" w:rsidRPr="00327FA1" w:rsidRDefault="00327FA1" w:rsidP="008652F0">
            <w:pPr>
              <w:pStyle w:val="ListParagraph"/>
              <w:keepNext/>
              <w:numPr>
                <w:ilvl w:val="0"/>
                <w:numId w:val="13"/>
              </w:numPr>
              <w:spacing w:before="60" w:after="120"/>
              <w:rPr>
                <w:rFonts w:ascii="Arial" w:hAnsi="Arial" w:cs="Arial"/>
                <w:sz w:val="20"/>
                <w:szCs w:val="18"/>
                <w:lang w:eastAsia="en-AU"/>
              </w:rPr>
            </w:pPr>
            <w:r w:rsidRPr="00327FA1">
              <w:rPr>
                <w:rFonts w:ascii="Arial" w:hAnsi="Arial" w:cs="Arial"/>
                <w:sz w:val="20"/>
                <w:szCs w:val="18"/>
                <w:lang w:eastAsia="en-AU"/>
              </w:rPr>
              <w:t xml:space="preserve">Waste Minimisation </w:t>
            </w:r>
          </w:p>
          <w:p w14:paraId="3CC05628" w14:textId="77777777" w:rsidR="00327FA1" w:rsidRPr="00327FA1" w:rsidRDefault="00327FA1" w:rsidP="008652F0">
            <w:pPr>
              <w:pStyle w:val="ListParagraph"/>
              <w:keepNext/>
              <w:numPr>
                <w:ilvl w:val="0"/>
                <w:numId w:val="13"/>
              </w:numPr>
              <w:spacing w:before="60" w:after="120"/>
              <w:rPr>
                <w:rFonts w:ascii="Arial" w:hAnsi="Arial" w:cs="Arial"/>
                <w:sz w:val="20"/>
                <w:szCs w:val="18"/>
                <w:lang w:eastAsia="en-AU"/>
              </w:rPr>
            </w:pPr>
            <w:r w:rsidRPr="00327FA1">
              <w:rPr>
                <w:rFonts w:ascii="Arial" w:hAnsi="Arial" w:cs="Arial"/>
                <w:sz w:val="20"/>
                <w:szCs w:val="18"/>
                <w:lang w:eastAsia="en-AU"/>
              </w:rPr>
              <w:t>Street Cleaning</w:t>
            </w:r>
          </w:p>
          <w:p w14:paraId="39B6074F" w14:textId="77777777" w:rsidR="00327FA1" w:rsidRPr="00327FA1" w:rsidRDefault="00327FA1" w:rsidP="008652F0">
            <w:pPr>
              <w:pStyle w:val="ListParagraph"/>
              <w:keepNext/>
              <w:numPr>
                <w:ilvl w:val="0"/>
                <w:numId w:val="13"/>
              </w:numPr>
              <w:spacing w:before="60" w:after="120"/>
              <w:rPr>
                <w:rFonts w:ascii="Arial" w:hAnsi="Arial" w:cs="Arial"/>
                <w:sz w:val="20"/>
                <w:szCs w:val="18"/>
                <w:lang w:eastAsia="en-AU"/>
              </w:rPr>
            </w:pPr>
            <w:r w:rsidRPr="00327FA1">
              <w:rPr>
                <w:rFonts w:ascii="Arial" w:hAnsi="Arial" w:cs="Arial"/>
                <w:sz w:val="20"/>
                <w:szCs w:val="18"/>
                <w:lang w:eastAsia="en-AU"/>
              </w:rPr>
              <w:t>Graffiti Management</w:t>
            </w:r>
          </w:p>
          <w:p w14:paraId="1743462E" w14:textId="77777777" w:rsidR="00327FA1" w:rsidRPr="00327FA1" w:rsidRDefault="00327FA1" w:rsidP="008652F0">
            <w:pPr>
              <w:pStyle w:val="ListParagraph"/>
              <w:keepNext/>
              <w:numPr>
                <w:ilvl w:val="0"/>
                <w:numId w:val="13"/>
              </w:numPr>
              <w:spacing w:before="60" w:after="120"/>
              <w:rPr>
                <w:rFonts w:ascii="Arial" w:hAnsi="Arial" w:cs="Arial"/>
                <w:sz w:val="20"/>
                <w:szCs w:val="18"/>
                <w:lang w:eastAsia="en-AU"/>
              </w:rPr>
            </w:pPr>
            <w:r w:rsidRPr="00327FA1">
              <w:rPr>
                <w:rFonts w:ascii="Arial" w:hAnsi="Arial" w:cs="Arial"/>
                <w:sz w:val="20"/>
                <w:szCs w:val="18"/>
                <w:lang w:eastAsia="en-AU"/>
              </w:rPr>
              <w:t>Yarra Roads Services</w:t>
            </w:r>
          </w:p>
          <w:p w14:paraId="0AE81C72" w14:textId="77777777" w:rsidR="00327FA1" w:rsidRPr="00327FA1" w:rsidRDefault="00327FA1" w:rsidP="008652F0">
            <w:pPr>
              <w:pStyle w:val="ListParagraph"/>
              <w:keepNext/>
              <w:numPr>
                <w:ilvl w:val="0"/>
                <w:numId w:val="13"/>
              </w:numPr>
              <w:spacing w:before="60" w:after="120"/>
              <w:rPr>
                <w:rFonts w:ascii="Arial" w:hAnsi="Arial" w:cs="Arial"/>
                <w:sz w:val="20"/>
                <w:szCs w:val="18"/>
                <w:lang w:eastAsia="en-AU"/>
              </w:rPr>
            </w:pPr>
            <w:r w:rsidRPr="00327FA1">
              <w:rPr>
                <w:rFonts w:ascii="Arial" w:hAnsi="Arial" w:cs="Arial"/>
                <w:sz w:val="20"/>
                <w:szCs w:val="18"/>
                <w:lang w:eastAsia="en-AU"/>
              </w:rPr>
              <w:t>Fleet Management</w:t>
            </w:r>
          </w:p>
          <w:p w14:paraId="0597EAB4" w14:textId="77777777" w:rsidR="00327FA1" w:rsidRPr="00327FA1" w:rsidRDefault="00327FA1" w:rsidP="008652F0">
            <w:pPr>
              <w:pStyle w:val="ListParagraph"/>
              <w:numPr>
                <w:ilvl w:val="0"/>
                <w:numId w:val="13"/>
              </w:numPr>
              <w:spacing w:before="20"/>
              <w:jc w:val="both"/>
              <w:rPr>
                <w:rFonts w:ascii="Arial" w:hAnsi="Arial" w:cs="Arial"/>
                <w:sz w:val="20"/>
                <w:lang w:eastAsia="en-AU"/>
              </w:rPr>
            </w:pPr>
            <w:r w:rsidRPr="00327FA1">
              <w:rPr>
                <w:rFonts w:ascii="Arial" w:hAnsi="Arial" w:cs="Arial"/>
                <w:sz w:val="20"/>
                <w:szCs w:val="18"/>
                <w:lang w:eastAsia="en-AU"/>
              </w:rPr>
              <w:t>Emergency Management</w:t>
            </w:r>
          </w:p>
        </w:tc>
        <w:tc>
          <w:tcPr>
            <w:tcW w:w="1393" w:type="dxa"/>
            <w:tcBorders>
              <w:top w:val="single" w:sz="4" w:space="0" w:color="auto"/>
              <w:left w:val="nil"/>
              <w:bottom w:val="single" w:sz="4" w:space="0" w:color="auto"/>
              <w:right w:val="nil"/>
            </w:tcBorders>
          </w:tcPr>
          <w:tbl>
            <w:tblPr>
              <w:tblW w:w="1260" w:type="dxa"/>
              <w:tblLook w:val="04A0" w:firstRow="1" w:lastRow="0" w:firstColumn="1" w:lastColumn="0" w:noHBand="0" w:noVBand="1"/>
            </w:tblPr>
            <w:tblGrid>
              <w:gridCol w:w="1260"/>
            </w:tblGrid>
            <w:tr w:rsidR="007509D3" w:rsidRPr="007509D3" w14:paraId="7EA3E6C1" w14:textId="77777777" w:rsidTr="007509D3">
              <w:trPr>
                <w:trHeight w:val="255"/>
              </w:trPr>
              <w:tc>
                <w:tcPr>
                  <w:tcW w:w="1260" w:type="dxa"/>
                  <w:tcBorders>
                    <w:top w:val="nil"/>
                    <w:left w:val="nil"/>
                    <w:bottom w:val="nil"/>
                    <w:right w:val="nil"/>
                  </w:tcBorders>
                  <w:shd w:val="clear" w:color="000000" w:fill="FFFFFF"/>
                  <w:hideMark/>
                </w:tcPr>
                <w:p w14:paraId="3013B217"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20,240</w:t>
                  </w:r>
                </w:p>
              </w:tc>
            </w:tr>
            <w:tr w:rsidR="007509D3" w:rsidRPr="007509D3" w14:paraId="3DF88EA8" w14:textId="77777777" w:rsidTr="007509D3">
              <w:trPr>
                <w:trHeight w:val="255"/>
              </w:trPr>
              <w:tc>
                <w:tcPr>
                  <w:tcW w:w="1260" w:type="dxa"/>
                  <w:tcBorders>
                    <w:top w:val="nil"/>
                    <w:left w:val="nil"/>
                    <w:bottom w:val="nil"/>
                    <w:right w:val="nil"/>
                  </w:tcBorders>
                  <w:shd w:val="clear" w:color="000000" w:fill="FFFFFF"/>
                  <w:hideMark/>
                </w:tcPr>
                <w:p w14:paraId="70D88879"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-663</w:t>
                  </w:r>
                </w:p>
              </w:tc>
            </w:tr>
            <w:tr w:rsidR="007509D3" w:rsidRPr="007509D3" w14:paraId="3613FD60" w14:textId="77777777" w:rsidTr="007509D3">
              <w:trPr>
                <w:trHeight w:val="780"/>
              </w:trPr>
              <w:tc>
                <w:tcPr>
                  <w:tcW w:w="1260" w:type="dxa"/>
                  <w:tcBorders>
                    <w:top w:val="nil"/>
                    <w:left w:val="nil"/>
                    <w:bottom w:val="nil"/>
                    <w:right w:val="nil"/>
                  </w:tcBorders>
                  <w:shd w:val="clear" w:color="000000" w:fill="FFFFFF"/>
                  <w:hideMark/>
                </w:tcPr>
                <w:p w14:paraId="038590E3"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19,577</w:t>
                  </w:r>
                </w:p>
              </w:tc>
            </w:tr>
          </w:tbl>
          <w:p w14:paraId="37EC2C75" w14:textId="77777777" w:rsidR="00327FA1" w:rsidRPr="00327FA1" w:rsidRDefault="00327FA1" w:rsidP="005C1BC0">
            <w:pPr>
              <w:spacing w:before="20"/>
              <w:jc w:val="right"/>
              <w:rPr>
                <w:rFonts w:ascii="Arial" w:hAnsi="Arial" w:cs="Arial"/>
                <w:b/>
                <w:sz w:val="20"/>
                <w:lang w:eastAsia="en-AU"/>
              </w:rPr>
            </w:pPr>
          </w:p>
        </w:tc>
      </w:tr>
    </w:tbl>
    <w:p w14:paraId="11607EB8" w14:textId="77777777" w:rsidR="00CF3D7C" w:rsidRPr="00327FA1" w:rsidRDefault="00CF3D7C" w:rsidP="00CF3D7C">
      <w:pPr>
        <w:jc w:val="both"/>
        <w:rPr>
          <w:rFonts w:ascii="Arial" w:hAnsi="Arial" w:cs="Arial"/>
          <w:sz w:val="20"/>
        </w:rPr>
      </w:pPr>
    </w:p>
    <w:p w14:paraId="3DEA2280" w14:textId="77777777" w:rsidR="00FF77B9" w:rsidRDefault="00FF77B9" w:rsidP="005C39A4">
      <w:pPr>
        <w:spacing w:after="200" w:line="276" w:lineRule="auto"/>
        <w:rPr>
          <w:rFonts w:ascii="Arial" w:hAnsi="Arial" w:cs="Arial"/>
          <w:b/>
          <w:bCs/>
          <w:iCs/>
          <w:sz w:val="20"/>
          <w:lang w:eastAsia="en-AU"/>
        </w:rPr>
      </w:pPr>
      <w:r w:rsidRPr="00327FA1">
        <w:rPr>
          <w:rFonts w:ascii="Arial" w:hAnsi="Arial" w:cs="Arial"/>
          <w:b/>
          <w:bCs/>
          <w:iCs/>
          <w:sz w:val="20"/>
          <w:lang w:eastAsia="en-AU"/>
        </w:rPr>
        <w:t>Major Initiatives</w:t>
      </w:r>
    </w:p>
    <w:p w14:paraId="0A4932E6" w14:textId="77777777" w:rsidR="006927F9" w:rsidRPr="003905EF" w:rsidRDefault="006927F9" w:rsidP="008652F0">
      <w:pPr>
        <w:numPr>
          <w:ilvl w:val="0"/>
          <w:numId w:val="14"/>
        </w:numPr>
        <w:spacing w:before="60" w:after="60"/>
        <w:ind w:left="709" w:hanging="709"/>
        <w:rPr>
          <w:rFonts w:ascii="Arial" w:hAnsi="Arial" w:cs="Arial"/>
          <w:b/>
          <w:sz w:val="20"/>
        </w:rPr>
      </w:pPr>
      <w:r w:rsidRPr="003905EF">
        <w:rPr>
          <w:rFonts w:ascii="Arial" w:hAnsi="Arial" w:cs="Arial"/>
          <w:b/>
          <w:sz w:val="20"/>
        </w:rPr>
        <w:t>Adaptive Assets Program– $750,000</w:t>
      </w:r>
    </w:p>
    <w:p w14:paraId="0CECEC01" w14:textId="77777777" w:rsidR="00F830E1" w:rsidRDefault="00F830E1" w:rsidP="00FF77B9">
      <w:pPr>
        <w:ind w:left="360"/>
        <w:jc w:val="both"/>
        <w:rPr>
          <w:rFonts w:ascii="Arial" w:hAnsi="Arial" w:cs="Arial"/>
          <w:sz w:val="20"/>
        </w:rPr>
      </w:pPr>
    </w:p>
    <w:p w14:paraId="649660DD" w14:textId="3B3F780A" w:rsidR="00FF77B9" w:rsidRPr="006927F9" w:rsidRDefault="00F830E1" w:rsidP="00FF77B9">
      <w:pPr>
        <w:ind w:left="360"/>
        <w:jc w:val="both"/>
        <w:rPr>
          <w:rFonts w:ascii="Arial" w:hAnsi="Arial" w:cs="Arial"/>
          <w:sz w:val="20"/>
        </w:rPr>
      </w:pPr>
      <w:r w:rsidRPr="00F830E1">
        <w:rPr>
          <w:rFonts w:ascii="Arial" w:hAnsi="Arial" w:cs="Arial"/>
          <w:sz w:val="20"/>
        </w:rPr>
        <w:t>Funding has been allocated to support Council to meet its organisational greenhouse reduction and renewable generation targets as set out in the Yarra Environment Strategy (YES). Projects include retrofitting battery storage at existing solar PV sites.</w:t>
      </w:r>
    </w:p>
    <w:p w14:paraId="7826AA11" w14:textId="77777777" w:rsidR="00F830E1" w:rsidRDefault="00F830E1" w:rsidP="005C39A4">
      <w:pPr>
        <w:spacing w:after="200" w:line="276" w:lineRule="auto"/>
        <w:rPr>
          <w:rFonts w:ascii="Arial" w:hAnsi="Arial" w:cs="Arial"/>
          <w:b/>
          <w:bCs/>
          <w:iCs/>
          <w:sz w:val="20"/>
          <w:lang w:eastAsia="en-AU"/>
        </w:rPr>
      </w:pPr>
    </w:p>
    <w:p w14:paraId="780EF139" w14:textId="77777777" w:rsidR="00FF77B9" w:rsidRDefault="00FF77B9" w:rsidP="005C39A4">
      <w:pPr>
        <w:spacing w:after="200" w:line="276" w:lineRule="auto"/>
        <w:rPr>
          <w:rFonts w:ascii="Arial" w:hAnsi="Arial" w:cs="Arial"/>
          <w:b/>
          <w:bCs/>
          <w:iCs/>
          <w:sz w:val="20"/>
          <w:lang w:eastAsia="en-AU"/>
        </w:rPr>
      </w:pPr>
      <w:r w:rsidRPr="00327FA1">
        <w:rPr>
          <w:rFonts w:ascii="Arial" w:hAnsi="Arial" w:cs="Arial"/>
          <w:b/>
          <w:bCs/>
          <w:iCs/>
          <w:sz w:val="20"/>
          <w:lang w:eastAsia="en-AU"/>
        </w:rPr>
        <w:t>Initiatives</w:t>
      </w:r>
    </w:p>
    <w:p w14:paraId="3D106F72" w14:textId="286CB9BB" w:rsidR="00FF77B9" w:rsidRDefault="00C60A44" w:rsidP="008652F0">
      <w:pPr>
        <w:numPr>
          <w:ilvl w:val="0"/>
          <w:numId w:val="14"/>
        </w:numPr>
        <w:spacing w:before="60" w:after="60"/>
        <w:ind w:left="709" w:hanging="709"/>
        <w:rPr>
          <w:rFonts w:ascii="Arial" w:hAnsi="Arial" w:cs="Arial"/>
          <w:b/>
          <w:sz w:val="20"/>
        </w:rPr>
      </w:pPr>
      <w:r w:rsidRPr="00C60A44">
        <w:rPr>
          <w:rFonts w:ascii="Arial" w:hAnsi="Arial" w:cs="Arial"/>
          <w:b/>
          <w:sz w:val="20"/>
        </w:rPr>
        <w:t>Yarra Energy Foundation - $325,000</w:t>
      </w:r>
    </w:p>
    <w:p w14:paraId="6E1E0915" w14:textId="3039B0A3" w:rsidR="00C60A44" w:rsidRDefault="00C60A44" w:rsidP="00C60A44">
      <w:pPr>
        <w:spacing w:before="60" w:after="60"/>
        <w:ind w:left="720"/>
        <w:rPr>
          <w:rFonts w:ascii="Arial" w:hAnsi="Arial" w:cs="Arial"/>
          <w:sz w:val="20"/>
        </w:rPr>
      </w:pPr>
      <w:r w:rsidRPr="00C60A44">
        <w:rPr>
          <w:rFonts w:ascii="Arial" w:hAnsi="Arial" w:cs="Arial"/>
          <w:sz w:val="20"/>
        </w:rPr>
        <w:t>Council provides funding to the Yarra Energy Foundation to support the delivery of environmental initiatives in the community.</w:t>
      </w:r>
    </w:p>
    <w:p w14:paraId="142AF50A" w14:textId="77777777" w:rsidR="00DB2D00" w:rsidRDefault="00DB2D00" w:rsidP="00C60A44">
      <w:pPr>
        <w:spacing w:before="60" w:after="60"/>
        <w:ind w:left="720"/>
        <w:rPr>
          <w:rFonts w:ascii="Arial" w:hAnsi="Arial" w:cs="Arial"/>
          <w:sz w:val="20"/>
        </w:rPr>
      </w:pPr>
    </w:p>
    <w:p w14:paraId="4F072DAA" w14:textId="06361B25" w:rsidR="00DB2D00" w:rsidRDefault="00DB2D00" w:rsidP="008652F0">
      <w:pPr>
        <w:numPr>
          <w:ilvl w:val="0"/>
          <w:numId w:val="14"/>
        </w:numPr>
        <w:spacing w:before="60" w:after="60"/>
        <w:ind w:left="709" w:hanging="709"/>
        <w:rPr>
          <w:rFonts w:ascii="Arial" w:hAnsi="Arial" w:cs="Arial"/>
          <w:b/>
          <w:sz w:val="20"/>
        </w:rPr>
      </w:pPr>
      <w:r w:rsidRPr="00DB2D00">
        <w:rPr>
          <w:rFonts w:ascii="Arial" w:hAnsi="Arial" w:cs="Arial"/>
          <w:b/>
          <w:sz w:val="20"/>
        </w:rPr>
        <w:t>Implementation of new Waste Services Contract - $5.7</w:t>
      </w:r>
      <w:r>
        <w:rPr>
          <w:rFonts w:ascii="Arial" w:hAnsi="Arial" w:cs="Arial"/>
          <w:b/>
          <w:sz w:val="20"/>
        </w:rPr>
        <w:t xml:space="preserve"> </w:t>
      </w:r>
      <w:r w:rsidRPr="00DB2D00">
        <w:rPr>
          <w:rFonts w:ascii="Arial" w:hAnsi="Arial" w:cs="Arial"/>
          <w:b/>
          <w:sz w:val="20"/>
        </w:rPr>
        <w:t>m</w:t>
      </w:r>
      <w:r>
        <w:rPr>
          <w:rFonts w:ascii="Arial" w:hAnsi="Arial" w:cs="Arial"/>
          <w:b/>
          <w:sz w:val="20"/>
        </w:rPr>
        <w:t>illion</w:t>
      </w:r>
      <w:r w:rsidRPr="00DB2D00">
        <w:rPr>
          <w:rFonts w:ascii="Arial" w:hAnsi="Arial" w:cs="Arial"/>
          <w:b/>
          <w:sz w:val="20"/>
        </w:rPr>
        <w:t xml:space="preserve"> per annum</w:t>
      </w:r>
    </w:p>
    <w:p w14:paraId="02F67E3B" w14:textId="77777777" w:rsidR="00DB2D00" w:rsidRPr="00DB2D00" w:rsidRDefault="00DB2D00" w:rsidP="00DB2D00">
      <w:pPr>
        <w:spacing w:before="60" w:after="60"/>
        <w:ind w:left="709"/>
        <w:rPr>
          <w:rFonts w:ascii="Arial" w:hAnsi="Arial" w:cs="Arial"/>
          <w:sz w:val="20"/>
        </w:rPr>
      </w:pPr>
      <w:r w:rsidRPr="00DB2D00">
        <w:rPr>
          <w:rFonts w:ascii="Arial" w:hAnsi="Arial" w:cs="Arial"/>
          <w:sz w:val="20"/>
        </w:rPr>
        <w:t>Council entered into a new Waste Services contract. The service model for waste management services includes:</w:t>
      </w:r>
    </w:p>
    <w:p w14:paraId="06A92C1F" w14:textId="77777777" w:rsidR="00DB2D00" w:rsidRDefault="00DB2D00" w:rsidP="008652F0">
      <w:pPr>
        <w:pStyle w:val="ListParagraph"/>
        <w:numPr>
          <w:ilvl w:val="0"/>
          <w:numId w:val="42"/>
        </w:numPr>
        <w:spacing w:before="60" w:after="60"/>
        <w:rPr>
          <w:rFonts w:ascii="Arial" w:hAnsi="Arial" w:cs="Arial"/>
          <w:sz w:val="20"/>
        </w:rPr>
      </w:pPr>
      <w:r w:rsidRPr="00DB2D00">
        <w:rPr>
          <w:rFonts w:ascii="Arial" w:hAnsi="Arial" w:cs="Arial"/>
          <w:sz w:val="20"/>
        </w:rPr>
        <w:t>week</w:t>
      </w:r>
      <w:r>
        <w:rPr>
          <w:rFonts w:ascii="Arial" w:hAnsi="Arial" w:cs="Arial"/>
          <w:sz w:val="20"/>
        </w:rPr>
        <w:t>ly domestic garbage collection;</w:t>
      </w:r>
    </w:p>
    <w:p w14:paraId="47795A37" w14:textId="77777777" w:rsidR="00DB2D00" w:rsidRDefault="00DB2D00" w:rsidP="008652F0">
      <w:pPr>
        <w:pStyle w:val="ListParagraph"/>
        <w:numPr>
          <w:ilvl w:val="0"/>
          <w:numId w:val="42"/>
        </w:numPr>
        <w:spacing w:before="60" w:after="60"/>
        <w:rPr>
          <w:rFonts w:ascii="Arial" w:hAnsi="Arial" w:cs="Arial"/>
          <w:sz w:val="20"/>
        </w:rPr>
      </w:pPr>
      <w:r w:rsidRPr="00DB2D00">
        <w:rPr>
          <w:rFonts w:ascii="Arial" w:hAnsi="Arial" w:cs="Arial"/>
          <w:sz w:val="20"/>
        </w:rPr>
        <w:t>ho</w:t>
      </w:r>
      <w:r>
        <w:rPr>
          <w:rFonts w:ascii="Arial" w:hAnsi="Arial" w:cs="Arial"/>
          <w:sz w:val="20"/>
        </w:rPr>
        <w:t>using estate refuse collection;</w:t>
      </w:r>
    </w:p>
    <w:p w14:paraId="45554033" w14:textId="6CC30870" w:rsidR="00DB2D00" w:rsidRPr="00DB2D00" w:rsidRDefault="00DB2D00" w:rsidP="008652F0">
      <w:pPr>
        <w:pStyle w:val="ListParagraph"/>
        <w:numPr>
          <w:ilvl w:val="0"/>
          <w:numId w:val="42"/>
        </w:numPr>
        <w:spacing w:before="60" w:after="60"/>
        <w:rPr>
          <w:rFonts w:ascii="Arial" w:hAnsi="Arial" w:cs="Arial"/>
          <w:sz w:val="20"/>
        </w:rPr>
      </w:pPr>
      <w:r w:rsidRPr="00DB2D00">
        <w:rPr>
          <w:rFonts w:ascii="Arial" w:hAnsi="Arial" w:cs="Arial"/>
          <w:sz w:val="20"/>
        </w:rPr>
        <w:t xml:space="preserve">community education; </w:t>
      </w:r>
    </w:p>
    <w:p w14:paraId="0A9E0B53" w14:textId="77777777" w:rsidR="00654518" w:rsidRDefault="00DB2D00" w:rsidP="008652F0">
      <w:pPr>
        <w:pStyle w:val="ListParagraph"/>
        <w:numPr>
          <w:ilvl w:val="0"/>
          <w:numId w:val="42"/>
        </w:numPr>
        <w:spacing w:before="60" w:after="60"/>
        <w:rPr>
          <w:rFonts w:ascii="Arial" w:hAnsi="Arial" w:cs="Arial"/>
          <w:sz w:val="20"/>
        </w:rPr>
      </w:pPr>
      <w:r w:rsidRPr="00DB2D00">
        <w:rPr>
          <w:rFonts w:ascii="Arial" w:hAnsi="Arial" w:cs="Arial"/>
          <w:sz w:val="20"/>
        </w:rPr>
        <w:t>weekly</w:t>
      </w:r>
      <w:r w:rsidR="00654518">
        <w:rPr>
          <w:rFonts w:ascii="Arial" w:hAnsi="Arial" w:cs="Arial"/>
          <w:sz w:val="20"/>
        </w:rPr>
        <w:t xml:space="preserve"> domestic recycling collection;</w:t>
      </w:r>
    </w:p>
    <w:p w14:paraId="728CC928" w14:textId="6C2536B5" w:rsidR="00DB2D00" w:rsidRPr="00DB2D00" w:rsidRDefault="00DB2D00" w:rsidP="008652F0">
      <w:pPr>
        <w:pStyle w:val="ListParagraph"/>
        <w:numPr>
          <w:ilvl w:val="0"/>
          <w:numId w:val="42"/>
        </w:numPr>
        <w:spacing w:before="60" w:after="60"/>
        <w:rPr>
          <w:rFonts w:ascii="Arial" w:hAnsi="Arial" w:cs="Arial"/>
          <w:sz w:val="20"/>
        </w:rPr>
      </w:pPr>
      <w:r w:rsidRPr="00DB2D00">
        <w:rPr>
          <w:rFonts w:ascii="Arial" w:hAnsi="Arial" w:cs="Arial"/>
          <w:sz w:val="20"/>
        </w:rPr>
        <w:t>litter bin clearance and maintenance;</w:t>
      </w:r>
    </w:p>
    <w:p w14:paraId="1E0DF234" w14:textId="45243542" w:rsidR="00DB2D00" w:rsidRPr="00DB2D00" w:rsidRDefault="00DB2D00" w:rsidP="008652F0">
      <w:pPr>
        <w:pStyle w:val="ListParagraph"/>
        <w:numPr>
          <w:ilvl w:val="0"/>
          <w:numId w:val="42"/>
        </w:numPr>
        <w:spacing w:before="60" w:after="60"/>
        <w:rPr>
          <w:rFonts w:ascii="Arial" w:hAnsi="Arial" w:cs="Arial"/>
          <w:sz w:val="20"/>
        </w:rPr>
      </w:pPr>
      <w:r w:rsidRPr="00DB2D00">
        <w:rPr>
          <w:rFonts w:ascii="Arial" w:hAnsi="Arial" w:cs="Arial"/>
          <w:sz w:val="20"/>
        </w:rPr>
        <w:t>recyclables acceptance and sorting;</w:t>
      </w:r>
    </w:p>
    <w:p w14:paraId="1811734F" w14:textId="1127904D" w:rsidR="00DB2D00" w:rsidRPr="00DB2D00" w:rsidRDefault="00DB2D00" w:rsidP="008652F0">
      <w:pPr>
        <w:pStyle w:val="ListParagraph"/>
        <w:numPr>
          <w:ilvl w:val="0"/>
          <w:numId w:val="42"/>
        </w:numPr>
        <w:spacing w:before="60" w:after="60"/>
        <w:rPr>
          <w:rFonts w:ascii="Arial" w:hAnsi="Arial" w:cs="Arial"/>
          <w:sz w:val="20"/>
        </w:rPr>
      </w:pPr>
      <w:r w:rsidRPr="00DB2D00">
        <w:rPr>
          <w:rFonts w:ascii="Arial" w:hAnsi="Arial" w:cs="Arial"/>
          <w:sz w:val="20"/>
        </w:rPr>
        <w:t>festivals and events;</w:t>
      </w:r>
      <w:r>
        <w:rPr>
          <w:rFonts w:ascii="Arial" w:hAnsi="Arial" w:cs="Arial"/>
          <w:sz w:val="20"/>
        </w:rPr>
        <w:t xml:space="preserve"> and,</w:t>
      </w:r>
    </w:p>
    <w:p w14:paraId="70815CF0" w14:textId="6522A5CF" w:rsidR="00DB2D00" w:rsidRPr="00DB2D00" w:rsidRDefault="00654518" w:rsidP="008652F0">
      <w:pPr>
        <w:pStyle w:val="ListParagraph"/>
        <w:numPr>
          <w:ilvl w:val="0"/>
          <w:numId w:val="42"/>
        </w:numPr>
        <w:spacing w:before="60" w:after="60"/>
        <w:rPr>
          <w:rFonts w:ascii="Arial" w:hAnsi="Arial" w:cs="Arial"/>
          <w:sz w:val="20"/>
        </w:rPr>
      </w:pPr>
      <w:proofErr w:type="gramStart"/>
      <w:r>
        <w:rPr>
          <w:rFonts w:ascii="Arial" w:hAnsi="Arial" w:cs="Arial"/>
          <w:sz w:val="20"/>
        </w:rPr>
        <w:t>a</w:t>
      </w:r>
      <w:r w:rsidRPr="00DB2D00">
        <w:rPr>
          <w:rFonts w:ascii="Arial" w:hAnsi="Arial" w:cs="Arial"/>
          <w:sz w:val="20"/>
        </w:rPr>
        <w:t>t–call</w:t>
      </w:r>
      <w:proofErr w:type="gramEnd"/>
      <w:r w:rsidR="00DB2D00" w:rsidRPr="00DB2D00">
        <w:rPr>
          <w:rFonts w:ascii="Arial" w:hAnsi="Arial" w:cs="Arial"/>
          <w:sz w:val="20"/>
        </w:rPr>
        <w:t xml:space="preserve"> green waste collection.</w:t>
      </w:r>
    </w:p>
    <w:p w14:paraId="64BBFEC8" w14:textId="2DD748B7" w:rsidR="00DB2D00" w:rsidRPr="00DB2D00" w:rsidRDefault="00DB2D00" w:rsidP="00DB2D00">
      <w:pPr>
        <w:spacing w:before="60" w:after="60"/>
        <w:ind w:left="709"/>
        <w:rPr>
          <w:rFonts w:ascii="Arial" w:hAnsi="Arial" w:cs="Arial"/>
          <w:sz w:val="20"/>
        </w:rPr>
      </w:pPr>
      <w:r w:rsidRPr="00DB2D00">
        <w:rPr>
          <w:rFonts w:ascii="Arial" w:hAnsi="Arial" w:cs="Arial"/>
          <w:sz w:val="20"/>
        </w:rPr>
        <w:t>The implementation and transition for the waste contracts includes a comprehensive communication strategy and development of service specific quality and contract management plans.</w:t>
      </w:r>
    </w:p>
    <w:p w14:paraId="3A904819" w14:textId="7D3FEB63" w:rsidR="00654518" w:rsidRDefault="00654518">
      <w:pPr>
        <w:spacing w:after="200" w:line="276" w:lineRule="auto"/>
        <w:rPr>
          <w:rFonts w:ascii="Arial" w:hAnsi="Arial" w:cs="Arial"/>
          <w:b/>
          <w:bCs/>
          <w:iCs/>
          <w:sz w:val="20"/>
          <w:highlight w:val="yellow"/>
          <w:lang w:eastAsia="en-AU"/>
        </w:rPr>
      </w:pPr>
      <w:r>
        <w:rPr>
          <w:rFonts w:ascii="Arial" w:hAnsi="Arial" w:cs="Arial"/>
          <w:b/>
          <w:bCs/>
          <w:iCs/>
          <w:sz w:val="20"/>
          <w:highlight w:val="yellow"/>
          <w:lang w:eastAsia="en-AU"/>
        </w:rPr>
        <w:br w:type="page"/>
      </w:r>
    </w:p>
    <w:p w14:paraId="18361D91" w14:textId="77777777" w:rsidR="00CF3D7C" w:rsidRDefault="00CF3D7C" w:rsidP="00CF3D7C">
      <w:pPr>
        <w:jc w:val="both"/>
        <w:rPr>
          <w:rFonts w:ascii="Arial" w:hAnsi="Arial" w:cs="Arial"/>
          <w:b/>
          <w:bCs/>
          <w:iCs/>
          <w:sz w:val="20"/>
          <w:highlight w:val="yellow"/>
          <w:lang w:eastAsia="en-AU"/>
        </w:rPr>
      </w:pPr>
    </w:p>
    <w:p w14:paraId="4C2ABF33" w14:textId="77777777" w:rsidR="00E92A8E" w:rsidRPr="00BD3D69" w:rsidRDefault="00E92A8E" w:rsidP="00E92A8E">
      <w:pPr>
        <w:spacing w:after="200" w:line="276" w:lineRule="auto"/>
        <w:rPr>
          <w:rFonts w:ascii="Arial" w:hAnsi="Arial" w:cs="Arial"/>
          <w:b/>
          <w:bCs/>
          <w:iCs/>
          <w:sz w:val="20"/>
          <w:lang w:eastAsia="en-AU"/>
        </w:rPr>
      </w:pPr>
      <w:r w:rsidRPr="00BD3D69">
        <w:rPr>
          <w:rFonts w:ascii="Arial" w:hAnsi="Arial" w:cs="Arial"/>
          <w:b/>
          <w:bCs/>
          <w:iCs/>
          <w:sz w:val="20"/>
          <w:lang w:eastAsia="en-AU"/>
        </w:rPr>
        <w:t>Service Performance Outcome Indicators</w:t>
      </w:r>
    </w:p>
    <w:tbl>
      <w:tblPr>
        <w:tblW w:w="9072" w:type="dxa"/>
        <w:tblInd w:w="108" w:type="dxa"/>
        <w:tblLook w:val="0000" w:firstRow="0" w:lastRow="0" w:firstColumn="0" w:lastColumn="0" w:noHBand="0" w:noVBand="0"/>
      </w:tblPr>
      <w:tblGrid>
        <w:gridCol w:w="1446"/>
        <w:gridCol w:w="1354"/>
        <w:gridCol w:w="4146"/>
        <w:gridCol w:w="2126"/>
      </w:tblGrid>
      <w:tr w:rsidR="009B3A02" w:rsidRPr="009B3A02" w14:paraId="51D5DCA4" w14:textId="77777777" w:rsidTr="009B3A02">
        <w:trPr>
          <w:trHeight w:val="510"/>
        </w:trPr>
        <w:tc>
          <w:tcPr>
            <w:tcW w:w="1446" w:type="dxa"/>
            <w:tcBorders>
              <w:top w:val="nil"/>
              <w:left w:val="nil"/>
              <w:bottom w:val="single" w:sz="4" w:space="0" w:color="auto"/>
              <w:right w:val="nil"/>
            </w:tcBorders>
            <w:shd w:val="clear" w:color="auto" w:fill="005042"/>
            <w:vAlign w:val="center"/>
          </w:tcPr>
          <w:p w14:paraId="1EF5D262" w14:textId="77777777" w:rsidR="00E92A8E" w:rsidRPr="009B3A02" w:rsidRDefault="00E92A8E" w:rsidP="003037A0">
            <w:pPr>
              <w:rPr>
                <w:rFonts w:ascii="Arial" w:hAnsi="Arial" w:cs="Arial"/>
                <w:b/>
                <w:bCs/>
                <w:color w:val="FDC600"/>
                <w:sz w:val="20"/>
                <w:lang w:eastAsia="en-AU"/>
              </w:rPr>
            </w:pPr>
            <w:r w:rsidRPr="009B3A02">
              <w:rPr>
                <w:rFonts w:ascii="Arial" w:hAnsi="Arial" w:cs="Arial"/>
                <w:b/>
                <w:bCs/>
                <w:color w:val="FDC600"/>
                <w:sz w:val="20"/>
                <w:lang w:eastAsia="en-AU"/>
              </w:rPr>
              <w:t>Service</w:t>
            </w:r>
          </w:p>
        </w:tc>
        <w:tc>
          <w:tcPr>
            <w:tcW w:w="1354" w:type="dxa"/>
            <w:tcBorders>
              <w:top w:val="nil"/>
              <w:left w:val="nil"/>
              <w:bottom w:val="single" w:sz="4" w:space="0" w:color="auto"/>
              <w:right w:val="nil"/>
            </w:tcBorders>
            <w:shd w:val="clear" w:color="auto" w:fill="005042"/>
            <w:vAlign w:val="center"/>
          </w:tcPr>
          <w:p w14:paraId="5794BEAF" w14:textId="77777777" w:rsidR="00E92A8E" w:rsidRPr="009B3A02" w:rsidRDefault="00E92A8E" w:rsidP="003037A0">
            <w:pPr>
              <w:rPr>
                <w:rFonts w:ascii="Arial" w:hAnsi="Arial" w:cs="Arial"/>
                <w:b/>
                <w:bCs/>
                <w:color w:val="FDC600"/>
                <w:sz w:val="20"/>
                <w:lang w:eastAsia="en-AU"/>
              </w:rPr>
            </w:pPr>
            <w:r w:rsidRPr="009B3A02">
              <w:rPr>
                <w:rFonts w:ascii="Arial" w:hAnsi="Arial" w:cs="Arial"/>
                <w:b/>
                <w:bCs/>
                <w:color w:val="FDC600"/>
                <w:sz w:val="20"/>
                <w:lang w:eastAsia="en-AU"/>
              </w:rPr>
              <w:t>Indicator</w:t>
            </w:r>
          </w:p>
        </w:tc>
        <w:tc>
          <w:tcPr>
            <w:tcW w:w="4146" w:type="dxa"/>
            <w:tcBorders>
              <w:top w:val="nil"/>
              <w:left w:val="nil"/>
              <w:bottom w:val="single" w:sz="4" w:space="0" w:color="auto"/>
              <w:right w:val="nil"/>
            </w:tcBorders>
            <w:shd w:val="clear" w:color="auto" w:fill="005042"/>
            <w:vAlign w:val="center"/>
          </w:tcPr>
          <w:p w14:paraId="00642B8D" w14:textId="77777777" w:rsidR="00E92A8E" w:rsidRPr="009B3A02" w:rsidRDefault="00E92A8E" w:rsidP="003037A0">
            <w:pPr>
              <w:rPr>
                <w:rFonts w:ascii="Arial" w:hAnsi="Arial" w:cs="Arial"/>
                <w:b/>
                <w:bCs/>
                <w:color w:val="FDC600"/>
                <w:sz w:val="20"/>
                <w:lang w:eastAsia="en-AU"/>
              </w:rPr>
            </w:pPr>
            <w:r w:rsidRPr="009B3A02">
              <w:rPr>
                <w:rFonts w:ascii="Arial" w:hAnsi="Arial" w:cs="Arial"/>
                <w:b/>
                <w:bCs/>
                <w:color w:val="FDC600"/>
                <w:sz w:val="20"/>
                <w:lang w:eastAsia="en-AU"/>
              </w:rPr>
              <w:t>Performance Measure</w:t>
            </w:r>
          </w:p>
        </w:tc>
        <w:tc>
          <w:tcPr>
            <w:tcW w:w="2126" w:type="dxa"/>
            <w:tcBorders>
              <w:top w:val="nil"/>
              <w:left w:val="nil"/>
              <w:bottom w:val="single" w:sz="4" w:space="0" w:color="auto"/>
              <w:right w:val="nil"/>
            </w:tcBorders>
            <w:shd w:val="clear" w:color="auto" w:fill="005042"/>
            <w:vAlign w:val="center"/>
          </w:tcPr>
          <w:p w14:paraId="1DE769E3" w14:textId="77777777" w:rsidR="00E92A8E" w:rsidRPr="009B3A02" w:rsidRDefault="00E92A8E" w:rsidP="003037A0">
            <w:pPr>
              <w:rPr>
                <w:rFonts w:ascii="Arial" w:hAnsi="Arial" w:cs="Arial"/>
                <w:b/>
                <w:bCs/>
                <w:color w:val="FDC600"/>
                <w:sz w:val="20"/>
                <w:lang w:eastAsia="en-AU"/>
              </w:rPr>
            </w:pPr>
            <w:r w:rsidRPr="009B3A02">
              <w:rPr>
                <w:rFonts w:ascii="Arial" w:hAnsi="Arial" w:cs="Arial"/>
                <w:b/>
                <w:bCs/>
                <w:color w:val="FDC600"/>
                <w:sz w:val="20"/>
                <w:lang w:eastAsia="en-AU"/>
              </w:rPr>
              <w:t>Computation</w:t>
            </w:r>
          </w:p>
        </w:tc>
      </w:tr>
      <w:tr w:rsidR="00E92A8E" w14:paraId="447B1624" w14:textId="77777777" w:rsidTr="009B1C84">
        <w:trPr>
          <w:trHeight w:val="510"/>
        </w:trPr>
        <w:tc>
          <w:tcPr>
            <w:tcW w:w="1446" w:type="dxa"/>
            <w:tcBorders>
              <w:top w:val="nil"/>
              <w:left w:val="nil"/>
              <w:bottom w:val="single" w:sz="4" w:space="0" w:color="auto"/>
              <w:right w:val="nil"/>
            </w:tcBorders>
            <w:shd w:val="clear" w:color="auto" w:fill="auto"/>
          </w:tcPr>
          <w:p w14:paraId="147E6A21" w14:textId="77777777" w:rsidR="00E92A8E" w:rsidRPr="00E92A8E" w:rsidRDefault="00E92A8E" w:rsidP="009B1C84">
            <w:pPr>
              <w:rPr>
                <w:rFonts w:ascii="Arial" w:hAnsi="Arial" w:cs="Arial"/>
                <w:sz w:val="20"/>
                <w:lang w:eastAsia="en-AU"/>
              </w:rPr>
            </w:pPr>
            <w:r w:rsidRPr="00E92A8E">
              <w:rPr>
                <w:rFonts w:ascii="Arial" w:hAnsi="Arial" w:cs="Arial"/>
                <w:sz w:val="20"/>
                <w:lang w:eastAsia="en-AU"/>
              </w:rPr>
              <w:t>Waste collection</w:t>
            </w:r>
          </w:p>
        </w:tc>
        <w:tc>
          <w:tcPr>
            <w:tcW w:w="1354" w:type="dxa"/>
            <w:tcBorders>
              <w:top w:val="nil"/>
              <w:left w:val="nil"/>
              <w:bottom w:val="single" w:sz="4" w:space="0" w:color="auto"/>
              <w:right w:val="nil"/>
            </w:tcBorders>
            <w:shd w:val="clear" w:color="auto" w:fill="auto"/>
          </w:tcPr>
          <w:p w14:paraId="50BA32B4" w14:textId="77777777" w:rsidR="00E92A8E" w:rsidRPr="00E92A8E" w:rsidRDefault="00E92A8E" w:rsidP="009B1C84">
            <w:pPr>
              <w:rPr>
                <w:rFonts w:ascii="Arial" w:hAnsi="Arial" w:cs="Arial"/>
                <w:sz w:val="20"/>
                <w:lang w:eastAsia="en-AU"/>
              </w:rPr>
            </w:pPr>
            <w:r w:rsidRPr="00E92A8E">
              <w:rPr>
                <w:rFonts w:ascii="Arial" w:hAnsi="Arial" w:cs="Arial"/>
                <w:sz w:val="20"/>
                <w:lang w:eastAsia="en-AU"/>
              </w:rPr>
              <w:t xml:space="preserve">Waste diversion </w:t>
            </w:r>
          </w:p>
          <w:p w14:paraId="1237FE82" w14:textId="77777777" w:rsidR="00E92A8E" w:rsidRPr="00E92A8E" w:rsidRDefault="00E92A8E" w:rsidP="009B1C84">
            <w:pPr>
              <w:rPr>
                <w:rFonts w:ascii="Arial" w:hAnsi="Arial" w:cs="Arial"/>
                <w:sz w:val="20"/>
                <w:lang w:eastAsia="en-AU"/>
              </w:rPr>
            </w:pPr>
          </w:p>
        </w:tc>
        <w:tc>
          <w:tcPr>
            <w:tcW w:w="4146" w:type="dxa"/>
            <w:tcBorders>
              <w:top w:val="nil"/>
              <w:left w:val="nil"/>
              <w:bottom w:val="single" w:sz="4" w:space="0" w:color="auto"/>
              <w:right w:val="nil"/>
            </w:tcBorders>
            <w:shd w:val="clear" w:color="auto" w:fill="auto"/>
          </w:tcPr>
          <w:p w14:paraId="092B6FE9" w14:textId="77777777" w:rsidR="00E92A8E" w:rsidRPr="00E92A8E" w:rsidRDefault="00E92A8E" w:rsidP="009B1C84">
            <w:pPr>
              <w:rPr>
                <w:rFonts w:ascii="Arial" w:hAnsi="Arial" w:cs="Arial"/>
                <w:sz w:val="20"/>
                <w:lang w:eastAsia="en-AU"/>
              </w:rPr>
            </w:pPr>
            <w:r w:rsidRPr="00E92A8E">
              <w:rPr>
                <w:rFonts w:ascii="Arial" w:hAnsi="Arial" w:cs="Arial"/>
                <w:sz w:val="20"/>
                <w:lang w:eastAsia="en-AU"/>
              </w:rPr>
              <w:t>Kerbside collection waste diverted from landfill</w:t>
            </w:r>
          </w:p>
          <w:p w14:paraId="6270F756" w14:textId="77777777" w:rsidR="00E92A8E" w:rsidRPr="00E92A8E" w:rsidRDefault="00E92A8E" w:rsidP="009B1C84">
            <w:pPr>
              <w:rPr>
                <w:rFonts w:ascii="Arial" w:hAnsi="Arial" w:cs="Arial"/>
                <w:sz w:val="20"/>
                <w:lang w:eastAsia="en-AU"/>
              </w:rPr>
            </w:pPr>
            <w:r w:rsidRPr="00E92A8E">
              <w:rPr>
                <w:rFonts w:ascii="Arial" w:hAnsi="Arial" w:cs="Arial"/>
                <w:sz w:val="20"/>
                <w:lang w:eastAsia="en-AU"/>
              </w:rPr>
              <w:t>(Percentage of garbage, recyclables and green organics collected from kerbside bins that is diverted from landfill)</w:t>
            </w:r>
          </w:p>
        </w:tc>
        <w:tc>
          <w:tcPr>
            <w:tcW w:w="2126" w:type="dxa"/>
            <w:tcBorders>
              <w:top w:val="nil"/>
              <w:left w:val="nil"/>
              <w:bottom w:val="single" w:sz="4" w:space="0" w:color="auto"/>
              <w:right w:val="nil"/>
            </w:tcBorders>
            <w:shd w:val="clear" w:color="auto" w:fill="auto"/>
          </w:tcPr>
          <w:p w14:paraId="22CD9934" w14:textId="77777777" w:rsidR="00E92A8E" w:rsidRPr="00E92A8E" w:rsidRDefault="00E92A8E" w:rsidP="009B1C84">
            <w:pPr>
              <w:rPr>
                <w:rFonts w:ascii="Arial" w:hAnsi="Arial" w:cs="Arial"/>
                <w:sz w:val="20"/>
                <w:lang w:eastAsia="en-AU"/>
              </w:rPr>
            </w:pPr>
            <w:r w:rsidRPr="00E92A8E">
              <w:rPr>
                <w:rFonts w:ascii="Arial" w:hAnsi="Arial" w:cs="Arial"/>
                <w:sz w:val="20"/>
                <w:lang w:eastAsia="en-AU"/>
              </w:rPr>
              <w:t>[Weight of recyclables and green organics collected from kerbside bins / Weight of garbage, recyclables and green organics collected from kerbside bins] x100</w:t>
            </w:r>
          </w:p>
        </w:tc>
      </w:tr>
    </w:tbl>
    <w:p w14:paraId="410D2A09" w14:textId="77777777" w:rsidR="00E92A8E" w:rsidRPr="00F8256E" w:rsidRDefault="00E92A8E" w:rsidP="00CF3D7C">
      <w:pPr>
        <w:jc w:val="both"/>
        <w:rPr>
          <w:rFonts w:ascii="Arial" w:hAnsi="Arial" w:cs="Arial"/>
          <w:b/>
          <w:bCs/>
          <w:iCs/>
          <w:sz w:val="20"/>
          <w:highlight w:val="yellow"/>
          <w:lang w:eastAsia="en-AU"/>
        </w:rPr>
      </w:pPr>
    </w:p>
    <w:p w14:paraId="311275A2" w14:textId="77777777" w:rsidR="00FF77B9" w:rsidRPr="00F8256E" w:rsidRDefault="00FF77B9">
      <w:pPr>
        <w:spacing w:after="200" w:line="276" w:lineRule="auto"/>
        <w:rPr>
          <w:rFonts w:ascii="Arial" w:hAnsi="Arial" w:cs="Arial"/>
          <w:b/>
          <w:szCs w:val="22"/>
          <w:highlight w:val="yellow"/>
        </w:rPr>
      </w:pPr>
      <w:r w:rsidRPr="00F8256E">
        <w:rPr>
          <w:rFonts w:ascii="Arial" w:hAnsi="Arial" w:cs="Arial"/>
          <w:b/>
          <w:szCs w:val="22"/>
          <w:highlight w:val="yellow"/>
        </w:rPr>
        <w:br w:type="page"/>
      </w:r>
    </w:p>
    <w:p w14:paraId="2C37A3F1" w14:textId="77777777" w:rsidR="00CF3D7C" w:rsidRPr="005C1BC0" w:rsidRDefault="00CF3D7C" w:rsidP="004E58CB">
      <w:pPr>
        <w:pStyle w:val="Budget4"/>
      </w:pPr>
      <w:r w:rsidRPr="005C1BC0">
        <w:lastRenderedPageBreak/>
        <w:t xml:space="preserve">Strategic Objective 5: </w:t>
      </w:r>
      <w:r w:rsidR="00C626C8" w:rsidRPr="005C1BC0">
        <w:t>Leading Local Government</w:t>
      </w:r>
    </w:p>
    <w:p w14:paraId="6D991117" w14:textId="77777777" w:rsidR="00C626C8" w:rsidRPr="005C1BC0" w:rsidRDefault="00C626C8" w:rsidP="00C626C8">
      <w:pPr>
        <w:jc w:val="both"/>
        <w:rPr>
          <w:rFonts w:ascii="Arial" w:hAnsi="Arial" w:cs="Arial"/>
          <w:sz w:val="20"/>
        </w:rPr>
      </w:pPr>
      <w:r w:rsidRPr="005C1BC0">
        <w:rPr>
          <w:rFonts w:ascii="Arial" w:hAnsi="Arial" w:cs="Arial"/>
          <w:sz w:val="20"/>
        </w:rPr>
        <w:t>A changing and divergent community requires an agile and responsive organisation. To maximise value to our community, the services and facilities they want, it is critical that Council review our services to ensure they are relevant and appropriate.</w:t>
      </w:r>
    </w:p>
    <w:p w14:paraId="24319692" w14:textId="77777777" w:rsidR="00C626C8" w:rsidRPr="005C1BC0" w:rsidRDefault="00C626C8" w:rsidP="00C626C8">
      <w:pPr>
        <w:jc w:val="both"/>
        <w:rPr>
          <w:rFonts w:ascii="Arial" w:hAnsi="Arial" w:cs="Arial"/>
          <w:sz w:val="20"/>
        </w:rPr>
      </w:pPr>
    </w:p>
    <w:p w14:paraId="1D6A1238" w14:textId="77777777" w:rsidR="00CF3D7C" w:rsidRPr="005C1BC0" w:rsidRDefault="00C626C8" w:rsidP="00C626C8">
      <w:pPr>
        <w:jc w:val="both"/>
        <w:rPr>
          <w:rFonts w:ascii="Arial" w:hAnsi="Arial" w:cs="Arial"/>
          <w:sz w:val="20"/>
        </w:rPr>
      </w:pPr>
      <w:r w:rsidRPr="005C1BC0">
        <w:rPr>
          <w:rFonts w:ascii="Arial" w:hAnsi="Arial" w:cs="Arial"/>
          <w:sz w:val="20"/>
        </w:rPr>
        <w:t>To ac</w:t>
      </w:r>
      <w:r w:rsidR="00161ABE">
        <w:rPr>
          <w:rFonts w:ascii="Arial" w:hAnsi="Arial" w:cs="Arial"/>
          <w:sz w:val="20"/>
        </w:rPr>
        <w:t>hieve our objective of Leading Local G</w:t>
      </w:r>
      <w:r w:rsidRPr="005C1BC0">
        <w:rPr>
          <w:rFonts w:ascii="Arial" w:hAnsi="Arial" w:cs="Arial"/>
          <w:sz w:val="20"/>
        </w:rPr>
        <w:t>overnment, we will continue to plan, deliver and improve high quality, cost effective, accessible and responsive services. The services, initiatives, major initiatives and service performance indicators for each business area are described below.</w:t>
      </w:r>
    </w:p>
    <w:p w14:paraId="0949A425" w14:textId="77777777" w:rsidR="00C626C8" w:rsidRPr="005C1BC0" w:rsidRDefault="00C626C8" w:rsidP="00C626C8">
      <w:pPr>
        <w:jc w:val="both"/>
        <w:rPr>
          <w:rFonts w:ascii="Arial" w:hAnsi="Arial" w:cs="Arial"/>
          <w:sz w:val="20"/>
        </w:rPr>
      </w:pPr>
    </w:p>
    <w:p w14:paraId="692AE2F3" w14:textId="77777777" w:rsidR="00CF3D7C" w:rsidRPr="005C1BC0" w:rsidRDefault="00CF3D7C" w:rsidP="005C39A4">
      <w:pPr>
        <w:spacing w:after="200" w:line="276" w:lineRule="auto"/>
        <w:rPr>
          <w:rFonts w:ascii="Arial" w:hAnsi="Arial" w:cs="Arial"/>
          <w:b/>
          <w:bCs/>
          <w:iCs/>
          <w:sz w:val="20"/>
          <w:lang w:eastAsia="en-AU"/>
        </w:rPr>
      </w:pPr>
      <w:r w:rsidRPr="005C1BC0">
        <w:rPr>
          <w:rFonts w:ascii="Arial" w:hAnsi="Arial" w:cs="Arial"/>
          <w:b/>
          <w:bCs/>
          <w:iCs/>
          <w:sz w:val="20"/>
          <w:lang w:eastAsia="en-AU"/>
        </w:rPr>
        <w:t>Services</w:t>
      </w:r>
    </w:p>
    <w:tbl>
      <w:tblPr>
        <w:tblW w:w="9048" w:type="dxa"/>
        <w:tblInd w:w="108" w:type="dxa"/>
        <w:tblLook w:val="0000" w:firstRow="0" w:lastRow="0" w:firstColumn="0" w:lastColumn="0" w:noHBand="0" w:noVBand="0"/>
      </w:tblPr>
      <w:tblGrid>
        <w:gridCol w:w="2249"/>
        <w:gridCol w:w="5323"/>
        <w:gridCol w:w="1476"/>
      </w:tblGrid>
      <w:tr w:rsidR="009B3A02" w:rsidRPr="009B3A02" w14:paraId="391BBA9E" w14:textId="77777777" w:rsidTr="009B3A02">
        <w:trPr>
          <w:trHeight w:val="765"/>
          <w:tblHeader/>
        </w:trPr>
        <w:tc>
          <w:tcPr>
            <w:tcW w:w="2268" w:type="dxa"/>
            <w:tcBorders>
              <w:top w:val="nil"/>
              <w:left w:val="nil"/>
              <w:right w:val="nil"/>
            </w:tcBorders>
            <w:shd w:val="clear" w:color="auto" w:fill="005042"/>
            <w:vAlign w:val="center"/>
          </w:tcPr>
          <w:p w14:paraId="2D51775E" w14:textId="77777777" w:rsidR="00CF3D7C" w:rsidRPr="009B3A02" w:rsidRDefault="00CF3D7C" w:rsidP="00CF3D7C">
            <w:pPr>
              <w:rPr>
                <w:rFonts w:ascii="Arial" w:hAnsi="Arial" w:cs="Arial"/>
                <w:b/>
                <w:bCs/>
                <w:color w:val="FDC600"/>
                <w:sz w:val="20"/>
                <w:lang w:eastAsia="en-AU"/>
              </w:rPr>
            </w:pPr>
            <w:r w:rsidRPr="009B3A02">
              <w:rPr>
                <w:rFonts w:ascii="Arial" w:hAnsi="Arial" w:cs="Arial"/>
                <w:b/>
                <w:bCs/>
                <w:color w:val="FDC600"/>
                <w:sz w:val="20"/>
                <w:lang w:eastAsia="en-AU"/>
              </w:rPr>
              <w:t>Service areas</w:t>
            </w:r>
          </w:p>
        </w:tc>
        <w:tc>
          <w:tcPr>
            <w:tcW w:w="5387" w:type="dxa"/>
            <w:tcBorders>
              <w:top w:val="nil"/>
              <w:left w:val="nil"/>
              <w:right w:val="nil"/>
            </w:tcBorders>
            <w:shd w:val="clear" w:color="auto" w:fill="005042"/>
            <w:vAlign w:val="center"/>
          </w:tcPr>
          <w:p w14:paraId="295D2AFD" w14:textId="77777777" w:rsidR="00CF3D7C" w:rsidRPr="009B3A02" w:rsidRDefault="00CF3D7C" w:rsidP="00CF3D7C">
            <w:pPr>
              <w:rPr>
                <w:rFonts w:ascii="Arial" w:hAnsi="Arial" w:cs="Arial"/>
                <w:b/>
                <w:bCs/>
                <w:color w:val="FDC600"/>
                <w:sz w:val="20"/>
                <w:lang w:eastAsia="en-AU"/>
              </w:rPr>
            </w:pPr>
            <w:r w:rsidRPr="009B3A02">
              <w:rPr>
                <w:rFonts w:ascii="Arial" w:hAnsi="Arial" w:cs="Arial"/>
                <w:b/>
                <w:bCs/>
                <w:color w:val="FDC600"/>
                <w:sz w:val="20"/>
                <w:lang w:eastAsia="en-AU"/>
              </w:rPr>
              <w:t>Description of services provided</w:t>
            </w:r>
          </w:p>
        </w:tc>
        <w:tc>
          <w:tcPr>
            <w:tcW w:w="1393" w:type="dxa"/>
            <w:tcBorders>
              <w:top w:val="nil"/>
              <w:left w:val="nil"/>
              <w:right w:val="nil"/>
            </w:tcBorders>
            <w:shd w:val="clear" w:color="auto" w:fill="005042"/>
            <w:vAlign w:val="center"/>
          </w:tcPr>
          <w:p w14:paraId="7646FD94" w14:textId="77777777" w:rsidR="00CF3D7C" w:rsidRPr="009B3A02" w:rsidRDefault="00CF3D7C" w:rsidP="00CF3D7C">
            <w:pPr>
              <w:jc w:val="right"/>
              <w:rPr>
                <w:rFonts w:ascii="Arial" w:hAnsi="Arial" w:cs="Arial"/>
                <w:bCs/>
                <w:color w:val="FDC600"/>
                <w:sz w:val="20"/>
                <w:lang w:eastAsia="en-AU"/>
              </w:rPr>
            </w:pPr>
            <w:r w:rsidRPr="009B3A02">
              <w:rPr>
                <w:rFonts w:ascii="Arial" w:hAnsi="Arial" w:cs="Arial"/>
                <w:bCs/>
                <w:color w:val="FDC600"/>
                <w:sz w:val="20"/>
                <w:lang w:eastAsia="en-AU"/>
              </w:rPr>
              <w:t xml:space="preserve">Expenditure </w:t>
            </w:r>
            <w:r w:rsidRPr="009B3A02">
              <w:rPr>
                <w:rFonts w:ascii="Arial" w:hAnsi="Arial" w:cs="Arial"/>
                <w:bCs/>
                <w:color w:val="FDC600"/>
                <w:sz w:val="20"/>
                <w:lang w:eastAsia="en-AU"/>
              </w:rPr>
              <w:br/>
            </w:r>
            <w:r w:rsidRPr="009B3A02">
              <w:rPr>
                <w:rFonts w:ascii="Arial" w:hAnsi="Arial" w:cs="Arial"/>
                <w:bCs/>
                <w:color w:val="FDC600"/>
                <w:sz w:val="20"/>
                <w:u w:val="single"/>
                <w:lang w:eastAsia="en-AU"/>
              </w:rPr>
              <w:t>(Revenue)</w:t>
            </w:r>
          </w:p>
          <w:p w14:paraId="1C7B1685" w14:textId="77777777" w:rsidR="00CF3D7C" w:rsidRPr="009B3A02" w:rsidRDefault="00CF3D7C" w:rsidP="00CF3D7C">
            <w:pPr>
              <w:jc w:val="right"/>
              <w:rPr>
                <w:rFonts w:ascii="Arial" w:hAnsi="Arial" w:cs="Arial"/>
                <w:b/>
                <w:bCs/>
                <w:color w:val="FDC600"/>
                <w:sz w:val="20"/>
                <w:lang w:eastAsia="en-AU"/>
              </w:rPr>
            </w:pPr>
            <w:r w:rsidRPr="009B3A02">
              <w:rPr>
                <w:rFonts w:ascii="Arial" w:hAnsi="Arial" w:cs="Arial"/>
                <w:b/>
                <w:bCs/>
                <w:color w:val="FDC600"/>
                <w:sz w:val="20"/>
                <w:lang w:eastAsia="en-AU"/>
              </w:rPr>
              <w:t>Net Cost</w:t>
            </w:r>
            <w:r w:rsidRPr="009B3A02">
              <w:rPr>
                <w:rFonts w:ascii="Arial" w:hAnsi="Arial" w:cs="Arial"/>
                <w:b/>
                <w:bCs/>
                <w:color w:val="FDC600"/>
                <w:sz w:val="20"/>
                <w:lang w:eastAsia="en-AU"/>
              </w:rPr>
              <w:br/>
              <w:t>$'000</w:t>
            </w:r>
          </w:p>
        </w:tc>
      </w:tr>
      <w:tr w:rsidR="00773CE6" w:rsidRPr="00773CE6" w14:paraId="129D9C5A" w14:textId="77777777" w:rsidTr="00183CF5">
        <w:trPr>
          <w:trHeight w:val="1607"/>
        </w:trPr>
        <w:tc>
          <w:tcPr>
            <w:tcW w:w="2268" w:type="dxa"/>
            <w:tcBorders>
              <w:left w:val="nil"/>
              <w:bottom w:val="single" w:sz="4" w:space="0" w:color="auto"/>
              <w:right w:val="nil"/>
            </w:tcBorders>
          </w:tcPr>
          <w:p w14:paraId="77D3121E" w14:textId="77777777" w:rsidR="00773CE6" w:rsidRPr="00773CE6" w:rsidRDefault="00773CE6" w:rsidP="00773CE6">
            <w:pPr>
              <w:spacing w:before="20"/>
              <w:rPr>
                <w:rFonts w:ascii="Arial" w:hAnsi="Arial" w:cs="Arial"/>
                <w:sz w:val="20"/>
                <w:lang w:eastAsia="en-AU"/>
              </w:rPr>
            </w:pPr>
            <w:r w:rsidRPr="00773CE6">
              <w:rPr>
                <w:rFonts w:ascii="Arial" w:hAnsi="Arial" w:cs="Arial"/>
                <w:sz w:val="20"/>
                <w:lang w:eastAsia="en-AU"/>
              </w:rPr>
              <w:t>CEO Office</w:t>
            </w:r>
          </w:p>
        </w:tc>
        <w:tc>
          <w:tcPr>
            <w:tcW w:w="5387" w:type="dxa"/>
            <w:tcBorders>
              <w:left w:val="nil"/>
              <w:bottom w:val="single" w:sz="4" w:space="0" w:color="auto"/>
              <w:right w:val="nil"/>
            </w:tcBorders>
          </w:tcPr>
          <w:p w14:paraId="776AF71D" w14:textId="77777777" w:rsidR="00773CE6" w:rsidRDefault="00773CE6" w:rsidP="00773CE6">
            <w:pPr>
              <w:spacing w:before="20"/>
              <w:rPr>
                <w:rFonts w:ascii="Arial" w:hAnsi="Arial" w:cs="Arial"/>
                <w:sz w:val="20"/>
                <w:lang w:eastAsia="en-AU"/>
              </w:rPr>
            </w:pPr>
            <w:r w:rsidRPr="00773CE6">
              <w:rPr>
                <w:rFonts w:ascii="Arial" w:hAnsi="Arial" w:cs="Arial"/>
                <w:sz w:val="20"/>
                <w:lang w:eastAsia="en-AU"/>
              </w:rPr>
              <w:t>The CEO Office includes the Governance and Support Office, Office of Mayor and Councillors and the Property Management Unit. It is responsible for a range of professional services to internal and external clients, with an emphasis on governance related issues including compliance, regulation, transparency and probity. It is also responsible for managing Councils property portfolio including leases, licences and management agreements.</w:t>
            </w:r>
          </w:p>
          <w:p w14:paraId="5D971B3B" w14:textId="77777777" w:rsidR="00773CE6" w:rsidRPr="00773CE6" w:rsidRDefault="00773CE6" w:rsidP="00773CE6">
            <w:pPr>
              <w:spacing w:before="20"/>
              <w:rPr>
                <w:rFonts w:ascii="Arial" w:hAnsi="Arial" w:cs="Arial"/>
                <w:sz w:val="20"/>
                <w:lang w:eastAsia="en-AU"/>
              </w:rPr>
            </w:pPr>
          </w:p>
          <w:p w14:paraId="08FC7E7A" w14:textId="77777777" w:rsidR="00773CE6" w:rsidRPr="00773CE6" w:rsidRDefault="00773CE6" w:rsidP="00773CE6">
            <w:pPr>
              <w:spacing w:before="20"/>
              <w:rPr>
                <w:rFonts w:ascii="Arial" w:hAnsi="Arial" w:cs="Arial"/>
                <w:sz w:val="20"/>
                <w:lang w:eastAsia="en-AU"/>
              </w:rPr>
            </w:pPr>
            <w:r w:rsidRPr="00773CE6">
              <w:rPr>
                <w:rFonts w:ascii="Arial" w:hAnsi="Arial" w:cs="Arial"/>
                <w:sz w:val="20"/>
                <w:lang w:eastAsia="en-AU"/>
              </w:rPr>
              <w:t>Key Services:</w:t>
            </w:r>
          </w:p>
          <w:p w14:paraId="598CD234" w14:textId="77777777" w:rsidR="00773CE6" w:rsidRPr="00773CE6" w:rsidRDefault="00773CE6" w:rsidP="008652F0">
            <w:pPr>
              <w:pStyle w:val="ListParagraph"/>
              <w:numPr>
                <w:ilvl w:val="0"/>
                <w:numId w:val="15"/>
              </w:numPr>
              <w:spacing w:before="20"/>
              <w:rPr>
                <w:rFonts w:ascii="Arial" w:hAnsi="Arial" w:cs="Arial"/>
                <w:sz w:val="20"/>
                <w:lang w:eastAsia="en-AU"/>
              </w:rPr>
            </w:pPr>
            <w:r w:rsidRPr="00773CE6">
              <w:rPr>
                <w:rFonts w:ascii="Arial" w:hAnsi="Arial" w:cs="Arial"/>
                <w:sz w:val="20"/>
                <w:lang w:eastAsia="en-AU"/>
              </w:rPr>
              <w:t>Council agendas and minutes</w:t>
            </w:r>
          </w:p>
          <w:p w14:paraId="0A690476" w14:textId="77777777" w:rsidR="00773CE6" w:rsidRPr="00773CE6" w:rsidRDefault="00773CE6" w:rsidP="008652F0">
            <w:pPr>
              <w:pStyle w:val="ListParagraph"/>
              <w:numPr>
                <w:ilvl w:val="0"/>
                <w:numId w:val="15"/>
              </w:numPr>
              <w:spacing w:before="20"/>
              <w:rPr>
                <w:rFonts w:ascii="Arial" w:hAnsi="Arial" w:cs="Arial"/>
                <w:sz w:val="20"/>
                <w:lang w:eastAsia="en-AU"/>
              </w:rPr>
            </w:pPr>
            <w:r w:rsidRPr="00773CE6">
              <w:rPr>
                <w:rFonts w:ascii="Arial" w:hAnsi="Arial" w:cs="Arial"/>
                <w:sz w:val="20"/>
                <w:lang w:eastAsia="en-AU"/>
              </w:rPr>
              <w:t>Freedom of Information</w:t>
            </w:r>
          </w:p>
          <w:p w14:paraId="79DCE819" w14:textId="77777777" w:rsidR="00773CE6" w:rsidRPr="00773CE6" w:rsidRDefault="00773CE6" w:rsidP="008652F0">
            <w:pPr>
              <w:pStyle w:val="ListParagraph"/>
              <w:numPr>
                <w:ilvl w:val="0"/>
                <w:numId w:val="15"/>
              </w:numPr>
              <w:spacing w:before="20"/>
              <w:rPr>
                <w:rFonts w:ascii="Arial" w:hAnsi="Arial" w:cs="Arial"/>
                <w:sz w:val="20"/>
                <w:lang w:eastAsia="en-AU"/>
              </w:rPr>
            </w:pPr>
            <w:r w:rsidRPr="00773CE6">
              <w:rPr>
                <w:rFonts w:ascii="Arial" w:hAnsi="Arial" w:cs="Arial"/>
                <w:sz w:val="20"/>
                <w:lang w:eastAsia="en-AU"/>
              </w:rPr>
              <w:t>Internal ombudsman</w:t>
            </w:r>
          </w:p>
          <w:p w14:paraId="2AC100FE" w14:textId="77777777" w:rsidR="00773CE6" w:rsidRPr="00773CE6" w:rsidRDefault="00773CE6" w:rsidP="008652F0">
            <w:pPr>
              <w:pStyle w:val="ListParagraph"/>
              <w:numPr>
                <w:ilvl w:val="0"/>
                <w:numId w:val="15"/>
              </w:numPr>
              <w:spacing w:before="20"/>
              <w:rPr>
                <w:rFonts w:ascii="Arial" w:hAnsi="Arial" w:cs="Arial"/>
                <w:sz w:val="20"/>
                <w:lang w:eastAsia="en-AU"/>
              </w:rPr>
            </w:pPr>
            <w:r w:rsidRPr="00773CE6">
              <w:rPr>
                <w:rFonts w:ascii="Arial" w:hAnsi="Arial" w:cs="Arial"/>
                <w:sz w:val="20"/>
                <w:lang w:eastAsia="en-AU"/>
              </w:rPr>
              <w:t>Mayor and Councillors Office</w:t>
            </w:r>
          </w:p>
          <w:p w14:paraId="494FD821" w14:textId="77777777" w:rsidR="00773CE6" w:rsidRPr="00773CE6" w:rsidRDefault="00773CE6" w:rsidP="008652F0">
            <w:pPr>
              <w:pStyle w:val="ListParagraph"/>
              <w:numPr>
                <w:ilvl w:val="0"/>
                <w:numId w:val="15"/>
              </w:numPr>
              <w:spacing w:before="20"/>
              <w:rPr>
                <w:rFonts w:ascii="Arial" w:hAnsi="Arial" w:cs="Arial"/>
                <w:sz w:val="20"/>
                <w:lang w:eastAsia="en-AU"/>
              </w:rPr>
            </w:pPr>
            <w:r w:rsidRPr="00773CE6">
              <w:rPr>
                <w:rFonts w:ascii="Arial" w:hAnsi="Arial" w:cs="Arial"/>
                <w:sz w:val="20"/>
                <w:lang w:eastAsia="en-AU"/>
              </w:rPr>
              <w:t>Place naming</w:t>
            </w:r>
          </w:p>
          <w:p w14:paraId="17234B3F" w14:textId="77777777" w:rsidR="00773CE6" w:rsidRPr="00773CE6" w:rsidRDefault="00773CE6" w:rsidP="008652F0">
            <w:pPr>
              <w:pStyle w:val="ListParagraph"/>
              <w:numPr>
                <w:ilvl w:val="0"/>
                <w:numId w:val="15"/>
              </w:numPr>
              <w:spacing w:before="20"/>
              <w:rPr>
                <w:rFonts w:ascii="Arial" w:hAnsi="Arial" w:cs="Arial"/>
                <w:sz w:val="20"/>
                <w:lang w:eastAsia="en-AU"/>
              </w:rPr>
            </w:pPr>
            <w:r w:rsidRPr="00773CE6">
              <w:rPr>
                <w:rFonts w:ascii="Arial" w:hAnsi="Arial" w:cs="Arial"/>
                <w:sz w:val="20"/>
                <w:lang w:eastAsia="en-AU"/>
              </w:rPr>
              <w:t>Property Management</w:t>
            </w:r>
          </w:p>
          <w:p w14:paraId="400A80E2" w14:textId="77777777" w:rsidR="00773CE6" w:rsidRPr="00773CE6" w:rsidRDefault="00773CE6" w:rsidP="008652F0">
            <w:pPr>
              <w:pStyle w:val="ListParagraph"/>
              <w:numPr>
                <w:ilvl w:val="0"/>
                <w:numId w:val="15"/>
              </w:numPr>
              <w:spacing w:before="20"/>
              <w:rPr>
                <w:rFonts w:ascii="Arial" w:hAnsi="Arial" w:cs="Arial"/>
                <w:sz w:val="20"/>
                <w:lang w:eastAsia="en-AU"/>
              </w:rPr>
            </w:pPr>
            <w:r w:rsidRPr="00773CE6">
              <w:rPr>
                <w:rFonts w:ascii="Arial" w:hAnsi="Arial" w:cs="Arial"/>
                <w:sz w:val="20"/>
                <w:lang w:eastAsia="en-AU"/>
              </w:rPr>
              <w:t>Public Registers</w:t>
            </w:r>
          </w:p>
          <w:p w14:paraId="6DFF4580" w14:textId="77777777" w:rsidR="00773CE6" w:rsidRDefault="00773CE6" w:rsidP="008652F0">
            <w:pPr>
              <w:pStyle w:val="ListParagraph"/>
              <w:numPr>
                <w:ilvl w:val="0"/>
                <w:numId w:val="15"/>
              </w:numPr>
              <w:spacing w:before="20"/>
              <w:rPr>
                <w:rFonts w:ascii="Arial" w:hAnsi="Arial" w:cs="Arial"/>
                <w:sz w:val="20"/>
                <w:lang w:eastAsia="en-AU"/>
              </w:rPr>
            </w:pPr>
            <w:r w:rsidRPr="00773CE6">
              <w:rPr>
                <w:rFonts w:ascii="Arial" w:hAnsi="Arial" w:cs="Arial"/>
                <w:sz w:val="20"/>
                <w:lang w:eastAsia="en-AU"/>
              </w:rPr>
              <w:t>Records Management</w:t>
            </w:r>
          </w:p>
          <w:p w14:paraId="751A32D0" w14:textId="77777777" w:rsidR="005D4F5C" w:rsidRPr="00773CE6" w:rsidRDefault="005D4F5C" w:rsidP="008652F0">
            <w:pPr>
              <w:pStyle w:val="ListParagraph"/>
              <w:numPr>
                <w:ilvl w:val="0"/>
                <w:numId w:val="15"/>
              </w:numPr>
              <w:spacing w:before="20"/>
              <w:rPr>
                <w:rFonts w:ascii="Arial" w:hAnsi="Arial" w:cs="Arial"/>
                <w:sz w:val="20"/>
                <w:lang w:eastAsia="en-AU"/>
              </w:rPr>
            </w:pPr>
            <w:r>
              <w:rPr>
                <w:rFonts w:ascii="Arial" w:hAnsi="Arial" w:cs="Arial"/>
                <w:sz w:val="20"/>
                <w:lang w:eastAsia="en-AU"/>
              </w:rPr>
              <w:t>Management of Legal Services</w:t>
            </w:r>
          </w:p>
        </w:tc>
        <w:tc>
          <w:tcPr>
            <w:tcW w:w="1393" w:type="dxa"/>
            <w:tcBorders>
              <w:left w:val="nil"/>
              <w:bottom w:val="single" w:sz="4" w:space="0" w:color="auto"/>
              <w:right w:val="nil"/>
            </w:tcBorders>
            <w:shd w:val="clear" w:color="auto" w:fill="auto"/>
          </w:tcPr>
          <w:tbl>
            <w:tblPr>
              <w:tblW w:w="1260" w:type="dxa"/>
              <w:tblLook w:val="04A0" w:firstRow="1" w:lastRow="0" w:firstColumn="1" w:lastColumn="0" w:noHBand="0" w:noVBand="1"/>
            </w:tblPr>
            <w:tblGrid>
              <w:gridCol w:w="1260"/>
            </w:tblGrid>
            <w:tr w:rsidR="007509D3" w:rsidRPr="007509D3" w14:paraId="1C782FF5" w14:textId="77777777" w:rsidTr="007509D3">
              <w:trPr>
                <w:trHeight w:val="255"/>
              </w:trPr>
              <w:tc>
                <w:tcPr>
                  <w:tcW w:w="1260" w:type="dxa"/>
                  <w:tcBorders>
                    <w:top w:val="nil"/>
                    <w:left w:val="nil"/>
                    <w:bottom w:val="nil"/>
                    <w:right w:val="nil"/>
                  </w:tcBorders>
                  <w:shd w:val="clear" w:color="000000" w:fill="FFFFFF"/>
                  <w:hideMark/>
                </w:tcPr>
                <w:p w14:paraId="091C4463" w14:textId="77777777" w:rsidR="007509D3" w:rsidRPr="007509D3" w:rsidRDefault="00DC4389" w:rsidP="007509D3">
                  <w:pPr>
                    <w:jc w:val="right"/>
                    <w:rPr>
                      <w:rFonts w:ascii="Arial" w:hAnsi="Arial" w:cs="Arial"/>
                      <w:sz w:val="20"/>
                      <w:lang w:eastAsia="en-AU"/>
                    </w:rPr>
                  </w:pPr>
                  <w:r>
                    <w:rPr>
                      <w:rFonts w:ascii="Arial" w:hAnsi="Arial" w:cs="Arial"/>
                      <w:sz w:val="20"/>
                      <w:lang w:eastAsia="en-AU"/>
                    </w:rPr>
                    <w:t>7</w:t>
                  </w:r>
                  <w:r w:rsidR="007509D3" w:rsidRPr="007509D3">
                    <w:rPr>
                      <w:rFonts w:ascii="Arial" w:hAnsi="Arial" w:cs="Arial"/>
                      <w:sz w:val="20"/>
                      <w:lang w:eastAsia="en-AU"/>
                    </w:rPr>
                    <w:t>,370</w:t>
                  </w:r>
                </w:p>
              </w:tc>
            </w:tr>
            <w:tr w:rsidR="007509D3" w:rsidRPr="007509D3" w14:paraId="7865C346" w14:textId="77777777" w:rsidTr="007509D3">
              <w:trPr>
                <w:trHeight w:val="255"/>
              </w:trPr>
              <w:tc>
                <w:tcPr>
                  <w:tcW w:w="1260" w:type="dxa"/>
                  <w:tcBorders>
                    <w:top w:val="nil"/>
                    <w:left w:val="nil"/>
                    <w:bottom w:val="nil"/>
                    <w:right w:val="nil"/>
                  </w:tcBorders>
                  <w:shd w:val="clear" w:color="000000" w:fill="FFFFFF"/>
                  <w:hideMark/>
                </w:tcPr>
                <w:p w14:paraId="49D48100"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-1,409</w:t>
                  </w:r>
                </w:p>
              </w:tc>
            </w:tr>
            <w:tr w:rsidR="007509D3" w:rsidRPr="007509D3" w14:paraId="14BF8089" w14:textId="77777777" w:rsidTr="007509D3">
              <w:trPr>
                <w:trHeight w:val="780"/>
              </w:trPr>
              <w:tc>
                <w:tcPr>
                  <w:tcW w:w="1260" w:type="dxa"/>
                  <w:tcBorders>
                    <w:top w:val="nil"/>
                    <w:left w:val="nil"/>
                    <w:bottom w:val="nil"/>
                    <w:right w:val="nil"/>
                  </w:tcBorders>
                  <w:shd w:val="clear" w:color="000000" w:fill="FFFFFF"/>
                  <w:hideMark/>
                </w:tcPr>
                <w:p w14:paraId="7301524E" w14:textId="77777777" w:rsidR="007509D3" w:rsidRPr="007509D3" w:rsidRDefault="00DC4389" w:rsidP="007509D3">
                  <w:pPr>
                    <w:jc w:val="right"/>
                    <w:rPr>
                      <w:rFonts w:ascii="Arial" w:hAnsi="Arial" w:cs="Arial"/>
                      <w:b/>
                      <w:bCs/>
                      <w:sz w:val="20"/>
                      <w:lang w:eastAsia="en-AU"/>
                    </w:rPr>
                  </w:pPr>
                  <w:r>
                    <w:rPr>
                      <w:rFonts w:ascii="Arial" w:hAnsi="Arial" w:cs="Arial"/>
                      <w:b/>
                      <w:bCs/>
                      <w:sz w:val="20"/>
                      <w:lang w:eastAsia="en-AU"/>
                    </w:rPr>
                    <w:t>5</w:t>
                  </w:r>
                  <w:r w:rsidR="007509D3" w:rsidRPr="007509D3">
                    <w:rPr>
                      <w:rFonts w:ascii="Arial" w:hAnsi="Arial" w:cs="Arial"/>
                      <w:b/>
                      <w:bCs/>
                      <w:sz w:val="20"/>
                      <w:lang w:eastAsia="en-AU"/>
                    </w:rPr>
                    <w:t>,962</w:t>
                  </w:r>
                </w:p>
              </w:tc>
            </w:tr>
          </w:tbl>
          <w:p w14:paraId="11B2C789" w14:textId="77777777" w:rsidR="00773CE6" w:rsidRPr="00183CF5" w:rsidRDefault="00773CE6" w:rsidP="00773CE6">
            <w:pPr>
              <w:spacing w:before="20"/>
              <w:jc w:val="right"/>
              <w:rPr>
                <w:rFonts w:ascii="Arial" w:hAnsi="Arial" w:cs="Arial"/>
                <w:sz w:val="20"/>
                <w:lang w:eastAsia="en-AU"/>
              </w:rPr>
            </w:pPr>
          </w:p>
        </w:tc>
      </w:tr>
      <w:tr w:rsidR="00773CE6" w:rsidRPr="00773CE6" w14:paraId="15409A88" w14:textId="77777777" w:rsidTr="00183CF5">
        <w:trPr>
          <w:trHeight w:val="1607"/>
        </w:trPr>
        <w:tc>
          <w:tcPr>
            <w:tcW w:w="2268" w:type="dxa"/>
            <w:tcBorders>
              <w:left w:val="nil"/>
              <w:bottom w:val="single" w:sz="4" w:space="0" w:color="auto"/>
              <w:right w:val="nil"/>
            </w:tcBorders>
          </w:tcPr>
          <w:p w14:paraId="4383EA68" w14:textId="77777777" w:rsidR="00773CE6" w:rsidRPr="00773CE6" w:rsidRDefault="00773CE6" w:rsidP="00773CE6">
            <w:pPr>
              <w:spacing w:before="20"/>
              <w:rPr>
                <w:rFonts w:ascii="Arial" w:hAnsi="Arial" w:cs="Arial"/>
                <w:sz w:val="20"/>
                <w:lang w:eastAsia="en-AU"/>
              </w:rPr>
            </w:pPr>
            <w:r w:rsidRPr="00773CE6">
              <w:rPr>
                <w:rFonts w:ascii="Arial" w:hAnsi="Arial" w:cs="Arial"/>
                <w:sz w:val="20"/>
                <w:lang w:eastAsia="en-AU"/>
              </w:rPr>
              <w:t>People, Culture and Community</w:t>
            </w:r>
          </w:p>
        </w:tc>
        <w:tc>
          <w:tcPr>
            <w:tcW w:w="5387" w:type="dxa"/>
            <w:tcBorders>
              <w:left w:val="nil"/>
              <w:bottom w:val="single" w:sz="4" w:space="0" w:color="auto"/>
              <w:right w:val="nil"/>
            </w:tcBorders>
          </w:tcPr>
          <w:p w14:paraId="36C47D16" w14:textId="77777777" w:rsidR="00773CE6" w:rsidRPr="00773CE6" w:rsidRDefault="00773CE6" w:rsidP="00773CE6">
            <w:pPr>
              <w:spacing w:before="20"/>
              <w:rPr>
                <w:rFonts w:ascii="Arial" w:hAnsi="Arial" w:cs="Arial"/>
                <w:sz w:val="20"/>
                <w:lang w:eastAsia="en-AU"/>
              </w:rPr>
            </w:pPr>
            <w:r w:rsidRPr="00773CE6">
              <w:rPr>
                <w:rFonts w:ascii="Arial" w:hAnsi="Arial" w:cs="Arial"/>
                <w:sz w:val="20"/>
                <w:lang w:eastAsia="en-AU"/>
              </w:rPr>
              <w:t>The People, Culture and Community Branch promotes accountability and enhances competency, effectiveness and wellbeing as a shared responsibility of the organisation and its people and strives to generate a positive and productive work and learning environment.</w:t>
            </w:r>
          </w:p>
          <w:p w14:paraId="2AFF7EA6" w14:textId="77777777" w:rsidR="00773CE6" w:rsidRDefault="00773CE6" w:rsidP="00773CE6">
            <w:pPr>
              <w:spacing w:before="20"/>
              <w:rPr>
                <w:rFonts w:ascii="Arial" w:hAnsi="Arial" w:cs="Arial"/>
                <w:sz w:val="20"/>
                <w:lang w:eastAsia="en-AU"/>
              </w:rPr>
            </w:pPr>
            <w:r w:rsidRPr="00773CE6">
              <w:rPr>
                <w:rFonts w:ascii="Arial" w:hAnsi="Arial" w:cs="Arial"/>
                <w:sz w:val="20"/>
                <w:lang w:eastAsia="en-AU"/>
              </w:rPr>
              <w:t>The Community Partnerships Branch leads community development in Yarra to support Council’s strategic objectives through strengthening civic participation, championing social inclusion and cohesion and supporting community groups and organisations.</w:t>
            </w:r>
          </w:p>
          <w:p w14:paraId="26AA6EFD" w14:textId="77777777" w:rsidR="00773CE6" w:rsidRPr="00773CE6" w:rsidRDefault="00773CE6" w:rsidP="00773CE6">
            <w:pPr>
              <w:spacing w:before="20"/>
              <w:rPr>
                <w:rFonts w:ascii="Arial" w:hAnsi="Arial" w:cs="Arial"/>
                <w:sz w:val="20"/>
                <w:lang w:eastAsia="en-AU"/>
              </w:rPr>
            </w:pPr>
          </w:p>
          <w:p w14:paraId="73709ABA" w14:textId="77777777" w:rsidR="00773CE6" w:rsidRPr="00773CE6" w:rsidRDefault="00773CE6" w:rsidP="00773CE6">
            <w:pPr>
              <w:spacing w:before="20"/>
              <w:rPr>
                <w:rFonts w:ascii="Arial" w:hAnsi="Arial" w:cs="Arial"/>
                <w:sz w:val="20"/>
                <w:lang w:eastAsia="en-AU"/>
              </w:rPr>
            </w:pPr>
            <w:r w:rsidRPr="00773CE6">
              <w:rPr>
                <w:rFonts w:ascii="Arial" w:hAnsi="Arial" w:cs="Arial"/>
                <w:sz w:val="20"/>
                <w:lang w:eastAsia="en-AU"/>
              </w:rPr>
              <w:t>Key Services:</w:t>
            </w:r>
          </w:p>
          <w:p w14:paraId="41ECC1F7" w14:textId="77777777" w:rsidR="00773CE6" w:rsidRPr="00773CE6" w:rsidRDefault="00773CE6" w:rsidP="008652F0">
            <w:pPr>
              <w:pStyle w:val="ListParagraph"/>
              <w:numPr>
                <w:ilvl w:val="0"/>
                <w:numId w:val="16"/>
              </w:numPr>
              <w:spacing w:before="20"/>
              <w:rPr>
                <w:rFonts w:ascii="Arial" w:hAnsi="Arial" w:cs="Arial"/>
                <w:sz w:val="20"/>
                <w:lang w:eastAsia="en-AU"/>
              </w:rPr>
            </w:pPr>
            <w:r w:rsidRPr="00773CE6">
              <w:rPr>
                <w:rFonts w:ascii="Arial" w:hAnsi="Arial" w:cs="Arial"/>
                <w:sz w:val="20"/>
                <w:lang w:eastAsia="en-AU"/>
              </w:rPr>
              <w:t>Culture change and the development of the organisation</w:t>
            </w:r>
          </w:p>
          <w:p w14:paraId="32D9E5E4" w14:textId="77777777" w:rsidR="00773CE6" w:rsidRPr="00773CE6" w:rsidRDefault="00773CE6" w:rsidP="008652F0">
            <w:pPr>
              <w:pStyle w:val="ListParagraph"/>
              <w:numPr>
                <w:ilvl w:val="0"/>
                <w:numId w:val="16"/>
              </w:numPr>
              <w:spacing w:before="20"/>
              <w:rPr>
                <w:rFonts w:ascii="Arial" w:hAnsi="Arial" w:cs="Arial"/>
                <w:sz w:val="20"/>
                <w:lang w:eastAsia="en-AU"/>
              </w:rPr>
            </w:pPr>
            <w:r w:rsidRPr="00773CE6">
              <w:rPr>
                <w:rFonts w:ascii="Arial" w:hAnsi="Arial" w:cs="Arial"/>
                <w:sz w:val="20"/>
                <w:lang w:eastAsia="en-AU"/>
              </w:rPr>
              <w:t>Performance planning and assessment</w:t>
            </w:r>
          </w:p>
          <w:p w14:paraId="6C552867" w14:textId="77777777" w:rsidR="00773CE6" w:rsidRPr="00773CE6" w:rsidRDefault="00773CE6" w:rsidP="008652F0">
            <w:pPr>
              <w:pStyle w:val="ListParagraph"/>
              <w:numPr>
                <w:ilvl w:val="0"/>
                <w:numId w:val="16"/>
              </w:numPr>
              <w:spacing w:before="20"/>
              <w:rPr>
                <w:rFonts w:ascii="Arial" w:hAnsi="Arial" w:cs="Arial"/>
                <w:sz w:val="20"/>
                <w:lang w:eastAsia="en-AU"/>
              </w:rPr>
            </w:pPr>
            <w:r w:rsidRPr="00773CE6">
              <w:rPr>
                <w:rFonts w:ascii="Arial" w:hAnsi="Arial" w:cs="Arial"/>
                <w:sz w:val="20"/>
                <w:lang w:eastAsia="en-AU"/>
              </w:rPr>
              <w:t>Employee Relations</w:t>
            </w:r>
          </w:p>
          <w:p w14:paraId="19FBE9B0" w14:textId="77777777" w:rsidR="00773CE6" w:rsidRPr="00773CE6" w:rsidRDefault="00773CE6" w:rsidP="008652F0">
            <w:pPr>
              <w:pStyle w:val="ListParagraph"/>
              <w:numPr>
                <w:ilvl w:val="0"/>
                <w:numId w:val="16"/>
              </w:numPr>
              <w:spacing w:before="20"/>
              <w:rPr>
                <w:rFonts w:ascii="Arial" w:hAnsi="Arial" w:cs="Arial"/>
                <w:sz w:val="20"/>
                <w:lang w:eastAsia="en-AU"/>
              </w:rPr>
            </w:pPr>
            <w:r w:rsidRPr="00773CE6">
              <w:rPr>
                <w:rFonts w:ascii="Arial" w:hAnsi="Arial" w:cs="Arial"/>
                <w:sz w:val="20"/>
                <w:lang w:eastAsia="en-AU"/>
              </w:rPr>
              <w:t>Workforce planning, recruitment and selection</w:t>
            </w:r>
          </w:p>
          <w:p w14:paraId="7040B88F" w14:textId="77777777" w:rsidR="00773CE6" w:rsidRPr="00773CE6" w:rsidRDefault="00773CE6" w:rsidP="008652F0">
            <w:pPr>
              <w:pStyle w:val="ListParagraph"/>
              <w:numPr>
                <w:ilvl w:val="0"/>
                <w:numId w:val="16"/>
              </w:numPr>
              <w:spacing w:before="20"/>
              <w:rPr>
                <w:rFonts w:ascii="Arial" w:hAnsi="Arial" w:cs="Arial"/>
                <w:sz w:val="20"/>
                <w:lang w:eastAsia="en-AU"/>
              </w:rPr>
            </w:pPr>
            <w:r w:rsidRPr="00773CE6">
              <w:rPr>
                <w:rFonts w:ascii="Arial" w:hAnsi="Arial" w:cs="Arial"/>
                <w:sz w:val="20"/>
                <w:lang w:eastAsia="en-AU"/>
              </w:rPr>
              <w:t>HR administration</w:t>
            </w:r>
          </w:p>
          <w:p w14:paraId="7DF54BEB" w14:textId="77777777" w:rsidR="00773CE6" w:rsidRPr="00773CE6" w:rsidRDefault="00773CE6" w:rsidP="008652F0">
            <w:pPr>
              <w:pStyle w:val="ListParagraph"/>
              <w:numPr>
                <w:ilvl w:val="0"/>
                <w:numId w:val="16"/>
              </w:numPr>
              <w:spacing w:before="20"/>
              <w:rPr>
                <w:rFonts w:ascii="Arial" w:hAnsi="Arial" w:cs="Arial"/>
                <w:sz w:val="20"/>
                <w:lang w:eastAsia="en-AU"/>
              </w:rPr>
            </w:pPr>
            <w:r w:rsidRPr="00773CE6">
              <w:rPr>
                <w:rFonts w:ascii="Arial" w:hAnsi="Arial" w:cs="Arial"/>
                <w:sz w:val="20"/>
                <w:lang w:eastAsia="en-AU"/>
              </w:rPr>
              <w:t>Occupational Health, Safety and Risk</w:t>
            </w:r>
          </w:p>
          <w:p w14:paraId="466E6DE2" w14:textId="77777777" w:rsidR="00773CE6" w:rsidRPr="00773CE6" w:rsidRDefault="00773CE6" w:rsidP="008652F0">
            <w:pPr>
              <w:pStyle w:val="ListParagraph"/>
              <w:numPr>
                <w:ilvl w:val="0"/>
                <w:numId w:val="16"/>
              </w:numPr>
              <w:spacing w:before="20"/>
              <w:rPr>
                <w:rFonts w:ascii="Arial" w:hAnsi="Arial" w:cs="Arial"/>
                <w:sz w:val="20"/>
                <w:lang w:eastAsia="en-AU"/>
              </w:rPr>
            </w:pPr>
            <w:r w:rsidRPr="00773CE6">
              <w:rPr>
                <w:rFonts w:ascii="Arial" w:hAnsi="Arial" w:cs="Arial"/>
                <w:sz w:val="20"/>
                <w:lang w:eastAsia="en-AU"/>
              </w:rPr>
              <w:lastRenderedPageBreak/>
              <w:t>Equity and Diversity</w:t>
            </w:r>
          </w:p>
          <w:p w14:paraId="157A4627" w14:textId="77777777" w:rsidR="00773CE6" w:rsidRPr="00773CE6" w:rsidRDefault="00773CE6" w:rsidP="008652F0">
            <w:pPr>
              <w:pStyle w:val="ListParagraph"/>
              <w:numPr>
                <w:ilvl w:val="0"/>
                <w:numId w:val="16"/>
              </w:numPr>
              <w:spacing w:before="20"/>
              <w:rPr>
                <w:rFonts w:ascii="Arial" w:hAnsi="Arial" w:cs="Arial"/>
                <w:sz w:val="20"/>
                <w:lang w:eastAsia="en-AU"/>
              </w:rPr>
            </w:pPr>
            <w:r w:rsidRPr="00773CE6">
              <w:rPr>
                <w:rFonts w:ascii="Arial" w:hAnsi="Arial" w:cs="Arial"/>
                <w:sz w:val="20"/>
                <w:lang w:eastAsia="en-AU"/>
              </w:rPr>
              <w:t>GLBTIQ Working Group</w:t>
            </w:r>
          </w:p>
          <w:p w14:paraId="0EE211D9" w14:textId="77777777" w:rsidR="00773CE6" w:rsidRPr="00773CE6" w:rsidRDefault="00773CE6" w:rsidP="008652F0">
            <w:pPr>
              <w:pStyle w:val="ListParagraph"/>
              <w:numPr>
                <w:ilvl w:val="0"/>
                <w:numId w:val="16"/>
              </w:numPr>
              <w:spacing w:before="20"/>
              <w:rPr>
                <w:rFonts w:ascii="Arial" w:hAnsi="Arial" w:cs="Arial"/>
                <w:sz w:val="20"/>
                <w:lang w:eastAsia="en-AU"/>
              </w:rPr>
            </w:pPr>
            <w:r w:rsidRPr="00773CE6">
              <w:rPr>
                <w:rFonts w:ascii="Arial" w:hAnsi="Arial" w:cs="Arial"/>
                <w:sz w:val="20"/>
                <w:lang w:eastAsia="en-AU"/>
              </w:rPr>
              <w:t>Community Centres</w:t>
            </w:r>
          </w:p>
          <w:p w14:paraId="11D376D8" w14:textId="77777777" w:rsidR="00773CE6" w:rsidRPr="00773CE6" w:rsidRDefault="00773CE6" w:rsidP="008652F0">
            <w:pPr>
              <w:pStyle w:val="ListParagraph"/>
              <w:numPr>
                <w:ilvl w:val="0"/>
                <w:numId w:val="16"/>
              </w:numPr>
              <w:spacing w:before="20"/>
              <w:rPr>
                <w:rFonts w:ascii="Arial" w:hAnsi="Arial" w:cs="Arial"/>
                <w:sz w:val="20"/>
                <w:lang w:eastAsia="en-AU"/>
              </w:rPr>
            </w:pPr>
            <w:r w:rsidRPr="00773CE6">
              <w:rPr>
                <w:rFonts w:ascii="Arial" w:hAnsi="Arial" w:cs="Arial"/>
                <w:sz w:val="20"/>
                <w:lang w:eastAsia="en-AU"/>
              </w:rPr>
              <w:t>Neighbourhood Houses</w:t>
            </w:r>
          </w:p>
          <w:p w14:paraId="7882FB1B" w14:textId="77777777" w:rsidR="00773CE6" w:rsidRPr="00773CE6" w:rsidRDefault="00773CE6" w:rsidP="008652F0">
            <w:pPr>
              <w:pStyle w:val="ListParagraph"/>
              <w:numPr>
                <w:ilvl w:val="0"/>
                <w:numId w:val="16"/>
              </w:numPr>
              <w:spacing w:before="20"/>
              <w:rPr>
                <w:rFonts w:ascii="Arial" w:hAnsi="Arial" w:cs="Arial"/>
                <w:sz w:val="20"/>
                <w:lang w:eastAsia="en-AU"/>
              </w:rPr>
            </w:pPr>
            <w:r w:rsidRPr="00773CE6">
              <w:rPr>
                <w:rFonts w:ascii="Arial" w:hAnsi="Arial" w:cs="Arial"/>
                <w:sz w:val="20"/>
                <w:lang w:eastAsia="en-AU"/>
              </w:rPr>
              <w:t>Manage Needle and Syringe contract</w:t>
            </w:r>
          </w:p>
          <w:p w14:paraId="53E83551" w14:textId="77777777" w:rsidR="00773CE6" w:rsidRPr="00773CE6" w:rsidRDefault="00773CE6" w:rsidP="008652F0">
            <w:pPr>
              <w:pStyle w:val="ListParagraph"/>
              <w:numPr>
                <w:ilvl w:val="0"/>
                <w:numId w:val="16"/>
              </w:numPr>
              <w:spacing w:before="20"/>
              <w:rPr>
                <w:rFonts w:ascii="Arial" w:hAnsi="Arial" w:cs="Arial"/>
                <w:sz w:val="20"/>
                <w:lang w:eastAsia="en-AU"/>
              </w:rPr>
            </w:pPr>
            <w:r w:rsidRPr="00773CE6">
              <w:rPr>
                <w:rFonts w:ascii="Arial" w:hAnsi="Arial" w:cs="Arial"/>
                <w:sz w:val="20"/>
                <w:lang w:eastAsia="en-AU"/>
              </w:rPr>
              <w:t>Community Grants Program</w:t>
            </w:r>
          </w:p>
          <w:p w14:paraId="0E523DAB" w14:textId="77777777" w:rsidR="00773CE6" w:rsidRPr="00773CE6" w:rsidRDefault="00773CE6" w:rsidP="008652F0">
            <w:pPr>
              <w:pStyle w:val="ListParagraph"/>
              <w:numPr>
                <w:ilvl w:val="0"/>
                <w:numId w:val="16"/>
              </w:numPr>
              <w:spacing w:before="20"/>
              <w:rPr>
                <w:rFonts w:ascii="Arial" w:hAnsi="Arial" w:cs="Arial"/>
                <w:sz w:val="20"/>
                <w:lang w:eastAsia="en-AU"/>
              </w:rPr>
            </w:pPr>
            <w:r w:rsidRPr="00773CE6">
              <w:rPr>
                <w:rFonts w:ascii="Arial" w:hAnsi="Arial" w:cs="Arial"/>
                <w:sz w:val="20"/>
                <w:lang w:eastAsia="en-AU"/>
              </w:rPr>
              <w:t>Aboriginal Partnerships Plan</w:t>
            </w:r>
          </w:p>
          <w:p w14:paraId="0414896A" w14:textId="77777777" w:rsidR="00773CE6" w:rsidRPr="00773CE6" w:rsidRDefault="00773CE6" w:rsidP="008652F0">
            <w:pPr>
              <w:pStyle w:val="ListParagraph"/>
              <w:numPr>
                <w:ilvl w:val="0"/>
                <w:numId w:val="16"/>
              </w:numPr>
              <w:spacing w:before="20"/>
              <w:rPr>
                <w:rFonts w:ascii="Arial" w:hAnsi="Arial" w:cs="Arial"/>
                <w:sz w:val="20"/>
                <w:lang w:eastAsia="en-AU"/>
              </w:rPr>
            </w:pPr>
            <w:r w:rsidRPr="00773CE6">
              <w:rPr>
                <w:rFonts w:ascii="Arial" w:hAnsi="Arial" w:cs="Arial"/>
                <w:sz w:val="20"/>
                <w:lang w:eastAsia="en-AU"/>
              </w:rPr>
              <w:t xml:space="preserve">Social Housing and Homelessness </w:t>
            </w:r>
          </w:p>
          <w:p w14:paraId="22E85524" w14:textId="77777777" w:rsidR="00773CE6" w:rsidRPr="00773CE6" w:rsidRDefault="00773CE6" w:rsidP="008652F0">
            <w:pPr>
              <w:pStyle w:val="ListParagraph"/>
              <w:numPr>
                <w:ilvl w:val="0"/>
                <w:numId w:val="16"/>
              </w:numPr>
              <w:spacing w:before="20"/>
              <w:rPr>
                <w:rFonts w:ascii="Arial" w:hAnsi="Arial" w:cs="Arial"/>
                <w:sz w:val="20"/>
                <w:lang w:eastAsia="en-AU"/>
              </w:rPr>
            </w:pPr>
            <w:r w:rsidRPr="00773CE6">
              <w:rPr>
                <w:rFonts w:ascii="Arial" w:hAnsi="Arial" w:cs="Arial"/>
                <w:sz w:val="20"/>
                <w:lang w:eastAsia="en-AU"/>
              </w:rPr>
              <w:t>Multicultural Affairs</w:t>
            </w:r>
          </w:p>
          <w:p w14:paraId="4617114E" w14:textId="77777777" w:rsidR="00773CE6" w:rsidRPr="00773CE6" w:rsidRDefault="00773CE6" w:rsidP="008652F0">
            <w:pPr>
              <w:pStyle w:val="ListParagraph"/>
              <w:numPr>
                <w:ilvl w:val="0"/>
                <w:numId w:val="16"/>
              </w:numPr>
              <w:spacing w:before="20"/>
              <w:rPr>
                <w:rFonts w:ascii="Arial" w:hAnsi="Arial" w:cs="Arial"/>
                <w:sz w:val="20"/>
                <w:lang w:eastAsia="en-AU"/>
              </w:rPr>
            </w:pPr>
            <w:r w:rsidRPr="00773CE6">
              <w:rPr>
                <w:rFonts w:ascii="Arial" w:hAnsi="Arial" w:cs="Arial"/>
                <w:sz w:val="20"/>
                <w:lang w:eastAsia="en-AU"/>
              </w:rPr>
              <w:t>Issues arising from illicit drug use</w:t>
            </w:r>
          </w:p>
        </w:tc>
        <w:tc>
          <w:tcPr>
            <w:tcW w:w="1393" w:type="dxa"/>
            <w:tcBorders>
              <w:left w:val="nil"/>
              <w:bottom w:val="single" w:sz="4" w:space="0" w:color="auto"/>
              <w:right w:val="nil"/>
            </w:tcBorders>
            <w:shd w:val="clear" w:color="auto" w:fill="auto"/>
          </w:tcPr>
          <w:tbl>
            <w:tblPr>
              <w:tblW w:w="1260" w:type="dxa"/>
              <w:tblLook w:val="04A0" w:firstRow="1" w:lastRow="0" w:firstColumn="1" w:lastColumn="0" w:noHBand="0" w:noVBand="1"/>
            </w:tblPr>
            <w:tblGrid>
              <w:gridCol w:w="1260"/>
            </w:tblGrid>
            <w:tr w:rsidR="007509D3" w:rsidRPr="007509D3" w14:paraId="583F72B5" w14:textId="77777777" w:rsidTr="007509D3">
              <w:trPr>
                <w:trHeight w:val="255"/>
              </w:trPr>
              <w:tc>
                <w:tcPr>
                  <w:tcW w:w="1260" w:type="dxa"/>
                  <w:tcBorders>
                    <w:top w:val="nil"/>
                    <w:left w:val="nil"/>
                    <w:bottom w:val="nil"/>
                    <w:right w:val="nil"/>
                  </w:tcBorders>
                  <w:shd w:val="clear" w:color="000000" w:fill="FFFFFF"/>
                  <w:hideMark/>
                </w:tcPr>
                <w:p w14:paraId="7DFFC542"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lastRenderedPageBreak/>
                    <w:t>5,700</w:t>
                  </w:r>
                </w:p>
              </w:tc>
            </w:tr>
            <w:tr w:rsidR="007509D3" w:rsidRPr="007509D3" w14:paraId="156E9D58" w14:textId="77777777" w:rsidTr="007509D3">
              <w:trPr>
                <w:trHeight w:val="255"/>
              </w:trPr>
              <w:tc>
                <w:tcPr>
                  <w:tcW w:w="1260" w:type="dxa"/>
                  <w:tcBorders>
                    <w:top w:val="nil"/>
                    <w:left w:val="nil"/>
                    <w:bottom w:val="nil"/>
                    <w:right w:val="nil"/>
                  </w:tcBorders>
                  <w:shd w:val="clear" w:color="000000" w:fill="FFFFFF"/>
                  <w:hideMark/>
                </w:tcPr>
                <w:p w14:paraId="15205BCE"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0</w:t>
                  </w:r>
                </w:p>
              </w:tc>
            </w:tr>
            <w:tr w:rsidR="007509D3" w:rsidRPr="007509D3" w14:paraId="6CE5587B" w14:textId="77777777" w:rsidTr="007509D3">
              <w:trPr>
                <w:trHeight w:val="780"/>
              </w:trPr>
              <w:tc>
                <w:tcPr>
                  <w:tcW w:w="1260" w:type="dxa"/>
                  <w:tcBorders>
                    <w:top w:val="nil"/>
                    <w:left w:val="nil"/>
                    <w:bottom w:val="nil"/>
                    <w:right w:val="nil"/>
                  </w:tcBorders>
                  <w:shd w:val="clear" w:color="000000" w:fill="FFFFFF"/>
                  <w:hideMark/>
                </w:tcPr>
                <w:p w14:paraId="4F96F297"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5,700</w:t>
                  </w:r>
                </w:p>
              </w:tc>
            </w:tr>
          </w:tbl>
          <w:p w14:paraId="3580476B" w14:textId="77777777" w:rsidR="00773CE6" w:rsidRPr="00183CF5" w:rsidRDefault="00773CE6" w:rsidP="00773CE6">
            <w:pPr>
              <w:spacing w:before="20"/>
              <w:jc w:val="right"/>
              <w:rPr>
                <w:rFonts w:ascii="Arial" w:hAnsi="Arial" w:cs="Arial"/>
                <w:sz w:val="20"/>
                <w:lang w:eastAsia="en-AU"/>
              </w:rPr>
            </w:pPr>
          </w:p>
        </w:tc>
      </w:tr>
      <w:tr w:rsidR="00773CE6" w:rsidRPr="005C1BC0" w14:paraId="5981E038" w14:textId="77777777" w:rsidTr="00CF3D7C">
        <w:trPr>
          <w:trHeight w:val="694"/>
        </w:trPr>
        <w:tc>
          <w:tcPr>
            <w:tcW w:w="2268" w:type="dxa"/>
            <w:tcBorders>
              <w:top w:val="single" w:sz="4" w:space="0" w:color="auto"/>
              <w:left w:val="nil"/>
              <w:bottom w:val="single" w:sz="4" w:space="0" w:color="auto"/>
              <w:right w:val="nil"/>
            </w:tcBorders>
          </w:tcPr>
          <w:p w14:paraId="6A7511E5" w14:textId="77777777" w:rsidR="00773CE6" w:rsidRPr="005C1BC0" w:rsidRDefault="00183CF5" w:rsidP="00CF3D7C">
            <w:pPr>
              <w:rPr>
                <w:rFonts w:ascii="Arial" w:hAnsi="Arial" w:cs="Arial"/>
                <w:sz w:val="20"/>
                <w:lang w:eastAsia="en-AU"/>
              </w:rPr>
            </w:pPr>
            <w:r w:rsidRPr="00183CF5">
              <w:rPr>
                <w:rFonts w:ascii="Arial" w:hAnsi="Arial" w:cs="Arial"/>
                <w:sz w:val="20"/>
                <w:lang w:eastAsia="en-AU"/>
              </w:rPr>
              <w:lastRenderedPageBreak/>
              <w:t>Advocacy and Engagement</w:t>
            </w:r>
          </w:p>
        </w:tc>
        <w:tc>
          <w:tcPr>
            <w:tcW w:w="5387" w:type="dxa"/>
            <w:tcBorders>
              <w:top w:val="single" w:sz="4" w:space="0" w:color="auto"/>
              <w:left w:val="nil"/>
              <w:bottom w:val="single" w:sz="4" w:space="0" w:color="auto"/>
              <w:right w:val="nil"/>
            </w:tcBorders>
          </w:tcPr>
          <w:p w14:paraId="283C6AC4" w14:textId="77777777" w:rsidR="00183CF5" w:rsidRDefault="00183CF5" w:rsidP="00183CF5">
            <w:pPr>
              <w:jc w:val="both"/>
              <w:rPr>
                <w:rFonts w:ascii="Arial" w:hAnsi="Arial" w:cs="Arial"/>
                <w:sz w:val="20"/>
                <w:lang w:eastAsia="en-AU"/>
              </w:rPr>
            </w:pPr>
            <w:r w:rsidRPr="00183CF5">
              <w:rPr>
                <w:rFonts w:ascii="Arial" w:hAnsi="Arial" w:cs="Arial"/>
                <w:sz w:val="20"/>
                <w:lang w:eastAsia="en-AU"/>
              </w:rPr>
              <w:t>The Advocacy and Engagement Branch provides Council with three customer service locations, a telephone call centre, communications, issues and media management, consultation and engagement, strategic advocacy, publications, digital communications including website and social media, and civic events.</w:t>
            </w:r>
          </w:p>
          <w:p w14:paraId="30D89C3F" w14:textId="77777777" w:rsidR="00555ECF" w:rsidRPr="00183CF5" w:rsidRDefault="00555ECF" w:rsidP="00183CF5">
            <w:pPr>
              <w:jc w:val="both"/>
              <w:rPr>
                <w:rFonts w:ascii="Arial" w:hAnsi="Arial" w:cs="Arial"/>
                <w:sz w:val="20"/>
                <w:lang w:eastAsia="en-AU"/>
              </w:rPr>
            </w:pPr>
          </w:p>
          <w:p w14:paraId="00EEFBD3" w14:textId="77777777" w:rsidR="00183CF5" w:rsidRPr="00183CF5" w:rsidRDefault="00183CF5" w:rsidP="00183CF5">
            <w:pPr>
              <w:jc w:val="both"/>
              <w:rPr>
                <w:rFonts w:ascii="Arial" w:hAnsi="Arial" w:cs="Arial"/>
                <w:sz w:val="20"/>
                <w:lang w:eastAsia="en-AU"/>
              </w:rPr>
            </w:pPr>
            <w:r w:rsidRPr="00183CF5">
              <w:rPr>
                <w:rFonts w:ascii="Arial" w:hAnsi="Arial" w:cs="Arial"/>
                <w:sz w:val="20"/>
                <w:lang w:eastAsia="en-AU"/>
              </w:rPr>
              <w:t>Key Services:</w:t>
            </w:r>
          </w:p>
          <w:p w14:paraId="6B3F8672" w14:textId="77777777" w:rsidR="00555ECF" w:rsidRPr="00555ECF" w:rsidRDefault="00555ECF" w:rsidP="008652F0">
            <w:pPr>
              <w:numPr>
                <w:ilvl w:val="0"/>
                <w:numId w:val="17"/>
              </w:numPr>
              <w:spacing w:before="60" w:after="120" w:line="276" w:lineRule="auto"/>
              <w:contextualSpacing/>
              <w:rPr>
                <w:rFonts w:ascii="Arial" w:hAnsi="Arial" w:cs="Arial"/>
                <w:sz w:val="20"/>
              </w:rPr>
            </w:pPr>
            <w:r w:rsidRPr="00555ECF">
              <w:rPr>
                <w:rFonts w:ascii="Arial" w:hAnsi="Arial" w:cs="Arial"/>
                <w:sz w:val="20"/>
              </w:rPr>
              <w:t xml:space="preserve">Customer Service </w:t>
            </w:r>
          </w:p>
          <w:p w14:paraId="7F15B77A" w14:textId="77777777" w:rsidR="00555ECF" w:rsidRPr="00555ECF" w:rsidRDefault="00555ECF" w:rsidP="008652F0">
            <w:pPr>
              <w:numPr>
                <w:ilvl w:val="0"/>
                <w:numId w:val="17"/>
              </w:numPr>
              <w:spacing w:before="60" w:after="120" w:line="276" w:lineRule="auto"/>
              <w:contextualSpacing/>
              <w:rPr>
                <w:rFonts w:ascii="Arial" w:hAnsi="Arial" w:cs="Arial"/>
                <w:sz w:val="20"/>
              </w:rPr>
            </w:pPr>
            <w:r w:rsidRPr="00555ECF">
              <w:rPr>
                <w:rFonts w:ascii="Arial" w:hAnsi="Arial" w:cs="Arial"/>
                <w:sz w:val="20"/>
              </w:rPr>
              <w:t>Consultation and engagement</w:t>
            </w:r>
          </w:p>
          <w:p w14:paraId="7F2CB6A2" w14:textId="77777777" w:rsidR="00555ECF" w:rsidRPr="00555ECF" w:rsidRDefault="00555ECF" w:rsidP="008652F0">
            <w:pPr>
              <w:numPr>
                <w:ilvl w:val="0"/>
                <w:numId w:val="17"/>
              </w:numPr>
              <w:spacing w:before="60" w:after="120" w:line="276" w:lineRule="auto"/>
              <w:contextualSpacing/>
              <w:rPr>
                <w:rFonts w:ascii="Arial" w:hAnsi="Arial" w:cs="Arial"/>
                <w:sz w:val="20"/>
              </w:rPr>
            </w:pPr>
            <w:r w:rsidRPr="00555ECF">
              <w:rPr>
                <w:rFonts w:ascii="Arial" w:hAnsi="Arial" w:cs="Arial"/>
                <w:sz w:val="20"/>
              </w:rPr>
              <w:t>Public relations / public affairs</w:t>
            </w:r>
          </w:p>
          <w:p w14:paraId="716753AB" w14:textId="77777777" w:rsidR="00555ECF" w:rsidRPr="00555ECF" w:rsidRDefault="00555ECF" w:rsidP="008652F0">
            <w:pPr>
              <w:numPr>
                <w:ilvl w:val="0"/>
                <w:numId w:val="17"/>
              </w:numPr>
              <w:spacing w:before="60" w:after="120" w:line="276" w:lineRule="auto"/>
              <w:contextualSpacing/>
              <w:rPr>
                <w:rFonts w:ascii="Arial" w:hAnsi="Arial" w:cs="Arial"/>
                <w:sz w:val="20"/>
              </w:rPr>
            </w:pPr>
            <w:r w:rsidRPr="00555ECF">
              <w:rPr>
                <w:rFonts w:ascii="Arial" w:hAnsi="Arial" w:cs="Arial"/>
                <w:sz w:val="20"/>
              </w:rPr>
              <w:t xml:space="preserve">Media relations, monitoring and advertising </w:t>
            </w:r>
          </w:p>
          <w:p w14:paraId="2401B9D7" w14:textId="77777777" w:rsidR="00555ECF" w:rsidRPr="00555ECF" w:rsidRDefault="00555ECF" w:rsidP="008652F0">
            <w:pPr>
              <w:numPr>
                <w:ilvl w:val="0"/>
                <w:numId w:val="17"/>
              </w:numPr>
              <w:spacing w:before="60" w:after="120" w:line="276" w:lineRule="auto"/>
              <w:contextualSpacing/>
              <w:rPr>
                <w:rFonts w:ascii="Arial" w:hAnsi="Arial" w:cs="Arial"/>
                <w:sz w:val="20"/>
              </w:rPr>
            </w:pPr>
            <w:r w:rsidRPr="00555ECF">
              <w:rPr>
                <w:rFonts w:ascii="Arial" w:hAnsi="Arial" w:cs="Arial"/>
                <w:sz w:val="20"/>
              </w:rPr>
              <w:t xml:space="preserve">Digital and social media </w:t>
            </w:r>
          </w:p>
          <w:p w14:paraId="7143242D" w14:textId="77777777" w:rsidR="00555ECF" w:rsidRPr="00555ECF" w:rsidRDefault="00555ECF" w:rsidP="008652F0">
            <w:pPr>
              <w:numPr>
                <w:ilvl w:val="0"/>
                <w:numId w:val="17"/>
              </w:numPr>
              <w:spacing w:before="60" w:after="120" w:line="276" w:lineRule="auto"/>
              <w:contextualSpacing/>
              <w:rPr>
                <w:rFonts w:ascii="Arial" w:hAnsi="Arial" w:cs="Arial"/>
                <w:sz w:val="20"/>
              </w:rPr>
            </w:pPr>
            <w:r w:rsidRPr="00555ECF">
              <w:rPr>
                <w:rFonts w:ascii="Arial" w:hAnsi="Arial" w:cs="Arial"/>
                <w:sz w:val="20"/>
              </w:rPr>
              <w:t>Civic events, festival presence, speeches</w:t>
            </w:r>
          </w:p>
          <w:p w14:paraId="37CFBF98" w14:textId="77777777" w:rsidR="00555ECF" w:rsidRPr="00555ECF" w:rsidRDefault="00555ECF" w:rsidP="008652F0">
            <w:pPr>
              <w:numPr>
                <w:ilvl w:val="0"/>
                <w:numId w:val="17"/>
              </w:numPr>
              <w:spacing w:before="60" w:after="120" w:line="276" w:lineRule="auto"/>
              <w:contextualSpacing/>
              <w:rPr>
                <w:rFonts w:ascii="Arial" w:hAnsi="Arial" w:cs="Arial"/>
                <w:sz w:val="20"/>
              </w:rPr>
            </w:pPr>
            <w:r w:rsidRPr="00555ECF">
              <w:rPr>
                <w:rFonts w:ascii="Arial" w:hAnsi="Arial" w:cs="Arial"/>
                <w:sz w:val="20"/>
              </w:rPr>
              <w:t>Major Campaigns</w:t>
            </w:r>
          </w:p>
          <w:p w14:paraId="37F5FDC4" w14:textId="77777777" w:rsidR="00773CE6" w:rsidRPr="00555ECF" w:rsidRDefault="00555ECF" w:rsidP="008652F0">
            <w:pPr>
              <w:numPr>
                <w:ilvl w:val="0"/>
                <w:numId w:val="17"/>
              </w:numPr>
              <w:spacing w:before="60" w:after="120" w:line="276" w:lineRule="auto"/>
              <w:contextualSpacing/>
              <w:rPr>
                <w:rFonts w:ascii="Arial" w:hAnsi="Arial" w:cs="Arial"/>
                <w:sz w:val="20"/>
              </w:rPr>
            </w:pPr>
            <w:r w:rsidRPr="00555ECF">
              <w:rPr>
                <w:rFonts w:ascii="Arial" w:hAnsi="Arial" w:cs="Arial"/>
                <w:sz w:val="20"/>
              </w:rPr>
              <w:t>Issues Management</w:t>
            </w:r>
          </w:p>
          <w:p w14:paraId="73150FFB" w14:textId="77777777" w:rsidR="00555ECF" w:rsidRPr="00555ECF" w:rsidRDefault="00555ECF" w:rsidP="00555ECF">
            <w:pPr>
              <w:spacing w:before="60" w:after="120" w:line="276" w:lineRule="auto"/>
              <w:ind w:left="720"/>
              <w:contextualSpacing/>
              <w:rPr>
                <w:sz w:val="18"/>
                <w:szCs w:val="18"/>
              </w:rPr>
            </w:pPr>
          </w:p>
        </w:tc>
        <w:tc>
          <w:tcPr>
            <w:tcW w:w="1393" w:type="dxa"/>
            <w:tcBorders>
              <w:top w:val="single" w:sz="4" w:space="0" w:color="auto"/>
              <w:left w:val="nil"/>
              <w:bottom w:val="single" w:sz="4" w:space="0" w:color="auto"/>
              <w:right w:val="nil"/>
            </w:tcBorders>
          </w:tcPr>
          <w:tbl>
            <w:tblPr>
              <w:tblW w:w="1260" w:type="dxa"/>
              <w:tblLook w:val="04A0" w:firstRow="1" w:lastRow="0" w:firstColumn="1" w:lastColumn="0" w:noHBand="0" w:noVBand="1"/>
            </w:tblPr>
            <w:tblGrid>
              <w:gridCol w:w="1260"/>
            </w:tblGrid>
            <w:tr w:rsidR="007509D3" w:rsidRPr="007509D3" w14:paraId="1879B6F0" w14:textId="77777777" w:rsidTr="007509D3">
              <w:trPr>
                <w:trHeight w:val="255"/>
              </w:trPr>
              <w:tc>
                <w:tcPr>
                  <w:tcW w:w="1260" w:type="dxa"/>
                  <w:tcBorders>
                    <w:top w:val="nil"/>
                    <w:left w:val="nil"/>
                    <w:bottom w:val="nil"/>
                    <w:right w:val="nil"/>
                  </w:tcBorders>
                  <w:shd w:val="clear" w:color="000000" w:fill="FFFFFF"/>
                  <w:hideMark/>
                </w:tcPr>
                <w:p w14:paraId="0A1310D7"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4,132</w:t>
                  </w:r>
                </w:p>
              </w:tc>
            </w:tr>
            <w:tr w:rsidR="007509D3" w:rsidRPr="007509D3" w14:paraId="150330A5" w14:textId="77777777" w:rsidTr="007509D3">
              <w:trPr>
                <w:trHeight w:val="255"/>
              </w:trPr>
              <w:tc>
                <w:tcPr>
                  <w:tcW w:w="1260" w:type="dxa"/>
                  <w:tcBorders>
                    <w:top w:val="nil"/>
                    <w:left w:val="nil"/>
                    <w:bottom w:val="nil"/>
                    <w:right w:val="nil"/>
                  </w:tcBorders>
                  <w:shd w:val="clear" w:color="000000" w:fill="FFFFFF"/>
                  <w:hideMark/>
                </w:tcPr>
                <w:p w14:paraId="106BDCD2"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0</w:t>
                  </w:r>
                </w:p>
              </w:tc>
            </w:tr>
            <w:tr w:rsidR="007509D3" w:rsidRPr="007509D3" w14:paraId="305B3D77" w14:textId="77777777" w:rsidTr="007509D3">
              <w:trPr>
                <w:trHeight w:val="780"/>
              </w:trPr>
              <w:tc>
                <w:tcPr>
                  <w:tcW w:w="1260" w:type="dxa"/>
                  <w:tcBorders>
                    <w:top w:val="nil"/>
                    <w:left w:val="nil"/>
                    <w:bottom w:val="nil"/>
                    <w:right w:val="nil"/>
                  </w:tcBorders>
                  <w:shd w:val="clear" w:color="000000" w:fill="FFFFFF"/>
                  <w:hideMark/>
                </w:tcPr>
                <w:p w14:paraId="366DE0F1"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4,132</w:t>
                  </w:r>
                </w:p>
              </w:tc>
            </w:tr>
          </w:tbl>
          <w:p w14:paraId="3751D5BF" w14:textId="77777777" w:rsidR="00773CE6" w:rsidRPr="00183CF5" w:rsidRDefault="00773CE6" w:rsidP="00183CF5">
            <w:pPr>
              <w:jc w:val="right"/>
              <w:rPr>
                <w:rFonts w:ascii="Arial" w:hAnsi="Arial" w:cs="Arial"/>
                <w:b/>
                <w:sz w:val="20"/>
                <w:lang w:eastAsia="en-AU"/>
              </w:rPr>
            </w:pPr>
          </w:p>
        </w:tc>
      </w:tr>
      <w:tr w:rsidR="00183CF5" w:rsidRPr="005C1BC0" w14:paraId="34106E30" w14:textId="77777777" w:rsidTr="00CF3D7C">
        <w:trPr>
          <w:trHeight w:val="694"/>
        </w:trPr>
        <w:tc>
          <w:tcPr>
            <w:tcW w:w="2268" w:type="dxa"/>
            <w:tcBorders>
              <w:top w:val="single" w:sz="4" w:space="0" w:color="auto"/>
              <w:left w:val="nil"/>
              <w:bottom w:val="single" w:sz="4" w:space="0" w:color="auto"/>
              <w:right w:val="nil"/>
            </w:tcBorders>
          </w:tcPr>
          <w:p w14:paraId="6683AA65" w14:textId="77777777" w:rsidR="00183CF5" w:rsidRPr="00183CF5" w:rsidRDefault="00183CF5" w:rsidP="00CF3D7C">
            <w:pPr>
              <w:rPr>
                <w:rFonts w:ascii="Arial" w:hAnsi="Arial" w:cs="Arial"/>
                <w:sz w:val="20"/>
                <w:lang w:eastAsia="en-AU"/>
              </w:rPr>
            </w:pPr>
            <w:r w:rsidRPr="00183CF5">
              <w:rPr>
                <w:rFonts w:ascii="Arial" w:hAnsi="Arial" w:cs="Arial"/>
                <w:sz w:val="20"/>
                <w:lang w:eastAsia="en-AU"/>
              </w:rPr>
              <w:t>Finance</w:t>
            </w:r>
          </w:p>
        </w:tc>
        <w:tc>
          <w:tcPr>
            <w:tcW w:w="5387" w:type="dxa"/>
            <w:tcBorders>
              <w:top w:val="single" w:sz="4" w:space="0" w:color="auto"/>
              <w:left w:val="nil"/>
              <w:bottom w:val="single" w:sz="4" w:space="0" w:color="auto"/>
              <w:right w:val="nil"/>
            </w:tcBorders>
          </w:tcPr>
          <w:p w14:paraId="642CCDAA" w14:textId="77777777" w:rsidR="00183CF5" w:rsidRDefault="00183CF5" w:rsidP="00183CF5">
            <w:pPr>
              <w:jc w:val="both"/>
              <w:rPr>
                <w:rFonts w:ascii="Arial" w:hAnsi="Arial" w:cs="Arial"/>
                <w:sz w:val="20"/>
                <w:lang w:eastAsia="en-AU"/>
              </w:rPr>
            </w:pPr>
            <w:r w:rsidRPr="00183CF5">
              <w:rPr>
                <w:rFonts w:ascii="Arial" w:hAnsi="Arial" w:cs="Arial"/>
                <w:sz w:val="20"/>
                <w:lang w:eastAsia="en-AU"/>
              </w:rPr>
              <w:t>The Finance Branch delivers financial accounting, management accounting, revenue management, valuations and payroll services to the organisation. It also develops financial strategies that will ensure the City of Yarra is a viable organisation able to continue provision of quality services into the future.</w:t>
            </w:r>
          </w:p>
          <w:p w14:paraId="25DADEF5" w14:textId="77777777" w:rsidR="00183CF5" w:rsidRPr="00183CF5" w:rsidRDefault="00183CF5" w:rsidP="00183CF5">
            <w:pPr>
              <w:jc w:val="both"/>
              <w:rPr>
                <w:rFonts w:ascii="Arial" w:hAnsi="Arial" w:cs="Arial"/>
                <w:sz w:val="20"/>
                <w:lang w:eastAsia="en-AU"/>
              </w:rPr>
            </w:pPr>
          </w:p>
          <w:p w14:paraId="58A81B91" w14:textId="77777777" w:rsidR="00183CF5" w:rsidRPr="00183CF5" w:rsidRDefault="00183CF5" w:rsidP="00183CF5">
            <w:pPr>
              <w:jc w:val="both"/>
              <w:rPr>
                <w:rFonts w:ascii="Arial" w:hAnsi="Arial" w:cs="Arial"/>
                <w:sz w:val="20"/>
                <w:lang w:eastAsia="en-AU"/>
              </w:rPr>
            </w:pPr>
            <w:r w:rsidRPr="00183CF5">
              <w:rPr>
                <w:rFonts w:ascii="Arial" w:hAnsi="Arial" w:cs="Arial"/>
                <w:sz w:val="20"/>
                <w:lang w:eastAsia="en-AU"/>
              </w:rPr>
              <w:t>Key Services:</w:t>
            </w:r>
          </w:p>
          <w:p w14:paraId="44367D37" w14:textId="77777777" w:rsidR="00183CF5" w:rsidRPr="00183CF5" w:rsidRDefault="00183CF5" w:rsidP="008652F0">
            <w:pPr>
              <w:pStyle w:val="ListParagraph"/>
              <w:numPr>
                <w:ilvl w:val="0"/>
                <w:numId w:val="18"/>
              </w:numPr>
              <w:jc w:val="both"/>
              <w:rPr>
                <w:rFonts w:ascii="Arial" w:hAnsi="Arial" w:cs="Arial"/>
                <w:sz w:val="20"/>
                <w:lang w:eastAsia="en-AU"/>
              </w:rPr>
            </w:pPr>
            <w:r w:rsidRPr="00183CF5">
              <w:rPr>
                <w:rFonts w:ascii="Arial" w:hAnsi="Arial" w:cs="Arial"/>
                <w:sz w:val="20"/>
                <w:lang w:eastAsia="en-AU"/>
              </w:rPr>
              <w:t>Management Accounting</w:t>
            </w:r>
          </w:p>
          <w:p w14:paraId="796E8443" w14:textId="77777777" w:rsidR="00183CF5" w:rsidRPr="00183CF5" w:rsidRDefault="00183CF5" w:rsidP="008652F0">
            <w:pPr>
              <w:pStyle w:val="ListParagraph"/>
              <w:numPr>
                <w:ilvl w:val="0"/>
                <w:numId w:val="18"/>
              </w:numPr>
              <w:jc w:val="both"/>
              <w:rPr>
                <w:rFonts w:ascii="Arial" w:hAnsi="Arial" w:cs="Arial"/>
                <w:sz w:val="20"/>
                <w:lang w:eastAsia="en-AU"/>
              </w:rPr>
            </w:pPr>
            <w:r w:rsidRPr="00183CF5">
              <w:rPr>
                <w:rFonts w:ascii="Arial" w:hAnsi="Arial" w:cs="Arial"/>
                <w:sz w:val="20"/>
                <w:lang w:eastAsia="en-AU"/>
              </w:rPr>
              <w:t>Revenue Management</w:t>
            </w:r>
          </w:p>
          <w:p w14:paraId="1FD50404" w14:textId="77777777" w:rsidR="00183CF5" w:rsidRPr="00183CF5" w:rsidRDefault="00183CF5" w:rsidP="008652F0">
            <w:pPr>
              <w:pStyle w:val="ListParagraph"/>
              <w:numPr>
                <w:ilvl w:val="0"/>
                <w:numId w:val="18"/>
              </w:numPr>
              <w:jc w:val="both"/>
              <w:rPr>
                <w:rFonts w:ascii="Arial" w:hAnsi="Arial" w:cs="Arial"/>
                <w:sz w:val="20"/>
                <w:lang w:eastAsia="en-AU"/>
              </w:rPr>
            </w:pPr>
            <w:r w:rsidRPr="00183CF5">
              <w:rPr>
                <w:rFonts w:ascii="Arial" w:hAnsi="Arial" w:cs="Arial"/>
                <w:sz w:val="20"/>
                <w:lang w:eastAsia="en-AU"/>
              </w:rPr>
              <w:t>Valuation Services</w:t>
            </w:r>
          </w:p>
          <w:p w14:paraId="4A07C2BA" w14:textId="77777777" w:rsidR="00183CF5" w:rsidRPr="00183CF5" w:rsidRDefault="00183CF5" w:rsidP="008652F0">
            <w:pPr>
              <w:pStyle w:val="ListParagraph"/>
              <w:numPr>
                <w:ilvl w:val="0"/>
                <w:numId w:val="18"/>
              </w:numPr>
              <w:jc w:val="both"/>
              <w:rPr>
                <w:rFonts w:ascii="Arial" w:hAnsi="Arial" w:cs="Arial"/>
                <w:sz w:val="20"/>
                <w:lang w:eastAsia="en-AU"/>
              </w:rPr>
            </w:pPr>
            <w:r w:rsidRPr="00183CF5">
              <w:rPr>
                <w:rFonts w:ascii="Arial" w:hAnsi="Arial" w:cs="Arial"/>
                <w:sz w:val="20"/>
                <w:lang w:eastAsia="en-AU"/>
              </w:rPr>
              <w:t>Financial Accounting</w:t>
            </w:r>
          </w:p>
          <w:p w14:paraId="26C63908" w14:textId="77777777" w:rsidR="00183CF5" w:rsidRPr="00183CF5" w:rsidRDefault="00183CF5" w:rsidP="008652F0">
            <w:pPr>
              <w:pStyle w:val="ListParagraph"/>
              <w:numPr>
                <w:ilvl w:val="0"/>
                <w:numId w:val="18"/>
              </w:numPr>
              <w:jc w:val="both"/>
              <w:rPr>
                <w:rFonts w:ascii="Arial" w:hAnsi="Arial" w:cs="Arial"/>
                <w:sz w:val="20"/>
                <w:lang w:eastAsia="en-AU"/>
              </w:rPr>
            </w:pPr>
            <w:r w:rsidRPr="00183CF5">
              <w:rPr>
                <w:rFonts w:ascii="Arial" w:hAnsi="Arial" w:cs="Arial"/>
                <w:sz w:val="20"/>
                <w:lang w:eastAsia="en-AU"/>
              </w:rPr>
              <w:t>Payroll</w:t>
            </w:r>
          </w:p>
        </w:tc>
        <w:tc>
          <w:tcPr>
            <w:tcW w:w="1393" w:type="dxa"/>
            <w:tcBorders>
              <w:top w:val="single" w:sz="4" w:space="0" w:color="auto"/>
              <w:left w:val="nil"/>
              <w:bottom w:val="single" w:sz="4" w:space="0" w:color="auto"/>
              <w:right w:val="nil"/>
            </w:tcBorders>
          </w:tcPr>
          <w:tbl>
            <w:tblPr>
              <w:tblW w:w="1260" w:type="dxa"/>
              <w:tblLook w:val="04A0" w:firstRow="1" w:lastRow="0" w:firstColumn="1" w:lastColumn="0" w:noHBand="0" w:noVBand="1"/>
            </w:tblPr>
            <w:tblGrid>
              <w:gridCol w:w="1260"/>
            </w:tblGrid>
            <w:tr w:rsidR="007509D3" w:rsidRPr="007509D3" w14:paraId="525F751D" w14:textId="77777777" w:rsidTr="007509D3">
              <w:trPr>
                <w:trHeight w:val="255"/>
              </w:trPr>
              <w:tc>
                <w:tcPr>
                  <w:tcW w:w="1260" w:type="dxa"/>
                  <w:tcBorders>
                    <w:top w:val="nil"/>
                    <w:left w:val="nil"/>
                    <w:bottom w:val="nil"/>
                    <w:right w:val="nil"/>
                  </w:tcBorders>
                  <w:shd w:val="clear" w:color="000000" w:fill="FFFFFF"/>
                  <w:hideMark/>
                </w:tcPr>
                <w:p w14:paraId="1D86AB1F" w14:textId="77777777" w:rsidR="007509D3" w:rsidRPr="007509D3" w:rsidRDefault="007509D3" w:rsidP="00DC4389">
                  <w:pPr>
                    <w:jc w:val="right"/>
                    <w:rPr>
                      <w:rFonts w:ascii="Arial" w:hAnsi="Arial" w:cs="Arial"/>
                      <w:sz w:val="20"/>
                      <w:lang w:eastAsia="en-AU"/>
                    </w:rPr>
                  </w:pPr>
                  <w:r w:rsidRPr="007509D3">
                    <w:rPr>
                      <w:rFonts w:ascii="Arial" w:hAnsi="Arial" w:cs="Arial"/>
                      <w:sz w:val="20"/>
                      <w:lang w:eastAsia="en-AU"/>
                    </w:rPr>
                    <w:t>2</w:t>
                  </w:r>
                  <w:r w:rsidR="00DC4389">
                    <w:rPr>
                      <w:rFonts w:ascii="Arial" w:hAnsi="Arial" w:cs="Arial"/>
                      <w:sz w:val="20"/>
                      <w:lang w:eastAsia="en-AU"/>
                    </w:rPr>
                    <w:t>6</w:t>
                  </w:r>
                  <w:r w:rsidRPr="007509D3">
                    <w:rPr>
                      <w:rFonts w:ascii="Arial" w:hAnsi="Arial" w:cs="Arial"/>
                      <w:sz w:val="20"/>
                      <w:lang w:eastAsia="en-AU"/>
                    </w:rPr>
                    <w:t>,615</w:t>
                  </w:r>
                </w:p>
              </w:tc>
            </w:tr>
            <w:tr w:rsidR="007509D3" w:rsidRPr="007509D3" w14:paraId="71929F18" w14:textId="77777777" w:rsidTr="007509D3">
              <w:trPr>
                <w:trHeight w:val="255"/>
              </w:trPr>
              <w:tc>
                <w:tcPr>
                  <w:tcW w:w="1260" w:type="dxa"/>
                  <w:tcBorders>
                    <w:top w:val="nil"/>
                    <w:left w:val="nil"/>
                    <w:bottom w:val="nil"/>
                    <w:right w:val="nil"/>
                  </w:tcBorders>
                  <w:shd w:val="clear" w:color="000000" w:fill="FFFFFF"/>
                  <w:hideMark/>
                </w:tcPr>
                <w:p w14:paraId="331CC3DC"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-4,127</w:t>
                  </w:r>
                </w:p>
              </w:tc>
            </w:tr>
            <w:tr w:rsidR="007509D3" w:rsidRPr="007509D3" w14:paraId="6F94A928" w14:textId="77777777" w:rsidTr="007509D3">
              <w:trPr>
                <w:trHeight w:val="780"/>
              </w:trPr>
              <w:tc>
                <w:tcPr>
                  <w:tcW w:w="1260" w:type="dxa"/>
                  <w:tcBorders>
                    <w:top w:val="nil"/>
                    <w:left w:val="nil"/>
                    <w:bottom w:val="nil"/>
                    <w:right w:val="nil"/>
                  </w:tcBorders>
                  <w:shd w:val="clear" w:color="000000" w:fill="FFFFFF"/>
                  <w:hideMark/>
                </w:tcPr>
                <w:p w14:paraId="20EE4332" w14:textId="77777777" w:rsidR="007509D3" w:rsidRPr="007509D3" w:rsidRDefault="007509D3" w:rsidP="00DC4389">
                  <w:pPr>
                    <w:jc w:val="right"/>
                    <w:rPr>
                      <w:rFonts w:ascii="Arial" w:hAnsi="Arial" w:cs="Arial"/>
                      <w:b/>
                      <w:bCs/>
                      <w:sz w:val="20"/>
                      <w:lang w:eastAsia="en-AU"/>
                    </w:rPr>
                  </w:pPr>
                  <w:r w:rsidRPr="007509D3">
                    <w:rPr>
                      <w:rFonts w:ascii="Arial" w:hAnsi="Arial" w:cs="Arial"/>
                      <w:b/>
                      <w:bCs/>
                      <w:sz w:val="20"/>
                      <w:lang w:eastAsia="en-AU"/>
                    </w:rPr>
                    <w:t>2</w:t>
                  </w:r>
                  <w:r w:rsidR="00DC4389">
                    <w:rPr>
                      <w:rFonts w:ascii="Arial" w:hAnsi="Arial" w:cs="Arial"/>
                      <w:b/>
                      <w:bCs/>
                      <w:sz w:val="20"/>
                      <w:lang w:eastAsia="en-AU"/>
                    </w:rPr>
                    <w:t>2</w:t>
                  </w:r>
                  <w:r w:rsidRPr="007509D3">
                    <w:rPr>
                      <w:rFonts w:ascii="Arial" w:hAnsi="Arial" w:cs="Arial"/>
                      <w:b/>
                      <w:bCs/>
                      <w:sz w:val="20"/>
                      <w:lang w:eastAsia="en-AU"/>
                    </w:rPr>
                    <w:t>,488</w:t>
                  </w:r>
                </w:p>
              </w:tc>
            </w:tr>
          </w:tbl>
          <w:p w14:paraId="352A5520" w14:textId="77777777" w:rsidR="00183CF5" w:rsidRPr="00183CF5" w:rsidRDefault="00183CF5" w:rsidP="00183CF5">
            <w:pPr>
              <w:jc w:val="right"/>
              <w:rPr>
                <w:rFonts w:ascii="Arial" w:hAnsi="Arial" w:cs="Arial"/>
                <w:sz w:val="20"/>
                <w:lang w:eastAsia="en-AU"/>
              </w:rPr>
            </w:pPr>
          </w:p>
        </w:tc>
      </w:tr>
      <w:tr w:rsidR="00183CF5" w:rsidRPr="005C1BC0" w14:paraId="64188DEF" w14:textId="77777777" w:rsidTr="00CF3D7C">
        <w:trPr>
          <w:trHeight w:val="694"/>
        </w:trPr>
        <w:tc>
          <w:tcPr>
            <w:tcW w:w="2268" w:type="dxa"/>
            <w:tcBorders>
              <w:top w:val="single" w:sz="4" w:space="0" w:color="auto"/>
              <w:left w:val="nil"/>
              <w:bottom w:val="single" w:sz="4" w:space="0" w:color="auto"/>
              <w:right w:val="nil"/>
            </w:tcBorders>
          </w:tcPr>
          <w:p w14:paraId="755FFECD" w14:textId="77777777" w:rsidR="00183CF5" w:rsidRPr="00183CF5" w:rsidRDefault="00183CF5" w:rsidP="00CF3D7C">
            <w:pPr>
              <w:rPr>
                <w:rFonts w:ascii="Arial" w:hAnsi="Arial" w:cs="Arial"/>
                <w:sz w:val="20"/>
                <w:lang w:eastAsia="en-AU"/>
              </w:rPr>
            </w:pPr>
            <w:r w:rsidRPr="00183CF5">
              <w:rPr>
                <w:rFonts w:ascii="Arial" w:hAnsi="Arial" w:cs="Arial"/>
                <w:sz w:val="20"/>
                <w:lang w:eastAsia="en-AU"/>
              </w:rPr>
              <w:t>Corporate Performance</w:t>
            </w:r>
          </w:p>
        </w:tc>
        <w:tc>
          <w:tcPr>
            <w:tcW w:w="5387" w:type="dxa"/>
            <w:tcBorders>
              <w:top w:val="single" w:sz="4" w:space="0" w:color="auto"/>
              <w:left w:val="nil"/>
              <w:bottom w:val="single" w:sz="4" w:space="0" w:color="auto"/>
              <w:right w:val="nil"/>
            </w:tcBorders>
          </w:tcPr>
          <w:p w14:paraId="7EBEF6BB" w14:textId="77777777" w:rsidR="00183CF5" w:rsidRDefault="00183CF5" w:rsidP="00183CF5">
            <w:pPr>
              <w:jc w:val="both"/>
              <w:rPr>
                <w:rFonts w:ascii="Arial" w:hAnsi="Arial" w:cs="Arial"/>
                <w:sz w:val="20"/>
                <w:lang w:eastAsia="en-AU"/>
              </w:rPr>
            </w:pPr>
            <w:r w:rsidRPr="00183CF5">
              <w:rPr>
                <w:rFonts w:ascii="Arial" w:hAnsi="Arial" w:cs="Arial"/>
                <w:sz w:val="20"/>
                <w:lang w:eastAsia="en-AU"/>
              </w:rPr>
              <w:t>The Corporate Performance Branch supports Yarra City Council be a ‘leading local government’, ensuring services and projects are strategically aligned, deliver value for money and are accountable to staff, Councillors and the community.</w:t>
            </w:r>
          </w:p>
          <w:p w14:paraId="7F0C524D" w14:textId="77777777" w:rsidR="00183CF5" w:rsidRPr="00183CF5" w:rsidRDefault="00183CF5" w:rsidP="00183CF5">
            <w:pPr>
              <w:jc w:val="both"/>
              <w:rPr>
                <w:rFonts w:ascii="Arial" w:hAnsi="Arial" w:cs="Arial"/>
                <w:sz w:val="20"/>
                <w:lang w:eastAsia="en-AU"/>
              </w:rPr>
            </w:pPr>
          </w:p>
          <w:p w14:paraId="16BE433E" w14:textId="77777777" w:rsidR="00183CF5" w:rsidRPr="00183CF5" w:rsidRDefault="00183CF5" w:rsidP="00183CF5">
            <w:pPr>
              <w:jc w:val="both"/>
              <w:rPr>
                <w:rFonts w:ascii="Arial" w:hAnsi="Arial" w:cs="Arial"/>
                <w:sz w:val="20"/>
                <w:lang w:eastAsia="en-AU"/>
              </w:rPr>
            </w:pPr>
            <w:r w:rsidRPr="00183CF5">
              <w:rPr>
                <w:rFonts w:ascii="Arial" w:hAnsi="Arial" w:cs="Arial"/>
                <w:sz w:val="20"/>
                <w:lang w:eastAsia="en-AU"/>
              </w:rPr>
              <w:t>Key Services:</w:t>
            </w:r>
          </w:p>
          <w:p w14:paraId="1C267153" w14:textId="77777777" w:rsidR="00183CF5" w:rsidRPr="00183CF5" w:rsidRDefault="00183CF5" w:rsidP="008652F0">
            <w:pPr>
              <w:pStyle w:val="ListParagraph"/>
              <w:numPr>
                <w:ilvl w:val="0"/>
                <w:numId w:val="19"/>
              </w:numPr>
              <w:jc w:val="both"/>
              <w:rPr>
                <w:rFonts w:ascii="Arial" w:hAnsi="Arial" w:cs="Arial"/>
                <w:sz w:val="20"/>
                <w:lang w:eastAsia="en-AU"/>
              </w:rPr>
            </w:pPr>
            <w:r w:rsidRPr="00183CF5">
              <w:rPr>
                <w:rFonts w:ascii="Arial" w:hAnsi="Arial" w:cs="Arial"/>
                <w:sz w:val="20"/>
                <w:lang w:eastAsia="en-AU"/>
              </w:rPr>
              <w:t>Corporate Planning and reporting</w:t>
            </w:r>
          </w:p>
          <w:p w14:paraId="09D641CA" w14:textId="77777777" w:rsidR="00183CF5" w:rsidRPr="00183CF5" w:rsidRDefault="00183CF5" w:rsidP="008652F0">
            <w:pPr>
              <w:pStyle w:val="ListParagraph"/>
              <w:numPr>
                <w:ilvl w:val="0"/>
                <w:numId w:val="19"/>
              </w:numPr>
              <w:jc w:val="both"/>
              <w:rPr>
                <w:rFonts w:ascii="Arial" w:hAnsi="Arial" w:cs="Arial"/>
                <w:sz w:val="20"/>
                <w:lang w:eastAsia="en-AU"/>
              </w:rPr>
            </w:pPr>
            <w:r w:rsidRPr="00183CF5">
              <w:rPr>
                <w:rFonts w:ascii="Arial" w:hAnsi="Arial" w:cs="Arial"/>
                <w:sz w:val="20"/>
                <w:lang w:eastAsia="en-AU"/>
              </w:rPr>
              <w:lastRenderedPageBreak/>
              <w:t>Service Planning and Service Reviews</w:t>
            </w:r>
          </w:p>
          <w:p w14:paraId="7BA6A48B" w14:textId="77777777" w:rsidR="00183CF5" w:rsidRPr="00183CF5" w:rsidRDefault="00183CF5" w:rsidP="008652F0">
            <w:pPr>
              <w:pStyle w:val="ListParagraph"/>
              <w:numPr>
                <w:ilvl w:val="0"/>
                <w:numId w:val="19"/>
              </w:numPr>
              <w:jc w:val="both"/>
              <w:rPr>
                <w:rFonts w:ascii="Arial" w:hAnsi="Arial" w:cs="Arial"/>
                <w:sz w:val="20"/>
                <w:lang w:eastAsia="en-AU"/>
              </w:rPr>
            </w:pPr>
            <w:r w:rsidRPr="00183CF5">
              <w:rPr>
                <w:rFonts w:ascii="Arial" w:hAnsi="Arial" w:cs="Arial"/>
                <w:sz w:val="20"/>
                <w:lang w:eastAsia="en-AU"/>
              </w:rPr>
              <w:t>Project Management Office</w:t>
            </w:r>
          </w:p>
          <w:p w14:paraId="4303513F" w14:textId="77777777" w:rsidR="00183CF5" w:rsidRPr="00183CF5" w:rsidRDefault="00183CF5" w:rsidP="008652F0">
            <w:pPr>
              <w:pStyle w:val="ListParagraph"/>
              <w:numPr>
                <w:ilvl w:val="0"/>
                <w:numId w:val="19"/>
              </w:numPr>
              <w:jc w:val="both"/>
              <w:rPr>
                <w:rFonts w:ascii="Arial" w:hAnsi="Arial" w:cs="Arial"/>
                <w:sz w:val="20"/>
                <w:lang w:eastAsia="en-AU"/>
              </w:rPr>
            </w:pPr>
            <w:r w:rsidRPr="00183CF5">
              <w:rPr>
                <w:rFonts w:ascii="Arial" w:hAnsi="Arial" w:cs="Arial"/>
                <w:sz w:val="20"/>
                <w:lang w:eastAsia="en-AU"/>
              </w:rPr>
              <w:t>Community Infrastructure Planning</w:t>
            </w:r>
          </w:p>
        </w:tc>
        <w:tc>
          <w:tcPr>
            <w:tcW w:w="1393" w:type="dxa"/>
            <w:tcBorders>
              <w:top w:val="single" w:sz="4" w:space="0" w:color="auto"/>
              <w:left w:val="nil"/>
              <w:bottom w:val="single" w:sz="4" w:space="0" w:color="auto"/>
              <w:right w:val="nil"/>
            </w:tcBorders>
          </w:tcPr>
          <w:tbl>
            <w:tblPr>
              <w:tblW w:w="1260" w:type="dxa"/>
              <w:tblLook w:val="04A0" w:firstRow="1" w:lastRow="0" w:firstColumn="1" w:lastColumn="0" w:noHBand="0" w:noVBand="1"/>
            </w:tblPr>
            <w:tblGrid>
              <w:gridCol w:w="1260"/>
            </w:tblGrid>
            <w:tr w:rsidR="007509D3" w:rsidRPr="007509D3" w14:paraId="40493062" w14:textId="77777777" w:rsidTr="007509D3">
              <w:trPr>
                <w:trHeight w:val="255"/>
              </w:trPr>
              <w:tc>
                <w:tcPr>
                  <w:tcW w:w="1260" w:type="dxa"/>
                  <w:tcBorders>
                    <w:top w:val="nil"/>
                    <w:left w:val="nil"/>
                    <w:bottom w:val="nil"/>
                    <w:right w:val="nil"/>
                  </w:tcBorders>
                  <w:shd w:val="clear" w:color="000000" w:fill="FFFFFF"/>
                  <w:hideMark/>
                </w:tcPr>
                <w:p w14:paraId="7150B553"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lastRenderedPageBreak/>
                    <w:t>830</w:t>
                  </w:r>
                </w:p>
              </w:tc>
            </w:tr>
            <w:tr w:rsidR="007509D3" w:rsidRPr="007509D3" w14:paraId="5913DB7C" w14:textId="77777777" w:rsidTr="007509D3">
              <w:trPr>
                <w:trHeight w:val="255"/>
              </w:trPr>
              <w:tc>
                <w:tcPr>
                  <w:tcW w:w="1260" w:type="dxa"/>
                  <w:tcBorders>
                    <w:top w:val="nil"/>
                    <w:left w:val="nil"/>
                    <w:bottom w:val="nil"/>
                    <w:right w:val="nil"/>
                  </w:tcBorders>
                  <w:shd w:val="clear" w:color="000000" w:fill="FFFFFF"/>
                  <w:hideMark/>
                </w:tcPr>
                <w:p w14:paraId="52D1E390"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0</w:t>
                  </w:r>
                </w:p>
              </w:tc>
            </w:tr>
            <w:tr w:rsidR="007509D3" w:rsidRPr="007509D3" w14:paraId="203EE79A" w14:textId="77777777" w:rsidTr="007509D3">
              <w:trPr>
                <w:trHeight w:val="780"/>
              </w:trPr>
              <w:tc>
                <w:tcPr>
                  <w:tcW w:w="1260" w:type="dxa"/>
                  <w:tcBorders>
                    <w:top w:val="nil"/>
                    <w:left w:val="nil"/>
                    <w:bottom w:val="nil"/>
                    <w:right w:val="nil"/>
                  </w:tcBorders>
                  <w:shd w:val="clear" w:color="000000" w:fill="FFFFFF"/>
                  <w:hideMark/>
                </w:tcPr>
                <w:p w14:paraId="69D80B85"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830</w:t>
                  </w:r>
                </w:p>
              </w:tc>
            </w:tr>
          </w:tbl>
          <w:p w14:paraId="2847C335" w14:textId="77777777" w:rsidR="00183CF5" w:rsidRPr="00183CF5" w:rsidRDefault="00183CF5" w:rsidP="00183CF5">
            <w:pPr>
              <w:jc w:val="right"/>
              <w:rPr>
                <w:rFonts w:ascii="Arial" w:hAnsi="Arial" w:cs="Arial"/>
                <w:sz w:val="20"/>
                <w:highlight w:val="yellow"/>
                <w:lang w:eastAsia="en-AU"/>
              </w:rPr>
            </w:pPr>
          </w:p>
        </w:tc>
      </w:tr>
      <w:tr w:rsidR="006A1262" w:rsidRPr="005C1BC0" w14:paraId="01797D95" w14:textId="77777777" w:rsidTr="00CF3D7C">
        <w:trPr>
          <w:trHeight w:val="694"/>
        </w:trPr>
        <w:tc>
          <w:tcPr>
            <w:tcW w:w="2268" w:type="dxa"/>
            <w:tcBorders>
              <w:top w:val="single" w:sz="4" w:space="0" w:color="auto"/>
              <w:left w:val="nil"/>
              <w:bottom w:val="single" w:sz="4" w:space="0" w:color="auto"/>
              <w:right w:val="nil"/>
            </w:tcBorders>
          </w:tcPr>
          <w:p w14:paraId="1D0A072F" w14:textId="77777777" w:rsidR="006A1262" w:rsidRPr="00183CF5" w:rsidRDefault="006A1262" w:rsidP="00CF3D7C">
            <w:pPr>
              <w:rPr>
                <w:rFonts w:ascii="Arial" w:hAnsi="Arial" w:cs="Arial"/>
                <w:sz w:val="20"/>
                <w:lang w:eastAsia="en-AU"/>
              </w:rPr>
            </w:pPr>
            <w:r w:rsidRPr="006A1262">
              <w:rPr>
                <w:rFonts w:ascii="Arial" w:hAnsi="Arial" w:cs="Arial"/>
                <w:sz w:val="20"/>
                <w:lang w:eastAsia="en-AU"/>
              </w:rPr>
              <w:lastRenderedPageBreak/>
              <w:t>Risk, Audit and Procurement</w:t>
            </w:r>
          </w:p>
        </w:tc>
        <w:tc>
          <w:tcPr>
            <w:tcW w:w="5387" w:type="dxa"/>
            <w:tcBorders>
              <w:top w:val="single" w:sz="4" w:space="0" w:color="auto"/>
              <w:left w:val="nil"/>
              <w:bottom w:val="single" w:sz="4" w:space="0" w:color="auto"/>
              <w:right w:val="nil"/>
            </w:tcBorders>
          </w:tcPr>
          <w:p w14:paraId="24C24522" w14:textId="77777777" w:rsidR="006A1262" w:rsidRPr="006A1262" w:rsidRDefault="006A1262" w:rsidP="006A1262">
            <w:pPr>
              <w:jc w:val="both"/>
              <w:rPr>
                <w:rFonts w:ascii="Arial" w:hAnsi="Arial" w:cs="Arial"/>
                <w:sz w:val="20"/>
                <w:lang w:eastAsia="en-AU"/>
              </w:rPr>
            </w:pPr>
            <w:r w:rsidRPr="006A1262">
              <w:rPr>
                <w:rFonts w:ascii="Arial" w:hAnsi="Arial" w:cs="Arial"/>
                <w:sz w:val="20"/>
                <w:lang w:eastAsia="en-AU"/>
              </w:rPr>
              <w:t>The Risk, Audit and Procurement Unit ensures the organisation has policies and procedures in place to manage its risks and engender confidence in our corporate governance. It is responsible for oversight of the organisation’s Internal Audit Program and provides the Secretariat function for Council’s Audit Committee.</w:t>
            </w:r>
          </w:p>
          <w:p w14:paraId="4BE2DF86" w14:textId="77777777" w:rsidR="006A1262" w:rsidRDefault="006A1262" w:rsidP="006A1262">
            <w:pPr>
              <w:jc w:val="both"/>
              <w:rPr>
                <w:rFonts w:ascii="Arial" w:hAnsi="Arial" w:cs="Arial"/>
                <w:sz w:val="20"/>
                <w:lang w:eastAsia="en-AU"/>
              </w:rPr>
            </w:pPr>
            <w:r w:rsidRPr="006A1262">
              <w:rPr>
                <w:rFonts w:ascii="Arial" w:hAnsi="Arial" w:cs="Arial"/>
                <w:sz w:val="20"/>
                <w:lang w:eastAsia="en-AU"/>
              </w:rPr>
              <w:t xml:space="preserve">The Contracts and Procurement Unit is responsible for ensuring that procurement processes are compliant with Council policies and procedures </w:t>
            </w:r>
            <w:r w:rsidR="0017309A">
              <w:rPr>
                <w:rFonts w:ascii="Arial" w:hAnsi="Arial" w:cs="Arial"/>
                <w:sz w:val="20"/>
                <w:lang w:eastAsia="en-AU"/>
              </w:rPr>
              <w:t>t</w:t>
            </w:r>
            <w:r w:rsidRPr="006A1262">
              <w:rPr>
                <w:rFonts w:ascii="Arial" w:hAnsi="Arial" w:cs="Arial"/>
                <w:sz w:val="20"/>
                <w:lang w:eastAsia="en-AU"/>
              </w:rPr>
              <w:t>hat all legislative requirements imposed on Council are met; and that probity is observed in tendering and purchasing systems.</w:t>
            </w:r>
          </w:p>
          <w:p w14:paraId="59A5FE08" w14:textId="77777777" w:rsidR="006A1262" w:rsidRPr="006A1262" w:rsidRDefault="006A1262" w:rsidP="006A1262">
            <w:pPr>
              <w:jc w:val="both"/>
              <w:rPr>
                <w:rFonts w:ascii="Arial" w:hAnsi="Arial" w:cs="Arial"/>
                <w:sz w:val="20"/>
                <w:lang w:eastAsia="en-AU"/>
              </w:rPr>
            </w:pPr>
          </w:p>
          <w:p w14:paraId="500F5764" w14:textId="77777777" w:rsidR="006A1262" w:rsidRPr="006A1262" w:rsidRDefault="006A1262" w:rsidP="006A1262">
            <w:pPr>
              <w:jc w:val="both"/>
              <w:rPr>
                <w:rFonts w:ascii="Arial" w:hAnsi="Arial" w:cs="Arial"/>
                <w:sz w:val="20"/>
                <w:lang w:eastAsia="en-AU"/>
              </w:rPr>
            </w:pPr>
            <w:r w:rsidRPr="006A1262">
              <w:rPr>
                <w:rFonts w:ascii="Arial" w:hAnsi="Arial" w:cs="Arial"/>
                <w:sz w:val="20"/>
                <w:lang w:eastAsia="en-AU"/>
              </w:rPr>
              <w:t>Key Services:</w:t>
            </w:r>
          </w:p>
          <w:p w14:paraId="7798730A" w14:textId="77777777" w:rsidR="006A1262" w:rsidRPr="006A1262" w:rsidRDefault="006A1262" w:rsidP="008652F0">
            <w:pPr>
              <w:pStyle w:val="ListParagraph"/>
              <w:numPr>
                <w:ilvl w:val="0"/>
                <w:numId w:val="20"/>
              </w:numPr>
              <w:jc w:val="both"/>
              <w:rPr>
                <w:rFonts w:ascii="Arial" w:hAnsi="Arial" w:cs="Arial"/>
                <w:sz w:val="20"/>
                <w:lang w:eastAsia="en-AU"/>
              </w:rPr>
            </w:pPr>
            <w:r w:rsidRPr="006A1262">
              <w:rPr>
                <w:rFonts w:ascii="Arial" w:hAnsi="Arial" w:cs="Arial"/>
                <w:sz w:val="20"/>
                <w:lang w:eastAsia="en-AU"/>
              </w:rPr>
              <w:t>Risk Management</w:t>
            </w:r>
          </w:p>
          <w:p w14:paraId="2E822D10" w14:textId="77777777" w:rsidR="006A1262" w:rsidRPr="006A1262" w:rsidRDefault="006A1262" w:rsidP="008652F0">
            <w:pPr>
              <w:pStyle w:val="ListParagraph"/>
              <w:numPr>
                <w:ilvl w:val="0"/>
                <w:numId w:val="20"/>
              </w:numPr>
              <w:jc w:val="both"/>
              <w:rPr>
                <w:rFonts w:ascii="Arial" w:hAnsi="Arial" w:cs="Arial"/>
                <w:sz w:val="20"/>
                <w:lang w:eastAsia="en-AU"/>
              </w:rPr>
            </w:pPr>
            <w:r w:rsidRPr="006A1262">
              <w:rPr>
                <w:rFonts w:ascii="Arial" w:hAnsi="Arial" w:cs="Arial"/>
                <w:sz w:val="20"/>
                <w:lang w:eastAsia="en-AU"/>
              </w:rPr>
              <w:t>Business Continuity</w:t>
            </w:r>
          </w:p>
          <w:p w14:paraId="53077DFA" w14:textId="77777777" w:rsidR="006A1262" w:rsidRPr="006A1262" w:rsidRDefault="006A1262" w:rsidP="008652F0">
            <w:pPr>
              <w:pStyle w:val="ListParagraph"/>
              <w:numPr>
                <w:ilvl w:val="0"/>
                <w:numId w:val="20"/>
              </w:numPr>
              <w:jc w:val="both"/>
              <w:rPr>
                <w:rFonts w:ascii="Arial" w:hAnsi="Arial" w:cs="Arial"/>
                <w:sz w:val="20"/>
                <w:lang w:eastAsia="en-AU"/>
              </w:rPr>
            </w:pPr>
            <w:r w:rsidRPr="006A1262">
              <w:rPr>
                <w:rFonts w:ascii="Arial" w:hAnsi="Arial" w:cs="Arial"/>
                <w:sz w:val="20"/>
                <w:lang w:eastAsia="en-AU"/>
              </w:rPr>
              <w:t>Emergency Management</w:t>
            </w:r>
          </w:p>
          <w:p w14:paraId="6178BE61" w14:textId="77777777" w:rsidR="006A1262" w:rsidRPr="006A1262" w:rsidRDefault="006A1262" w:rsidP="008652F0">
            <w:pPr>
              <w:pStyle w:val="ListParagraph"/>
              <w:numPr>
                <w:ilvl w:val="0"/>
                <w:numId w:val="20"/>
              </w:numPr>
              <w:jc w:val="both"/>
              <w:rPr>
                <w:rFonts w:ascii="Arial" w:hAnsi="Arial" w:cs="Arial"/>
                <w:sz w:val="20"/>
                <w:lang w:eastAsia="en-AU"/>
              </w:rPr>
            </w:pPr>
            <w:r w:rsidRPr="006A1262">
              <w:rPr>
                <w:rFonts w:ascii="Arial" w:hAnsi="Arial" w:cs="Arial"/>
                <w:sz w:val="20"/>
                <w:lang w:eastAsia="en-AU"/>
              </w:rPr>
              <w:t>Contracts and Procurement</w:t>
            </w:r>
          </w:p>
          <w:p w14:paraId="702C71EB" w14:textId="77777777" w:rsidR="006A1262" w:rsidRPr="006A1262" w:rsidRDefault="006A1262" w:rsidP="008652F0">
            <w:pPr>
              <w:pStyle w:val="ListParagraph"/>
              <w:numPr>
                <w:ilvl w:val="0"/>
                <w:numId w:val="20"/>
              </w:numPr>
              <w:jc w:val="both"/>
              <w:rPr>
                <w:rFonts w:ascii="Arial" w:hAnsi="Arial" w:cs="Arial"/>
                <w:sz w:val="20"/>
                <w:lang w:eastAsia="en-AU"/>
              </w:rPr>
            </w:pPr>
            <w:r w:rsidRPr="006A1262">
              <w:rPr>
                <w:rFonts w:ascii="Arial" w:hAnsi="Arial" w:cs="Arial"/>
                <w:sz w:val="20"/>
                <w:lang w:eastAsia="en-AU"/>
              </w:rPr>
              <w:t>Audit Committee</w:t>
            </w:r>
          </w:p>
          <w:p w14:paraId="741B26AD" w14:textId="77777777" w:rsidR="006A1262" w:rsidRPr="006A1262" w:rsidRDefault="006A1262" w:rsidP="008652F0">
            <w:pPr>
              <w:pStyle w:val="ListParagraph"/>
              <w:numPr>
                <w:ilvl w:val="0"/>
                <w:numId w:val="20"/>
              </w:numPr>
              <w:jc w:val="both"/>
              <w:rPr>
                <w:rFonts w:ascii="Arial" w:hAnsi="Arial" w:cs="Arial"/>
                <w:sz w:val="20"/>
                <w:lang w:eastAsia="en-AU"/>
              </w:rPr>
            </w:pPr>
            <w:r w:rsidRPr="006A1262">
              <w:rPr>
                <w:rFonts w:ascii="Arial" w:hAnsi="Arial" w:cs="Arial"/>
                <w:sz w:val="20"/>
                <w:lang w:eastAsia="en-AU"/>
              </w:rPr>
              <w:t>Internal Audit program</w:t>
            </w:r>
          </w:p>
          <w:p w14:paraId="50A7A0AD" w14:textId="77777777" w:rsidR="006A1262" w:rsidRPr="006A1262" w:rsidRDefault="006A1262" w:rsidP="008652F0">
            <w:pPr>
              <w:pStyle w:val="ListParagraph"/>
              <w:numPr>
                <w:ilvl w:val="0"/>
                <w:numId w:val="20"/>
              </w:numPr>
              <w:jc w:val="both"/>
              <w:rPr>
                <w:rFonts w:ascii="Arial" w:hAnsi="Arial" w:cs="Arial"/>
                <w:sz w:val="20"/>
                <w:lang w:eastAsia="en-AU"/>
              </w:rPr>
            </w:pPr>
            <w:r w:rsidRPr="006A1262">
              <w:rPr>
                <w:rFonts w:ascii="Arial" w:hAnsi="Arial" w:cs="Arial"/>
                <w:sz w:val="20"/>
                <w:lang w:eastAsia="en-AU"/>
              </w:rPr>
              <w:t>Insurance</w:t>
            </w:r>
          </w:p>
        </w:tc>
        <w:tc>
          <w:tcPr>
            <w:tcW w:w="1393" w:type="dxa"/>
            <w:tcBorders>
              <w:top w:val="single" w:sz="4" w:space="0" w:color="auto"/>
              <w:left w:val="nil"/>
              <w:bottom w:val="single" w:sz="4" w:space="0" w:color="auto"/>
              <w:right w:val="nil"/>
            </w:tcBorders>
          </w:tcPr>
          <w:tbl>
            <w:tblPr>
              <w:tblW w:w="1260" w:type="dxa"/>
              <w:tblLook w:val="04A0" w:firstRow="1" w:lastRow="0" w:firstColumn="1" w:lastColumn="0" w:noHBand="0" w:noVBand="1"/>
            </w:tblPr>
            <w:tblGrid>
              <w:gridCol w:w="1260"/>
            </w:tblGrid>
            <w:tr w:rsidR="007509D3" w:rsidRPr="007509D3" w14:paraId="2D834971" w14:textId="77777777" w:rsidTr="007509D3">
              <w:trPr>
                <w:trHeight w:val="255"/>
              </w:trPr>
              <w:tc>
                <w:tcPr>
                  <w:tcW w:w="1260" w:type="dxa"/>
                  <w:tcBorders>
                    <w:top w:val="nil"/>
                    <w:left w:val="nil"/>
                    <w:bottom w:val="nil"/>
                    <w:right w:val="nil"/>
                  </w:tcBorders>
                  <w:shd w:val="clear" w:color="000000" w:fill="FFFFFF"/>
                  <w:hideMark/>
                </w:tcPr>
                <w:p w14:paraId="49CBE0FE"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2,990</w:t>
                  </w:r>
                </w:p>
              </w:tc>
            </w:tr>
            <w:tr w:rsidR="007509D3" w:rsidRPr="007509D3" w14:paraId="7BCA6DA0" w14:textId="77777777" w:rsidTr="007509D3">
              <w:trPr>
                <w:trHeight w:val="255"/>
              </w:trPr>
              <w:tc>
                <w:tcPr>
                  <w:tcW w:w="1260" w:type="dxa"/>
                  <w:tcBorders>
                    <w:top w:val="nil"/>
                    <w:left w:val="nil"/>
                    <w:bottom w:val="nil"/>
                    <w:right w:val="nil"/>
                  </w:tcBorders>
                  <w:shd w:val="clear" w:color="000000" w:fill="FFFFFF"/>
                  <w:hideMark/>
                </w:tcPr>
                <w:p w14:paraId="20A52D60"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-6</w:t>
                  </w:r>
                </w:p>
              </w:tc>
            </w:tr>
            <w:tr w:rsidR="007509D3" w:rsidRPr="007509D3" w14:paraId="69CDE920" w14:textId="77777777" w:rsidTr="007509D3">
              <w:trPr>
                <w:trHeight w:val="780"/>
              </w:trPr>
              <w:tc>
                <w:tcPr>
                  <w:tcW w:w="1260" w:type="dxa"/>
                  <w:tcBorders>
                    <w:top w:val="nil"/>
                    <w:left w:val="nil"/>
                    <w:bottom w:val="nil"/>
                    <w:right w:val="nil"/>
                  </w:tcBorders>
                  <w:shd w:val="clear" w:color="000000" w:fill="FFFFFF"/>
                  <w:hideMark/>
                </w:tcPr>
                <w:p w14:paraId="1FDC8458"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2,984</w:t>
                  </w:r>
                </w:p>
              </w:tc>
            </w:tr>
          </w:tbl>
          <w:p w14:paraId="1B756391" w14:textId="77777777" w:rsidR="006A1262" w:rsidRPr="00183CF5" w:rsidRDefault="006A1262" w:rsidP="006A1262">
            <w:pPr>
              <w:jc w:val="right"/>
              <w:rPr>
                <w:rFonts w:ascii="Arial" w:hAnsi="Arial" w:cs="Arial"/>
                <w:sz w:val="20"/>
                <w:highlight w:val="yellow"/>
                <w:lang w:eastAsia="en-AU"/>
              </w:rPr>
            </w:pPr>
          </w:p>
        </w:tc>
      </w:tr>
      <w:tr w:rsidR="006A1262" w:rsidRPr="005C1BC0" w14:paraId="3AE33FCC" w14:textId="77777777" w:rsidTr="00CF3D7C">
        <w:trPr>
          <w:trHeight w:val="694"/>
        </w:trPr>
        <w:tc>
          <w:tcPr>
            <w:tcW w:w="2268" w:type="dxa"/>
            <w:tcBorders>
              <w:top w:val="single" w:sz="4" w:space="0" w:color="auto"/>
              <w:left w:val="nil"/>
              <w:bottom w:val="single" w:sz="4" w:space="0" w:color="auto"/>
              <w:right w:val="nil"/>
            </w:tcBorders>
          </w:tcPr>
          <w:p w14:paraId="2CD370AE" w14:textId="77777777" w:rsidR="006A1262" w:rsidRPr="006A1262" w:rsidRDefault="006A1262" w:rsidP="00CF3D7C">
            <w:pPr>
              <w:rPr>
                <w:rFonts w:ascii="Arial" w:hAnsi="Arial" w:cs="Arial"/>
                <w:sz w:val="20"/>
                <w:lang w:eastAsia="en-AU"/>
              </w:rPr>
            </w:pPr>
            <w:r w:rsidRPr="006A1262">
              <w:rPr>
                <w:rFonts w:ascii="Arial" w:hAnsi="Arial" w:cs="Arial"/>
                <w:sz w:val="20"/>
                <w:lang w:eastAsia="en-AU"/>
              </w:rPr>
              <w:t>Innovation and Information Services</w:t>
            </w:r>
          </w:p>
        </w:tc>
        <w:tc>
          <w:tcPr>
            <w:tcW w:w="5387" w:type="dxa"/>
            <w:tcBorders>
              <w:top w:val="single" w:sz="4" w:space="0" w:color="auto"/>
              <w:left w:val="nil"/>
              <w:bottom w:val="single" w:sz="4" w:space="0" w:color="auto"/>
              <w:right w:val="nil"/>
            </w:tcBorders>
          </w:tcPr>
          <w:p w14:paraId="46969BDA" w14:textId="77777777" w:rsidR="006A1262" w:rsidRDefault="006A1262" w:rsidP="006A1262">
            <w:pPr>
              <w:jc w:val="both"/>
              <w:rPr>
                <w:rFonts w:ascii="Arial" w:hAnsi="Arial" w:cs="Arial"/>
                <w:sz w:val="20"/>
                <w:lang w:eastAsia="en-AU"/>
              </w:rPr>
            </w:pPr>
            <w:r w:rsidRPr="006A1262">
              <w:rPr>
                <w:rFonts w:ascii="Arial" w:hAnsi="Arial" w:cs="Arial"/>
                <w:sz w:val="20"/>
                <w:lang w:eastAsia="en-AU"/>
              </w:rPr>
              <w:t>The Innovation and Information Services Branch offers support to areas undertaking new innovative projects, giving advice on the appropriate tools, barriers and considerations for the situation, strengthening the business case, connecting innovators with possible sponsors, and providing links to others who may have encountered similar issues or problems in their own innovation processes.</w:t>
            </w:r>
          </w:p>
          <w:p w14:paraId="1AE5DAF8" w14:textId="77777777" w:rsidR="006A1262" w:rsidRPr="006A1262" w:rsidRDefault="006A1262" w:rsidP="006A1262">
            <w:pPr>
              <w:jc w:val="both"/>
              <w:rPr>
                <w:rFonts w:ascii="Arial" w:hAnsi="Arial" w:cs="Arial"/>
                <w:sz w:val="20"/>
                <w:lang w:eastAsia="en-AU"/>
              </w:rPr>
            </w:pPr>
          </w:p>
          <w:p w14:paraId="7F0E12F0" w14:textId="77777777" w:rsidR="006A1262" w:rsidRDefault="006A1262" w:rsidP="006A1262">
            <w:pPr>
              <w:jc w:val="both"/>
              <w:rPr>
                <w:rFonts w:ascii="Arial" w:hAnsi="Arial" w:cs="Arial"/>
                <w:sz w:val="20"/>
                <w:lang w:eastAsia="en-AU"/>
              </w:rPr>
            </w:pPr>
            <w:r w:rsidRPr="006A1262">
              <w:rPr>
                <w:rFonts w:ascii="Arial" w:hAnsi="Arial" w:cs="Arial"/>
                <w:sz w:val="20"/>
                <w:lang w:eastAsia="en-AU"/>
              </w:rPr>
              <w:t>The Branch also facilitates the acquisition, maintenance, retirement and usage of all information systems maintained or used by the operations and staff of the City of Yarra including fixed and mobile hardware, installed and cloud sourced software and telecommunications equipment.</w:t>
            </w:r>
          </w:p>
          <w:p w14:paraId="59F97FE4" w14:textId="77777777" w:rsidR="006A1262" w:rsidRPr="006A1262" w:rsidRDefault="006A1262" w:rsidP="006A1262">
            <w:pPr>
              <w:jc w:val="both"/>
              <w:rPr>
                <w:rFonts w:ascii="Arial" w:hAnsi="Arial" w:cs="Arial"/>
                <w:sz w:val="20"/>
                <w:lang w:eastAsia="en-AU"/>
              </w:rPr>
            </w:pPr>
          </w:p>
          <w:p w14:paraId="53AC2DA9" w14:textId="77777777" w:rsidR="006A1262" w:rsidRPr="006A1262" w:rsidRDefault="006A1262" w:rsidP="006A1262">
            <w:pPr>
              <w:jc w:val="both"/>
              <w:rPr>
                <w:rFonts w:ascii="Arial" w:hAnsi="Arial" w:cs="Arial"/>
                <w:sz w:val="20"/>
                <w:lang w:eastAsia="en-AU"/>
              </w:rPr>
            </w:pPr>
            <w:r w:rsidRPr="006A1262">
              <w:rPr>
                <w:rFonts w:ascii="Arial" w:hAnsi="Arial" w:cs="Arial"/>
                <w:sz w:val="20"/>
                <w:lang w:eastAsia="en-AU"/>
              </w:rPr>
              <w:t>Key Services:</w:t>
            </w:r>
          </w:p>
          <w:p w14:paraId="0F609273" w14:textId="77777777" w:rsidR="006A1262" w:rsidRPr="006A1262" w:rsidRDefault="006A1262" w:rsidP="008652F0">
            <w:pPr>
              <w:pStyle w:val="ListParagraph"/>
              <w:numPr>
                <w:ilvl w:val="0"/>
                <w:numId w:val="21"/>
              </w:numPr>
              <w:jc w:val="both"/>
              <w:rPr>
                <w:rFonts w:ascii="Arial" w:hAnsi="Arial" w:cs="Arial"/>
                <w:sz w:val="20"/>
                <w:lang w:eastAsia="en-AU"/>
              </w:rPr>
            </w:pPr>
            <w:r w:rsidRPr="006A1262">
              <w:rPr>
                <w:rFonts w:ascii="Arial" w:hAnsi="Arial" w:cs="Arial"/>
                <w:sz w:val="20"/>
                <w:lang w:eastAsia="en-AU"/>
              </w:rPr>
              <w:t>Business Analysis</w:t>
            </w:r>
          </w:p>
          <w:p w14:paraId="06DF0864" w14:textId="77777777" w:rsidR="006A1262" w:rsidRPr="006A1262" w:rsidRDefault="006A1262" w:rsidP="008652F0">
            <w:pPr>
              <w:pStyle w:val="ListParagraph"/>
              <w:numPr>
                <w:ilvl w:val="0"/>
                <w:numId w:val="21"/>
              </w:numPr>
              <w:jc w:val="both"/>
              <w:rPr>
                <w:rFonts w:ascii="Arial" w:hAnsi="Arial" w:cs="Arial"/>
                <w:sz w:val="20"/>
                <w:lang w:eastAsia="en-AU"/>
              </w:rPr>
            </w:pPr>
            <w:r w:rsidRPr="006A1262">
              <w:rPr>
                <w:rFonts w:ascii="Arial" w:hAnsi="Arial" w:cs="Arial"/>
                <w:sz w:val="20"/>
                <w:lang w:eastAsia="en-AU"/>
              </w:rPr>
              <w:t>Support of business applications and process improvements</w:t>
            </w:r>
          </w:p>
          <w:p w14:paraId="3551AA2A" w14:textId="77777777" w:rsidR="006A1262" w:rsidRPr="006A1262" w:rsidRDefault="006A1262" w:rsidP="008652F0">
            <w:pPr>
              <w:pStyle w:val="ListParagraph"/>
              <w:numPr>
                <w:ilvl w:val="0"/>
                <w:numId w:val="21"/>
              </w:numPr>
              <w:jc w:val="both"/>
              <w:rPr>
                <w:rFonts w:ascii="Arial" w:hAnsi="Arial" w:cs="Arial"/>
                <w:sz w:val="20"/>
                <w:lang w:eastAsia="en-AU"/>
              </w:rPr>
            </w:pPr>
            <w:r w:rsidRPr="006A1262">
              <w:rPr>
                <w:rFonts w:ascii="Arial" w:hAnsi="Arial" w:cs="Arial"/>
                <w:sz w:val="20"/>
                <w:lang w:eastAsia="en-AU"/>
              </w:rPr>
              <w:t xml:space="preserve">Provision of Project Management  </w:t>
            </w:r>
          </w:p>
          <w:p w14:paraId="18F9CBD3" w14:textId="77777777" w:rsidR="006A1262" w:rsidRPr="006A1262" w:rsidRDefault="006A1262" w:rsidP="008652F0">
            <w:pPr>
              <w:pStyle w:val="ListParagraph"/>
              <w:numPr>
                <w:ilvl w:val="0"/>
                <w:numId w:val="21"/>
              </w:numPr>
              <w:jc w:val="both"/>
              <w:rPr>
                <w:rFonts w:ascii="Arial" w:hAnsi="Arial" w:cs="Arial"/>
                <w:sz w:val="20"/>
                <w:lang w:eastAsia="en-AU"/>
              </w:rPr>
            </w:pPr>
            <w:r w:rsidRPr="006A1262">
              <w:rPr>
                <w:rFonts w:ascii="Arial" w:hAnsi="Arial" w:cs="Arial"/>
                <w:sz w:val="20"/>
                <w:lang w:eastAsia="en-AU"/>
              </w:rPr>
              <w:t>Administration and maintenance of the IS Infrastructure</w:t>
            </w:r>
          </w:p>
          <w:p w14:paraId="420D2AD4" w14:textId="77777777" w:rsidR="006A1262" w:rsidRPr="006A1262" w:rsidRDefault="006A1262" w:rsidP="008652F0">
            <w:pPr>
              <w:pStyle w:val="ListParagraph"/>
              <w:numPr>
                <w:ilvl w:val="0"/>
                <w:numId w:val="21"/>
              </w:numPr>
              <w:jc w:val="both"/>
              <w:rPr>
                <w:rFonts w:ascii="Arial" w:hAnsi="Arial" w:cs="Arial"/>
                <w:sz w:val="20"/>
                <w:lang w:eastAsia="en-AU"/>
              </w:rPr>
            </w:pPr>
            <w:r w:rsidRPr="006A1262">
              <w:rPr>
                <w:rFonts w:ascii="Arial" w:hAnsi="Arial" w:cs="Arial"/>
                <w:sz w:val="20"/>
                <w:lang w:eastAsia="en-AU"/>
              </w:rPr>
              <w:t>GIS Administration</w:t>
            </w:r>
          </w:p>
          <w:p w14:paraId="0E30E44E" w14:textId="77777777" w:rsidR="006A1262" w:rsidRPr="006A1262" w:rsidRDefault="006A1262" w:rsidP="008652F0">
            <w:pPr>
              <w:pStyle w:val="ListParagraph"/>
              <w:numPr>
                <w:ilvl w:val="0"/>
                <w:numId w:val="21"/>
              </w:numPr>
              <w:jc w:val="both"/>
              <w:rPr>
                <w:rFonts w:ascii="Arial" w:hAnsi="Arial" w:cs="Arial"/>
                <w:sz w:val="20"/>
                <w:lang w:eastAsia="en-AU"/>
              </w:rPr>
            </w:pPr>
            <w:r w:rsidRPr="006A1262">
              <w:rPr>
                <w:rFonts w:ascii="Arial" w:hAnsi="Arial" w:cs="Arial"/>
                <w:sz w:val="20"/>
                <w:lang w:eastAsia="en-AU"/>
              </w:rPr>
              <w:t>Project and Process Innovation</w:t>
            </w:r>
          </w:p>
        </w:tc>
        <w:tc>
          <w:tcPr>
            <w:tcW w:w="1393" w:type="dxa"/>
            <w:tcBorders>
              <w:top w:val="single" w:sz="4" w:space="0" w:color="auto"/>
              <w:left w:val="nil"/>
              <w:bottom w:val="single" w:sz="4" w:space="0" w:color="auto"/>
              <w:right w:val="nil"/>
            </w:tcBorders>
          </w:tcPr>
          <w:tbl>
            <w:tblPr>
              <w:tblW w:w="1260" w:type="dxa"/>
              <w:tblLook w:val="04A0" w:firstRow="1" w:lastRow="0" w:firstColumn="1" w:lastColumn="0" w:noHBand="0" w:noVBand="1"/>
            </w:tblPr>
            <w:tblGrid>
              <w:gridCol w:w="1260"/>
            </w:tblGrid>
            <w:tr w:rsidR="007509D3" w:rsidRPr="007509D3" w14:paraId="6B42CECB" w14:textId="77777777" w:rsidTr="007509D3">
              <w:trPr>
                <w:trHeight w:val="255"/>
              </w:trPr>
              <w:tc>
                <w:tcPr>
                  <w:tcW w:w="1260" w:type="dxa"/>
                  <w:tcBorders>
                    <w:top w:val="nil"/>
                    <w:left w:val="nil"/>
                    <w:bottom w:val="nil"/>
                    <w:right w:val="nil"/>
                  </w:tcBorders>
                  <w:shd w:val="clear" w:color="000000" w:fill="FFFFFF"/>
                  <w:hideMark/>
                </w:tcPr>
                <w:p w14:paraId="04B33D49"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6,324</w:t>
                  </w:r>
                </w:p>
              </w:tc>
            </w:tr>
            <w:tr w:rsidR="007509D3" w:rsidRPr="007509D3" w14:paraId="227AB19E" w14:textId="77777777" w:rsidTr="007509D3">
              <w:trPr>
                <w:trHeight w:val="255"/>
              </w:trPr>
              <w:tc>
                <w:tcPr>
                  <w:tcW w:w="1260" w:type="dxa"/>
                  <w:tcBorders>
                    <w:top w:val="nil"/>
                    <w:left w:val="nil"/>
                    <w:bottom w:val="nil"/>
                    <w:right w:val="nil"/>
                  </w:tcBorders>
                  <w:shd w:val="clear" w:color="000000" w:fill="FFFFFF"/>
                  <w:hideMark/>
                </w:tcPr>
                <w:p w14:paraId="7D042134" w14:textId="77777777" w:rsidR="007509D3" w:rsidRPr="007509D3" w:rsidRDefault="007509D3" w:rsidP="007509D3">
                  <w:pPr>
                    <w:jc w:val="right"/>
                    <w:rPr>
                      <w:rFonts w:ascii="Arial" w:hAnsi="Arial" w:cs="Arial"/>
                      <w:sz w:val="20"/>
                      <w:u w:val="single"/>
                      <w:lang w:eastAsia="en-AU"/>
                    </w:rPr>
                  </w:pPr>
                  <w:r w:rsidRPr="007509D3">
                    <w:rPr>
                      <w:rFonts w:ascii="Arial" w:hAnsi="Arial" w:cs="Arial"/>
                      <w:sz w:val="20"/>
                      <w:u w:val="single"/>
                      <w:lang w:eastAsia="en-AU"/>
                    </w:rPr>
                    <w:t>0</w:t>
                  </w:r>
                </w:p>
              </w:tc>
            </w:tr>
            <w:tr w:rsidR="007509D3" w:rsidRPr="007509D3" w14:paraId="155C2864" w14:textId="77777777" w:rsidTr="007509D3">
              <w:trPr>
                <w:trHeight w:val="780"/>
              </w:trPr>
              <w:tc>
                <w:tcPr>
                  <w:tcW w:w="1260" w:type="dxa"/>
                  <w:tcBorders>
                    <w:top w:val="nil"/>
                    <w:left w:val="nil"/>
                    <w:bottom w:val="nil"/>
                    <w:right w:val="nil"/>
                  </w:tcBorders>
                  <w:shd w:val="clear" w:color="000000" w:fill="FFFFFF"/>
                  <w:hideMark/>
                </w:tcPr>
                <w:p w14:paraId="57FCB943"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6,324</w:t>
                  </w:r>
                </w:p>
              </w:tc>
            </w:tr>
          </w:tbl>
          <w:p w14:paraId="0B865122" w14:textId="77777777" w:rsidR="006A1262" w:rsidRPr="00183CF5" w:rsidRDefault="006A1262" w:rsidP="006A1262">
            <w:pPr>
              <w:jc w:val="right"/>
              <w:rPr>
                <w:rFonts w:ascii="Arial" w:hAnsi="Arial" w:cs="Arial"/>
                <w:sz w:val="20"/>
                <w:highlight w:val="yellow"/>
                <w:lang w:eastAsia="en-AU"/>
              </w:rPr>
            </w:pPr>
          </w:p>
        </w:tc>
      </w:tr>
    </w:tbl>
    <w:p w14:paraId="3B1342A9" w14:textId="77777777" w:rsidR="00CF3D7C" w:rsidRPr="005C1BC0" w:rsidRDefault="00CF3D7C" w:rsidP="00CF3D7C">
      <w:pPr>
        <w:jc w:val="both"/>
        <w:rPr>
          <w:rFonts w:ascii="Arial" w:hAnsi="Arial" w:cs="Arial"/>
          <w:sz w:val="20"/>
        </w:rPr>
      </w:pPr>
    </w:p>
    <w:p w14:paraId="6CF12728" w14:textId="77777777" w:rsidR="00FF77B9" w:rsidRDefault="00FF77B9" w:rsidP="005C39A4">
      <w:pPr>
        <w:spacing w:after="200" w:line="276" w:lineRule="auto"/>
        <w:rPr>
          <w:rFonts w:ascii="Arial" w:hAnsi="Arial" w:cs="Arial"/>
          <w:b/>
          <w:bCs/>
          <w:iCs/>
          <w:sz w:val="20"/>
          <w:lang w:eastAsia="en-AU"/>
        </w:rPr>
      </w:pPr>
      <w:r w:rsidRPr="005C1BC0">
        <w:rPr>
          <w:rFonts w:ascii="Arial" w:hAnsi="Arial" w:cs="Arial"/>
          <w:b/>
          <w:bCs/>
          <w:iCs/>
          <w:sz w:val="20"/>
          <w:lang w:eastAsia="en-AU"/>
        </w:rPr>
        <w:lastRenderedPageBreak/>
        <w:t>Major Initiatives</w:t>
      </w:r>
    </w:p>
    <w:p w14:paraId="00B46F85" w14:textId="68AD24D7" w:rsidR="004549BD" w:rsidRPr="00E84F1F" w:rsidRDefault="00E84F1F" w:rsidP="008652F0">
      <w:pPr>
        <w:numPr>
          <w:ilvl w:val="0"/>
          <w:numId w:val="22"/>
        </w:numPr>
        <w:jc w:val="both"/>
        <w:rPr>
          <w:rFonts w:ascii="Arial" w:hAnsi="Arial" w:cs="Arial"/>
          <w:b/>
          <w:sz w:val="20"/>
        </w:rPr>
      </w:pPr>
      <w:r w:rsidRPr="00E84F1F">
        <w:rPr>
          <w:rFonts w:ascii="Arial" w:hAnsi="Arial" w:cs="Arial"/>
          <w:b/>
          <w:sz w:val="20"/>
        </w:rPr>
        <w:t>Development of Council Plan 2017-21</w:t>
      </w:r>
      <w:r w:rsidR="00F830E1">
        <w:rPr>
          <w:rFonts w:ascii="Arial" w:hAnsi="Arial" w:cs="Arial"/>
          <w:b/>
          <w:sz w:val="20"/>
        </w:rPr>
        <w:t xml:space="preserve"> – Nil additional budget</w:t>
      </w:r>
    </w:p>
    <w:p w14:paraId="3F5BFEAA" w14:textId="77777777" w:rsidR="008E5B75" w:rsidRDefault="008E5B75" w:rsidP="004549BD">
      <w:pPr>
        <w:ind w:left="720"/>
        <w:jc w:val="both"/>
        <w:rPr>
          <w:rFonts w:ascii="Arial" w:hAnsi="Arial" w:cs="Arial"/>
          <w:sz w:val="20"/>
          <w:lang w:eastAsia="en-AU"/>
        </w:rPr>
      </w:pPr>
    </w:p>
    <w:p w14:paraId="6164AE9C" w14:textId="75F82F41" w:rsidR="004549BD" w:rsidRDefault="00E84F1F" w:rsidP="004549BD">
      <w:pPr>
        <w:ind w:left="720"/>
        <w:jc w:val="both"/>
        <w:rPr>
          <w:rFonts w:ascii="Arial" w:hAnsi="Arial" w:cs="Arial"/>
          <w:sz w:val="20"/>
          <w:lang w:eastAsia="en-AU"/>
        </w:rPr>
      </w:pPr>
      <w:r w:rsidRPr="00E84F1F">
        <w:rPr>
          <w:rFonts w:ascii="Arial" w:hAnsi="Arial" w:cs="Arial"/>
          <w:sz w:val="20"/>
          <w:lang w:eastAsia="en-AU"/>
        </w:rPr>
        <w:t>Council is required to develop a Council plan by 30 June following a general election which will occur on 22 October 2016. The Council Plan is a strategic document, setting out Council’s priorities and direction for a four year period. A cross-organisational team will be established to inform the new Council Plan and work with Councillors on its development.</w:t>
      </w:r>
    </w:p>
    <w:p w14:paraId="5A8F5898" w14:textId="77777777" w:rsidR="00E84F1F" w:rsidRPr="00E84F1F" w:rsidRDefault="00E84F1F" w:rsidP="004549BD">
      <w:pPr>
        <w:ind w:left="720"/>
        <w:jc w:val="both"/>
        <w:rPr>
          <w:rFonts w:ascii="Arial" w:hAnsi="Arial" w:cs="Arial"/>
          <w:sz w:val="18"/>
        </w:rPr>
      </w:pPr>
    </w:p>
    <w:p w14:paraId="2D3A13F3" w14:textId="77777777" w:rsidR="008E5B75" w:rsidRDefault="008E5B75" w:rsidP="008652F0">
      <w:pPr>
        <w:numPr>
          <w:ilvl w:val="0"/>
          <w:numId w:val="22"/>
        </w:numPr>
        <w:jc w:val="both"/>
        <w:rPr>
          <w:rFonts w:ascii="Arial" w:hAnsi="Arial" w:cs="Arial"/>
          <w:b/>
          <w:sz w:val="20"/>
        </w:rPr>
      </w:pPr>
      <w:r w:rsidRPr="008E5B75">
        <w:rPr>
          <w:rFonts w:ascii="Arial" w:hAnsi="Arial" w:cs="Arial"/>
          <w:b/>
          <w:sz w:val="20"/>
        </w:rPr>
        <w:t>Capital Works Renewal Program</w:t>
      </w:r>
      <w:r>
        <w:rPr>
          <w:rFonts w:ascii="Arial" w:hAnsi="Arial" w:cs="Arial"/>
          <w:b/>
          <w:sz w:val="20"/>
        </w:rPr>
        <w:t xml:space="preserve"> </w:t>
      </w:r>
    </w:p>
    <w:p w14:paraId="2FEB4273" w14:textId="77777777" w:rsidR="008E5B75" w:rsidRDefault="008E5B75" w:rsidP="008E5B75">
      <w:pPr>
        <w:ind w:left="720"/>
        <w:jc w:val="both"/>
        <w:rPr>
          <w:rFonts w:ascii="Arial" w:hAnsi="Arial" w:cs="Arial"/>
          <w:sz w:val="20"/>
        </w:rPr>
      </w:pPr>
    </w:p>
    <w:p w14:paraId="59088E17" w14:textId="02847E3B" w:rsidR="008E5B75" w:rsidRPr="008E5B75" w:rsidRDefault="008E5B75" w:rsidP="008E5B75">
      <w:pPr>
        <w:ind w:left="720"/>
        <w:jc w:val="both"/>
        <w:rPr>
          <w:rFonts w:ascii="Arial" w:hAnsi="Arial" w:cs="Arial"/>
          <w:sz w:val="20"/>
        </w:rPr>
      </w:pPr>
      <w:r w:rsidRPr="008E5B75">
        <w:rPr>
          <w:rFonts w:ascii="Arial" w:hAnsi="Arial" w:cs="Arial"/>
          <w:sz w:val="20"/>
        </w:rPr>
        <w:t>Council provides a significant amount of its budget to renewing its assets to ensure they are safe and fit for purpose.</w:t>
      </w:r>
    </w:p>
    <w:p w14:paraId="6F610547" w14:textId="77777777" w:rsidR="008E5B75" w:rsidRDefault="008E5B75" w:rsidP="008E5B75">
      <w:pPr>
        <w:ind w:left="720"/>
        <w:jc w:val="both"/>
        <w:rPr>
          <w:rFonts w:ascii="Arial" w:hAnsi="Arial" w:cs="Arial"/>
          <w:b/>
          <w:sz w:val="20"/>
        </w:rPr>
      </w:pPr>
    </w:p>
    <w:p w14:paraId="5C618EFD" w14:textId="2A6307C7" w:rsidR="008E5B75" w:rsidRDefault="008E5B75" w:rsidP="008E5B75">
      <w:pPr>
        <w:ind w:left="720"/>
        <w:jc w:val="both"/>
        <w:rPr>
          <w:rFonts w:ascii="Arial" w:hAnsi="Arial" w:cs="Arial"/>
          <w:b/>
          <w:sz w:val="20"/>
        </w:rPr>
      </w:pPr>
      <w:r>
        <w:rPr>
          <w:rFonts w:ascii="Arial" w:hAnsi="Arial" w:cs="Arial"/>
          <w:b/>
          <w:sz w:val="20"/>
        </w:rPr>
        <w:t xml:space="preserve">Roads </w:t>
      </w:r>
      <w:r w:rsidR="00E4302D">
        <w:rPr>
          <w:rFonts w:ascii="Arial" w:hAnsi="Arial" w:cs="Arial"/>
          <w:b/>
          <w:sz w:val="20"/>
        </w:rPr>
        <w:t>$8</w:t>
      </w:r>
      <w:r w:rsidRPr="008E5B75">
        <w:rPr>
          <w:rFonts w:ascii="Arial" w:hAnsi="Arial" w:cs="Arial"/>
          <w:b/>
          <w:sz w:val="20"/>
        </w:rPr>
        <w:t xml:space="preserve"> million</w:t>
      </w:r>
    </w:p>
    <w:p w14:paraId="4818AC98" w14:textId="77777777" w:rsidR="008E5B75" w:rsidRDefault="008E5B75" w:rsidP="008E5B75">
      <w:pPr>
        <w:ind w:left="720"/>
        <w:jc w:val="both"/>
        <w:rPr>
          <w:rFonts w:ascii="Arial" w:hAnsi="Arial" w:cs="Arial"/>
          <w:sz w:val="20"/>
        </w:rPr>
      </w:pPr>
    </w:p>
    <w:p w14:paraId="2C610489" w14:textId="1C0C2035" w:rsidR="008E5B75" w:rsidRDefault="008E5B75" w:rsidP="008E5B75">
      <w:pPr>
        <w:ind w:left="720"/>
        <w:jc w:val="both"/>
        <w:rPr>
          <w:rFonts w:ascii="Arial" w:hAnsi="Arial" w:cs="Arial"/>
          <w:sz w:val="20"/>
        </w:rPr>
      </w:pPr>
      <w:r w:rsidRPr="008E5B75">
        <w:rPr>
          <w:rFonts w:ascii="Arial" w:hAnsi="Arial" w:cs="Arial"/>
          <w:sz w:val="20"/>
        </w:rPr>
        <w:t xml:space="preserve">Works involve the renewal of footpaths, kerbs &amp;channel, </w:t>
      </w:r>
      <w:r w:rsidR="004F4EF6">
        <w:rPr>
          <w:rFonts w:ascii="Arial" w:hAnsi="Arial" w:cs="Arial"/>
          <w:sz w:val="20"/>
        </w:rPr>
        <w:t xml:space="preserve">road </w:t>
      </w:r>
      <w:r w:rsidR="000D0411">
        <w:rPr>
          <w:rFonts w:ascii="Arial" w:hAnsi="Arial" w:cs="Arial"/>
          <w:sz w:val="20"/>
        </w:rPr>
        <w:t>re-sheeting</w:t>
      </w:r>
      <w:r w:rsidRPr="008E5B75">
        <w:rPr>
          <w:rFonts w:ascii="Arial" w:hAnsi="Arial" w:cs="Arial"/>
          <w:sz w:val="20"/>
        </w:rPr>
        <w:t xml:space="preserve"> and drainage infrastructure. To make road components fit for purpose, safe, and provide reasonable access to the public.</w:t>
      </w:r>
    </w:p>
    <w:p w14:paraId="305E89D3" w14:textId="77777777" w:rsidR="008E5B75" w:rsidRPr="008E5B75" w:rsidRDefault="008E5B75" w:rsidP="008E5B75">
      <w:pPr>
        <w:ind w:left="720"/>
        <w:jc w:val="both"/>
        <w:rPr>
          <w:rFonts w:ascii="Arial" w:hAnsi="Arial" w:cs="Arial"/>
          <w:sz w:val="20"/>
        </w:rPr>
      </w:pPr>
    </w:p>
    <w:p w14:paraId="20F7B7A4" w14:textId="77777777" w:rsidR="008E5B75" w:rsidRPr="008E5B75" w:rsidRDefault="008E5B75" w:rsidP="008E5B75">
      <w:pPr>
        <w:ind w:left="720"/>
        <w:jc w:val="both"/>
        <w:rPr>
          <w:rFonts w:ascii="Arial" w:hAnsi="Arial" w:cs="Arial"/>
          <w:sz w:val="20"/>
        </w:rPr>
      </w:pPr>
      <w:r w:rsidRPr="008E5B75">
        <w:rPr>
          <w:rFonts w:ascii="Arial" w:hAnsi="Arial" w:cs="Arial"/>
          <w:sz w:val="20"/>
        </w:rPr>
        <w:t>The program includes the following components:</w:t>
      </w:r>
    </w:p>
    <w:p w14:paraId="5A4CDE13" w14:textId="421A0A25" w:rsidR="008E5B75" w:rsidRPr="008E5B75" w:rsidRDefault="008E5B75" w:rsidP="008652F0">
      <w:pPr>
        <w:pStyle w:val="ListParagraph"/>
        <w:numPr>
          <w:ilvl w:val="0"/>
          <w:numId w:val="36"/>
        </w:numPr>
        <w:jc w:val="both"/>
        <w:rPr>
          <w:rFonts w:ascii="Arial" w:hAnsi="Arial" w:cs="Arial"/>
          <w:sz w:val="20"/>
        </w:rPr>
      </w:pPr>
      <w:r>
        <w:rPr>
          <w:rFonts w:ascii="Arial" w:hAnsi="Arial" w:cs="Arial"/>
          <w:sz w:val="20"/>
        </w:rPr>
        <w:t>$959,000</w:t>
      </w:r>
      <w:r w:rsidRPr="008E5B75">
        <w:rPr>
          <w:rFonts w:ascii="Arial" w:hAnsi="Arial" w:cs="Arial"/>
          <w:sz w:val="20"/>
        </w:rPr>
        <w:t xml:space="preserve"> for kerb and channel</w:t>
      </w:r>
    </w:p>
    <w:p w14:paraId="51F07464" w14:textId="3E92E99E" w:rsidR="008E5B75" w:rsidRPr="008E5B75" w:rsidRDefault="008E5B75" w:rsidP="008652F0">
      <w:pPr>
        <w:pStyle w:val="ListParagraph"/>
        <w:numPr>
          <w:ilvl w:val="0"/>
          <w:numId w:val="36"/>
        </w:numPr>
        <w:jc w:val="both"/>
        <w:rPr>
          <w:rFonts w:ascii="Arial" w:hAnsi="Arial" w:cs="Arial"/>
          <w:sz w:val="20"/>
        </w:rPr>
      </w:pPr>
      <w:r>
        <w:rPr>
          <w:rFonts w:ascii="Arial" w:hAnsi="Arial" w:cs="Arial"/>
          <w:sz w:val="20"/>
        </w:rPr>
        <w:t>$2.414 million</w:t>
      </w:r>
      <w:r w:rsidRPr="008E5B75">
        <w:rPr>
          <w:rFonts w:ascii="Arial" w:hAnsi="Arial" w:cs="Arial"/>
          <w:sz w:val="20"/>
        </w:rPr>
        <w:t xml:space="preserve"> for footpaths</w:t>
      </w:r>
    </w:p>
    <w:p w14:paraId="10ADF2FA" w14:textId="0C5ED979" w:rsidR="008E5B75" w:rsidRPr="008E5B75" w:rsidRDefault="008E5B75" w:rsidP="008652F0">
      <w:pPr>
        <w:pStyle w:val="ListParagraph"/>
        <w:numPr>
          <w:ilvl w:val="0"/>
          <w:numId w:val="36"/>
        </w:numPr>
        <w:jc w:val="both"/>
        <w:rPr>
          <w:rFonts w:ascii="Arial" w:hAnsi="Arial" w:cs="Arial"/>
          <w:sz w:val="20"/>
        </w:rPr>
      </w:pPr>
      <w:r>
        <w:rPr>
          <w:rFonts w:ascii="Arial" w:hAnsi="Arial" w:cs="Arial"/>
          <w:sz w:val="20"/>
        </w:rPr>
        <w:t>$2.855 million</w:t>
      </w:r>
      <w:r w:rsidRPr="008E5B75">
        <w:rPr>
          <w:rFonts w:ascii="Arial" w:hAnsi="Arial" w:cs="Arial"/>
          <w:sz w:val="20"/>
        </w:rPr>
        <w:t xml:space="preserve"> for road </w:t>
      </w:r>
      <w:r w:rsidR="000D0411">
        <w:rPr>
          <w:rFonts w:ascii="Arial" w:hAnsi="Arial" w:cs="Arial"/>
          <w:sz w:val="20"/>
        </w:rPr>
        <w:t>re-sheet program</w:t>
      </w:r>
    </w:p>
    <w:p w14:paraId="7C4F21B4" w14:textId="4D379508" w:rsidR="008E5B75" w:rsidRPr="008E5B75" w:rsidRDefault="008E5B75" w:rsidP="008652F0">
      <w:pPr>
        <w:pStyle w:val="ListParagraph"/>
        <w:numPr>
          <w:ilvl w:val="0"/>
          <w:numId w:val="36"/>
        </w:numPr>
        <w:jc w:val="both"/>
        <w:rPr>
          <w:rFonts w:ascii="Arial" w:hAnsi="Arial" w:cs="Arial"/>
          <w:sz w:val="20"/>
        </w:rPr>
      </w:pPr>
      <w:r>
        <w:rPr>
          <w:rFonts w:ascii="Arial" w:hAnsi="Arial" w:cs="Arial"/>
          <w:sz w:val="20"/>
        </w:rPr>
        <w:t>$1.370 million</w:t>
      </w:r>
      <w:r w:rsidRPr="008E5B75">
        <w:rPr>
          <w:rFonts w:ascii="Arial" w:hAnsi="Arial" w:cs="Arial"/>
          <w:sz w:val="20"/>
        </w:rPr>
        <w:t xml:space="preserve"> for drainage</w:t>
      </w:r>
    </w:p>
    <w:p w14:paraId="08E08B0F" w14:textId="0B9A73E0" w:rsidR="008E5B75" w:rsidRPr="008E5B75" w:rsidRDefault="008E5B75" w:rsidP="008652F0">
      <w:pPr>
        <w:pStyle w:val="ListParagraph"/>
        <w:numPr>
          <w:ilvl w:val="0"/>
          <w:numId w:val="36"/>
        </w:numPr>
        <w:jc w:val="both"/>
        <w:rPr>
          <w:rFonts w:ascii="Arial" w:hAnsi="Arial" w:cs="Arial"/>
          <w:sz w:val="20"/>
        </w:rPr>
      </w:pPr>
      <w:r>
        <w:rPr>
          <w:rFonts w:ascii="Arial" w:hAnsi="Arial" w:cs="Arial"/>
          <w:sz w:val="20"/>
        </w:rPr>
        <w:t xml:space="preserve">$402,000 </w:t>
      </w:r>
      <w:r w:rsidRPr="008E5B75">
        <w:rPr>
          <w:rFonts w:ascii="Arial" w:hAnsi="Arial" w:cs="Arial"/>
          <w:sz w:val="20"/>
        </w:rPr>
        <w:t>for tree root barriers</w:t>
      </w:r>
    </w:p>
    <w:p w14:paraId="78145AEB" w14:textId="77777777" w:rsidR="008E5B75" w:rsidRDefault="008E5B75" w:rsidP="008E5B75">
      <w:pPr>
        <w:ind w:left="720"/>
        <w:jc w:val="both"/>
        <w:rPr>
          <w:rFonts w:ascii="Arial" w:hAnsi="Arial" w:cs="Arial"/>
          <w:b/>
          <w:sz w:val="20"/>
        </w:rPr>
      </w:pPr>
    </w:p>
    <w:p w14:paraId="18882A81" w14:textId="25B76D15" w:rsidR="008E5B75" w:rsidRPr="008E5B75" w:rsidRDefault="008E5B75" w:rsidP="008E5B75">
      <w:pPr>
        <w:ind w:left="720"/>
        <w:jc w:val="both"/>
        <w:rPr>
          <w:rFonts w:ascii="Arial" w:hAnsi="Arial" w:cs="Arial"/>
          <w:b/>
          <w:sz w:val="20"/>
        </w:rPr>
      </w:pPr>
      <w:r w:rsidRPr="008E5B75">
        <w:rPr>
          <w:rFonts w:ascii="Arial" w:hAnsi="Arial" w:cs="Arial"/>
          <w:b/>
          <w:sz w:val="20"/>
        </w:rPr>
        <w:t>Buildings - $6.8 million</w:t>
      </w:r>
    </w:p>
    <w:p w14:paraId="29437C6B" w14:textId="77777777" w:rsidR="008E5B75" w:rsidRDefault="008E5B75" w:rsidP="008E5B75">
      <w:pPr>
        <w:ind w:left="720"/>
        <w:jc w:val="both"/>
        <w:rPr>
          <w:rFonts w:ascii="Arial" w:hAnsi="Arial" w:cs="Arial"/>
          <w:b/>
          <w:sz w:val="20"/>
        </w:rPr>
      </w:pPr>
    </w:p>
    <w:p w14:paraId="116A71AB" w14:textId="77777777" w:rsidR="008E5B75" w:rsidRPr="008E5B75" w:rsidRDefault="008E5B75" w:rsidP="008E5B75">
      <w:pPr>
        <w:ind w:left="720"/>
        <w:jc w:val="both"/>
        <w:rPr>
          <w:rFonts w:ascii="Arial" w:hAnsi="Arial" w:cs="Arial"/>
          <w:sz w:val="20"/>
        </w:rPr>
      </w:pPr>
      <w:r w:rsidRPr="008E5B75">
        <w:rPr>
          <w:rFonts w:ascii="Arial" w:hAnsi="Arial" w:cs="Arial"/>
          <w:sz w:val="20"/>
        </w:rPr>
        <w:t>Works include making building assets DDA compliant, replacement of mechanical items, renewing of electrical/plumbing infrastructure and renewing roof/wall/floor infrastructure. The aim of this program is to sustain the Services provided at these buildings.</w:t>
      </w:r>
    </w:p>
    <w:p w14:paraId="3B975C7A" w14:textId="77777777" w:rsidR="008E5B75" w:rsidRPr="008E5B75" w:rsidRDefault="008E5B75" w:rsidP="008E5B75">
      <w:pPr>
        <w:ind w:left="720"/>
        <w:jc w:val="both"/>
        <w:rPr>
          <w:rFonts w:ascii="Arial" w:hAnsi="Arial" w:cs="Arial"/>
          <w:sz w:val="20"/>
        </w:rPr>
      </w:pPr>
      <w:r w:rsidRPr="008E5B75">
        <w:rPr>
          <w:rFonts w:ascii="Arial" w:hAnsi="Arial" w:cs="Arial"/>
          <w:sz w:val="20"/>
        </w:rPr>
        <w:t>Highlights include the following projects at Yarra’s Leisure Centres:</w:t>
      </w:r>
    </w:p>
    <w:p w14:paraId="210ECEEF" w14:textId="77777777" w:rsidR="008E5B75" w:rsidRDefault="008E5B75" w:rsidP="008E5B75">
      <w:pPr>
        <w:ind w:left="720"/>
        <w:jc w:val="both"/>
        <w:rPr>
          <w:rFonts w:ascii="Arial" w:hAnsi="Arial" w:cs="Arial"/>
          <w:sz w:val="20"/>
        </w:rPr>
      </w:pPr>
    </w:p>
    <w:p w14:paraId="38C3865E" w14:textId="77777777" w:rsidR="008E5B75" w:rsidRPr="008E5B75" w:rsidRDefault="008E5B75" w:rsidP="008E5B75">
      <w:pPr>
        <w:ind w:left="720"/>
        <w:jc w:val="both"/>
        <w:rPr>
          <w:rFonts w:ascii="Arial" w:hAnsi="Arial" w:cs="Arial"/>
          <w:sz w:val="20"/>
        </w:rPr>
      </w:pPr>
      <w:r w:rsidRPr="008E5B75">
        <w:rPr>
          <w:rFonts w:ascii="Arial" w:hAnsi="Arial" w:cs="Arial"/>
          <w:sz w:val="20"/>
        </w:rPr>
        <w:t>Fitzroy Swimming Pool ($936,000)</w:t>
      </w:r>
    </w:p>
    <w:p w14:paraId="40069A04" w14:textId="6F36BE6F" w:rsidR="008E5B75" w:rsidRPr="008E5B75" w:rsidRDefault="008E5B75" w:rsidP="008652F0">
      <w:pPr>
        <w:pStyle w:val="ListParagraph"/>
        <w:numPr>
          <w:ilvl w:val="0"/>
          <w:numId w:val="37"/>
        </w:numPr>
        <w:jc w:val="both"/>
        <w:rPr>
          <w:rFonts w:ascii="Arial" w:hAnsi="Arial" w:cs="Arial"/>
          <w:sz w:val="20"/>
        </w:rPr>
      </w:pPr>
      <w:r w:rsidRPr="008E5B75">
        <w:rPr>
          <w:rFonts w:ascii="Arial" w:hAnsi="Arial" w:cs="Arial"/>
          <w:sz w:val="20"/>
        </w:rPr>
        <w:t>$</w:t>
      </w:r>
      <w:r>
        <w:rPr>
          <w:rFonts w:ascii="Arial" w:hAnsi="Arial" w:cs="Arial"/>
          <w:sz w:val="20"/>
        </w:rPr>
        <w:t>120,000</w:t>
      </w:r>
      <w:r w:rsidRPr="008E5B75">
        <w:rPr>
          <w:rFonts w:ascii="Arial" w:hAnsi="Arial" w:cs="Arial"/>
          <w:sz w:val="20"/>
        </w:rPr>
        <w:t xml:space="preserve"> for Male change rooms renovation</w:t>
      </w:r>
    </w:p>
    <w:p w14:paraId="584F6B6F" w14:textId="2D2BE13F" w:rsidR="008E5B75" w:rsidRPr="008E5B75" w:rsidRDefault="008E5B75" w:rsidP="008652F0">
      <w:pPr>
        <w:pStyle w:val="ListParagraph"/>
        <w:numPr>
          <w:ilvl w:val="0"/>
          <w:numId w:val="37"/>
        </w:numPr>
        <w:jc w:val="both"/>
        <w:rPr>
          <w:rFonts w:ascii="Arial" w:hAnsi="Arial" w:cs="Arial"/>
          <w:sz w:val="20"/>
        </w:rPr>
      </w:pPr>
      <w:r w:rsidRPr="008E5B75">
        <w:rPr>
          <w:rFonts w:ascii="Arial" w:hAnsi="Arial" w:cs="Arial"/>
          <w:sz w:val="20"/>
        </w:rPr>
        <w:t>$</w:t>
      </w:r>
      <w:r>
        <w:rPr>
          <w:rFonts w:ascii="Arial" w:hAnsi="Arial" w:cs="Arial"/>
          <w:sz w:val="20"/>
        </w:rPr>
        <w:t>103,000</w:t>
      </w:r>
      <w:r w:rsidRPr="008E5B75">
        <w:rPr>
          <w:rFonts w:ascii="Arial" w:hAnsi="Arial" w:cs="Arial"/>
          <w:sz w:val="20"/>
        </w:rPr>
        <w:t xml:space="preserve"> for 20 items of mechanical plant/equipment</w:t>
      </w:r>
    </w:p>
    <w:p w14:paraId="79D9754F" w14:textId="28DAA7D0" w:rsidR="008E5B75" w:rsidRPr="008E5B75" w:rsidRDefault="008E5B75" w:rsidP="008652F0">
      <w:pPr>
        <w:pStyle w:val="ListParagraph"/>
        <w:numPr>
          <w:ilvl w:val="0"/>
          <w:numId w:val="37"/>
        </w:numPr>
        <w:jc w:val="both"/>
        <w:rPr>
          <w:rFonts w:ascii="Arial" w:hAnsi="Arial" w:cs="Arial"/>
          <w:sz w:val="20"/>
        </w:rPr>
      </w:pPr>
      <w:r w:rsidRPr="008E5B75">
        <w:rPr>
          <w:rFonts w:ascii="Arial" w:hAnsi="Arial" w:cs="Arial"/>
          <w:sz w:val="20"/>
        </w:rPr>
        <w:t>$</w:t>
      </w:r>
      <w:r>
        <w:rPr>
          <w:rFonts w:ascii="Arial" w:hAnsi="Arial" w:cs="Arial"/>
          <w:sz w:val="20"/>
        </w:rPr>
        <w:t>700,000</w:t>
      </w:r>
      <w:r w:rsidRPr="008E5B75">
        <w:rPr>
          <w:rFonts w:ascii="Arial" w:hAnsi="Arial" w:cs="Arial"/>
          <w:sz w:val="20"/>
        </w:rPr>
        <w:t xml:space="preserve"> for Male/female change rooms</w:t>
      </w:r>
    </w:p>
    <w:p w14:paraId="26765ECC" w14:textId="3EF78D1E" w:rsidR="008E5B75" w:rsidRPr="008E5B75" w:rsidRDefault="008E5B75" w:rsidP="008652F0">
      <w:pPr>
        <w:pStyle w:val="ListParagraph"/>
        <w:numPr>
          <w:ilvl w:val="0"/>
          <w:numId w:val="37"/>
        </w:numPr>
        <w:jc w:val="both"/>
        <w:rPr>
          <w:rFonts w:ascii="Arial" w:hAnsi="Arial" w:cs="Arial"/>
          <w:sz w:val="20"/>
        </w:rPr>
      </w:pPr>
      <w:r>
        <w:rPr>
          <w:rFonts w:ascii="Arial" w:hAnsi="Arial" w:cs="Arial"/>
          <w:sz w:val="20"/>
        </w:rPr>
        <w:t>$13,000</w:t>
      </w:r>
      <w:r w:rsidRPr="008E5B75">
        <w:rPr>
          <w:rFonts w:ascii="Arial" w:hAnsi="Arial" w:cs="Arial"/>
          <w:sz w:val="20"/>
        </w:rPr>
        <w:t xml:space="preserve"> for internal painting</w:t>
      </w:r>
    </w:p>
    <w:p w14:paraId="50257340" w14:textId="77777777" w:rsidR="008E5B75" w:rsidRDefault="008E5B75" w:rsidP="008E5B75">
      <w:pPr>
        <w:ind w:left="720"/>
        <w:jc w:val="both"/>
        <w:rPr>
          <w:rFonts w:ascii="Arial" w:hAnsi="Arial" w:cs="Arial"/>
          <w:sz w:val="20"/>
        </w:rPr>
      </w:pPr>
    </w:p>
    <w:p w14:paraId="261F7EC5" w14:textId="77777777" w:rsidR="008E5B75" w:rsidRPr="008E5B75" w:rsidRDefault="008E5B75" w:rsidP="008E5B75">
      <w:pPr>
        <w:ind w:left="720"/>
        <w:jc w:val="both"/>
        <w:rPr>
          <w:rFonts w:ascii="Arial" w:hAnsi="Arial" w:cs="Arial"/>
          <w:sz w:val="20"/>
        </w:rPr>
      </w:pPr>
      <w:r w:rsidRPr="008E5B75">
        <w:rPr>
          <w:rFonts w:ascii="Arial" w:hAnsi="Arial" w:cs="Arial"/>
          <w:sz w:val="20"/>
        </w:rPr>
        <w:t>Collingwood Leisure Centre ($351,000)</w:t>
      </w:r>
    </w:p>
    <w:p w14:paraId="214F0A0F" w14:textId="4426741A" w:rsidR="008E5B75" w:rsidRPr="008E5B75" w:rsidRDefault="008E5B75" w:rsidP="008652F0">
      <w:pPr>
        <w:pStyle w:val="ListParagraph"/>
        <w:numPr>
          <w:ilvl w:val="0"/>
          <w:numId w:val="38"/>
        </w:numPr>
        <w:jc w:val="both"/>
        <w:rPr>
          <w:rFonts w:ascii="Arial" w:hAnsi="Arial" w:cs="Arial"/>
          <w:sz w:val="20"/>
        </w:rPr>
      </w:pPr>
      <w:r>
        <w:rPr>
          <w:rFonts w:ascii="Arial" w:hAnsi="Arial" w:cs="Arial"/>
          <w:sz w:val="20"/>
        </w:rPr>
        <w:t>$190,000</w:t>
      </w:r>
      <w:r w:rsidRPr="008E5B75">
        <w:rPr>
          <w:rFonts w:ascii="Arial" w:hAnsi="Arial" w:cs="Arial"/>
          <w:sz w:val="20"/>
        </w:rPr>
        <w:t xml:space="preserve"> for Dry side HVAC</w:t>
      </w:r>
    </w:p>
    <w:p w14:paraId="7041A7A8" w14:textId="440C8912" w:rsidR="008E5B75" w:rsidRPr="008E5B75" w:rsidRDefault="008E5B75" w:rsidP="008652F0">
      <w:pPr>
        <w:pStyle w:val="ListParagraph"/>
        <w:numPr>
          <w:ilvl w:val="0"/>
          <w:numId w:val="38"/>
        </w:numPr>
        <w:jc w:val="both"/>
        <w:rPr>
          <w:rFonts w:ascii="Arial" w:hAnsi="Arial" w:cs="Arial"/>
          <w:sz w:val="20"/>
        </w:rPr>
      </w:pPr>
      <w:r>
        <w:rPr>
          <w:rFonts w:ascii="Arial" w:hAnsi="Arial" w:cs="Arial"/>
          <w:sz w:val="20"/>
        </w:rPr>
        <w:t>$16,000</w:t>
      </w:r>
      <w:r w:rsidRPr="008E5B75">
        <w:rPr>
          <w:rFonts w:ascii="Arial" w:hAnsi="Arial" w:cs="Arial"/>
          <w:sz w:val="20"/>
        </w:rPr>
        <w:t xml:space="preserve"> for </w:t>
      </w:r>
      <w:proofErr w:type="spellStart"/>
      <w:r w:rsidRPr="008E5B75">
        <w:rPr>
          <w:rFonts w:ascii="Arial" w:hAnsi="Arial" w:cs="Arial"/>
          <w:sz w:val="20"/>
        </w:rPr>
        <w:t>Reflooring</w:t>
      </w:r>
      <w:proofErr w:type="spellEnd"/>
      <w:r w:rsidRPr="008E5B75">
        <w:rPr>
          <w:rFonts w:ascii="Arial" w:hAnsi="Arial" w:cs="Arial"/>
          <w:sz w:val="20"/>
        </w:rPr>
        <w:t>/carpeting</w:t>
      </w:r>
    </w:p>
    <w:p w14:paraId="21C9B971" w14:textId="23C53094" w:rsidR="008E5B75" w:rsidRPr="008E5B75" w:rsidRDefault="008E5B75" w:rsidP="008652F0">
      <w:pPr>
        <w:pStyle w:val="ListParagraph"/>
        <w:numPr>
          <w:ilvl w:val="0"/>
          <w:numId w:val="38"/>
        </w:numPr>
        <w:jc w:val="both"/>
        <w:rPr>
          <w:rFonts w:ascii="Arial" w:hAnsi="Arial" w:cs="Arial"/>
          <w:sz w:val="20"/>
        </w:rPr>
      </w:pPr>
      <w:r w:rsidRPr="008E5B75">
        <w:rPr>
          <w:rFonts w:ascii="Arial" w:hAnsi="Arial" w:cs="Arial"/>
          <w:sz w:val="20"/>
        </w:rPr>
        <w:t>$135</w:t>
      </w:r>
      <w:r>
        <w:rPr>
          <w:rFonts w:ascii="Arial" w:hAnsi="Arial" w:cs="Arial"/>
          <w:sz w:val="20"/>
        </w:rPr>
        <w:t>,000</w:t>
      </w:r>
      <w:r w:rsidRPr="008E5B75">
        <w:rPr>
          <w:rFonts w:ascii="Arial" w:hAnsi="Arial" w:cs="Arial"/>
          <w:sz w:val="20"/>
        </w:rPr>
        <w:t xml:space="preserve"> for 35 items of mechanical plant/equipment</w:t>
      </w:r>
    </w:p>
    <w:p w14:paraId="52DBDC9F" w14:textId="643F682A" w:rsidR="008E5B75" w:rsidRPr="008E5B75" w:rsidRDefault="008E5B75" w:rsidP="008652F0">
      <w:pPr>
        <w:pStyle w:val="ListParagraph"/>
        <w:numPr>
          <w:ilvl w:val="0"/>
          <w:numId w:val="38"/>
        </w:numPr>
        <w:jc w:val="both"/>
        <w:rPr>
          <w:rFonts w:ascii="Arial" w:hAnsi="Arial" w:cs="Arial"/>
          <w:sz w:val="20"/>
        </w:rPr>
      </w:pPr>
      <w:r>
        <w:rPr>
          <w:rFonts w:ascii="Arial" w:hAnsi="Arial" w:cs="Arial"/>
          <w:sz w:val="20"/>
        </w:rPr>
        <w:t>$10,000</w:t>
      </w:r>
      <w:r w:rsidRPr="008E5B75">
        <w:rPr>
          <w:rFonts w:ascii="Arial" w:hAnsi="Arial" w:cs="Arial"/>
          <w:sz w:val="20"/>
        </w:rPr>
        <w:t xml:space="preserve"> for internal painting</w:t>
      </w:r>
    </w:p>
    <w:p w14:paraId="47C34294" w14:textId="77777777" w:rsidR="008E5B75" w:rsidRDefault="008E5B75" w:rsidP="008E5B75">
      <w:pPr>
        <w:ind w:left="720"/>
        <w:jc w:val="both"/>
        <w:rPr>
          <w:rFonts w:ascii="Arial" w:hAnsi="Arial" w:cs="Arial"/>
          <w:sz w:val="20"/>
        </w:rPr>
      </w:pPr>
    </w:p>
    <w:p w14:paraId="57AB9EEB" w14:textId="676F3559" w:rsidR="008E5B75" w:rsidRPr="008E5B75" w:rsidRDefault="008E5B75" w:rsidP="008E5B75">
      <w:pPr>
        <w:ind w:left="720"/>
        <w:jc w:val="both"/>
        <w:rPr>
          <w:rFonts w:ascii="Arial" w:hAnsi="Arial" w:cs="Arial"/>
          <w:sz w:val="20"/>
        </w:rPr>
      </w:pPr>
      <w:r w:rsidRPr="008E5B75">
        <w:rPr>
          <w:rFonts w:ascii="Arial" w:hAnsi="Arial" w:cs="Arial"/>
          <w:sz w:val="20"/>
        </w:rPr>
        <w:t>Richmo</w:t>
      </w:r>
      <w:r>
        <w:rPr>
          <w:rFonts w:ascii="Arial" w:hAnsi="Arial" w:cs="Arial"/>
          <w:sz w:val="20"/>
        </w:rPr>
        <w:t>nd Recreation Centre ($1.151 million</w:t>
      </w:r>
      <w:r w:rsidRPr="008E5B75">
        <w:rPr>
          <w:rFonts w:ascii="Arial" w:hAnsi="Arial" w:cs="Arial"/>
          <w:sz w:val="20"/>
        </w:rPr>
        <w:t>)</w:t>
      </w:r>
    </w:p>
    <w:p w14:paraId="6DFC916F" w14:textId="69AB805E" w:rsidR="008E5B75" w:rsidRPr="008E5B75" w:rsidRDefault="008E5B75" w:rsidP="008652F0">
      <w:pPr>
        <w:pStyle w:val="ListParagraph"/>
        <w:numPr>
          <w:ilvl w:val="0"/>
          <w:numId w:val="39"/>
        </w:numPr>
        <w:jc w:val="both"/>
        <w:rPr>
          <w:rFonts w:ascii="Arial" w:hAnsi="Arial" w:cs="Arial"/>
          <w:sz w:val="20"/>
        </w:rPr>
      </w:pPr>
      <w:r w:rsidRPr="008E5B75">
        <w:rPr>
          <w:rFonts w:ascii="Arial" w:hAnsi="Arial" w:cs="Arial"/>
          <w:sz w:val="20"/>
        </w:rPr>
        <w:t>$65</w:t>
      </w:r>
      <w:r>
        <w:rPr>
          <w:rFonts w:ascii="Arial" w:hAnsi="Arial" w:cs="Arial"/>
          <w:sz w:val="20"/>
        </w:rPr>
        <w:t>,000</w:t>
      </w:r>
      <w:r w:rsidRPr="008E5B75">
        <w:rPr>
          <w:rFonts w:ascii="Arial" w:hAnsi="Arial" w:cs="Arial"/>
          <w:sz w:val="20"/>
        </w:rPr>
        <w:t xml:space="preserve"> for Carpeting/</w:t>
      </w:r>
      <w:proofErr w:type="spellStart"/>
      <w:r w:rsidRPr="008E5B75">
        <w:rPr>
          <w:rFonts w:ascii="Arial" w:hAnsi="Arial" w:cs="Arial"/>
          <w:sz w:val="20"/>
        </w:rPr>
        <w:t>regrouting</w:t>
      </w:r>
      <w:proofErr w:type="spellEnd"/>
      <w:r w:rsidRPr="008E5B75">
        <w:rPr>
          <w:rFonts w:ascii="Arial" w:hAnsi="Arial" w:cs="Arial"/>
          <w:sz w:val="20"/>
        </w:rPr>
        <w:t>/</w:t>
      </w:r>
      <w:proofErr w:type="spellStart"/>
      <w:r w:rsidRPr="008E5B75">
        <w:rPr>
          <w:rFonts w:ascii="Arial" w:hAnsi="Arial" w:cs="Arial"/>
          <w:sz w:val="20"/>
        </w:rPr>
        <w:t>lino</w:t>
      </w:r>
      <w:proofErr w:type="spellEnd"/>
      <w:r w:rsidRPr="008E5B75">
        <w:rPr>
          <w:rFonts w:ascii="Arial" w:hAnsi="Arial" w:cs="Arial"/>
          <w:sz w:val="20"/>
        </w:rPr>
        <w:t>/matting</w:t>
      </w:r>
    </w:p>
    <w:p w14:paraId="0D643707" w14:textId="2B2FF91F" w:rsidR="008E5B75" w:rsidRPr="008E5B75" w:rsidRDefault="008E5B75" w:rsidP="008652F0">
      <w:pPr>
        <w:pStyle w:val="ListParagraph"/>
        <w:numPr>
          <w:ilvl w:val="0"/>
          <w:numId w:val="39"/>
        </w:numPr>
        <w:jc w:val="both"/>
        <w:rPr>
          <w:rFonts w:ascii="Arial" w:hAnsi="Arial" w:cs="Arial"/>
          <w:sz w:val="20"/>
        </w:rPr>
      </w:pPr>
      <w:r>
        <w:rPr>
          <w:rFonts w:ascii="Arial" w:hAnsi="Arial" w:cs="Arial"/>
          <w:sz w:val="20"/>
        </w:rPr>
        <w:t>$190,000</w:t>
      </w:r>
      <w:r w:rsidRPr="008E5B75">
        <w:rPr>
          <w:rFonts w:ascii="Arial" w:hAnsi="Arial" w:cs="Arial"/>
          <w:sz w:val="20"/>
        </w:rPr>
        <w:t xml:space="preserve"> for 19 items of mechanical plant/equipment</w:t>
      </w:r>
    </w:p>
    <w:p w14:paraId="589FCA01" w14:textId="1EDD33A3" w:rsidR="008E5B75" w:rsidRPr="008E5B75" w:rsidRDefault="008E5B75" w:rsidP="008652F0">
      <w:pPr>
        <w:pStyle w:val="ListParagraph"/>
        <w:numPr>
          <w:ilvl w:val="0"/>
          <w:numId w:val="39"/>
        </w:numPr>
        <w:jc w:val="both"/>
        <w:rPr>
          <w:rFonts w:ascii="Arial" w:hAnsi="Arial" w:cs="Arial"/>
          <w:sz w:val="20"/>
        </w:rPr>
      </w:pPr>
      <w:r w:rsidRPr="008E5B75">
        <w:rPr>
          <w:rFonts w:ascii="Arial" w:hAnsi="Arial" w:cs="Arial"/>
          <w:sz w:val="20"/>
        </w:rPr>
        <w:t>$880</w:t>
      </w:r>
      <w:r>
        <w:rPr>
          <w:rFonts w:ascii="Arial" w:hAnsi="Arial" w:cs="Arial"/>
          <w:sz w:val="20"/>
        </w:rPr>
        <w:t>,000</w:t>
      </w:r>
      <w:r w:rsidRPr="008E5B75">
        <w:rPr>
          <w:rFonts w:ascii="Arial" w:hAnsi="Arial" w:cs="Arial"/>
          <w:sz w:val="20"/>
        </w:rPr>
        <w:t xml:space="preserve"> Wet side change rooms</w:t>
      </w:r>
    </w:p>
    <w:p w14:paraId="3FF0D964" w14:textId="47B669AC" w:rsidR="008E5B75" w:rsidRPr="008E5B75" w:rsidRDefault="008E5B75" w:rsidP="008652F0">
      <w:pPr>
        <w:pStyle w:val="ListParagraph"/>
        <w:numPr>
          <w:ilvl w:val="0"/>
          <w:numId w:val="39"/>
        </w:numPr>
        <w:jc w:val="both"/>
        <w:rPr>
          <w:rFonts w:ascii="Arial" w:hAnsi="Arial" w:cs="Arial"/>
          <w:sz w:val="20"/>
        </w:rPr>
      </w:pPr>
      <w:r>
        <w:rPr>
          <w:rFonts w:ascii="Arial" w:hAnsi="Arial" w:cs="Arial"/>
          <w:sz w:val="20"/>
        </w:rPr>
        <w:t>$16,000</w:t>
      </w:r>
      <w:r w:rsidRPr="008E5B75">
        <w:rPr>
          <w:rFonts w:ascii="Arial" w:hAnsi="Arial" w:cs="Arial"/>
          <w:sz w:val="20"/>
        </w:rPr>
        <w:t xml:space="preserve"> for Internal painting</w:t>
      </w:r>
    </w:p>
    <w:p w14:paraId="28DE09EC" w14:textId="77777777" w:rsidR="008E5B75" w:rsidRDefault="008E5B75" w:rsidP="008E5B75">
      <w:pPr>
        <w:ind w:left="720"/>
        <w:jc w:val="both"/>
        <w:rPr>
          <w:rFonts w:ascii="Arial" w:hAnsi="Arial" w:cs="Arial"/>
          <w:sz w:val="20"/>
        </w:rPr>
      </w:pPr>
    </w:p>
    <w:p w14:paraId="004E5BF1" w14:textId="77777777" w:rsidR="008E5B75" w:rsidRDefault="008E5B75">
      <w:pPr>
        <w:spacing w:after="200" w:line="276" w:lineRule="auto"/>
        <w:rPr>
          <w:rFonts w:ascii="Arial" w:hAnsi="Arial" w:cs="Arial"/>
          <w:sz w:val="20"/>
        </w:rPr>
      </w:pPr>
      <w:r>
        <w:rPr>
          <w:rFonts w:ascii="Arial" w:hAnsi="Arial" w:cs="Arial"/>
          <w:sz w:val="20"/>
        </w:rPr>
        <w:br w:type="page"/>
      </w:r>
    </w:p>
    <w:p w14:paraId="77D0E311" w14:textId="5CDC08E7" w:rsidR="004549BD" w:rsidRPr="008E5B75" w:rsidRDefault="008E5B75" w:rsidP="008E5B75">
      <w:pPr>
        <w:ind w:left="720"/>
        <w:jc w:val="both"/>
        <w:rPr>
          <w:rFonts w:ascii="Arial" w:hAnsi="Arial" w:cs="Arial"/>
          <w:sz w:val="20"/>
        </w:rPr>
      </w:pPr>
      <w:r w:rsidRPr="008E5B75">
        <w:rPr>
          <w:rFonts w:ascii="Arial" w:hAnsi="Arial" w:cs="Arial"/>
          <w:sz w:val="20"/>
        </w:rPr>
        <w:lastRenderedPageBreak/>
        <w:t>Open Space - $2.93 million</w:t>
      </w:r>
    </w:p>
    <w:p w14:paraId="1390A504" w14:textId="77777777" w:rsidR="008E5B75" w:rsidRDefault="008E5B75" w:rsidP="008E5B75">
      <w:pPr>
        <w:ind w:left="720"/>
        <w:jc w:val="both"/>
        <w:rPr>
          <w:rFonts w:ascii="Arial" w:hAnsi="Arial" w:cs="Arial"/>
          <w:sz w:val="20"/>
        </w:rPr>
      </w:pPr>
      <w:r w:rsidRPr="008E5B75">
        <w:rPr>
          <w:rFonts w:ascii="Arial" w:hAnsi="Arial" w:cs="Arial"/>
          <w:sz w:val="20"/>
        </w:rPr>
        <w:t>Works to encourage recreational activities and the use of open space infrastructure. Infrastructure improvements including playground renewals, safer off road pathways, replacement of park furniture and sports courts.</w:t>
      </w:r>
    </w:p>
    <w:p w14:paraId="73CC16F9" w14:textId="77777777" w:rsidR="008E5B75" w:rsidRPr="008E5B75" w:rsidRDefault="008E5B75" w:rsidP="008E5B75">
      <w:pPr>
        <w:ind w:left="720"/>
        <w:jc w:val="both"/>
        <w:rPr>
          <w:rFonts w:ascii="Arial" w:hAnsi="Arial" w:cs="Arial"/>
          <w:sz w:val="20"/>
        </w:rPr>
      </w:pPr>
    </w:p>
    <w:p w14:paraId="2F17352A" w14:textId="77777777" w:rsidR="008E5B75" w:rsidRPr="008E5B75" w:rsidRDefault="008E5B75" w:rsidP="008E5B75">
      <w:pPr>
        <w:ind w:left="720"/>
        <w:jc w:val="both"/>
        <w:rPr>
          <w:rFonts w:ascii="Arial" w:hAnsi="Arial" w:cs="Arial"/>
          <w:sz w:val="20"/>
        </w:rPr>
      </w:pPr>
      <w:r w:rsidRPr="008E5B75">
        <w:rPr>
          <w:rFonts w:ascii="Arial" w:hAnsi="Arial" w:cs="Arial"/>
          <w:sz w:val="20"/>
        </w:rPr>
        <w:t>The program includes the following components:</w:t>
      </w:r>
    </w:p>
    <w:p w14:paraId="285F5444" w14:textId="72981FDE" w:rsidR="008E5B75" w:rsidRPr="008E5B75" w:rsidRDefault="008E5B75" w:rsidP="008652F0">
      <w:pPr>
        <w:pStyle w:val="ListParagraph"/>
        <w:numPr>
          <w:ilvl w:val="0"/>
          <w:numId w:val="40"/>
        </w:numPr>
        <w:jc w:val="both"/>
        <w:rPr>
          <w:rFonts w:ascii="Arial" w:hAnsi="Arial" w:cs="Arial"/>
          <w:sz w:val="20"/>
        </w:rPr>
      </w:pPr>
      <w:r>
        <w:rPr>
          <w:rFonts w:ascii="Arial" w:hAnsi="Arial" w:cs="Arial"/>
          <w:sz w:val="20"/>
        </w:rPr>
        <w:t>$819,000</w:t>
      </w:r>
      <w:r w:rsidRPr="008E5B75">
        <w:rPr>
          <w:rFonts w:ascii="Arial" w:hAnsi="Arial" w:cs="Arial"/>
          <w:sz w:val="20"/>
        </w:rPr>
        <w:t xml:space="preserve"> for playground equipment</w:t>
      </w:r>
    </w:p>
    <w:p w14:paraId="6C307D88" w14:textId="40901D27" w:rsidR="008E5B75" w:rsidRPr="008E5B75" w:rsidRDefault="008E5B75" w:rsidP="008652F0">
      <w:pPr>
        <w:pStyle w:val="ListParagraph"/>
        <w:numPr>
          <w:ilvl w:val="0"/>
          <w:numId w:val="40"/>
        </w:numPr>
        <w:jc w:val="both"/>
        <w:rPr>
          <w:rFonts w:ascii="Arial" w:hAnsi="Arial" w:cs="Arial"/>
          <w:sz w:val="20"/>
        </w:rPr>
      </w:pPr>
      <w:r>
        <w:rPr>
          <w:rFonts w:ascii="Arial" w:hAnsi="Arial" w:cs="Arial"/>
          <w:sz w:val="20"/>
        </w:rPr>
        <w:t>$958,000</w:t>
      </w:r>
      <w:r w:rsidRPr="008E5B75">
        <w:rPr>
          <w:rFonts w:ascii="Arial" w:hAnsi="Arial" w:cs="Arial"/>
          <w:sz w:val="20"/>
        </w:rPr>
        <w:t xml:space="preserve"> for sporting infrastructure</w:t>
      </w:r>
    </w:p>
    <w:p w14:paraId="1B4CB987" w14:textId="6F9A3B7E" w:rsidR="008E5B75" w:rsidRPr="008E5B75" w:rsidRDefault="008E5B75" w:rsidP="008652F0">
      <w:pPr>
        <w:pStyle w:val="ListParagraph"/>
        <w:numPr>
          <w:ilvl w:val="0"/>
          <w:numId w:val="40"/>
        </w:numPr>
        <w:jc w:val="both"/>
        <w:rPr>
          <w:rFonts w:ascii="Arial" w:hAnsi="Arial" w:cs="Arial"/>
          <w:sz w:val="20"/>
        </w:rPr>
      </w:pPr>
      <w:r>
        <w:rPr>
          <w:rFonts w:ascii="Arial" w:hAnsi="Arial" w:cs="Arial"/>
          <w:sz w:val="20"/>
        </w:rPr>
        <w:t>$134,000</w:t>
      </w:r>
      <w:r w:rsidRPr="008E5B75">
        <w:rPr>
          <w:rFonts w:ascii="Arial" w:hAnsi="Arial" w:cs="Arial"/>
          <w:sz w:val="20"/>
        </w:rPr>
        <w:t xml:space="preserve"> for irrigation</w:t>
      </w:r>
    </w:p>
    <w:p w14:paraId="697631E7" w14:textId="7B2EC22C" w:rsidR="008E5B75" w:rsidRPr="008E5B75" w:rsidRDefault="008E5B75" w:rsidP="008652F0">
      <w:pPr>
        <w:pStyle w:val="ListParagraph"/>
        <w:numPr>
          <w:ilvl w:val="0"/>
          <w:numId w:val="40"/>
        </w:numPr>
        <w:jc w:val="both"/>
        <w:rPr>
          <w:rFonts w:ascii="Arial" w:hAnsi="Arial" w:cs="Arial"/>
          <w:sz w:val="20"/>
        </w:rPr>
      </w:pPr>
      <w:r>
        <w:rPr>
          <w:rFonts w:ascii="Arial" w:hAnsi="Arial" w:cs="Arial"/>
          <w:sz w:val="20"/>
        </w:rPr>
        <w:t>$275,000</w:t>
      </w:r>
      <w:r w:rsidRPr="008E5B75">
        <w:rPr>
          <w:rFonts w:ascii="Arial" w:hAnsi="Arial" w:cs="Arial"/>
          <w:sz w:val="20"/>
        </w:rPr>
        <w:t xml:space="preserve"> for walls and fences</w:t>
      </w:r>
    </w:p>
    <w:p w14:paraId="76655E28" w14:textId="19BA91C9" w:rsidR="008E5B75" w:rsidRPr="008E5B75" w:rsidRDefault="008E5B75" w:rsidP="008652F0">
      <w:pPr>
        <w:pStyle w:val="ListParagraph"/>
        <w:numPr>
          <w:ilvl w:val="0"/>
          <w:numId w:val="40"/>
        </w:numPr>
        <w:jc w:val="both"/>
        <w:rPr>
          <w:rFonts w:ascii="Arial" w:hAnsi="Arial" w:cs="Arial"/>
          <w:sz w:val="20"/>
        </w:rPr>
      </w:pPr>
      <w:r>
        <w:rPr>
          <w:rFonts w:ascii="Arial" w:hAnsi="Arial" w:cs="Arial"/>
          <w:sz w:val="20"/>
        </w:rPr>
        <w:t>$185,000</w:t>
      </w:r>
      <w:r w:rsidRPr="008E5B75">
        <w:rPr>
          <w:rFonts w:ascii="Arial" w:hAnsi="Arial" w:cs="Arial"/>
          <w:sz w:val="20"/>
        </w:rPr>
        <w:t xml:space="preserve"> for pathways</w:t>
      </w:r>
    </w:p>
    <w:p w14:paraId="29DA0C4F" w14:textId="2E3BE847" w:rsidR="008E5B75" w:rsidRPr="008E5B75" w:rsidRDefault="008E5B75" w:rsidP="008652F0">
      <w:pPr>
        <w:pStyle w:val="ListParagraph"/>
        <w:numPr>
          <w:ilvl w:val="0"/>
          <w:numId w:val="40"/>
        </w:numPr>
        <w:jc w:val="both"/>
        <w:rPr>
          <w:rFonts w:ascii="Arial" w:hAnsi="Arial" w:cs="Arial"/>
          <w:sz w:val="20"/>
        </w:rPr>
      </w:pPr>
      <w:r>
        <w:rPr>
          <w:rFonts w:ascii="Arial" w:hAnsi="Arial" w:cs="Arial"/>
          <w:sz w:val="20"/>
        </w:rPr>
        <w:t>$40,000</w:t>
      </w:r>
      <w:r w:rsidRPr="008E5B75">
        <w:rPr>
          <w:rFonts w:ascii="Arial" w:hAnsi="Arial" w:cs="Arial"/>
          <w:sz w:val="20"/>
        </w:rPr>
        <w:t xml:space="preserve"> for horticulture</w:t>
      </w:r>
    </w:p>
    <w:p w14:paraId="2D16FC35" w14:textId="6F711455" w:rsidR="008E5B75" w:rsidRPr="008E5B75" w:rsidRDefault="008E5B75" w:rsidP="008652F0">
      <w:pPr>
        <w:pStyle w:val="ListParagraph"/>
        <w:numPr>
          <w:ilvl w:val="0"/>
          <w:numId w:val="40"/>
        </w:numPr>
        <w:jc w:val="both"/>
        <w:rPr>
          <w:rFonts w:ascii="Arial" w:hAnsi="Arial" w:cs="Arial"/>
          <w:sz w:val="20"/>
        </w:rPr>
      </w:pPr>
      <w:r>
        <w:rPr>
          <w:rFonts w:ascii="Arial" w:hAnsi="Arial" w:cs="Arial"/>
          <w:sz w:val="20"/>
        </w:rPr>
        <w:t>$125,000</w:t>
      </w:r>
      <w:r w:rsidRPr="008E5B75">
        <w:rPr>
          <w:rFonts w:ascii="Arial" w:hAnsi="Arial" w:cs="Arial"/>
          <w:sz w:val="20"/>
        </w:rPr>
        <w:t xml:space="preserve"> for turf</w:t>
      </w:r>
    </w:p>
    <w:p w14:paraId="63D80C5E" w14:textId="5B797074" w:rsidR="00FF77B9" w:rsidRPr="008E5B75" w:rsidRDefault="008E5B75" w:rsidP="008652F0">
      <w:pPr>
        <w:pStyle w:val="ListParagraph"/>
        <w:numPr>
          <w:ilvl w:val="0"/>
          <w:numId w:val="40"/>
        </w:numPr>
        <w:jc w:val="both"/>
        <w:rPr>
          <w:rFonts w:ascii="Arial" w:hAnsi="Arial" w:cs="Arial"/>
          <w:sz w:val="20"/>
        </w:rPr>
      </w:pPr>
      <w:r>
        <w:rPr>
          <w:rFonts w:ascii="Arial" w:hAnsi="Arial" w:cs="Arial"/>
          <w:sz w:val="20"/>
        </w:rPr>
        <w:t>$395,000</w:t>
      </w:r>
      <w:r w:rsidRPr="008E5B75">
        <w:rPr>
          <w:rFonts w:ascii="Arial" w:hAnsi="Arial" w:cs="Arial"/>
          <w:sz w:val="20"/>
        </w:rPr>
        <w:t xml:space="preserve"> for park furniture</w:t>
      </w:r>
    </w:p>
    <w:p w14:paraId="725F4F35" w14:textId="77777777" w:rsidR="00FF77B9" w:rsidRPr="005C1BC0" w:rsidRDefault="00FF77B9" w:rsidP="00FF77B9">
      <w:pPr>
        <w:ind w:left="360"/>
        <w:jc w:val="both"/>
        <w:rPr>
          <w:rFonts w:ascii="Arial" w:hAnsi="Arial" w:cs="Arial"/>
          <w:sz w:val="20"/>
        </w:rPr>
      </w:pPr>
    </w:p>
    <w:p w14:paraId="4D6E9505" w14:textId="77777777" w:rsidR="00FF77B9" w:rsidRDefault="00FF77B9" w:rsidP="005C39A4">
      <w:pPr>
        <w:spacing w:after="200" w:line="276" w:lineRule="auto"/>
        <w:rPr>
          <w:rFonts w:ascii="Arial" w:hAnsi="Arial" w:cs="Arial"/>
          <w:b/>
          <w:bCs/>
          <w:iCs/>
          <w:sz w:val="20"/>
          <w:lang w:eastAsia="en-AU"/>
        </w:rPr>
      </w:pPr>
      <w:r w:rsidRPr="005C1BC0">
        <w:rPr>
          <w:rFonts w:ascii="Arial" w:hAnsi="Arial" w:cs="Arial"/>
          <w:b/>
          <w:bCs/>
          <w:iCs/>
          <w:sz w:val="20"/>
          <w:lang w:eastAsia="en-AU"/>
        </w:rPr>
        <w:t>Initiatives</w:t>
      </w:r>
    </w:p>
    <w:p w14:paraId="10C2B822" w14:textId="77777777" w:rsidR="004549BD" w:rsidRPr="004549BD" w:rsidRDefault="004549BD" w:rsidP="008652F0">
      <w:pPr>
        <w:pStyle w:val="ListParagraph"/>
        <w:numPr>
          <w:ilvl w:val="0"/>
          <w:numId w:val="22"/>
        </w:numPr>
        <w:jc w:val="both"/>
        <w:rPr>
          <w:rFonts w:ascii="Arial" w:hAnsi="Arial" w:cs="Arial"/>
          <w:b/>
          <w:sz w:val="20"/>
        </w:rPr>
      </w:pPr>
      <w:r w:rsidRPr="004549BD">
        <w:rPr>
          <w:rFonts w:ascii="Arial" w:hAnsi="Arial" w:cs="Arial"/>
          <w:b/>
          <w:sz w:val="20"/>
        </w:rPr>
        <w:t xml:space="preserve">Free </w:t>
      </w:r>
      <w:r w:rsidR="00161ABE" w:rsidRPr="004549BD">
        <w:rPr>
          <w:rFonts w:ascii="Arial" w:hAnsi="Arial" w:cs="Arial"/>
          <w:b/>
          <w:sz w:val="20"/>
        </w:rPr>
        <w:t>Wi-Fi</w:t>
      </w:r>
      <w:r w:rsidRPr="004549BD">
        <w:rPr>
          <w:rFonts w:ascii="Arial" w:hAnsi="Arial" w:cs="Arial"/>
          <w:b/>
          <w:sz w:val="20"/>
        </w:rPr>
        <w:t xml:space="preserve"> in libraries - $40,000</w:t>
      </w:r>
    </w:p>
    <w:p w14:paraId="191EBA02" w14:textId="77777777" w:rsidR="004549BD" w:rsidRDefault="004549BD" w:rsidP="004549BD">
      <w:pPr>
        <w:ind w:left="720"/>
        <w:jc w:val="both"/>
        <w:rPr>
          <w:rFonts w:ascii="Arial" w:hAnsi="Arial" w:cs="Arial"/>
          <w:sz w:val="20"/>
        </w:rPr>
      </w:pPr>
      <w:r w:rsidRPr="004549BD">
        <w:rPr>
          <w:rFonts w:ascii="Arial" w:hAnsi="Arial" w:cs="Arial"/>
          <w:sz w:val="20"/>
        </w:rPr>
        <w:t xml:space="preserve">Funding is being allocated to enable Council to continue to provide free </w:t>
      </w:r>
      <w:r w:rsidR="00161ABE" w:rsidRPr="004549BD">
        <w:rPr>
          <w:rFonts w:ascii="Arial" w:hAnsi="Arial" w:cs="Arial"/>
          <w:sz w:val="20"/>
        </w:rPr>
        <w:t>Wi-Fi</w:t>
      </w:r>
      <w:r w:rsidRPr="004549BD">
        <w:rPr>
          <w:rFonts w:ascii="Arial" w:hAnsi="Arial" w:cs="Arial"/>
          <w:sz w:val="20"/>
        </w:rPr>
        <w:t xml:space="preserve"> in all of its public libraries.</w:t>
      </w:r>
    </w:p>
    <w:p w14:paraId="4AD2A768" w14:textId="77777777" w:rsidR="00382A7B" w:rsidRDefault="00382A7B" w:rsidP="004549BD">
      <w:pPr>
        <w:ind w:left="720"/>
        <w:jc w:val="both"/>
        <w:rPr>
          <w:rFonts w:ascii="Arial" w:hAnsi="Arial" w:cs="Arial"/>
          <w:sz w:val="20"/>
        </w:rPr>
      </w:pPr>
    </w:p>
    <w:p w14:paraId="0E6D21F7" w14:textId="77777777" w:rsidR="00382A7B" w:rsidRDefault="00382A7B" w:rsidP="004549BD">
      <w:pPr>
        <w:ind w:left="720"/>
        <w:jc w:val="both"/>
        <w:rPr>
          <w:rFonts w:ascii="Arial" w:hAnsi="Arial" w:cs="Arial"/>
          <w:sz w:val="20"/>
        </w:rPr>
      </w:pPr>
    </w:p>
    <w:p w14:paraId="0BBCCAC3" w14:textId="77777777" w:rsidR="00382A7B" w:rsidRPr="00BD3D69" w:rsidRDefault="00382A7B" w:rsidP="00382A7B">
      <w:pPr>
        <w:spacing w:after="200" w:line="276" w:lineRule="auto"/>
        <w:rPr>
          <w:rFonts w:ascii="Arial" w:hAnsi="Arial" w:cs="Arial"/>
          <w:b/>
          <w:bCs/>
          <w:iCs/>
          <w:sz w:val="20"/>
          <w:lang w:eastAsia="en-AU"/>
        </w:rPr>
      </w:pPr>
      <w:r w:rsidRPr="00BD3D69">
        <w:rPr>
          <w:rFonts w:ascii="Arial" w:hAnsi="Arial" w:cs="Arial"/>
          <w:b/>
          <w:bCs/>
          <w:iCs/>
          <w:sz w:val="20"/>
          <w:lang w:eastAsia="en-AU"/>
        </w:rPr>
        <w:t>Service Performance Outcome Indicators</w:t>
      </w:r>
    </w:p>
    <w:tbl>
      <w:tblPr>
        <w:tblW w:w="9072" w:type="dxa"/>
        <w:tblInd w:w="108" w:type="dxa"/>
        <w:tblLook w:val="0000" w:firstRow="0" w:lastRow="0" w:firstColumn="0" w:lastColumn="0" w:noHBand="0" w:noVBand="0"/>
      </w:tblPr>
      <w:tblGrid>
        <w:gridCol w:w="1446"/>
        <w:gridCol w:w="1354"/>
        <w:gridCol w:w="4146"/>
        <w:gridCol w:w="2126"/>
      </w:tblGrid>
      <w:tr w:rsidR="009B3A02" w:rsidRPr="009B3A02" w14:paraId="60A860E8" w14:textId="77777777" w:rsidTr="009B3A02">
        <w:trPr>
          <w:trHeight w:val="510"/>
        </w:trPr>
        <w:tc>
          <w:tcPr>
            <w:tcW w:w="1446" w:type="dxa"/>
            <w:tcBorders>
              <w:top w:val="nil"/>
              <w:left w:val="nil"/>
              <w:bottom w:val="single" w:sz="4" w:space="0" w:color="auto"/>
              <w:right w:val="nil"/>
            </w:tcBorders>
            <w:shd w:val="clear" w:color="auto" w:fill="005042"/>
            <w:vAlign w:val="center"/>
          </w:tcPr>
          <w:p w14:paraId="64BB5FFF" w14:textId="77777777" w:rsidR="00382A7B" w:rsidRPr="009B3A02" w:rsidRDefault="00382A7B" w:rsidP="003037A0">
            <w:pPr>
              <w:rPr>
                <w:rFonts w:ascii="Arial" w:hAnsi="Arial" w:cs="Arial"/>
                <w:b/>
                <w:bCs/>
                <w:color w:val="FDC600"/>
                <w:sz w:val="20"/>
                <w:lang w:eastAsia="en-AU"/>
              </w:rPr>
            </w:pPr>
            <w:r w:rsidRPr="009B3A02">
              <w:rPr>
                <w:rFonts w:ascii="Arial" w:hAnsi="Arial" w:cs="Arial"/>
                <w:b/>
                <w:bCs/>
                <w:color w:val="FDC600"/>
                <w:sz w:val="20"/>
                <w:lang w:eastAsia="en-AU"/>
              </w:rPr>
              <w:t>Service</w:t>
            </w:r>
          </w:p>
        </w:tc>
        <w:tc>
          <w:tcPr>
            <w:tcW w:w="1354" w:type="dxa"/>
            <w:tcBorders>
              <w:top w:val="nil"/>
              <w:left w:val="nil"/>
              <w:bottom w:val="single" w:sz="4" w:space="0" w:color="auto"/>
              <w:right w:val="nil"/>
            </w:tcBorders>
            <w:shd w:val="clear" w:color="auto" w:fill="005042"/>
            <w:vAlign w:val="center"/>
          </w:tcPr>
          <w:p w14:paraId="035EAC95" w14:textId="77777777" w:rsidR="00382A7B" w:rsidRPr="009B3A02" w:rsidRDefault="00382A7B" w:rsidP="003037A0">
            <w:pPr>
              <w:rPr>
                <w:rFonts w:ascii="Arial" w:hAnsi="Arial" w:cs="Arial"/>
                <w:b/>
                <w:bCs/>
                <w:color w:val="FDC600"/>
                <w:sz w:val="20"/>
                <w:lang w:eastAsia="en-AU"/>
              </w:rPr>
            </w:pPr>
            <w:r w:rsidRPr="009B3A02">
              <w:rPr>
                <w:rFonts w:ascii="Arial" w:hAnsi="Arial" w:cs="Arial"/>
                <w:b/>
                <w:bCs/>
                <w:color w:val="FDC600"/>
                <w:sz w:val="20"/>
                <w:lang w:eastAsia="en-AU"/>
              </w:rPr>
              <w:t>Indicator</w:t>
            </w:r>
          </w:p>
        </w:tc>
        <w:tc>
          <w:tcPr>
            <w:tcW w:w="4146" w:type="dxa"/>
            <w:tcBorders>
              <w:top w:val="nil"/>
              <w:left w:val="nil"/>
              <w:bottom w:val="single" w:sz="4" w:space="0" w:color="auto"/>
              <w:right w:val="nil"/>
            </w:tcBorders>
            <w:shd w:val="clear" w:color="auto" w:fill="005042"/>
            <w:vAlign w:val="center"/>
          </w:tcPr>
          <w:p w14:paraId="620F75AB" w14:textId="77777777" w:rsidR="00382A7B" w:rsidRPr="009B3A02" w:rsidRDefault="00382A7B" w:rsidP="003037A0">
            <w:pPr>
              <w:rPr>
                <w:rFonts w:ascii="Arial" w:hAnsi="Arial" w:cs="Arial"/>
                <w:b/>
                <w:bCs/>
                <w:color w:val="FDC600"/>
                <w:sz w:val="20"/>
                <w:lang w:eastAsia="en-AU"/>
              </w:rPr>
            </w:pPr>
            <w:r w:rsidRPr="009B3A02">
              <w:rPr>
                <w:rFonts w:ascii="Arial" w:hAnsi="Arial" w:cs="Arial"/>
                <w:b/>
                <w:bCs/>
                <w:color w:val="FDC600"/>
                <w:sz w:val="20"/>
                <w:lang w:eastAsia="en-AU"/>
              </w:rPr>
              <w:t>Performance Measure</w:t>
            </w:r>
          </w:p>
        </w:tc>
        <w:tc>
          <w:tcPr>
            <w:tcW w:w="2126" w:type="dxa"/>
            <w:tcBorders>
              <w:top w:val="nil"/>
              <w:left w:val="nil"/>
              <w:bottom w:val="single" w:sz="4" w:space="0" w:color="auto"/>
              <w:right w:val="nil"/>
            </w:tcBorders>
            <w:shd w:val="clear" w:color="auto" w:fill="005042"/>
            <w:vAlign w:val="center"/>
          </w:tcPr>
          <w:p w14:paraId="0621FB0A" w14:textId="77777777" w:rsidR="00382A7B" w:rsidRPr="009B3A02" w:rsidRDefault="00382A7B" w:rsidP="003037A0">
            <w:pPr>
              <w:rPr>
                <w:rFonts w:ascii="Arial" w:hAnsi="Arial" w:cs="Arial"/>
                <w:b/>
                <w:bCs/>
                <w:color w:val="FDC600"/>
                <w:sz w:val="20"/>
                <w:lang w:eastAsia="en-AU"/>
              </w:rPr>
            </w:pPr>
            <w:r w:rsidRPr="009B3A02">
              <w:rPr>
                <w:rFonts w:ascii="Arial" w:hAnsi="Arial" w:cs="Arial"/>
                <w:b/>
                <w:bCs/>
                <w:color w:val="FDC600"/>
                <w:sz w:val="20"/>
                <w:lang w:eastAsia="en-AU"/>
              </w:rPr>
              <w:t>Computation</w:t>
            </w:r>
          </w:p>
        </w:tc>
      </w:tr>
      <w:tr w:rsidR="00382A7B" w14:paraId="033B5A83" w14:textId="77777777" w:rsidTr="003037A0">
        <w:trPr>
          <w:trHeight w:val="510"/>
        </w:trPr>
        <w:tc>
          <w:tcPr>
            <w:tcW w:w="1446" w:type="dxa"/>
            <w:tcBorders>
              <w:top w:val="nil"/>
              <w:left w:val="nil"/>
              <w:bottom w:val="single" w:sz="4" w:space="0" w:color="auto"/>
              <w:right w:val="nil"/>
            </w:tcBorders>
            <w:shd w:val="clear" w:color="auto" w:fill="auto"/>
          </w:tcPr>
          <w:p w14:paraId="369A9FEA" w14:textId="77777777" w:rsidR="00382A7B" w:rsidRPr="00E92A8E" w:rsidRDefault="00382A7B" w:rsidP="003037A0">
            <w:pPr>
              <w:rPr>
                <w:rFonts w:ascii="Arial" w:hAnsi="Arial" w:cs="Arial"/>
                <w:sz w:val="20"/>
                <w:lang w:eastAsia="en-AU"/>
              </w:rPr>
            </w:pPr>
            <w:r w:rsidRPr="00382A7B">
              <w:rPr>
                <w:rFonts w:ascii="Arial" w:hAnsi="Arial" w:cs="Arial"/>
                <w:sz w:val="20"/>
                <w:lang w:eastAsia="en-AU"/>
              </w:rPr>
              <w:t>Governance</w:t>
            </w:r>
          </w:p>
        </w:tc>
        <w:tc>
          <w:tcPr>
            <w:tcW w:w="1354" w:type="dxa"/>
            <w:tcBorders>
              <w:top w:val="nil"/>
              <w:left w:val="nil"/>
              <w:bottom w:val="single" w:sz="4" w:space="0" w:color="auto"/>
              <w:right w:val="nil"/>
            </w:tcBorders>
            <w:shd w:val="clear" w:color="auto" w:fill="auto"/>
          </w:tcPr>
          <w:p w14:paraId="64F5A29B" w14:textId="77777777" w:rsidR="00382A7B" w:rsidRPr="00E92A8E" w:rsidRDefault="00382A7B" w:rsidP="003037A0">
            <w:pPr>
              <w:rPr>
                <w:rFonts w:ascii="Arial" w:hAnsi="Arial" w:cs="Arial"/>
                <w:sz w:val="20"/>
                <w:lang w:eastAsia="en-AU"/>
              </w:rPr>
            </w:pPr>
            <w:r w:rsidRPr="00382A7B">
              <w:rPr>
                <w:rFonts w:ascii="Arial" w:hAnsi="Arial" w:cs="Arial"/>
                <w:sz w:val="20"/>
                <w:lang w:eastAsia="en-AU"/>
              </w:rPr>
              <w:t>Satisfaction</w:t>
            </w:r>
          </w:p>
        </w:tc>
        <w:tc>
          <w:tcPr>
            <w:tcW w:w="4146" w:type="dxa"/>
            <w:tcBorders>
              <w:top w:val="nil"/>
              <w:left w:val="nil"/>
              <w:bottom w:val="single" w:sz="4" w:space="0" w:color="auto"/>
              <w:right w:val="nil"/>
            </w:tcBorders>
            <w:shd w:val="clear" w:color="auto" w:fill="auto"/>
          </w:tcPr>
          <w:p w14:paraId="3E6C02E7" w14:textId="77777777" w:rsidR="00382A7B" w:rsidRPr="00382A7B" w:rsidRDefault="00382A7B" w:rsidP="00382A7B">
            <w:pPr>
              <w:rPr>
                <w:rFonts w:ascii="Arial" w:hAnsi="Arial" w:cs="Arial"/>
                <w:sz w:val="20"/>
                <w:lang w:eastAsia="en-AU"/>
              </w:rPr>
            </w:pPr>
            <w:r w:rsidRPr="00382A7B">
              <w:rPr>
                <w:rFonts w:ascii="Arial" w:hAnsi="Arial" w:cs="Arial"/>
                <w:sz w:val="20"/>
                <w:lang w:eastAsia="en-AU"/>
              </w:rPr>
              <w:t>Satisfaction with Council decisions</w:t>
            </w:r>
          </w:p>
          <w:p w14:paraId="50B835A7" w14:textId="77777777" w:rsidR="00382A7B" w:rsidRPr="00E92A8E" w:rsidRDefault="00382A7B" w:rsidP="00382A7B">
            <w:pPr>
              <w:rPr>
                <w:rFonts w:ascii="Arial" w:hAnsi="Arial" w:cs="Arial"/>
                <w:sz w:val="20"/>
                <w:lang w:eastAsia="en-AU"/>
              </w:rPr>
            </w:pPr>
            <w:r w:rsidRPr="00382A7B">
              <w:rPr>
                <w:rFonts w:ascii="Arial" w:hAnsi="Arial" w:cs="Arial"/>
                <w:sz w:val="20"/>
                <w:lang w:eastAsia="en-AU"/>
              </w:rPr>
              <w:t>(Community satisfaction rating out of 100 with how Council has performed in making decisions in the interests of the community)</w:t>
            </w:r>
          </w:p>
        </w:tc>
        <w:tc>
          <w:tcPr>
            <w:tcW w:w="2126" w:type="dxa"/>
            <w:tcBorders>
              <w:top w:val="nil"/>
              <w:left w:val="nil"/>
              <w:bottom w:val="single" w:sz="4" w:space="0" w:color="auto"/>
              <w:right w:val="nil"/>
            </w:tcBorders>
            <w:shd w:val="clear" w:color="auto" w:fill="auto"/>
          </w:tcPr>
          <w:p w14:paraId="45EF2A6C" w14:textId="77777777" w:rsidR="00382A7B" w:rsidRPr="00E92A8E" w:rsidRDefault="00382A7B" w:rsidP="003037A0">
            <w:pPr>
              <w:rPr>
                <w:rFonts w:ascii="Arial" w:hAnsi="Arial" w:cs="Arial"/>
                <w:sz w:val="20"/>
                <w:lang w:eastAsia="en-AU"/>
              </w:rPr>
            </w:pPr>
            <w:r w:rsidRPr="00382A7B">
              <w:rPr>
                <w:rFonts w:ascii="Arial" w:hAnsi="Arial" w:cs="Arial"/>
                <w:sz w:val="20"/>
                <w:lang w:eastAsia="en-AU"/>
              </w:rPr>
              <w:t>Community satisfaction rating out of 100 with how Council has performed in making decisions in the interests of the community</w:t>
            </w:r>
          </w:p>
        </w:tc>
      </w:tr>
    </w:tbl>
    <w:p w14:paraId="170C0EF0" w14:textId="77777777" w:rsidR="00382A7B" w:rsidRDefault="00382A7B" w:rsidP="004549BD">
      <w:pPr>
        <w:ind w:left="720"/>
        <w:jc w:val="both"/>
        <w:rPr>
          <w:rFonts w:ascii="Arial" w:hAnsi="Arial" w:cs="Arial"/>
          <w:sz w:val="20"/>
        </w:rPr>
      </w:pPr>
    </w:p>
    <w:p w14:paraId="44A5BB45" w14:textId="77777777" w:rsidR="00382A7B" w:rsidRDefault="00382A7B">
      <w:pPr>
        <w:spacing w:after="200" w:line="276" w:lineRule="auto"/>
        <w:rPr>
          <w:rFonts w:ascii="Arial" w:hAnsi="Arial" w:cs="Arial"/>
          <w:sz w:val="20"/>
        </w:rPr>
      </w:pPr>
      <w:r>
        <w:rPr>
          <w:rFonts w:ascii="Arial" w:hAnsi="Arial" w:cs="Arial"/>
          <w:sz w:val="20"/>
        </w:rPr>
        <w:br w:type="page"/>
      </w:r>
    </w:p>
    <w:p w14:paraId="250E2BBF" w14:textId="77777777" w:rsidR="00382A7B" w:rsidRPr="004549BD" w:rsidRDefault="00382A7B" w:rsidP="004549BD">
      <w:pPr>
        <w:ind w:left="720"/>
        <w:jc w:val="both"/>
        <w:rPr>
          <w:rFonts w:ascii="Arial" w:hAnsi="Arial" w:cs="Arial"/>
          <w:sz w:val="20"/>
        </w:rPr>
      </w:pPr>
    </w:p>
    <w:p w14:paraId="2BB10485" w14:textId="77777777" w:rsidR="00FF77B9" w:rsidRPr="00F8256E" w:rsidRDefault="00FF77B9" w:rsidP="00CF3D7C">
      <w:pPr>
        <w:jc w:val="both"/>
        <w:rPr>
          <w:rFonts w:ascii="Arial" w:hAnsi="Arial" w:cs="Arial"/>
          <w:sz w:val="20"/>
          <w:highlight w:val="yellow"/>
        </w:rPr>
      </w:pPr>
    </w:p>
    <w:p w14:paraId="41073CC1" w14:textId="77777777" w:rsidR="00CF3D7C" w:rsidRPr="00B45A1F" w:rsidRDefault="00B45A1F" w:rsidP="004E58CB">
      <w:pPr>
        <w:pStyle w:val="Budget4"/>
      </w:pPr>
      <w:r w:rsidRPr="00B45A1F">
        <w:t>Performance Statement</w:t>
      </w:r>
    </w:p>
    <w:p w14:paraId="4DB29B2B" w14:textId="77777777" w:rsidR="00CF3D7C" w:rsidRDefault="00B45A1F" w:rsidP="00CF3D7C">
      <w:pPr>
        <w:jc w:val="both"/>
        <w:rPr>
          <w:rFonts w:ascii="Arial" w:hAnsi="Arial" w:cs="Arial"/>
          <w:sz w:val="20"/>
        </w:rPr>
      </w:pPr>
      <w:r w:rsidRPr="00B45A1F">
        <w:rPr>
          <w:rFonts w:ascii="Arial" w:hAnsi="Arial" w:cs="Arial"/>
          <w:sz w:val="20"/>
        </w:rPr>
        <w:t>The service performance indicators detailed in the preceding pages will be reported on within the Performance Statement which is prepared at the end of the year as required by section 132 of the Act and included in the 2016/17 Annual Report. The Performance Statement will also include reporting on prescribed indicators of financial performance (outlined in Section 8) and sustainable capacity, which are not included in this budget report. The prescribed performance indicators contained in the Performance Statement are audited each year by the Victorian Auditor General who issues an audit opinion on the Performance Statement. The major initiatives detailed in the preceding pages will be reported in the Annual Report in the form of a statement of progress in the Report of Operations.</w:t>
      </w:r>
    </w:p>
    <w:p w14:paraId="57F79F67" w14:textId="77777777" w:rsidR="00B45A1F" w:rsidRPr="00F8256E" w:rsidRDefault="00B45A1F" w:rsidP="00CF3D7C">
      <w:pPr>
        <w:jc w:val="both"/>
        <w:rPr>
          <w:rFonts w:ascii="Arial" w:hAnsi="Arial" w:cs="Arial"/>
          <w:sz w:val="20"/>
          <w:highlight w:val="yellow"/>
        </w:rPr>
      </w:pPr>
    </w:p>
    <w:p w14:paraId="51AB2A01" w14:textId="77777777" w:rsidR="00CF3D7C" w:rsidRPr="00B45A1F" w:rsidRDefault="00CF3D7C" w:rsidP="004E58CB">
      <w:pPr>
        <w:pStyle w:val="Budget4"/>
      </w:pPr>
      <w:r w:rsidRPr="00B45A1F">
        <w:t>Reconciliation with budgeted operating result</w:t>
      </w:r>
    </w:p>
    <w:p w14:paraId="2E773E4F" w14:textId="77777777" w:rsidR="00CF3D7C" w:rsidRPr="00B45A1F" w:rsidRDefault="00CF3D7C" w:rsidP="00CF3D7C">
      <w:pPr>
        <w:jc w:val="both"/>
        <w:rPr>
          <w:rFonts w:ascii="Arial" w:hAnsi="Arial" w:cs="Arial"/>
          <w:sz w:val="20"/>
        </w:rPr>
      </w:pPr>
    </w:p>
    <w:tbl>
      <w:tblPr>
        <w:tblW w:w="9560" w:type="dxa"/>
        <w:tblInd w:w="108" w:type="dxa"/>
        <w:tblLook w:val="04A0" w:firstRow="1" w:lastRow="0" w:firstColumn="1" w:lastColumn="0" w:noHBand="0" w:noVBand="1"/>
      </w:tblPr>
      <w:tblGrid>
        <w:gridCol w:w="3160"/>
        <w:gridCol w:w="1600"/>
        <w:gridCol w:w="1600"/>
        <w:gridCol w:w="1600"/>
        <w:gridCol w:w="1600"/>
      </w:tblGrid>
      <w:tr w:rsidR="009B3A02" w:rsidRPr="009B3A02" w14:paraId="700FB770" w14:textId="77777777" w:rsidTr="009B3A02">
        <w:trPr>
          <w:trHeight w:val="255"/>
        </w:trPr>
        <w:tc>
          <w:tcPr>
            <w:tcW w:w="3160" w:type="dxa"/>
            <w:tcBorders>
              <w:top w:val="nil"/>
              <w:left w:val="nil"/>
              <w:bottom w:val="nil"/>
              <w:right w:val="nil"/>
            </w:tcBorders>
            <w:shd w:val="clear" w:color="auto" w:fill="005042"/>
            <w:vAlign w:val="bottom"/>
            <w:hideMark/>
          </w:tcPr>
          <w:p w14:paraId="2F9E1D4A" w14:textId="77777777" w:rsidR="007509D3" w:rsidRPr="009B3A02" w:rsidRDefault="007509D3" w:rsidP="007509D3">
            <w:pPr>
              <w:jc w:val="right"/>
              <w:rPr>
                <w:rFonts w:ascii="Arial" w:hAnsi="Arial" w:cs="Arial"/>
                <w:b/>
                <w:bCs/>
                <w:color w:val="FDC600"/>
                <w:sz w:val="20"/>
                <w:lang w:eastAsia="en-AU"/>
              </w:rPr>
            </w:pPr>
            <w:r w:rsidRPr="009B3A02">
              <w:rPr>
                <w:rFonts w:ascii="Arial" w:hAnsi="Arial" w:cs="Arial"/>
                <w:b/>
                <w:bCs/>
                <w:color w:val="FDC600"/>
                <w:sz w:val="20"/>
                <w:lang w:eastAsia="en-AU"/>
              </w:rPr>
              <w:t> </w:t>
            </w:r>
          </w:p>
        </w:tc>
        <w:tc>
          <w:tcPr>
            <w:tcW w:w="1600" w:type="dxa"/>
            <w:tcBorders>
              <w:top w:val="nil"/>
              <w:left w:val="nil"/>
              <w:bottom w:val="nil"/>
              <w:right w:val="nil"/>
            </w:tcBorders>
            <w:shd w:val="clear" w:color="auto" w:fill="005042"/>
            <w:vAlign w:val="bottom"/>
            <w:hideMark/>
          </w:tcPr>
          <w:p w14:paraId="5FD66963" w14:textId="77777777" w:rsidR="007509D3" w:rsidRPr="009B3A02" w:rsidRDefault="007509D3" w:rsidP="007509D3">
            <w:pPr>
              <w:jc w:val="right"/>
              <w:rPr>
                <w:rFonts w:ascii="Arial" w:hAnsi="Arial" w:cs="Arial"/>
                <w:b/>
                <w:bCs/>
                <w:color w:val="FDC600"/>
                <w:sz w:val="20"/>
                <w:lang w:eastAsia="en-AU"/>
              </w:rPr>
            </w:pPr>
            <w:r w:rsidRPr="009B3A02">
              <w:rPr>
                <w:rFonts w:ascii="Arial" w:hAnsi="Arial" w:cs="Arial"/>
                <w:b/>
                <w:bCs/>
                <w:color w:val="FDC600"/>
                <w:sz w:val="20"/>
                <w:lang w:eastAsia="en-AU"/>
              </w:rPr>
              <w:t> </w:t>
            </w:r>
          </w:p>
        </w:tc>
        <w:tc>
          <w:tcPr>
            <w:tcW w:w="1600" w:type="dxa"/>
            <w:tcBorders>
              <w:top w:val="nil"/>
              <w:left w:val="nil"/>
              <w:bottom w:val="nil"/>
              <w:right w:val="nil"/>
            </w:tcBorders>
            <w:shd w:val="clear" w:color="auto" w:fill="005042"/>
            <w:vAlign w:val="bottom"/>
            <w:hideMark/>
          </w:tcPr>
          <w:p w14:paraId="3F95DC12" w14:textId="77777777" w:rsidR="007509D3" w:rsidRPr="009B3A02" w:rsidRDefault="007509D3" w:rsidP="007509D3">
            <w:pPr>
              <w:jc w:val="right"/>
              <w:rPr>
                <w:rFonts w:ascii="Arial" w:hAnsi="Arial" w:cs="Arial"/>
                <w:b/>
                <w:bCs/>
                <w:color w:val="FDC600"/>
                <w:sz w:val="20"/>
                <w:lang w:eastAsia="en-AU"/>
              </w:rPr>
            </w:pPr>
            <w:r w:rsidRPr="009B3A02">
              <w:rPr>
                <w:rFonts w:ascii="Arial" w:hAnsi="Arial" w:cs="Arial"/>
                <w:b/>
                <w:bCs/>
                <w:color w:val="FDC600"/>
                <w:sz w:val="20"/>
                <w:lang w:eastAsia="en-AU"/>
              </w:rPr>
              <w:t>Net Cost</w:t>
            </w:r>
          </w:p>
        </w:tc>
        <w:tc>
          <w:tcPr>
            <w:tcW w:w="1600" w:type="dxa"/>
            <w:tcBorders>
              <w:top w:val="nil"/>
              <w:left w:val="nil"/>
              <w:bottom w:val="nil"/>
              <w:right w:val="nil"/>
            </w:tcBorders>
            <w:shd w:val="clear" w:color="auto" w:fill="005042"/>
            <w:vAlign w:val="bottom"/>
            <w:hideMark/>
          </w:tcPr>
          <w:p w14:paraId="732887F6" w14:textId="77777777" w:rsidR="007509D3" w:rsidRPr="009B3A02" w:rsidRDefault="007509D3" w:rsidP="007509D3">
            <w:pPr>
              <w:jc w:val="right"/>
              <w:rPr>
                <w:rFonts w:ascii="Arial" w:hAnsi="Arial" w:cs="Arial"/>
                <w:b/>
                <w:bCs/>
                <w:color w:val="FDC600"/>
                <w:sz w:val="20"/>
                <w:lang w:eastAsia="en-AU"/>
              </w:rPr>
            </w:pPr>
            <w:r w:rsidRPr="009B3A02">
              <w:rPr>
                <w:rFonts w:ascii="Arial" w:hAnsi="Arial" w:cs="Arial"/>
                <w:b/>
                <w:bCs/>
                <w:color w:val="FDC600"/>
                <w:sz w:val="20"/>
                <w:lang w:eastAsia="en-AU"/>
              </w:rPr>
              <w:t> </w:t>
            </w:r>
          </w:p>
        </w:tc>
        <w:tc>
          <w:tcPr>
            <w:tcW w:w="1600" w:type="dxa"/>
            <w:tcBorders>
              <w:top w:val="nil"/>
              <w:left w:val="nil"/>
              <w:bottom w:val="nil"/>
              <w:right w:val="nil"/>
            </w:tcBorders>
            <w:shd w:val="clear" w:color="auto" w:fill="005042"/>
            <w:vAlign w:val="bottom"/>
            <w:hideMark/>
          </w:tcPr>
          <w:p w14:paraId="74F4D802" w14:textId="77777777" w:rsidR="007509D3" w:rsidRPr="009B3A02" w:rsidRDefault="007509D3" w:rsidP="007509D3">
            <w:pPr>
              <w:jc w:val="right"/>
              <w:rPr>
                <w:rFonts w:ascii="Arial" w:hAnsi="Arial" w:cs="Arial"/>
                <w:b/>
                <w:bCs/>
                <w:color w:val="FDC600"/>
                <w:sz w:val="20"/>
                <w:lang w:eastAsia="en-AU"/>
              </w:rPr>
            </w:pPr>
            <w:r w:rsidRPr="009B3A02">
              <w:rPr>
                <w:rFonts w:ascii="Arial" w:hAnsi="Arial" w:cs="Arial"/>
                <w:b/>
                <w:bCs/>
                <w:color w:val="FDC600"/>
                <w:sz w:val="20"/>
                <w:lang w:eastAsia="en-AU"/>
              </w:rPr>
              <w:t> </w:t>
            </w:r>
          </w:p>
        </w:tc>
      </w:tr>
      <w:tr w:rsidR="009B3A02" w:rsidRPr="009B3A02" w14:paraId="2B322DEB" w14:textId="77777777" w:rsidTr="009B3A02">
        <w:trPr>
          <w:trHeight w:val="255"/>
        </w:trPr>
        <w:tc>
          <w:tcPr>
            <w:tcW w:w="3160" w:type="dxa"/>
            <w:tcBorders>
              <w:top w:val="nil"/>
              <w:left w:val="nil"/>
              <w:bottom w:val="nil"/>
              <w:right w:val="nil"/>
            </w:tcBorders>
            <w:shd w:val="clear" w:color="auto" w:fill="005042"/>
            <w:vAlign w:val="bottom"/>
            <w:hideMark/>
          </w:tcPr>
          <w:p w14:paraId="25FD477D" w14:textId="77777777" w:rsidR="007509D3" w:rsidRPr="009B3A02" w:rsidRDefault="007509D3" w:rsidP="007509D3">
            <w:pPr>
              <w:jc w:val="right"/>
              <w:rPr>
                <w:rFonts w:ascii="Arial" w:hAnsi="Arial" w:cs="Arial"/>
                <w:b/>
                <w:bCs/>
                <w:color w:val="FDC600"/>
                <w:sz w:val="20"/>
                <w:lang w:eastAsia="en-AU"/>
              </w:rPr>
            </w:pPr>
            <w:r w:rsidRPr="009B3A02">
              <w:rPr>
                <w:rFonts w:ascii="Arial" w:hAnsi="Arial" w:cs="Arial"/>
                <w:b/>
                <w:bCs/>
                <w:color w:val="FDC600"/>
                <w:sz w:val="20"/>
                <w:lang w:eastAsia="en-AU"/>
              </w:rPr>
              <w:t> </w:t>
            </w:r>
          </w:p>
        </w:tc>
        <w:tc>
          <w:tcPr>
            <w:tcW w:w="1600" w:type="dxa"/>
            <w:tcBorders>
              <w:top w:val="nil"/>
              <w:left w:val="nil"/>
              <w:bottom w:val="nil"/>
              <w:right w:val="nil"/>
            </w:tcBorders>
            <w:shd w:val="clear" w:color="auto" w:fill="005042"/>
            <w:vAlign w:val="bottom"/>
            <w:hideMark/>
          </w:tcPr>
          <w:p w14:paraId="00AC4D5F" w14:textId="77777777" w:rsidR="007509D3" w:rsidRPr="009B3A02" w:rsidRDefault="007509D3" w:rsidP="007509D3">
            <w:pPr>
              <w:jc w:val="right"/>
              <w:rPr>
                <w:rFonts w:ascii="Arial" w:hAnsi="Arial" w:cs="Arial"/>
                <w:b/>
                <w:bCs/>
                <w:color w:val="FDC600"/>
                <w:sz w:val="20"/>
                <w:lang w:eastAsia="en-AU"/>
              </w:rPr>
            </w:pPr>
            <w:r w:rsidRPr="009B3A02">
              <w:rPr>
                <w:rFonts w:ascii="Arial" w:hAnsi="Arial" w:cs="Arial"/>
                <w:b/>
                <w:bCs/>
                <w:color w:val="FDC600"/>
                <w:sz w:val="20"/>
                <w:lang w:eastAsia="en-AU"/>
              </w:rPr>
              <w:t> </w:t>
            </w:r>
          </w:p>
        </w:tc>
        <w:tc>
          <w:tcPr>
            <w:tcW w:w="1600" w:type="dxa"/>
            <w:tcBorders>
              <w:top w:val="nil"/>
              <w:left w:val="nil"/>
              <w:bottom w:val="nil"/>
              <w:right w:val="nil"/>
            </w:tcBorders>
            <w:shd w:val="clear" w:color="auto" w:fill="005042"/>
            <w:vAlign w:val="bottom"/>
            <w:hideMark/>
          </w:tcPr>
          <w:p w14:paraId="6D20E982" w14:textId="77777777" w:rsidR="007509D3" w:rsidRPr="009B3A02" w:rsidRDefault="007509D3" w:rsidP="007509D3">
            <w:pPr>
              <w:jc w:val="right"/>
              <w:rPr>
                <w:rFonts w:ascii="Arial" w:hAnsi="Arial" w:cs="Arial"/>
                <w:b/>
                <w:bCs/>
                <w:color w:val="FDC600"/>
                <w:sz w:val="20"/>
                <w:lang w:eastAsia="en-AU"/>
              </w:rPr>
            </w:pPr>
            <w:r w:rsidRPr="009B3A02">
              <w:rPr>
                <w:rFonts w:ascii="Arial" w:hAnsi="Arial" w:cs="Arial"/>
                <w:b/>
                <w:bCs/>
                <w:color w:val="FDC600"/>
                <w:sz w:val="20"/>
                <w:lang w:eastAsia="en-AU"/>
              </w:rPr>
              <w:t>(Revenue)</w:t>
            </w:r>
          </w:p>
        </w:tc>
        <w:tc>
          <w:tcPr>
            <w:tcW w:w="1600" w:type="dxa"/>
            <w:tcBorders>
              <w:top w:val="nil"/>
              <w:left w:val="nil"/>
              <w:bottom w:val="nil"/>
              <w:right w:val="nil"/>
            </w:tcBorders>
            <w:shd w:val="clear" w:color="auto" w:fill="005042"/>
            <w:vAlign w:val="bottom"/>
            <w:hideMark/>
          </w:tcPr>
          <w:p w14:paraId="22AB22AE" w14:textId="77777777" w:rsidR="007509D3" w:rsidRPr="009B3A02" w:rsidRDefault="007509D3" w:rsidP="007509D3">
            <w:pPr>
              <w:jc w:val="right"/>
              <w:rPr>
                <w:rFonts w:ascii="Arial" w:hAnsi="Arial" w:cs="Arial"/>
                <w:b/>
                <w:bCs/>
                <w:color w:val="FDC600"/>
                <w:sz w:val="20"/>
                <w:lang w:eastAsia="en-AU"/>
              </w:rPr>
            </w:pPr>
            <w:r w:rsidRPr="009B3A02">
              <w:rPr>
                <w:rFonts w:ascii="Arial" w:hAnsi="Arial" w:cs="Arial"/>
                <w:b/>
                <w:bCs/>
                <w:color w:val="FDC600"/>
                <w:sz w:val="20"/>
                <w:lang w:eastAsia="en-AU"/>
              </w:rPr>
              <w:t>Expenditure</w:t>
            </w:r>
          </w:p>
        </w:tc>
        <w:tc>
          <w:tcPr>
            <w:tcW w:w="1600" w:type="dxa"/>
            <w:tcBorders>
              <w:top w:val="nil"/>
              <w:left w:val="nil"/>
              <w:bottom w:val="nil"/>
              <w:right w:val="nil"/>
            </w:tcBorders>
            <w:shd w:val="clear" w:color="auto" w:fill="005042"/>
            <w:vAlign w:val="bottom"/>
            <w:hideMark/>
          </w:tcPr>
          <w:p w14:paraId="1A5E355F" w14:textId="77777777" w:rsidR="007509D3" w:rsidRPr="009B3A02" w:rsidRDefault="007509D3" w:rsidP="007509D3">
            <w:pPr>
              <w:jc w:val="right"/>
              <w:rPr>
                <w:rFonts w:ascii="Arial" w:hAnsi="Arial" w:cs="Arial"/>
                <w:b/>
                <w:bCs/>
                <w:color w:val="FDC600"/>
                <w:sz w:val="20"/>
                <w:lang w:eastAsia="en-AU"/>
              </w:rPr>
            </w:pPr>
            <w:r w:rsidRPr="009B3A02">
              <w:rPr>
                <w:rFonts w:ascii="Arial" w:hAnsi="Arial" w:cs="Arial"/>
                <w:b/>
                <w:bCs/>
                <w:color w:val="FDC600"/>
                <w:sz w:val="20"/>
                <w:lang w:eastAsia="en-AU"/>
              </w:rPr>
              <w:t>Revenue</w:t>
            </w:r>
          </w:p>
        </w:tc>
      </w:tr>
      <w:tr w:rsidR="009B3A02" w:rsidRPr="009B3A02" w14:paraId="04A59AA0" w14:textId="77777777" w:rsidTr="009B3A02">
        <w:trPr>
          <w:trHeight w:val="255"/>
        </w:trPr>
        <w:tc>
          <w:tcPr>
            <w:tcW w:w="3160" w:type="dxa"/>
            <w:tcBorders>
              <w:top w:val="nil"/>
              <w:left w:val="nil"/>
              <w:bottom w:val="nil"/>
              <w:right w:val="nil"/>
            </w:tcBorders>
            <w:shd w:val="clear" w:color="auto" w:fill="005042"/>
            <w:vAlign w:val="bottom"/>
            <w:hideMark/>
          </w:tcPr>
          <w:p w14:paraId="3F1850E2" w14:textId="77777777" w:rsidR="007509D3" w:rsidRPr="009B3A02" w:rsidRDefault="007509D3" w:rsidP="007509D3">
            <w:pPr>
              <w:jc w:val="right"/>
              <w:rPr>
                <w:rFonts w:ascii="Arial" w:hAnsi="Arial" w:cs="Arial"/>
                <w:b/>
                <w:bCs/>
                <w:color w:val="FDC600"/>
                <w:sz w:val="20"/>
                <w:lang w:eastAsia="en-AU"/>
              </w:rPr>
            </w:pPr>
            <w:r w:rsidRPr="009B3A02">
              <w:rPr>
                <w:rFonts w:ascii="Arial" w:hAnsi="Arial" w:cs="Arial"/>
                <w:b/>
                <w:bCs/>
                <w:color w:val="FDC600"/>
                <w:sz w:val="20"/>
                <w:lang w:eastAsia="en-AU"/>
              </w:rPr>
              <w:t> </w:t>
            </w:r>
          </w:p>
        </w:tc>
        <w:tc>
          <w:tcPr>
            <w:tcW w:w="1600" w:type="dxa"/>
            <w:tcBorders>
              <w:top w:val="nil"/>
              <w:left w:val="nil"/>
              <w:bottom w:val="nil"/>
              <w:right w:val="nil"/>
            </w:tcBorders>
            <w:shd w:val="clear" w:color="auto" w:fill="005042"/>
            <w:vAlign w:val="bottom"/>
            <w:hideMark/>
          </w:tcPr>
          <w:p w14:paraId="22E3D701" w14:textId="77777777" w:rsidR="007509D3" w:rsidRPr="009B3A02" w:rsidRDefault="007509D3" w:rsidP="007509D3">
            <w:pPr>
              <w:jc w:val="right"/>
              <w:rPr>
                <w:rFonts w:ascii="Arial" w:hAnsi="Arial" w:cs="Arial"/>
                <w:b/>
                <w:bCs/>
                <w:color w:val="FDC600"/>
                <w:sz w:val="20"/>
                <w:lang w:eastAsia="en-AU"/>
              </w:rPr>
            </w:pPr>
            <w:r w:rsidRPr="009B3A02">
              <w:rPr>
                <w:rFonts w:ascii="Arial" w:hAnsi="Arial" w:cs="Arial"/>
                <w:b/>
                <w:bCs/>
                <w:color w:val="FDC600"/>
                <w:sz w:val="20"/>
                <w:lang w:eastAsia="en-AU"/>
              </w:rPr>
              <w:t> </w:t>
            </w:r>
          </w:p>
        </w:tc>
        <w:tc>
          <w:tcPr>
            <w:tcW w:w="1600" w:type="dxa"/>
            <w:tcBorders>
              <w:top w:val="nil"/>
              <w:left w:val="nil"/>
              <w:bottom w:val="nil"/>
              <w:right w:val="nil"/>
            </w:tcBorders>
            <w:shd w:val="clear" w:color="auto" w:fill="005042"/>
            <w:vAlign w:val="bottom"/>
            <w:hideMark/>
          </w:tcPr>
          <w:p w14:paraId="19BC003B" w14:textId="77777777" w:rsidR="007509D3" w:rsidRPr="009B3A02" w:rsidRDefault="007509D3" w:rsidP="007509D3">
            <w:pPr>
              <w:jc w:val="right"/>
              <w:rPr>
                <w:rFonts w:ascii="Arial" w:hAnsi="Arial" w:cs="Arial"/>
                <w:b/>
                <w:bCs/>
                <w:color w:val="FDC600"/>
                <w:sz w:val="20"/>
                <w:lang w:eastAsia="en-AU"/>
              </w:rPr>
            </w:pPr>
            <w:r w:rsidRPr="009B3A02">
              <w:rPr>
                <w:rFonts w:ascii="Arial" w:hAnsi="Arial" w:cs="Arial"/>
                <w:b/>
                <w:bCs/>
                <w:color w:val="FDC600"/>
                <w:sz w:val="20"/>
                <w:lang w:eastAsia="en-AU"/>
              </w:rPr>
              <w:t>$’000</w:t>
            </w:r>
          </w:p>
        </w:tc>
        <w:tc>
          <w:tcPr>
            <w:tcW w:w="1600" w:type="dxa"/>
            <w:tcBorders>
              <w:top w:val="nil"/>
              <w:left w:val="nil"/>
              <w:bottom w:val="nil"/>
              <w:right w:val="nil"/>
            </w:tcBorders>
            <w:shd w:val="clear" w:color="auto" w:fill="005042"/>
            <w:vAlign w:val="bottom"/>
            <w:hideMark/>
          </w:tcPr>
          <w:p w14:paraId="5C619A1E" w14:textId="77777777" w:rsidR="007509D3" w:rsidRPr="009B3A02" w:rsidRDefault="007509D3" w:rsidP="007509D3">
            <w:pPr>
              <w:jc w:val="right"/>
              <w:rPr>
                <w:rFonts w:ascii="Arial" w:hAnsi="Arial" w:cs="Arial"/>
                <w:b/>
                <w:bCs/>
                <w:color w:val="FDC600"/>
                <w:sz w:val="20"/>
                <w:lang w:eastAsia="en-AU"/>
              </w:rPr>
            </w:pPr>
            <w:r w:rsidRPr="009B3A02">
              <w:rPr>
                <w:rFonts w:ascii="Arial" w:hAnsi="Arial" w:cs="Arial"/>
                <w:b/>
                <w:bCs/>
                <w:color w:val="FDC600"/>
                <w:sz w:val="20"/>
                <w:lang w:eastAsia="en-AU"/>
              </w:rPr>
              <w:t>$’000</w:t>
            </w:r>
          </w:p>
        </w:tc>
        <w:tc>
          <w:tcPr>
            <w:tcW w:w="1600" w:type="dxa"/>
            <w:tcBorders>
              <w:top w:val="nil"/>
              <w:left w:val="nil"/>
              <w:bottom w:val="nil"/>
              <w:right w:val="nil"/>
            </w:tcBorders>
            <w:shd w:val="clear" w:color="auto" w:fill="005042"/>
            <w:vAlign w:val="bottom"/>
            <w:hideMark/>
          </w:tcPr>
          <w:p w14:paraId="27626411" w14:textId="77777777" w:rsidR="007509D3" w:rsidRPr="009B3A02" w:rsidRDefault="007509D3" w:rsidP="007509D3">
            <w:pPr>
              <w:jc w:val="right"/>
              <w:rPr>
                <w:rFonts w:ascii="Arial" w:hAnsi="Arial" w:cs="Arial"/>
                <w:b/>
                <w:bCs/>
                <w:color w:val="FDC600"/>
                <w:sz w:val="20"/>
                <w:lang w:eastAsia="en-AU"/>
              </w:rPr>
            </w:pPr>
            <w:r w:rsidRPr="009B3A02">
              <w:rPr>
                <w:rFonts w:ascii="Arial" w:hAnsi="Arial" w:cs="Arial"/>
                <w:b/>
                <w:bCs/>
                <w:color w:val="FDC600"/>
                <w:sz w:val="20"/>
                <w:lang w:eastAsia="en-AU"/>
              </w:rPr>
              <w:t>$’000</w:t>
            </w:r>
          </w:p>
        </w:tc>
      </w:tr>
      <w:tr w:rsidR="007509D3" w:rsidRPr="007509D3" w14:paraId="284308EC" w14:textId="77777777" w:rsidTr="007509D3">
        <w:trPr>
          <w:trHeight w:val="255"/>
        </w:trPr>
        <w:tc>
          <w:tcPr>
            <w:tcW w:w="3160" w:type="dxa"/>
            <w:tcBorders>
              <w:top w:val="nil"/>
              <w:left w:val="nil"/>
              <w:bottom w:val="nil"/>
              <w:right w:val="nil"/>
            </w:tcBorders>
            <w:shd w:val="clear" w:color="000000" w:fill="FFFFFF"/>
            <w:hideMark/>
          </w:tcPr>
          <w:p w14:paraId="60299350" w14:textId="77777777" w:rsidR="007509D3" w:rsidRPr="007509D3" w:rsidRDefault="007509D3" w:rsidP="007509D3">
            <w:pPr>
              <w:rPr>
                <w:rFonts w:ascii="Arial" w:hAnsi="Arial" w:cs="Arial"/>
                <w:sz w:val="20"/>
                <w:lang w:eastAsia="en-AU"/>
              </w:rPr>
            </w:pPr>
            <w:r w:rsidRPr="007509D3">
              <w:rPr>
                <w:rFonts w:ascii="Arial" w:hAnsi="Arial" w:cs="Arial"/>
                <w:sz w:val="20"/>
                <w:lang w:eastAsia="en-AU"/>
              </w:rPr>
              <w:t>Celebrating Yarra's Uniqueness</w:t>
            </w:r>
          </w:p>
        </w:tc>
        <w:tc>
          <w:tcPr>
            <w:tcW w:w="1600" w:type="dxa"/>
            <w:tcBorders>
              <w:top w:val="nil"/>
              <w:left w:val="nil"/>
              <w:bottom w:val="nil"/>
              <w:right w:val="nil"/>
            </w:tcBorders>
            <w:shd w:val="clear" w:color="000000" w:fill="FFFFFF"/>
            <w:hideMark/>
          </w:tcPr>
          <w:p w14:paraId="36053DD4" w14:textId="77777777" w:rsidR="007509D3" w:rsidRPr="007509D3" w:rsidRDefault="007509D3" w:rsidP="007509D3">
            <w:pPr>
              <w:rPr>
                <w:rFonts w:ascii="Arial" w:hAnsi="Arial" w:cs="Arial"/>
                <w:sz w:val="20"/>
                <w:lang w:eastAsia="en-AU"/>
              </w:rPr>
            </w:pPr>
            <w:r w:rsidRPr="007509D3">
              <w:rPr>
                <w:rFonts w:ascii="Arial" w:hAnsi="Arial" w:cs="Arial"/>
                <w:sz w:val="20"/>
                <w:lang w:eastAsia="en-AU"/>
              </w:rPr>
              <w:t> </w:t>
            </w:r>
          </w:p>
        </w:tc>
        <w:tc>
          <w:tcPr>
            <w:tcW w:w="1600" w:type="dxa"/>
            <w:tcBorders>
              <w:top w:val="nil"/>
              <w:left w:val="nil"/>
              <w:bottom w:val="nil"/>
              <w:right w:val="nil"/>
            </w:tcBorders>
            <w:shd w:val="clear" w:color="000000" w:fill="FFFFFF"/>
            <w:vAlign w:val="bottom"/>
            <w:hideMark/>
          </w:tcPr>
          <w:p w14:paraId="0221B8B9"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6,103</w:t>
            </w:r>
          </w:p>
        </w:tc>
        <w:tc>
          <w:tcPr>
            <w:tcW w:w="1600" w:type="dxa"/>
            <w:tcBorders>
              <w:top w:val="nil"/>
              <w:left w:val="nil"/>
              <w:bottom w:val="nil"/>
              <w:right w:val="nil"/>
            </w:tcBorders>
            <w:shd w:val="clear" w:color="000000" w:fill="FFFFFF"/>
            <w:vAlign w:val="bottom"/>
            <w:hideMark/>
          </w:tcPr>
          <w:p w14:paraId="62B8485A"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7,060</w:t>
            </w:r>
          </w:p>
        </w:tc>
        <w:tc>
          <w:tcPr>
            <w:tcW w:w="1600" w:type="dxa"/>
            <w:tcBorders>
              <w:top w:val="nil"/>
              <w:left w:val="nil"/>
              <w:bottom w:val="nil"/>
              <w:right w:val="nil"/>
            </w:tcBorders>
            <w:shd w:val="clear" w:color="000000" w:fill="FFFFFF"/>
            <w:vAlign w:val="bottom"/>
            <w:hideMark/>
          </w:tcPr>
          <w:p w14:paraId="52BC98E9"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-957</w:t>
            </w:r>
          </w:p>
        </w:tc>
      </w:tr>
      <w:tr w:rsidR="007509D3" w:rsidRPr="007509D3" w14:paraId="536320FF" w14:textId="77777777" w:rsidTr="007509D3">
        <w:trPr>
          <w:trHeight w:val="255"/>
        </w:trPr>
        <w:tc>
          <w:tcPr>
            <w:tcW w:w="3160" w:type="dxa"/>
            <w:tcBorders>
              <w:top w:val="nil"/>
              <w:left w:val="nil"/>
              <w:bottom w:val="nil"/>
              <w:right w:val="nil"/>
            </w:tcBorders>
            <w:shd w:val="clear" w:color="000000" w:fill="FFFFFF"/>
            <w:hideMark/>
          </w:tcPr>
          <w:p w14:paraId="2EBA1D41" w14:textId="77777777" w:rsidR="007509D3" w:rsidRPr="007509D3" w:rsidRDefault="007509D3" w:rsidP="007509D3">
            <w:pPr>
              <w:jc w:val="both"/>
              <w:rPr>
                <w:rFonts w:ascii="Arial" w:hAnsi="Arial" w:cs="Arial"/>
                <w:sz w:val="20"/>
                <w:lang w:eastAsia="en-AU"/>
              </w:rPr>
            </w:pPr>
            <w:r w:rsidRPr="007509D3">
              <w:rPr>
                <w:rFonts w:ascii="Arial" w:hAnsi="Arial" w:cs="Arial"/>
                <w:sz w:val="20"/>
                <w:lang w:eastAsia="en-AU"/>
              </w:rPr>
              <w:t>Supporting Yarra's Community</w:t>
            </w:r>
          </w:p>
        </w:tc>
        <w:tc>
          <w:tcPr>
            <w:tcW w:w="1600" w:type="dxa"/>
            <w:tcBorders>
              <w:top w:val="nil"/>
              <w:left w:val="nil"/>
              <w:bottom w:val="nil"/>
              <w:right w:val="nil"/>
            </w:tcBorders>
            <w:shd w:val="clear" w:color="000000" w:fill="FFFFFF"/>
            <w:hideMark/>
          </w:tcPr>
          <w:p w14:paraId="35010016" w14:textId="77777777" w:rsidR="007509D3" w:rsidRPr="007509D3" w:rsidRDefault="007509D3" w:rsidP="007509D3">
            <w:pPr>
              <w:jc w:val="both"/>
              <w:rPr>
                <w:rFonts w:ascii="Arial" w:hAnsi="Arial" w:cs="Arial"/>
                <w:sz w:val="20"/>
                <w:lang w:eastAsia="en-AU"/>
              </w:rPr>
            </w:pPr>
            <w:r w:rsidRPr="007509D3">
              <w:rPr>
                <w:rFonts w:ascii="Arial" w:hAnsi="Arial" w:cs="Arial"/>
                <w:sz w:val="20"/>
                <w:lang w:eastAsia="en-AU"/>
              </w:rPr>
              <w:t> </w:t>
            </w:r>
          </w:p>
        </w:tc>
        <w:tc>
          <w:tcPr>
            <w:tcW w:w="1600" w:type="dxa"/>
            <w:tcBorders>
              <w:top w:val="nil"/>
              <w:left w:val="nil"/>
              <w:bottom w:val="nil"/>
              <w:right w:val="nil"/>
            </w:tcBorders>
            <w:shd w:val="clear" w:color="000000" w:fill="FFFFFF"/>
            <w:vAlign w:val="bottom"/>
            <w:hideMark/>
          </w:tcPr>
          <w:p w14:paraId="026D0BAF"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15,478</w:t>
            </w:r>
          </w:p>
        </w:tc>
        <w:tc>
          <w:tcPr>
            <w:tcW w:w="1600" w:type="dxa"/>
            <w:tcBorders>
              <w:top w:val="nil"/>
              <w:left w:val="nil"/>
              <w:bottom w:val="nil"/>
              <w:right w:val="nil"/>
            </w:tcBorders>
            <w:shd w:val="clear" w:color="000000" w:fill="FFFFFF"/>
            <w:vAlign w:val="bottom"/>
            <w:hideMark/>
          </w:tcPr>
          <w:p w14:paraId="2C65FB30"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38,677</w:t>
            </w:r>
          </w:p>
        </w:tc>
        <w:tc>
          <w:tcPr>
            <w:tcW w:w="1600" w:type="dxa"/>
            <w:tcBorders>
              <w:top w:val="nil"/>
              <w:left w:val="nil"/>
              <w:bottom w:val="nil"/>
              <w:right w:val="nil"/>
            </w:tcBorders>
            <w:shd w:val="clear" w:color="000000" w:fill="FFFFFF"/>
            <w:vAlign w:val="bottom"/>
            <w:hideMark/>
          </w:tcPr>
          <w:p w14:paraId="5F622645"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-23,198</w:t>
            </w:r>
          </w:p>
        </w:tc>
      </w:tr>
      <w:tr w:rsidR="007509D3" w:rsidRPr="007509D3" w14:paraId="5003F32E" w14:textId="77777777" w:rsidTr="007509D3">
        <w:trPr>
          <w:trHeight w:val="255"/>
        </w:trPr>
        <w:tc>
          <w:tcPr>
            <w:tcW w:w="3160" w:type="dxa"/>
            <w:tcBorders>
              <w:top w:val="nil"/>
              <w:left w:val="nil"/>
              <w:bottom w:val="nil"/>
              <w:right w:val="nil"/>
            </w:tcBorders>
            <w:shd w:val="clear" w:color="000000" w:fill="FFFFFF"/>
            <w:hideMark/>
          </w:tcPr>
          <w:p w14:paraId="1CF5C11D" w14:textId="77777777" w:rsidR="007509D3" w:rsidRPr="007509D3" w:rsidRDefault="007509D3" w:rsidP="007509D3">
            <w:pPr>
              <w:jc w:val="both"/>
              <w:rPr>
                <w:rFonts w:ascii="Arial" w:hAnsi="Arial" w:cs="Arial"/>
                <w:sz w:val="20"/>
                <w:lang w:eastAsia="en-AU"/>
              </w:rPr>
            </w:pPr>
            <w:r w:rsidRPr="007509D3">
              <w:rPr>
                <w:rFonts w:ascii="Arial" w:hAnsi="Arial" w:cs="Arial"/>
                <w:sz w:val="20"/>
                <w:lang w:eastAsia="en-AU"/>
              </w:rPr>
              <w:t>Making Yarra More Liveable</w:t>
            </w:r>
          </w:p>
        </w:tc>
        <w:tc>
          <w:tcPr>
            <w:tcW w:w="1600" w:type="dxa"/>
            <w:tcBorders>
              <w:top w:val="nil"/>
              <w:left w:val="nil"/>
              <w:bottom w:val="nil"/>
              <w:right w:val="nil"/>
            </w:tcBorders>
            <w:shd w:val="clear" w:color="000000" w:fill="FFFFFF"/>
            <w:hideMark/>
          </w:tcPr>
          <w:p w14:paraId="1AFE2D49" w14:textId="77777777" w:rsidR="007509D3" w:rsidRPr="007509D3" w:rsidRDefault="007509D3" w:rsidP="007509D3">
            <w:pPr>
              <w:jc w:val="both"/>
              <w:rPr>
                <w:rFonts w:ascii="Arial" w:hAnsi="Arial" w:cs="Arial"/>
                <w:sz w:val="20"/>
                <w:lang w:eastAsia="en-AU"/>
              </w:rPr>
            </w:pPr>
            <w:r w:rsidRPr="007509D3">
              <w:rPr>
                <w:rFonts w:ascii="Arial" w:hAnsi="Arial" w:cs="Arial"/>
                <w:sz w:val="20"/>
                <w:lang w:eastAsia="en-AU"/>
              </w:rPr>
              <w:t> </w:t>
            </w:r>
          </w:p>
        </w:tc>
        <w:tc>
          <w:tcPr>
            <w:tcW w:w="1600" w:type="dxa"/>
            <w:tcBorders>
              <w:top w:val="nil"/>
              <w:left w:val="nil"/>
              <w:bottom w:val="nil"/>
              <w:right w:val="nil"/>
            </w:tcBorders>
            <w:shd w:val="clear" w:color="000000" w:fill="FFFFFF"/>
            <w:vAlign w:val="bottom"/>
            <w:hideMark/>
          </w:tcPr>
          <w:p w14:paraId="241C0264"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-4,174</w:t>
            </w:r>
          </w:p>
        </w:tc>
        <w:tc>
          <w:tcPr>
            <w:tcW w:w="1600" w:type="dxa"/>
            <w:tcBorders>
              <w:top w:val="nil"/>
              <w:left w:val="nil"/>
              <w:bottom w:val="nil"/>
              <w:right w:val="nil"/>
            </w:tcBorders>
            <w:shd w:val="clear" w:color="000000" w:fill="FFFFFF"/>
            <w:vAlign w:val="bottom"/>
            <w:hideMark/>
          </w:tcPr>
          <w:p w14:paraId="61948AFF"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41,351</w:t>
            </w:r>
          </w:p>
        </w:tc>
        <w:tc>
          <w:tcPr>
            <w:tcW w:w="1600" w:type="dxa"/>
            <w:tcBorders>
              <w:top w:val="nil"/>
              <w:left w:val="nil"/>
              <w:bottom w:val="nil"/>
              <w:right w:val="nil"/>
            </w:tcBorders>
            <w:shd w:val="clear" w:color="000000" w:fill="FFFFFF"/>
            <w:vAlign w:val="bottom"/>
            <w:hideMark/>
          </w:tcPr>
          <w:p w14:paraId="1AA53C38"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-45,524</w:t>
            </w:r>
          </w:p>
        </w:tc>
      </w:tr>
      <w:tr w:rsidR="007509D3" w:rsidRPr="007509D3" w14:paraId="6906C76A" w14:textId="77777777" w:rsidTr="007509D3">
        <w:trPr>
          <w:trHeight w:val="255"/>
        </w:trPr>
        <w:tc>
          <w:tcPr>
            <w:tcW w:w="3160" w:type="dxa"/>
            <w:tcBorders>
              <w:top w:val="nil"/>
              <w:left w:val="nil"/>
              <w:bottom w:val="nil"/>
              <w:right w:val="nil"/>
            </w:tcBorders>
            <w:shd w:val="clear" w:color="000000" w:fill="FFFFFF"/>
            <w:hideMark/>
          </w:tcPr>
          <w:p w14:paraId="42950673" w14:textId="77777777" w:rsidR="007509D3" w:rsidRPr="007509D3" w:rsidRDefault="007509D3" w:rsidP="007509D3">
            <w:pPr>
              <w:jc w:val="both"/>
              <w:rPr>
                <w:rFonts w:ascii="Arial" w:hAnsi="Arial" w:cs="Arial"/>
                <w:sz w:val="20"/>
                <w:lang w:eastAsia="en-AU"/>
              </w:rPr>
            </w:pPr>
            <w:r w:rsidRPr="007509D3">
              <w:rPr>
                <w:rFonts w:ascii="Arial" w:hAnsi="Arial" w:cs="Arial"/>
                <w:sz w:val="20"/>
                <w:lang w:eastAsia="en-AU"/>
              </w:rPr>
              <w:t>Ensuring a Sustainable Yarra</w:t>
            </w:r>
          </w:p>
        </w:tc>
        <w:tc>
          <w:tcPr>
            <w:tcW w:w="1600" w:type="dxa"/>
            <w:tcBorders>
              <w:top w:val="nil"/>
              <w:left w:val="nil"/>
              <w:bottom w:val="nil"/>
              <w:right w:val="nil"/>
            </w:tcBorders>
            <w:shd w:val="clear" w:color="000000" w:fill="FFFFFF"/>
            <w:hideMark/>
          </w:tcPr>
          <w:p w14:paraId="6A254257" w14:textId="77777777" w:rsidR="007509D3" w:rsidRPr="007509D3" w:rsidRDefault="007509D3" w:rsidP="007509D3">
            <w:pPr>
              <w:jc w:val="both"/>
              <w:rPr>
                <w:rFonts w:ascii="Arial" w:hAnsi="Arial" w:cs="Arial"/>
                <w:sz w:val="20"/>
                <w:lang w:eastAsia="en-AU"/>
              </w:rPr>
            </w:pPr>
            <w:r w:rsidRPr="007509D3">
              <w:rPr>
                <w:rFonts w:ascii="Arial" w:hAnsi="Arial" w:cs="Arial"/>
                <w:sz w:val="20"/>
                <w:lang w:eastAsia="en-AU"/>
              </w:rPr>
              <w:t> </w:t>
            </w:r>
          </w:p>
        </w:tc>
        <w:tc>
          <w:tcPr>
            <w:tcW w:w="1600" w:type="dxa"/>
            <w:tcBorders>
              <w:top w:val="nil"/>
              <w:left w:val="nil"/>
              <w:bottom w:val="nil"/>
              <w:right w:val="nil"/>
            </w:tcBorders>
            <w:shd w:val="clear" w:color="000000" w:fill="FFFFFF"/>
            <w:vAlign w:val="bottom"/>
            <w:hideMark/>
          </w:tcPr>
          <w:p w14:paraId="326EF845"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29,692</w:t>
            </w:r>
          </w:p>
        </w:tc>
        <w:tc>
          <w:tcPr>
            <w:tcW w:w="1600" w:type="dxa"/>
            <w:tcBorders>
              <w:top w:val="nil"/>
              <w:left w:val="nil"/>
              <w:bottom w:val="nil"/>
              <w:right w:val="nil"/>
            </w:tcBorders>
            <w:shd w:val="clear" w:color="000000" w:fill="FFFFFF"/>
            <w:vAlign w:val="bottom"/>
            <w:hideMark/>
          </w:tcPr>
          <w:p w14:paraId="663741C9"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30,355</w:t>
            </w:r>
          </w:p>
        </w:tc>
        <w:tc>
          <w:tcPr>
            <w:tcW w:w="1600" w:type="dxa"/>
            <w:tcBorders>
              <w:top w:val="nil"/>
              <w:left w:val="nil"/>
              <w:bottom w:val="nil"/>
              <w:right w:val="nil"/>
            </w:tcBorders>
            <w:shd w:val="clear" w:color="000000" w:fill="FFFFFF"/>
            <w:vAlign w:val="bottom"/>
            <w:hideMark/>
          </w:tcPr>
          <w:p w14:paraId="70E3AA3D"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-663</w:t>
            </w:r>
          </w:p>
        </w:tc>
      </w:tr>
      <w:tr w:rsidR="007509D3" w:rsidRPr="007509D3" w14:paraId="534E9D59" w14:textId="77777777" w:rsidTr="007509D3">
        <w:trPr>
          <w:trHeight w:val="255"/>
        </w:trPr>
        <w:tc>
          <w:tcPr>
            <w:tcW w:w="3160" w:type="dxa"/>
            <w:tcBorders>
              <w:top w:val="nil"/>
              <w:left w:val="nil"/>
              <w:bottom w:val="nil"/>
              <w:right w:val="nil"/>
            </w:tcBorders>
            <w:shd w:val="clear" w:color="000000" w:fill="FFFFFF"/>
            <w:hideMark/>
          </w:tcPr>
          <w:p w14:paraId="441D2505" w14:textId="77777777" w:rsidR="007509D3" w:rsidRPr="007509D3" w:rsidRDefault="007509D3" w:rsidP="007509D3">
            <w:pPr>
              <w:jc w:val="both"/>
              <w:rPr>
                <w:rFonts w:ascii="Arial" w:hAnsi="Arial" w:cs="Arial"/>
                <w:sz w:val="20"/>
                <w:lang w:eastAsia="en-AU"/>
              </w:rPr>
            </w:pPr>
            <w:r w:rsidRPr="007509D3">
              <w:rPr>
                <w:rFonts w:ascii="Arial" w:hAnsi="Arial" w:cs="Arial"/>
                <w:sz w:val="20"/>
                <w:lang w:eastAsia="en-AU"/>
              </w:rPr>
              <w:t>Leading Local Government</w:t>
            </w:r>
          </w:p>
        </w:tc>
        <w:tc>
          <w:tcPr>
            <w:tcW w:w="1600" w:type="dxa"/>
            <w:tcBorders>
              <w:top w:val="nil"/>
              <w:left w:val="nil"/>
              <w:bottom w:val="nil"/>
              <w:right w:val="nil"/>
            </w:tcBorders>
            <w:shd w:val="clear" w:color="000000" w:fill="FFFFFF"/>
            <w:hideMark/>
          </w:tcPr>
          <w:p w14:paraId="2D21FFCB" w14:textId="77777777" w:rsidR="007509D3" w:rsidRPr="007509D3" w:rsidRDefault="007509D3" w:rsidP="007509D3">
            <w:pPr>
              <w:jc w:val="both"/>
              <w:rPr>
                <w:rFonts w:ascii="Arial" w:hAnsi="Arial" w:cs="Arial"/>
                <w:sz w:val="20"/>
                <w:lang w:eastAsia="en-AU"/>
              </w:rPr>
            </w:pPr>
            <w:r w:rsidRPr="007509D3">
              <w:rPr>
                <w:rFonts w:ascii="Arial" w:hAnsi="Arial" w:cs="Arial"/>
                <w:sz w:val="20"/>
                <w:lang w:eastAsia="en-AU"/>
              </w:rPr>
              <w:t> </w:t>
            </w:r>
          </w:p>
        </w:tc>
        <w:tc>
          <w:tcPr>
            <w:tcW w:w="1600" w:type="dxa"/>
            <w:tcBorders>
              <w:top w:val="nil"/>
              <w:left w:val="nil"/>
              <w:bottom w:val="nil"/>
              <w:right w:val="nil"/>
            </w:tcBorders>
            <w:shd w:val="clear" w:color="000000" w:fill="FFFFFF"/>
            <w:vAlign w:val="bottom"/>
            <w:hideMark/>
          </w:tcPr>
          <w:p w14:paraId="0C5ED375" w14:textId="77777777" w:rsidR="007509D3" w:rsidRPr="007509D3" w:rsidRDefault="005C56B9" w:rsidP="007509D3">
            <w:pPr>
              <w:jc w:val="right"/>
              <w:rPr>
                <w:rFonts w:ascii="Arial" w:hAnsi="Arial" w:cs="Arial"/>
                <w:sz w:val="20"/>
                <w:lang w:eastAsia="en-AU"/>
              </w:rPr>
            </w:pPr>
            <w:r>
              <w:rPr>
                <w:rFonts w:ascii="Arial" w:hAnsi="Arial" w:cs="Arial"/>
                <w:sz w:val="20"/>
                <w:lang w:eastAsia="en-AU"/>
              </w:rPr>
              <w:t>48</w:t>
            </w:r>
            <w:r w:rsidR="007509D3" w:rsidRPr="007509D3">
              <w:rPr>
                <w:rFonts w:ascii="Arial" w:hAnsi="Arial" w:cs="Arial"/>
                <w:sz w:val="20"/>
                <w:lang w:eastAsia="en-AU"/>
              </w:rPr>
              <w:t>,419</w:t>
            </w:r>
          </w:p>
        </w:tc>
        <w:tc>
          <w:tcPr>
            <w:tcW w:w="1600" w:type="dxa"/>
            <w:tcBorders>
              <w:top w:val="nil"/>
              <w:left w:val="nil"/>
              <w:bottom w:val="nil"/>
              <w:right w:val="nil"/>
            </w:tcBorders>
            <w:shd w:val="clear" w:color="000000" w:fill="FFFFFF"/>
            <w:vAlign w:val="bottom"/>
            <w:hideMark/>
          </w:tcPr>
          <w:p w14:paraId="2CE2F8A3" w14:textId="77777777" w:rsidR="007509D3" w:rsidRPr="007509D3" w:rsidRDefault="007509D3" w:rsidP="005C56B9">
            <w:pPr>
              <w:jc w:val="right"/>
              <w:rPr>
                <w:rFonts w:ascii="Arial" w:hAnsi="Arial" w:cs="Arial"/>
                <w:sz w:val="20"/>
                <w:lang w:eastAsia="en-AU"/>
              </w:rPr>
            </w:pPr>
            <w:r w:rsidRPr="007509D3">
              <w:rPr>
                <w:rFonts w:ascii="Arial" w:hAnsi="Arial" w:cs="Arial"/>
                <w:sz w:val="20"/>
                <w:lang w:eastAsia="en-AU"/>
              </w:rPr>
              <w:t>5</w:t>
            </w:r>
            <w:r w:rsidR="005C56B9">
              <w:rPr>
                <w:rFonts w:ascii="Arial" w:hAnsi="Arial" w:cs="Arial"/>
                <w:sz w:val="20"/>
                <w:lang w:eastAsia="en-AU"/>
              </w:rPr>
              <w:t>3</w:t>
            </w:r>
            <w:r w:rsidRPr="007509D3">
              <w:rPr>
                <w:rFonts w:ascii="Arial" w:hAnsi="Arial" w:cs="Arial"/>
                <w:sz w:val="20"/>
                <w:lang w:eastAsia="en-AU"/>
              </w:rPr>
              <w:t>,960</w:t>
            </w:r>
          </w:p>
        </w:tc>
        <w:tc>
          <w:tcPr>
            <w:tcW w:w="1600" w:type="dxa"/>
            <w:tcBorders>
              <w:top w:val="nil"/>
              <w:left w:val="nil"/>
              <w:bottom w:val="nil"/>
              <w:right w:val="nil"/>
            </w:tcBorders>
            <w:shd w:val="clear" w:color="000000" w:fill="FFFFFF"/>
            <w:vAlign w:val="bottom"/>
            <w:hideMark/>
          </w:tcPr>
          <w:p w14:paraId="1A69437C"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-5,542</w:t>
            </w:r>
          </w:p>
        </w:tc>
      </w:tr>
      <w:tr w:rsidR="007509D3" w:rsidRPr="007509D3" w14:paraId="79CD57A4" w14:textId="77777777" w:rsidTr="007509D3">
        <w:trPr>
          <w:trHeight w:val="255"/>
        </w:trPr>
        <w:tc>
          <w:tcPr>
            <w:tcW w:w="4760" w:type="dxa"/>
            <w:gridSpan w:val="2"/>
            <w:tcBorders>
              <w:top w:val="single" w:sz="4" w:space="0" w:color="003366"/>
              <w:left w:val="nil"/>
              <w:bottom w:val="single" w:sz="4" w:space="0" w:color="003366"/>
              <w:right w:val="nil"/>
            </w:tcBorders>
            <w:shd w:val="clear" w:color="000000" w:fill="FFFFFF"/>
            <w:hideMark/>
          </w:tcPr>
          <w:p w14:paraId="09F74D1B" w14:textId="77777777" w:rsidR="007509D3" w:rsidRPr="007509D3" w:rsidRDefault="007509D3" w:rsidP="007509D3">
            <w:pPr>
              <w:jc w:val="both"/>
              <w:rPr>
                <w:rFonts w:ascii="Arial" w:hAnsi="Arial" w:cs="Arial"/>
                <w:b/>
                <w:bCs/>
                <w:sz w:val="20"/>
                <w:lang w:eastAsia="en-AU"/>
              </w:rPr>
            </w:pPr>
            <w:r w:rsidRPr="007509D3">
              <w:rPr>
                <w:rFonts w:ascii="Arial" w:hAnsi="Arial" w:cs="Arial"/>
                <w:b/>
                <w:bCs/>
                <w:sz w:val="20"/>
                <w:lang w:eastAsia="en-AU"/>
              </w:rPr>
              <w:t>Total services and initiatives</w:t>
            </w:r>
          </w:p>
        </w:tc>
        <w:tc>
          <w:tcPr>
            <w:tcW w:w="1600" w:type="dxa"/>
            <w:tcBorders>
              <w:top w:val="single" w:sz="4" w:space="0" w:color="003366"/>
              <w:left w:val="nil"/>
              <w:bottom w:val="single" w:sz="4" w:space="0" w:color="003366"/>
              <w:right w:val="nil"/>
            </w:tcBorders>
            <w:shd w:val="clear" w:color="000000" w:fill="FFFFFF"/>
            <w:vAlign w:val="bottom"/>
            <w:hideMark/>
          </w:tcPr>
          <w:p w14:paraId="6F55BC41" w14:textId="77777777" w:rsidR="007509D3" w:rsidRPr="007509D3" w:rsidRDefault="007509D3" w:rsidP="005C56B9">
            <w:pPr>
              <w:jc w:val="right"/>
              <w:rPr>
                <w:rFonts w:ascii="Arial" w:hAnsi="Arial" w:cs="Arial"/>
                <w:b/>
                <w:bCs/>
                <w:sz w:val="20"/>
                <w:lang w:eastAsia="en-AU"/>
              </w:rPr>
            </w:pPr>
            <w:r w:rsidRPr="007509D3">
              <w:rPr>
                <w:rFonts w:ascii="Arial" w:hAnsi="Arial" w:cs="Arial"/>
                <w:b/>
                <w:bCs/>
                <w:sz w:val="20"/>
                <w:lang w:eastAsia="en-AU"/>
              </w:rPr>
              <w:t>9</w:t>
            </w:r>
            <w:r w:rsidR="005C56B9">
              <w:rPr>
                <w:rFonts w:ascii="Arial" w:hAnsi="Arial" w:cs="Arial"/>
                <w:b/>
                <w:bCs/>
                <w:sz w:val="20"/>
                <w:lang w:eastAsia="en-AU"/>
              </w:rPr>
              <w:t>5</w:t>
            </w:r>
            <w:r w:rsidRPr="007509D3">
              <w:rPr>
                <w:rFonts w:ascii="Arial" w:hAnsi="Arial" w:cs="Arial"/>
                <w:b/>
                <w:bCs/>
                <w:sz w:val="20"/>
                <w:lang w:eastAsia="en-AU"/>
              </w:rPr>
              <w:t>,518</w:t>
            </w:r>
          </w:p>
        </w:tc>
        <w:tc>
          <w:tcPr>
            <w:tcW w:w="1600" w:type="dxa"/>
            <w:tcBorders>
              <w:top w:val="single" w:sz="4" w:space="0" w:color="003366"/>
              <w:left w:val="nil"/>
              <w:bottom w:val="single" w:sz="4" w:space="0" w:color="003366"/>
              <w:right w:val="nil"/>
            </w:tcBorders>
            <w:shd w:val="clear" w:color="000000" w:fill="FFFFFF"/>
            <w:vAlign w:val="bottom"/>
            <w:hideMark/>
          </w:tcPr>
          <w:p w14:paraId="4723F356" w14:textId="77777777" w:rsidR="007509D3" w:rsidRPr="007509D3" w:rsidRDefault="007509D3" w:rsidP="005C56B9">
            <w:pPr>
              <w:jc w:val="right"/>
              <w:rPr>
                <w:rFonts w:ascii="Arial" w:hAnsi="Arial" w:cs="Arial"/>
                <w:b/>
                <w:bCs/>
                <w:sz w:val="20"/>
                <w:lang w:eastAsia="en-AU"/>
              </w:rPr>
            </w:pPr>
            <w:r w:rsidRPr="007509D3">
              <w:rPr>
                <w:rFonts w:ascii="Arial" w:hAnsi="Arial" w:cs="Arial"/>
                <w:b/>
                <w:bCs/>
                <w:sz w:val="20"/>
                <w:lang w:eastAsia="en-AU"/>
              </w:rPr>
              <w:t>17</w:t>
            </w:r>
            <w:r w:rsidR="005C56B9">
              <w:rPr>
                <w:rFonts w:ascii="Arial" w:hAnsi="Arial" w:cs="Arial"/>
                <w:b/>
                <w:bCs/>
                <w:sz w:val="20"/>
                <w:lang w:eastAsia="en-AU"/>
              </w:rPr>
              <w:t>1</w:t>
            </w:r>
            <w:r w:rsidRPr="007509D3">
              <w:rPr>
                <w:rFonts w:ascii="Arial" w:hAnsi="Arial" w:cs="Arial"/>
                <w:b/>
                <w:bCs/>
                <w:sz w:val="20"/>
                <w:lang w:eastAsia="en-AU"/>
              </w:rPr>
              <w:t>,403</w:t>
            </w:r>
          </w:p>
        </w:tc>
        <w:tc>
          <w:tcPr>
            <w:tcW w:w="1600" w:type="dxa"/>
            <w:tcBorders>
              <w:top w:val="single" w:sz="4" w:space="0" w:color="003366"/>
              <w:left w:val="nil"/>
              <w:bottom w:val="single" w:sz="4" w:space="0" w:color="003366"/>
              <w:right w:val="nil"/>
            </w:tcBorders>
            <w:shd w:val="clear" w:color="000000" w:fill="FFFFFF"/>
            <w:vAlign w:val="bottom"/>
            <w:hideMark/>
          </w:tcPr>
          <w:p w14:paraId="493B0F78"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-75,885</w:t>
            </w:r>
          </w:p>
        </w:tc>
      </w:tr>
      <w:tr w:rsidR="007509D3" w:rsidRPr="007509D3" w14:paraId="386EE5FA" w14:textId="77777777" w:rsidTr="007509D3">
        <w:trPr>
          <w:trHeight w:val="255"/>
        </w:trPr>
        <w:tc>
          <w:tcPr>
            <w:tcW w:w="4760" w:type="dxa"/>
            <w:gridSpan w:val="2"/>
            <w:tcBorders>
              <w:top w:val="single" w:sz="4" w:space="0" w:color="003366"/>
              <w:left w:val="nil"/>
              <w:bottom w:val="single" w:sz="4" w:space="0" w:color="003366"/>
              <w:right w:val="nil"/>
            </w:tcBorders>
            <w:shd w:val="clear" w:color="000000" w:fill="FFFFFF"/>
            <w:hideMark/>
          </w:tcPr>
          <w:p w14:paraId="55A821BE" w14:textId="77777777" w:rsidR="007509D3" w:rsidRPr="007509D3" w:rsidRDefault="007509D3" w:rsidP="007509D3">
            <w:pPr>
              <w:jc w:val="both"/>
              <w:rPr>
                <w:rFonts w:ascii="Arial" w:hAnsi="Arial" w:cs="Arial"/>
                <w:sz w:val="20"/>
                <w:lang w:eastAsia="en-AU"/>
              </w:rPr>
            </w:pPr>
            <w:r w:rsidRPr="007509D3">
              <w:rPr>
                <w:rFonts w:ascii="Arial" w:hAnsi="Arial" w:cs="Arial"/>
                <w:sz w:val="20"/>
                <w:lang w:eastAsia="en-AU"/>
              </w:rPr>
              <w:t>Other non-attributable</w:t>
            </w:r>
            <w:r w:rsidRPr="007509D3">
              <w:rPr>
                <w:rFonts w:ascii="Arial" w:hAnsi="Arial" w:cs="Arial"/>
                <w:i/>
                <w:iCs/>
                <w:sz w:val="20"/>
                <w:lang w:eastAsia="en-AU"/>
              </w:rPr>
              <w:t> </w:t>
            </w:r>
            <w:r w:rsidR="003038A0" w:rsidRPr="003038A0">
              <w:rPr>
                <w:rFonts w:ascii="Arial" w:hAnsi="Arial" w:cs="Arial"/>
                <w:iCs/>
                <w:sz w:val="20"/>
                <w:lang w:eastAsia="en-AU"/>
              </w:rPr>
              <w:t>(net)</w:t>
            </w:r>
          </w:p>
        </w:tc>
        <w:tc>
          <w:tcPr>
            <w:tcW w:w="1600" w:type="dxa"/>
            <w:tcBorders>
              <w:top w:val="nil"/>
              <w:left w:val="nil"/>
              <w:bottom w:val="single" w:sz="4" w:space="0" w:color="003366"/>
              <w:right w:val="nil"/>
            </w:tcBorders>
            <w:shd w:val="clear" w:color="000000" w:fill="FFFFFF"/>
            <w:vAlign w:val="bottom"/>
            <w:hideMark/>
          </w:tcPr>
          <w:p w14:paraId="2E2356E8"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2,679</w:t>
            </w:r>
          </w:p>
        </w:tc>
        <w:tc>
          <w:tcPr>
            <w:tcW w:w="1600" w:type="dxa"/>
            <w:tcBorders>
              <w:top w:val="nil"/>
              <w:left w:val="nil"/>
              <w:bottom w:val="nil"/>
              <w:right w:val="nil"/>
            </w:tcBorders>
            <w:shd w:val="clear" w:color="000000" w:fill="FFFFFF"/>
            <w:hideMark/>
          </w:tcPr>
          <w:p w14:paraId="1CC9D6CE"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 </w:t>
            </w:r>
          </w:p>
        </w:tc>
        <w:tc>
          <w:tcPr>
            <w:tcW w:w="1600" w:type="dxa"/>
            <w:tcBorders>
              <w:top w:val="nil"/>
              <w:left w:val="nil"/>
              <w:bottom w:val="nil"/>
              <w:right w:val="nil"/>
            </w:tcBorders>
            <w:shd w:val="clear" w:color="000000" w:fill="FFFFFF"/>
            <w:vAlign w:val="bottom"/>
            <w:hideMark/>
          </w:tcPr>
          <w:p w14:paraId="06424C1F"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 </w:t>
            </w:r>
          </w:p>
        </w:tc>
      </w:tr>
      <w:tr w:rsidR="007509D3" w:rsidRPr="007509D3" w14:paraId="3696B748" w14:textId="77777777" w:rsidTr="007509D3">
        <w:trPr>
          <w:trHeight w:val="255"/>
        </w:trPr>
        <w:tc>
          <w:tcPr>
            <w:tcW w:w="4760" w:type="dxa"/>
            <w:gridSpan w:val="2"/>
            <w:tcBorders>
              <w:top w:val="single" w:sz="4" w:space="0" w:color="003366"/>
              <w:left w:val="nil"/>
              <w:bottom w:val="nil"/>
              <w:right w:val="nil"/>
            </w:tcBorders>
            <w:shd w:val="clear" w:color="000000" w:fill="FFFFFF"/>
            <w:hideMark/>
          </w:tcPr>
          <w:p w14:paraId="117981D0" w14:textId="77777777" w:rsidR="007509D3" w:rsidRPr="007509D3" w:rsidRDefault="007509D3" w:rsidP="007509D3">
            <w:pPr>
              <w:jc w:val="both"/>
              <w:rPr>
                <w:rFonts w:ascii="Arial" w:hAnsi="Arial" w:cs="Arial"/>
                <w:b/>
                <w:bCs/>
                <w:sz w:val="20"/>
                <w:lang w:eastAsia="en-AU"/>
              </w:rPr>
            </w:pPr>
            <w:r w:rsidRPr="007509D3">
              <w:rPr>
                <w:rFonts w:ascii="Arial" w:hAnsi="Arial" w:cs="Arial"/>
                <w:b/>
                <w:bCs/>
                <w:sz w:val="20"/>
                <w:lang w:eastAsia="en-AU"/>
              </w:rPr>
              <w:t>Deficit before funding sources</w:t>
            </w:r>
          </w:p>
        </w:tc>
        <w:tc>
          <w:tcPr>
            <w:tcW w:w="1600" w:type="dxa"/>
            <w:tcBorders>
              <w:top w:val="nil"/>
              <w:left w:val="nil"/>
              <w:bottom w:val="nil"/>
              <w:right w:val="nil"/>
            </w:tcBorders>
            <w:shd w:val="clear" w:color="000000" w:fill="FFFFFF"/>
            <w:vAlign w:val="bottom"/>
            <w:hideMark/>
          </w:tcPr>
          <w:p w14:paraId="7D75C1CE"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99,197</w:t>
            </w:r>
          </w:p>
        </w:tc>
        <w:tc>
          <w:tcPr>
            <w:tcW w:w="1600" w:type="dxa"/>
            <w:tcBorders>
              <w:top w:val="nil"/>
              <w:left w:val="nil"/>
              <w:bottom w:val="nil"/>
              <w:right w:val="nil"/>
            </w:tcBorders>
            <w:shd w:val="clear" w:color="000000" w:fill="FFFFFF"/>
            <w:hideMark/>
          </w:tcPr>
          <w:p w14:paraId="2998F359"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 </w:t>
            </w:r>
          </w:p>
        </w:tc>
        <w:tc>
          <w:tcPr>
            <w:tcW w:w="1600" w:type="dxa"/>
            <w:tcBorders>
              <w:top w:val="nil"/>
              <w:left w:val="nil"/>
              <w:bottom w:val="nil"/>
              <w:right w:val="nil"/>
            </w:tcBorders>
            <w:shd w:val="clear" w:color="000000" w:fill="FFFFFF"/>
            <w:vAlign w:val="bottom"/>
            <w:hideMark/>
          </w:tcPr>
          <w:p w14:paraId="6BBC6C61"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 </w:t>
            </w:r>
          </w:p>
        </w:tc>
      </w:tr>
      <w:tr w:rsidR="007509D3" w:rsidRPr="007509D3" w14:paraId="1D80040B" w14:textId="77777777" w:rsidTr="007509D3">
        <w:trPr>
          <w:trHeight w:val="255"/>
        </w:trPr>
        <w:tc>
          <w:tcPr>
            <w:tcW w:w="4760" w:type="dxa"/>
            <w:gridSpan w:val="2"/>
            <w:tcBorders>
              <w:top w:val="nil"/>
              <w:left w:val="nil"/>
              <w:bottom w:val="nil"/>
              <w:right w:val="nil"/>
            </w:tcBorders>
            <w:shd w:val="clear" w:color="000000" w:fill="FFFFFF"/>
            <w:hideMark/>
          </w:tcPr>
          <w:p w14:paraId="4F020A51" w14:textId="77777777" w:rsidR="007509D3" w:rsidRPr="007509D3" w:rsidRDefault="007509D3" w:rsidP="007509D3">
            <w:pPr>
              <w:jc w:val="both"/>
              <w:rPr>
                <w:rFonts w:ascii="Arial" w:hAnsi="Arial" w:cs="Arial"/>
                <w:b/>
                <w:bCs/>
                <w:sz w:val="20"/>
                <w:lang w:eastAsia="en-AU"/>
              </w:rPr>
            </w:pPr>
            <w:r w:rsidRPr="007509D3">
              <w:rPr>
                <w:rFonts w:ascii="Arial" w:hAnsi="Arial" w:cs="Arial"/>
                <w:b/>
                <w:bCs/>
                <w:sz w:val="20"/>
                <w:lang w:eastAsia="en-AU"/>
              </w:rPr>
              <w:t>Funding sources:</w:t>
            </w:r>
          </w:p>
        </w:tc>
        <w:tc>
          <w:tcPr>
            <w:tcW w:w="1600" w:type="dxa"/>
            <w:tcBorders>
              <w:top w:val="nil"/>
              <w:left w:val="nil"/>
              <w:bottom w:val="nil"/>
              <w:right w:val="nil"/>
            </w:tcBorders>
            <w:shd w:val="clear" w:color="000000" w:fill="FFFFFF"/>
            <w:vAlign w:val="bottom"/>
            <w:hideMark/>
          </w:tcPr>
          <w:p w14:paraId="1C529201"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 </w:t>
            </w:r>
          </w:p>
        </w:tc>
        <w:tc>
          <w:tcPr>
            <w:tcW w:w="1600" w:type="dxa"/>
            <w:tcBorders>
              <w:top w:val="nil"/>
              <w:left w:val="nil"/>
              <w:bottom w:val="nil"/>
              <w:right w:val="nil"/>
            </w:tcBorders>
            <w:shd w:val="clear" w:color="000000" w:fill="FFFFFF"/>
            <w:hideMark/>
          </w:tcPr>
          <w:p w14:paraId="26B7FC44"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 </w:t>
            </w:r>
          </w:p>
        </w:tc>
        <w:tc>
          <w:tcPr>
            <w:tcW w:w="1600" w:type="dxa"/>
            <w:tcBorders>
              <w:top w:val="nil"/>
              <w:left w:val="nil"/>
              <w:bottom w:val="nil"/>
              <w:right w:val="nil"/>
            </w:tcBorders>
            <w:shd w:val="clear" w:color="000000" w:fill="FFFFFF"/>
            <w:vAlign w:val="bottom"/>
            <w:hideMark/>
          </w:tcPr>
          <w:p w14:paraId="7B55969D"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 </w:t>
            </w:r>
          </w:p>
        </w:tc>
      </w:tr>
      <w:tr w:rsidR="007509D3" w:rsidRPr="007509D3" w14:paraId="3D6C4358" w14:textId="77777777" w:rsidTr="007509D3">
        <w:trPr>
          <w:trHeight w:val="255"/>
        </w:trPr>
        <w:tc>
          <w:tcPr>
            <w:tcW w:w="4760" w:type="dxa"/>
            <w:gridSpan w:val="2"/>
            <w:tcBorders>
              <w:top w:val="nil"/>
              <w:left w:val="nil"/>
              <w:bottom w:val="nil"/>
              <w:right w:val="nil"/>
            </w:tcBorders>
            <w:shd w:val="clear" w:color="000000" w:fill="FFFFFF"/>
            <w:hideMark/>
          </w:tcPr>
          <w:p w14:paraId="5327C8FA" w14:textId="77777777" w:rsidR="007509D3" w:rsidRPr="007509D3" w:rsidRDefault="007509D3" w:rsidP="007509D3">
            <w:pPr>
              <w:jc w:val="both"/>
              <w:rPr>
                <w:rFonts w:ascii="Arial" w:hAnsi="Arial" w:cs="Arial"/>
                <w:sz w:val="20"/>
                <w:lang w:eastAsia="en-AU"/>
              </w:rPr>
            </w:pPr>
            <w:r w:rsidRPr="007509D3">
              <w:rPr>
                <w:rFonts w:ascii="Arial" w:hAnsi="Arial" w:cs="Arial"/>
                <w:sz w:val="20"/>
                <w:lang w:eastAsia="en-AU"/>
              </w:rPr>
              <w:t>Rates &amp; charges</w:t>
            </w:r>
          </w:p>
        </w:tc>
        <w:tc>
          <w:tcPr>
            <w:tcW w:w="1600" w:type="dxa"/>
            <w:tcBorders>
              <w:top w:val="nil"/>
              <w:left w:val="nil"/>
              <w:bottom w:val="nil"/>
              <w:right w:val="nil"/>
            </w:tcBorders>
            <w:shd w:val="clear" w:color="000000" w:fill="FFFFFF"/>
            <w:vAlign w:val="bottom"/>
            <w:hideMark/>
          </w:tcPr>
          <w:p w14:paraId="3855F464"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101,964</w:t>
            </w:r>
          </w:p>
        </w:tc>
        <w:tc>
          <w:tcPr>
            <w:tcW w:w="1600" w:type="dxa"/>
            <w:tcBorders>
              <w:top w:val="nil"/>
              <w:left w:val="nil"/>
              <w:bottom w:val="nil"/>
              <w:right w:val="nil"/>
            </w:tcBorders>
            <w:shd w:val="clear" w:color="000000" w:fill="FFFFFF"/>
            <w:hideMark/>
          </w:tcPr>
          <w:p w14:paraId="548D6470"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 </w:t>
            </w:r>
          </w:p>
        </w:tc>
        <w:tc>
          <w:tcPr>
            <w:tcW w:w="1600" w:type="dxa"/>
            <w:tcBorders>
              <w:top w:val="nil"/>
              <w:left w:val="nil"/>
              <w:bottom w:val="nil"/>
              <w:right w:val="nil"/>
            </w:tcBorders>
            <w:shd w:val="clear" w:color="000000" w:fill="FFFFFF"/>
            <w:vAlign w:val="bottom"/>
            <w:hideMark/>
          </w:tcPr>
          <w:p w14:paraId="4F52FACC"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 </w:t>
            </w:r>
          </w:p>
        </w:tc>
      </w:tr>
      <w:tr w:rsidR="007509D3" w:rsidRPr="007509D3" w14:paraId="5145DE12" w14:textId="77777777" w:rsidTr="007509D3">
        <w:trPr>
          <w:trHeight w:val="255"/>
        </w:trPr>
        <w:tc>
          <w:tcPr>
            <w:tcW w:w="4760" w:type="dxa"/>
            <w:gridSpan w:val="2"/>
            <w:tcBorders>
              <w:top w:val="nil"/>
              <w:left w:val="nil"/>
              <w:bottom w:val="nil"/>
              <w:right w:val="nil"/>
            </w:tcBorders>
            <w:shd w:val="clear" w:color="000000" w:fill="FFFFFF"/>
            <w:hideMark/>
          </w:tcPr>
          <w:p w14:paraId="7D605BA2" w14:textId="77777777" w:rsidR="007509D3" w:rsidRPr="007509D3" w:rsidRDefault="007509D3" w:rsidP="007509D3">
            <w:pPr>
              <w:jc w:val="both"/>
              <w:rPr>
                <w:rFonts w:ascii="Arial" w:hAnsi="Arial" w:cs="Arial"/>
                <w:sz w:val="20"/>
                <w:lang w:eastAsia="en-AU"/>
              </w:rPr>
            </w:pPr>
            <w:r w:rsidRPr="007509D3">
              <w:rPr>
                <w:rFonts w:ascii="Arial" w:hAnsi="Arial" w:cs="Arial"/>
                <w:sz w:val="20"/>
                <w:lang w:eastAsia="en-AU"/>
              </w:rPr>
              <w:t>Capital grants</w:t>
            </w:r>
          </w:p>
        </w:tc>
        <w:tc>
          <w:tcPr>
            <w:tcW w:w="1600" w:type="dxa"/>
            <w:tcBorders>
              <w:top w:val="nil"/>
              <w:left w:val="nil"/>
              <w:bottom w:val="nil"/>
              <w:right w:val="nil"/>
            </w:tcBorders>
            <w:shd w:val="clear" w:color="000000" w:fill="FFFFFF"/>
            <w:vAlign w:val="bottom"/>
            <w:hideMark/>
          </w:tcPr>
          <w:p w14:paraId="74A85FCB"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1,281</w:t>
            </w:r>
          </w:p>
        </w:tc>
        <w:tc>
          <w:tcPr>
            <w:tcW w:w="1600" w:type="dxa"/>
            <w:tcBorders>
              <w:top w:val="nil"/>
              <w:left w:val="nil"/>
              <w:bottom w:val="nil"/>
              <w:right w:val="nil"/>
            </w:tcBorders>
            <w:shd w:val="clear" w:color="000000" w:fill="FFFFFF"/>
            <w:hideMark/>
          </w:tcPr>
          <w:p w14:paraId="7A6FD804"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 </w:t>
            </w:r>
          </w:p>
        </w:tc>
        <w:tc>
          <w:tcPr>
            <w:tcW w:w="1600" w:type="dxa"/>
            <w:tcBorders>
              <w:top w:val="nil"/>
              <w:left w:val="nil"/>
              <w:bottom w:val="nil"/>
              <w:right w:val="nil"/>
            </w:tcBorders>
            <w:shd w:val="clear" w:color="000000" w:fill="FFFFFF"/>
            <w:vAlign w:val="bottom"/>
            <w:hideMark/>
          </w:tcPr>
          <w:p w14:paraId="2FBF1999" w14:textId="77777777" w:rsidR="007509D3" w:rsidRPr="007509D3" w:rsidRDefault="007509D3" w:rsidP="007509D3">
            <w:pPr>
              <w:jc w:val="right"/>
              <w:rPr>
                <w:rFonts w:ascii="Arial" w:hAnsi="Arial" w:cs="Arial"/>
                <w:sz w:val="20"/>
                <w:lang w:eastAsia="en-AU"/>
              </w:rPr>
            </w:pPr>
            <w:r w:rsidRPr="007509D3">
              <w:rPr>
                <w:rFonts w:ascii="Arial" w:hAnsi="Arial" w:cs="Arial"/>
                <w:sz w:val="20"/>
                <w:lang w:eastAsia="en-AU"/>
              </w:rPr>
              <w:t> </w:t>
            </w:r>
          </w:p>
        </w:tc>
      </w:tr>
      <w:tr w:rsidR="007509D3" w:rsidRPr="007509D3" w14:paraId="6141FC19" w14:textId="77777777" w:rsidTr="007509D3">
        <w:trPr>
          <w:trHeight w:val="255"/>
        </w:trPr>
        <w:tc>
          <w:tcPr>
            <w:tcW w:w="4760" w:type="dxa"/>
            <w:gridSpan w:val="2"/>
            <w:tcBorders>
              <w:top w:val="nil"/>
              <w:left w:val="nil"/>
              <w:bottom w:val="single" w:sz="4" w:space="0" w:color="003366"/>
              <w:right w:val="nil"/>
            </w:tcBorders>
            <w:shd w:val="clear" w:color="000000" w:fill="FFFFFF"/>
            <w:hideMark/>
          </w:tcPr>
          <w:p w14:paraId="00652A11" w14:textId="77777777" w:rsidR="007509D3" w:rsidRPr="007509D3" w:rsidRDefault="007509D3" w:rsidP="007509D3">
            <w:pPr>
              <w:jc w:val="both"/>
              <w:rPr>
                <w:rFonts w:ascii="Arial" w:hAnsi="Arial" w:cs="Arial"/>
                <w:b/>
                <w:bCs/>
                <w:sz w:val="20"/>
                <w:lang w:eastAsia="en-AU"/>
              </w:rPr>
            </w:pPr>
            <w:r w:rsidRPr="007509D3">
              <w:rPr>
                <w:rFonts w:ascii="Arial" w:hAnsi="Arial" w:cs="Arial"/>
                <w:b/>
                <w:bCs/>
                <w:sz w:val="20"/>
                <w:lang w:eastAsia="en-AU"/>
              </w:rPr>
              <w:t>Total funding sources </w:t>
            </w:r>
          </w:p>
        </w:tc>
        <w:tc>
          <w:tcPr>
            <w:tcW w:w="1600" w:type="dxa"/>
            <w:tcBorders>
              <w:top w:val="nil"/>
              <w:left w:val="nil"/>
              <w:bottom w:val="nil"/>
              <w:right w:val="nil"/>
            </w:tcBorders>
            <w:shd w:val="clear" w:color="000000" w:fill="FFFFFF"/>
            <w:vAlign w:val="bottom"/>
            <w:hideMark/>
          </w:tcPr>
          <w:p w14:paraId="440B7344"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103,245</w:t>
            </w:r>
          </w:p>
        </w:tc>
        <w:tc>
          <w:tcPr>
            <w:tcW w:w="1600" w:type="dxa"/>
            <w:tcBorders>
              <w:top w:val="nil"/>
              <w:left w:val="nil"/>
              <w:bottom w:val="nil"/>
              <w:right w:val="nil"/>
            </w:tcBorders>
            <w:shd w:val="clear" w:color="000000" w:fill="FFFFFF"/>
            <w:hideMark/>
          </w:tcPr>
          <w:p w14:paraId="0651CE2D"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 </w:t>
            </w:r>
          </w:p>
        </w:tc>
        <w:tc>
          <w:tcPr>
            <w:tcW w:w="1600" w:type="dxa"/>
            <w:tcBorders>
              <w:top w:val="nil"/>
              <w:left w:val="nil"/>
              <w:bottom w:val="nil"/>
              <w:right w:val="nil"/>
            </w:tcBorders>
            <w:shd w:val="clear" w:color="000000" w:fill="FFFFFF"/>
            <w:vAlign w:val="bottom"/>
            <w:hideMark/>
          </w:tcPr>
          <w:p w14:paraId="0B5F4761"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 </w:t>
            </w:r>
          </w:p>
        </w:tc>
      </w:tr>
      <w:tr w:rsidR="007509D3" w:rsidRPr="007509D3" w14:paraId="449F11ED" w14:textId="77777777" w:rsidTr="007509D3">
        <w:trPr>
          <w:trHeight w:val="255"/>
        </w:trPr>
        <w:tc>
          <w:tcPr>
            <w:tcW w:w="4760" w:type="dxa"/>
            <w:gridSpan w:val="2"/>
            <w:tcBorders>
              <w:top w:val="single" w:sz="4" w:space="0" w:color="003366"/>
              <w:left w:val="nil"/>
              <w:bottom w:val="single" w:sz="4" w:space="0" w:color="003366"/>
              <w:right w:val="nil"/>
            </w:tcBorders>
            <w:shd w:val="clear" w:color="000000" w:fill="FFFFFF"/>
            <w:hideMark/>
          </w:tcPr>
          <w:p w14:paraId="3B713D33" w14:textId="77777777" w:rsidR="007509D3" w:rsidRPr="007509D3" w:rsidRDefault="007509D3" w:rsidP="007509D3">
            <w:pPr>
              <w:jc w:val="both"/>
              <w:rPr>
                <w:rFonts w:ascii="Arial" w:hAnsi="Arial" w:cs="Arial"/>
                <w:b/>
                <w:bCs/>
                <w:sz w:val="20"/>
                <w:lang w:eastAsia="en-AU"/>
              </w:rPr>
            </w:pPr>
            <w:r w:rsidRPr="007509D3">
              <w:rPr>
                <w:rFonts w:ascii="Arial" w:hAnsi="Arial" w:cs="Arial"/>
                <w:b/>
                <w:bCs/>
                <w:sz w:val="20"/>
                <w:lang w:eastAsia="en-AU"/>
              </w:rPr>
              <w:t>Surplus for the year</w:t>
            </w:r>
          </w:p>
        </w:tc>
        <w:tc>
          <w:tcPr>
            <w:tcW w:w="1600" w:type="dxa"/>
            <w:tcBorders>
              <w:top w:val="single" w:sz="4" w:space="0" w:color="003366"/>
              <w:left w:val="nil"/>
              <w:bottom w:val="single" w:sz="4" w:space="0" w:color="003366"/>
              <w:right w:val="nil"/>
            </w:tcBorders>
            <w:shd w:val="clear" w:color="000000" w:fill="FFFFFF"/>
            <w:vAlign w:val="bottom"/>
            <w:hideMark/>
          </w:tcPr>
          <w:p w14:paraId="02459982" w14:textId="77777777" w:rsidR="007509D3" w:rsidRPr="007509D3" w:rsidRDefault="00FC0243" w:rsidP="007509D3">
            <w:pPr>
              <w:jc w:val="right"/>
              <w:rPr>
                <w:rFonts w:ascii="Arial" w:hAnsi="Arial" w:cs="Arial"/>
                <w:b/>
                <w:bCs/>
                <w:sz w:val="20"/>
                <w:lang w:eastAsia="en-AU"/>
              </w:rPr>
            </w:pPr>
            <w:r>
              <w:rPr>
                <w:rFonts w:ascii="Arial" w:hAnsi="Arial" w:cs="Arial"/>
                <w:b/>
                <w:bCs/>
                <w:sz w:val="20"/>
                <w:lang w:eastAsia="en-AU"/>
              </w:rPr>
              <w:t>5</w:t>
            </w:r>
            <w:r w:rsidR="007509D3" w:rsidRPr="007509D3">
              <w:rPr>
                <w:rFonts w:ascii="Arial" w:hAnsi="Arial" w:cs="Arial"/>
                <w:b/>
                <w:bCs/>
                <w:sz w:val="20"/>
                <w:lang w:eastAsia="en-AU"/>
              </w:rPr>
              <w:t>,048</w:t>
            </w:r>
          </w:p>
        </w:tc>
        <w:tc>
          <w:tcPr>
            <w:tcW w:w="1600" w:type="dxa"/>
            <w:tcBorders>
              <w:top w:val="nil"/>
              <w:left w:val="nil"/>
              <w:bottom w:val="nil"/>
              <w:right w:val="nil"/>
            </w:tcBorders>
            <w:shd w:val="clear" w:color="000000" w:fill="FFFFFF"/>
            <w:hideMark/>
          </w:tcPr>
          <w:p w14:paraId="431ECABF"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 </w:t>
            </w:r>
          </w:p>
        </w:tc>
        <w:tc>
          <w:tcPr>
            <w:tcW w:w="1600" w:type="dxa"/>
            <w:tcBorders>
              <w:top w:val="nil"/>
              <w:left w:val="nil"/>
              <w:bottom w:val="nil"/>
              <w:right w:val="nil"/>
            </w:tcBorders>
            <w:shd w:val="clear" w:color="000000" w:fill="FFFFFF"/>
            <w:vAlign w:val="bottom"/>
            <w:hideMark/>
          </w:tcPr>
          <w:p w14:paraId="0F54D5E9" w14:textId="77777777" w:rsidR="007509D3" w:rsidRPr="007509D3" w:rsidRDefault="007509D3" w:rsidP="007509D3">
            <w:pPr>
              <w:jc w:val="right"/>
              <w:rPr>
                <w:rFonts w:ascii="Arial" w:hAnsi="Arial" w:cs="Arial"/>
                <w:b/>
                <w:bCs/>
                <w:sz w:val="20"/>
                <w:lang w:eastAsia="en-AU"/>
              </w:rPr>
            </w:pPr>
            <w:r w:rsidRPr="007509D3">
              <w:rPr>
                <w:rFonts w:ascii="Arial" w:hAnsi="Arial" w:cs="Arial"/>
                <w:b/>
                <w:bCs/>
                <w:sz w:val="20"/>
                <w:lang w:eastAsia="en-AU"/>
              </w:rPr>
              <w:t> </w:t>
            </w:r>
          </w:p>
        </w:tc>
      </w:tr>
    </w:tbl>
    <w:p w14:paraId="257F997A" w14:textId="77777777" w:rsidR="00CF3D7C" w:rsidRPr="00F8256E" w:rsidRDefault="00CF3D7C" w:rsidP="00CF3D7C">
      <w:pPr>
        <w:jc w:val="both"/>
        <w:rPr>
          <w:rFonts w:ascii="Arial" w:hAnsi="Arial" w:cs="Arial"/>
          <w:sz w:val="20"/>
          <w:highlight w:val="yellow"/>
        </w:rPr>
      </w:pPr>
    </w:p>
    <w:p w14:paraId="2B2F91C6" w14:textId="77777777" w:rsidR="00CF3D7C" w:rsidRPr="00F8256E" w:rsidRDefault="00CF3D7C" w:rsidP="00CF3D7C">
      <w:pPr>
        <w:rPr>
          <w:rFonts w:ascii="Arial" w:hAnsi="Arial" w:cs="Arial"/>
          <w:szCs w:val="22"/>
          <w:highlight w:val="yellow"/>
        </w:rPr>
      </w:pPr>
    </w:p>
    <w:p w14:paraId="5AF81219" w14:textId="77777777" w:rsidR="00CF3D7C" w:rsidRPr="00F8256E" w:rsidRDefault="00CF3D7C" w:rsidP="00CF3D7C">
      <w:pPr>
        <w:spacing w:after="200" w:line="276" w:lineRule="auto"/>
        <w:rPr>
          <w:rFonts w:ascii="Arial" w:hAnsi="Arial" w:cs="Arial"/>
          <w:sz w:val="20"/>
          <w:highlight w:val="yellow"/>
        </w:rPr>
      </w:pPr>
      <w:r w:rsidRPr="00F8256E">
        <w:rPr>
          <w:rFonts w:ascii="Arial" w:hAnsi="Arial" w:cs="Arial"/>
          <w:sz w:val="20"/>
          <w:highlight w:val="yellow"/>
        </w:rPr>
        <w:br w:type="page"/>
      </w:r>
    </w:p>
    <w:p w14:paraId="79DB399F" w14:textId="77777777" w:rsidR="00CF3D7C" w:rsidRPr="00311681" w:rsidRDefault="00CF3D7C" w:rsidP="00A72159">
      <w:pPr>
        <w:pStyle w:val="Budget3"/>
      </w:pPr>
      <w:bookmarkStart w:id="7" w:name="_Toc447175409"/>
      <w:r w:rsidRPr="00311681">
        <w:lastRenderedPageBreak/>
        <w:t>Financial statements</w:t>
      </w:r>
      <w:bookmarkEnd w:id="7"/>
    </w:p>
    <w:p w14:paraId="6A3E8238" w14:textId="77777777" w:rsidR="00CF3D7C" w:rsidRPr="00311681" w:rsidRDefault="00CF3D7C" w:rsidP="00CF3D7C">
      <w:pPr>
        <w:rPr>
          <w:rFonts w:ascii="Arial" w:hAnsi="Arial" w:cs="Arial"/>
          <w:szCs w:val="22"/>
        </w:rPr>
      </w:pPr>
    </w:p>
    <w:p w14:paraId="7B16891D" w14:textId="0CC54FBD" w:rsidR="00CF3D7C" w:rsidRPr="00311681" w:rsidRDefault="00CF3D7C" w:rsidP="00CF3D7C">
      <w:pPr>
        <w:jc w:val="both"/>
        <w:rPr>
          <w:rFonts w:ascii="Arial" w:hAnsi="Arial" w:cs="Arial"/>
          <w:sz w:val="20"/>
        </w:rPr>
      </w:pPr>
      <w:r w:rsidRPr="00311681">
        <w:rPr>
          <w:rFonts w:ascii="Arial" w:hAnsi="Arial" w:cs="Arial"/>
          <w:sz w:val="20"/>
        </w:rPr>
        <w:t xml:space="preserve">This </w:t>
      </w:r>
      <w:r w:rsidR="00E97C48" w:rsidRPr="00311681">
        <w:rPr>
          <w:rFonts w:ascii="Arial" w:hAnsi="Arial" w:cs="Arial"/>
          <w:sz w:val="20"/>
        </w:rPr>
        <w:t>section</w:t>
      </w:r>
      <w:r w:rsidRPr="00311681">
        <w:rPr>
          <w:rFonts w:ascii="Arial" w:hAnsi="Arial" w:cs="Arial"/>
          <w:sz w:val="20"/>
        </w:rPr>
        <w:t xml:space="preserve"> presents information in regard to the Financial Statements and Statement of Human Resources. The budget information for the years </w:t>
      </w:r>
      <w:r w:rsidR="00D53891">
        <w:rPr>
          <w:rFonts w:ascii="Arial" w:hAnsi="Arial" w:cs="Arial"/>
          <w:sz w:val="20"/>
        </w:rPr>
        <w:t>2016/17</w:t>
      </w:r>
      <w:r w:rsidRPr="00311681">
        <w:rPr>
          <w:rFonts w:ascii="Arial" w:hAnsi="Arial" w:cs="Arial"/>
          <w:sz w:val="20"/>
        </w:rPr>
        <w:t xml:space="preserve"> to </w:t>
      </w:r>
      <w:r w:rsidR="00BA0700" w:rsidRPr="00311681">
        <w:rPr>
          <w:rFonts w:ascii="Arial" w:hAnsi="Arial" w:cs="Arial"/>
          <w:sz w:val="20"/>
        </w:rPr>
        <w:t>2019/20</w:t>
      </w:r>
      <w:r w:rsidRPr="00311681">
        <w:rPr>
          <w:rFonts w:ascii="Arial" w:hAnsi="Arial" w:cs="Arial"/>
          <w:sz w:val="20"/>
        </w:rPr>
        <w:t xml:space="preserve"> has been extracted from the Strategic Resource Plan.</w:t>
      </w:r>
    </w:p>
    <w:p w14:paraId="2A971785" w14:textId="77777777" w:rsidR="00CF3D7C" w:rsidRPr="00311681" w:rsidRDefault="00CF3D7C" w:rsidP="00CF3D7C">
      <w:pPr>
        <w:jc w:val="both"/>
        <w:rPr>
          <w:rFonts w:ascii="Arial" w:hAnsi="Arial" w:cs="Arial"/>
          <w:szCs w:val="22"/>
        </w:rPr>
      </w:pPr>
    </w:p>
    <w:p w14:paraId="016E1812" w14:textId="77777777" w:rsidR="00CF3D7C" w:rsidRPr="00311681" w:rsidRDefault="00E317F7" w:rsidP="00CF3D7C">
      <w:pPr>
        <w:jc w:val="both"/>
        <w:rPr>
          <w:rFonts w:ascii="Arial" w:hAnsi="Arial" w:cs="Arial"/>
          <w:sz w:val="20"/>
        </w:rPr>
      </w:pPr>
      <w:r w:rsidRPr="00311681">
        <w:rPr>
          <w:rFonts w:ascii="Arial" w:hAnsi="Arial" w:cs="Arial"/>
          <w:sz w:val="20"/>
        </w:rPr>
        <w:t>This section</w:t>
      </w:r>
      <w:r w:rsidR="00CF3D7C" w:rsidRPr="00311681">
        <w:rPr>
          <w:rFonts w:ascii="Arial" w:hAnsi="Arial" w:cs="Arial"/>
          <w:sz w:val="20"/>
        </w:rPr>
        <w:t xml:space="preserve"> includes the following </w:t>
      </w:r>
      <w:r w:rsidRPr="00311681">
        <w:rPr>
          <w:rFonts w:ascii="Arial" w:hAnsi="Arial" w:cs="Arial"/>
          <w:sz w:val="20"/>
        </w:rPr>
        <w:t>financial statements in accordance with the Local Government Act 1989 and the Local Government Model Financial Report</w:t>
      </w:r>
      <w:r w:rsidR="00CF3D7C" w:rsidRPr="00311681">
        <w:rPr>
          <w:rFonts w:ascii="Arial" w:hAnsi="Arial" w:cs="Arial"/>
          <w:sz w:val="20"/>
        </w:rPr>
        <w:t>:</w:t>
      </w:r>
    </w:p>
    <w:p w14:paraId="779E1A57" w14:textId="77777777" w:rsidR="00E317F7" w:rsidRPr="00311681" w:rsidRDefault="00E317F7" w:rsidP="00C524D3">
      <w:pPr>
        <w:jc w:val="both"/>
        <w:rPr>
          <w:rFonts w:ascii="Arial" w:hAnsi="Arial" w:cs="Arial"/>
          <w:sz w:val="20"/>
        </w:rPr>
      </w:pPr>
      <w:r w:rsidRPr="00311681">
        <w:rPr>
          <w:rFonts w:ascii="Arial" w:hAnsi="Arial" w:cs="Arial"/>
          <w:sz w:val="20"/>
        </w:rPr>
        <w:t xml:space="preserve">3.1 </w:t>
      </w:r>
      <w:r w:rsidRPr="00311681">
        <w:rPr>
          <w:rFonts w:ascii="Arial" w:hAnsi="Arial" w:cs="Arial"/>
          <w:sz w:val="20"/>
        </w:rPr>
        <w:tab/>
      </w:r>
      <w:r w:rsidR="00CF3D7C" w:rsidRPr="00311681">
        <w:rPr>
          <w:rFonts w:ascii="Arial" w:hAnsi="Arial" w:cs="Arial"/>
          <w:sz w:val="20"/>
        </w:rPr>
        <w:t>Comprehensive Income Statement</w:t>
      </w:r>
    </w:p>
    <w:p w14:paraId="07657778" w14:textId="77777777" w:rsidR="00CF3D7C" w:rsidRPr="00311681" w:rsidRDefault="00E317F7" w:rsidP="00C524D3">
      <w:pPr>
        <w:jc w:val="both"/>
        <w:rPr>
          <w:rFonts w:ascii="Arial" w:hAnsi="Arial" w:cs="Arial"/>
          <w:sz w:val="20"/>
        </w:rPr>
      </w:pPr>
      <w:r w:rsidRPr="00311681">
        <w:rPr>
          <w:rFonts w:ascii="Arial" w:hAnsi="Arial" w:cs="Arial"/>
          <w:sz w:val="20"/>
        </w:rPr>
        <w:t xml:space="preserve">3.2 </w:t>
      </w:r>
      <w:r w:rsidRPr="00311681">
        <w:rPr>
          <w:rFonts w:ascii="Arial" w:hAnsi="Arial" w:cs="Arial"/>
          <w:sz w:val="20"/>
        </w:rPr>
        <w:tab/>
      </w:r>
      <w:r w:rsidR="00CF3D7C" w:rsidRPr="00311681">
        <w:rPr>
          <w:rFonts w:ascii="Arial" w:hAnsi="Arial" w:cs="Arial"/>
          <w:sz w:val="20"/>
        </w:rPr>
        <w:t>Balance Sheet</w:t>
      </w:r>
    </w:p>
    <w:p w14:paraId="5AA4D8FC" w14:textId="77777777" w:rsidR="00CF3D7C" w:rsidRPr="00311681" w:rsidRDefault="00E317F7" w:rsidP="00C524D3">
      <w:pPr>
        <w:jc w:val="both"/>
        <w:rPr>
          <w:rFonts w:ascii="Arial" w:hAnsi="Arial" w:cs="Arial"/>
          <w:sz w:val="20"/>
        </w:rPr>
      </w:pPr>
      <w:r w:rsidRPr="00311681">
        <w:rPr>
          <w:rFonts w:ascii="Arial" w:hAnsi="Arial" w:cs="Arial"/>
          <w:sz w:val="20"/>
        </w:rPr>
        <w:t xml:space="preserve">3.3 </w:t>
      </w:r>
      <w:r w:rsidRPr="00311681">
        <w:rPr>
          <w:rFonts w:ascii="Arial" w:hAnsi="Arial" w:cs="Arial"/>
          <w:sz w:val="20"/>
        </w:rPr>
        <w:tab/>
      </w:r>
      <w:r w:rsidR="00CF3D7C" w:rsidRPr="00311681">
        <w:rPr>
          <w:rFonts w:ascii="Arial" w:hAnsi="Arial" w:cs="Arial"/>
          <w:sz w:val="20"/>
        </w:rPr>
        <w:t>Statement of Changes in Equity</w:t>
      </w:r>
    </w:p>
    <w:p w14:paraId="012523B4" w14:textId="77777777" w:rsidR="00CF3D7C" w:rsidRPr="00311681" w:rsidRDefault="00E317F7" w:rsidP="00C524D3">
      <w:pPr>
        <w:jc w:val="both"/>
        <w:rPr>
          <w:rFonts w:ascii="Arial" w:hAnsi="Arial" w:cs="Arial"/>
          <w:sz w:val="20"/>
        </w:rPr>
      </w:pPr>
      <w:r w:rsidRPr="00311681">
        <w:rPr>
          <w:rFonts w:ascii="Arial" w:hAnsi="Arial" w:cs="Arial"/>
          <w:sz w:val="20"/>
        </w:rPr>
        <w:t xml:space="preserve">3.4 </w:t>
      </w:r>
      <w:r w:rsidRPr="00311681">
        <w:rPr>
          <w:rFonts w:ascii="Arial" w:hAnsi="Arial" w:cs="Arial"/>
          <w:sz w:val="20"/>
        </w:rPr>
        <w:tab/>
      </w:r>
      <w:r w:rsidR="00CF3D7C" w:rsidRPr="00311681">
        <w:rPr>
          <w:rFonts w:ascii="Arial" w:hAnsi="Arial" w:cs="Arial"/>
          <w:sz w:val="20"/>
        </w:rPr>
        <w:t>Statement of Cash Flows</w:t>
      </w:r>
    </w:p>
    <w:p w14:paraId="08D74FF0" w14:textId="77777777" w:rsidR="00CF3D7C" w:rsidRPr="00311681" w:rsidRDefault="00E317F7" w:rsidP="00C524D3">
      <w:pPr>
        <w:jc w:val="both"/>
        <w:rPr>
          <w:rFonts w:ascii="Arial" w:hAnsi="Arial" w:cs="Arial"/>
          <w:sz w:val="20"/>
        </w:rPr>
      </w:pPr>
      <w:r w:rsidRPr="00311681">
        <w:rPr>
          <w:rFonts w:ascii="Arial" w:hAnsi="Arial" w:cs="Arial"/>
          <w:sz w:val="20"/>
        </w:rPr>
        <w:t xml:space="preserve">3.5 </w:t>
      </w:r>
      <w:r w:rsidRPr="00311681">
        <w:rPr>
          <w:rFonts w:ascii="Arial" w:hAnsi="Arial" w:cs="Arial"/>
          <w:sz w:val="20"/>
        </w:rPr>
        <w:tab/>
      </w:r>
      <w:r w:rsidR="00CF3D7C" w:rsidRPr="00311681">
        <w:rPr>
          <w:rFonts w:ascii="Arial" w:hAnsi="Arial" w:cs="Arial"/>
          <w:sz w:val="20"/>
        </w:rPr>
        <w:t>Statement of Capital Works</w:t>
      </w:r>
    </w:p>
    <w:p w14:paraId="47226FB9" w14:textId="77777777" w:rsidR="00CF3D7C" w:rsidRPr="00311681" w:rsidRDefault="00E317F7" w:rsidP="00C524D3">
      <w:pPr>
        <w:jc w:val="both"/>
        <w:rPr>
          <w:rFonts w:ascii="Arial" w:hAnsi="Arial" w:cs="Arial"/>
          <w:sz w:val="20"/>
        </w:rPr>
      </w:pPr>
      <w:r w:rsidRPr="00311681">
        <w:rPr>
          <w:rFonts w:ascii="Arial" w:hAnsi="Arial" w:cs="Arial"/>
          <w:sz w:val="20"/>
        </w:rPr>
        <w:t xml:space="preserve">3.6 </w:t>
      </w:r>
      <w:r w:rsidRPr="00311681">
        <w:rPr>
          <w:rFonts w:ascii="Arial" w:hAnsi="Arial" w:cs="Arial"/>
          <w:sz w:val="20"/>
        </w:rPr>
        <w:tab/>
      </w:r>
      <w:r w:rsidR="00CF3D7C" w:rsidRPr="00311681">
        <w:rPr>
          <w:rFonts w:ascii="Arial" w:hAnsi="Arial" w:cs="Arial"/>
          <w:sz w:val="20"/>
        </w:rPr>
        <w:t xml:space="preserve">Statement of Human Resources </w:t>
      </w:r>
    </w:p>
    <w:p w14:paraId="0F24E0C4" w14:textId="77777777" w:rsidR="00CF3D7C" w:rsidRPr="00F8256E" w:rsidRDefault="00CF3D7C" w:rsidP="00CF3D7C">
      <w:pPr>
        <w:rPr>
          <w:rFonts w:ascii="Arial" w:hAnsi="Arial" w:cs="Arial"/>
          <w:highlight w:val="yellow"/>
        </w:rPr>
      </w:pPr>
    </w:p>
    <w:p w14:paraId="14CF8530" w14:textId="77777777" w:rsidR="00CF3D7C" w:rsidRPr="00F8256E" w:rsidRDefault="00CF3D7C" w:rsidP="00CF3D7C">
      <w:pPr>
        <w:rPr>
          <w:rFonts w:ascii="Arial" w:hAnsi="Arial" w:cs="Arial"/>
          <w:highlight w:val="yellow"/>
        </w:rPr>
      </w:pPr>
    </w:p>
    <w:p w14:paraId="78354EF0" w14:textId="77777777" w:rsidR="00CF3D7C" w:rsidRPr="00F8256E" w:rsidRDefault="00CF3D7C" w:rsidP="00CF3D7C">
      <w:pPr>
        <w:rPr>
          <w:rFonts w:ascii="Arial" w:hAnsi="Arial" w:cs="Arial"/>
          <w:highlight w:val="yellow"/>
        </w:rPr>
      </w:pPr>
    </w:p>
    <w:p w14:paraId="3022387C" w14:textId="77777777" w:rsidR="00CF3D7C" w:rsidRPr="00F8256E" w:rsidRDefault="00CF3D7C" w:rsidP="00CF3D7C">
      <w:pPr>
        <w:rPr>
          <w:rFonts w:ascii="Arial" w:hAnsi="Arial" w:cs="Arial"/>
          <w:highlight w:val="yellow"/>
        </w:rPr>
      </w:pPr>
    </w:p>
    <w:p w14:paraId="2BDDCB15" w14:textId="77777777" w:rsidR="00CF3D7C" w:rsidRPr="00F8256E" w:rsidRDefault="00CF3D7C" w:rsidP="00CF3D7C">
      <w:pPr>
        <w:rPr>
          <w:rFonts w:ascii="Arial" w:hAnsi="Arial" w:cs="Arial"/>
          <w:highlight w:val="yellow"/>
        </w:rPr>
      </w:pPr>
    </w:p>
    <w:p w14:paraId="76C4BCE4" w14:textId="77777777" w:rsidR="00CF3D7C" w:rsidRPr="00F8256E" w:rsidRDefault="00CF3D7C" w:rsidP="00CF3D7C">
      <w:pPr>
        <w:rPr>
          <w:rFonts w:ascii="Arial" w:hAnsi="Arial" w:cs="Arial"/>
          <w:highlight w:val="yellow"/>
        </w:rPr>
      </w:pPr>
    </w:p>
    <w:p w14:paraId="748F75FB" w14:textId="77777777" w:rsidR="00CF3D7C" w:rsidRPr="00F8256E" w:rsidRDefault="00CF3D7C" w:rsidP="00CF3D7C">
      <w:pPr>
        <w:rPr>
          <w:rFonts w:ascii="Arial" w:hAnsi="Arial" w:cs="Arial"/>
          <w:highlight w:val="yellow"/>
        </w:rPr>
      </w:pPr>
    </w:p>
    <w:p w14:paraId="3EAE0177" w14:textId="77777777" w:rsidR="00CF3D7C" w:rsidRPr="00F8256E" w:rsidRDefault="00CF3D7C" w:rsidP="00CF3D7C">
      <w:pPr>
        <w:rPr>
          <w:rFonts w:ascii="Arial" w:hAnsi="Arial" w:cs="Arial"/>
          <w:highlight w:val="yellow"/>
        </w:rPr>
      </w:pPr>
    </w:p>
    <w:p w14:paraId="347AFFA2" w14:textId="77777777" w:rsidR="00CF3D7C" w:rsidRPr="00F8256E" w:rsidRDefault="00CF3D7C" w:rsidP="00CF3D7C">
      <w:pPr>
        <w:rPr>
          <w:rFonts w:ascii="Arial" w:hAnsi="Arial" w:cs="Arial"/>
          <w:highlight w:val="yellow"/>
        </w:rPr>
        <w:sectPr w:rsidR="00CF3D7C" w:rsidRPr="00F8256E" w:rsidSect="00CE748C">
          <w:pgSz w:w="11907" w:h="16840" w:code="9"/>
          <w:pgMar w:top="1418" w:right="1440" w:bottom="1418" w:left="1440" w:header="567" w:footer="567" w:gutter="0"/>
          <w:cols w:space="720"/>
        </w:sectPr>
      </w:pPr>
    </w:p>
    <w:tbl>
      <w:tblPr>
        <w:tblW w:w="9480" w:type="dxa"/>
        <w:tblInd w:w="108" w:type="dxa"/>
        <w:tblLook w:val="04A0" w:firstRow="1" w:lastRow="0" w:firstColumn="1" w:lastColumn="0" w:noHBand="0" w:noVBand="1"/>
      </w:tblPr>
      <w:tblGrid>
        <w:gridCol w:w="3490"/>
        <w:gridCol w:w="1226"/>
        <w:gridCol w:w="1096"/>
        <w:gridCol w:w="1316"/>
        <w:gridCol w:w="1236"/>
        <w:gridCol w:w="1116"/>
      </w:tblGrid>
      <w:tr w:rsidR="003038A0" w:rsidRPr="003038A0" w14:paraId="16D78C92" w14:textId="77777777" w:rsidTr="003038A0">
        <w:trPr>
          <w:trHeight w:val="312"/>
        </w:trPr>
        <w:tc>
          <w:tcPr>
            <w:tcW w:w="4716" w:type="dxa"/>
            <w:gridSpan w:val="2"/>
            <w:tcBorders>
              <w:top w:val="nil"/>
              <w:left w:val="nil"/>
              <w:bottom w:val="nil"/>
              <w:right w:val="nil"/>
            </w:tcBorders>
            <w:shd w:val="clear" w:color="000000" w:fill="FFFFFF"/>
            <w:noWrap/>
            <w:hideMark/>
          </w:tcPr>
          <w:p w14:paraId="6DADB5AD" w14:textId="77777777" w:rsidR="003038A0" w:rsidRPr="003038A0" w:rsidRDefault="003038A0" w:rsidP="003038A0">
            <w:pPr>
              <w:rPr>
                <w:rFonts w:ascii="Arial" w:hAnsi="Arial" w:cs="Arial"/>
                <w:b/>
                <w:bCs/>
                <w:sz w:val="24"/>
                <w:szCs w:val="24"/>
                <w:lang w:eastAsia="en-AU"/>
              </w:rPr>
            </w:pPr>
            <w:r w:rsidRPr="003038A0">
              <w:rPr>
                <w:rFonts w:ascii="Arial" w:hAnsi="Arial" w:cs="Arial"/>
                <w:b/>
                <w:bCs/>
                <w:sz w:val="24"/>
                <w:szCs w:val="24"/>
                <w:lang w:eastAsia="en-AU"/>
              </w:rPr>
              <w:lastRenderedPageBreak/>
              <w:t>3.1 Comprehensive Income Statement</w:t>
            </w:r>
          </w:p>
        </w:tc>
        <w:tc>
          <w:tcPr>
            <w:tcW w:w="1096" w:type="dxa"/>
            <w:tcBorders>
              <w:top w:val="nil"/>
              <w:left w:val="nil"/>
              <w:bottom w:val="nil"/>
              <w:right w:val="nil"/>
            </w:tcBorders>
            <w:shd w:val="clear" w:color="000000" w:fill="FFFFFF"/>
            <w:noWrap/>
            <w:hideMark/>
          </w:tcPr>
          <w:p w14:paraId="3C1FA728"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316" w:type="dxa"/>
            <w:tcBorders>
              <w:top w:val="nil"/>
              <w:left w:val="nil"/>
              <w:bottom w:val="nil"/>
              <w:right w:val="nil"/>
            </w:tcBorders>
            <w:shd w:val="clear" w:color="000000" w:fill="FFFFFF"/>
            <w:noWrap/>
            <w:hideMark/>
          </w:tcPr>
          <w:p w14:paraId="255C865F"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noWrap/>
            <w:hideMark/>
          </w:tcPr>
          <w:p w14:paraId="699BA002"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noWrap/>
            <w:hideMark/>
          </w:tcPr>
          <w:p w14:paraId="12566118"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47F7D514" w14:textId="77777777" w:rsidTr="003038A0">
        <w:trPr>
          <w:trHeight w:val="276"/>
        </w:trPr>
        <w:tc>
          <w:tcPr>
            <w:tcW w:w="4716" w:type="dxa"/>
            <w:gridSpan w:val="2"/>
            <w:tcBorders>
              <w:top w:val="nil"/>
              <w:left w:val="nil"/>
              <w:bottom w:val="nil"/>
              <w:right w:val="nil"/>
            </w:tcBorders>
            <w:shd w:val="clear" w:color="000000" w:fill="FFFFFF"/>
            <w:noWrap/>
            <w:hideMark/>
          </w:tcPr>
          <w:p w14:paraId="66386F04" w14:textId="77777777" w:rsidR="003038A0" w:rsidRPr="003038A0" w:rsidRDefault="003038A0" w:rsidP="003038A0">
            <w:pPr>
              <w:rPr>
                <w:rFonts w:ascii="Arial" w:hAnsi="Arial" w:cs="Arial"/>
                <w:szCs w:val="22"/>
                <w:lang w:eastAsia="en-AU"/>
              </w:rPr>
            </w:pPr>
            <w:r w:rsidRPr="003038A0">
              <w:rPr>
                <w:rFonts w:ascii="Arial" w:hAnsi="Arial" w:cs="Arial"/>
                <w:szCs w:val="22"/>
                <w:lang w:eastAsia="en-AU"/>
              </w:rPr>
              <w:t>For the four years ending 30 June 2020</w:t>
            </w:r>
          </w:p>
        </w:tc>
        <w:tc>
          <w:tcPr>
            <w:tcW w:w="1096" w:type="dxa"/>
            <w:tcBorders>
              <w:top w:val="nil"/>
              <w:left w:val="nil"/>
              <w:bottom w:val="nil"/>
              <w:right w:val="nil"/>
            </w:tcBorders>
            <w:shd w:val="clear" w:color="000000" w:fill="FFFFFF"/>
            <w:noWrap/>
            <w:hideMark/>
          </w:tcPr>
          <w:p w14:paraId="1E07CC37"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316" w:type="dxa"/>
            <w:tcBorders>
              <w:top w:val="nil"/>
              <w:left w:val="nil"/>
              <w:bottom w:val="nil"/>
              <w:right w:val="nil"/>
            </w:tcBorders>
            <w:shd w:val="clear" w:color="000000" w:fill="FFFFFF"/>
            <w:noWrap/>
            <w:hideMark/>
          </w:tcPr>
          <w:p w14:paraId="2C3212B4"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noWrap/>
            <w:hideMark/>
          </w:tcPr>
          <w:p w14:paraId="18044A20"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noWrap/>
            <w:hideMark/>
          </w:tcPr>
          <w:p w14:paraId="779C7315"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4E9F956F" w14:textId="77777777" w:rsidTr="003038A0">
        <w:trPr>
          <w:trHeight w:val="276"/>
        </w:trPr>
        <w:tc>
          <w:tcPr>
            <w:tcW w:w="3490" w:type="dxa"/>
            <w:tcBorders>
              <w:top w:val="nil"/>
              <w:left w:val="nil"/>
              <w:bottom w:val="nil"/>
              <w:right w:val="nil"/>
            </w:tcBorders>
            <w:shd w:val="clear" w:color="000000" w:fill="FFFFFF"/>
            <w:noWrap/>
            <w:hideMark/>
          </w:tcPr>
          <w:p w14:paraId="09B64233" w14:textId="77777777" w:rsidR="003038A0" w:rsidRPr="003038A0" w:rsidRDefault="003038A0" w:rsidP="003038A0">
            <w:pPr>
              <w:rPr>
                <w:rFonts w:ascii="Arial" w:hAnsi="Arial" w:cs="Arial"/>
                <w:szCs w:val="22"/>
                <w:lang w:eastAsia="en-AU"/>
              </w:rPr>
            </w:pPr>
            <w:r w:rsidRPr="003038A0">
              <w:rPr>
                <w:rFonts w:ascii="Arial" w:hAnsi="Arial" w:cs="Arial"/>
                <w:szCs w:val="22"/>
                <w:lang w:eastAsia="en-AU"/>
              </w:rPr>
              <w:t> </w:t>
            </w:r>
          </w:p>
        </w:tc>
        <w:tc>
          <w:tcPr>
            <w:tcW w:w="1226" w:type="dxa"/>
            <w:tcBorders>
              <w:top w:val="nil"/>
              <w:left w:val="nil"/>
              <w:bottom w:val="nil"/>
              <w:right w:val="nil"/>
            </w:tcBorders>
            <w:shd w:val="clear" w:color="000000" w:fill="FFFFFF"/>
            <w:noWrap/>
            <w:hideMark/>
          </w:tcPr>
          <w:p w14:paraId="30166184"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FFFFF"/>
            <w:noWrap/>
            <w:hideMark/>
          </w:tcPr>
          <w:p w14:paraId="65A7C743"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316" w:type="dxa"/>
            <w:tcBorders>
              <w:top w:val="nil"/>
              <w:left w:val="nil"/>
              <w:bottom w:val="nil"/>
              <w:right w:val="nil"/>
            </w:tcBorders>
            <w:shd w:val="clear" w:color="000000" w:fill="FFFFFF"/>
            <w:noWrap/>
            <w:hideMark/>
          </w:tcPr>
          <w:p w14:paraId="70944C06"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noWrap/>
            <w:hideMark/>
          </w:tcPr>
          <w:p w14:paraId="04357799"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noWrap/>
            <w:hideMark/>
          </w:tcPr>
          <w:p w14:paraId="1239CDF9"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241BEFBD" w14:textId="77777777" w:rsidTr="003038A0">
        <w:trPr>
          <w:trHeight w:val="276"/>
        </w:trPr>
        <w:tc>
          <w:tcPr>
            <w:tcW w:w="3490" w:type="dxa"/>
            <w:tcBorders>
              <w:top w:val="nil"/>
              <w:left w:val="nil"/>
              <w:bottom w:val="nil"/>
              <w:right w:val="nil"/>
            </w:tcBorders>
            <w:shd w:val="clear" w:color="000000" w:fill="FFFFFF"/>
            <w:noWrap/>
            <w:hideMark/>
          </w:tcPr>
          <w:p w14:paraId="5B34A435" w14:textId="77777777" w:rsidR="003038A0" w:rsidRPr="003038A0" w:rsidRDefault="003038A0" w:rsidP="003038A0">
            <w:pPr>
              <w:rPr>
                <w:rFonts w:ascii="Arial" w:hAnsi="Arial" w:cs="Arial"/>
                <w:szCs w:val="22"/>
                <w:lang w:eastAsia="en-AU"/>
              </w:rPr>
            </w:pPr>
            <w:r w:rsidRPr="003038A0">
              <w:rPr>
                <w:rFonts w:ascii="Arial" w:hAnsi="Arial" w:cs="Arial"/>
                <w:szCs w:val="22"/>
                <w:lang w:eastAsia="en-AU"/>
              </w:rPr>
              <w:t> </w:t>
            </w:r>
          </w:p>
        </w:tc>
        <w:tc>
          <w:tcPr>
            <w:tcW w:w="1226" w:type="dxa"/>
            <w:tcBorders>
              <w:top w:val="nil"/>
              <w:left w:val="nil"/>
              <w:bottom w:val="nil"/>
              <w:right w:val="nil"/>
            </w:tcBorders>
            <w:shd w:val="clear" w:color="000000" w:fill="FFFFFF"/>
            <w:noWrap/>
            <w:hideMark/>
          </w:tcPr>
          <w:p w14:paraId="0D8C59C7"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FFFFF"/>
            <w:noWrap/>
            <w:hideMark/>
          </w:tcPr>
          <w:p w14:paraId="5C5CD692"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316" w:type="dxa"/>
            <w:tcBorders>
              <w:top w:val="nil"/>
              <w:left w:val="nil"/>
              <w:bottom w:val="nil"/>
              <w:right w:val="nil"/>
            </w:tcBorders>
            <w:shd w:val="clear" w:color="000000" w:fill="FFFFFF"/>
            <w:noWrap/>
            <w:hideMark/>
          </w:tcPr>
          <w:p w14:paraId="70A0907A"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noWrap/>
            <w:hideMark/>
          </w:tcPr>
          <w:p w14:paraId="5AD398AC"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noWrap/>
            <w:hideMark/>
          </w:tcPr>
          <w:p w14:paraId="0294DE2C"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581552A6" w14:textId="77777777" w:rsidTr="003038A0">
        <w:trPr>
          <w:trHeight w:val="255"/>
        </w:trPr>
        <w:tc>
          <w:tcPr>
            <w:tcW w:w="3490" w:type="dxa"/>
            <w:tcBorders>
              <w:top w:val="nil"/>
              <w:left w:val="nil"/>
              <w:bottom w:val="nil"/>
              <w:right w:val="nil"/>
            </w:tcBorders>
            <w:shd w:val="clear" w:color="000000" w:fill="005042"/>
            <w:hideMark/>
          </w:tcPr>
          <w:p w14:paraId="5EC8F084"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 </w:t>
            </w:r>
          </w:p>
        </w:tc>
        <w:tc>
          <w:tcPr>
            <w:tcW w:w="1226" w:type="dxa"/>
            <w:tcBorders>
              <w:top w:val="nil"/>
              <w:left w:val="nil"/>
              <w:bottom w:val="nil"/>
              <w:right w:val="nil"/>
            </w:tcBorders>
            <w:shd w:val="clear" w:color="000000" w:fill="005042"/>
            <w:hideMark/>
          </w:tcPr>
          <w:p w14:paraId="5DBFD40A"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Forecast</w:t>
            </w:r>
          </w:p>
        </w:tc>
        <w:tc>
          <w:tcPr>
            <w:tcW w:w="1096" w:type="dxa"/>
            <w:vMerge w:val="restart"/>
            <w:tcBorders>
              <w:top w:val="nil"/>
              <w:left w:val="nil"/>
              <w:bottom w:val="nil"/>
              <w:right w:val="nil"/>
            </w:tcBorders>
            <w:shd w:val="clear" w:color="000000" w:fill="005042"/>
            <w:hideMark/>
          </w:tcPr>
          <w:p w14:paraId="2336668A"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Budget</w:t>
            </w:r>
          </w:p>
        </w:tc>
        <w:tc>
          <w:tcPr>
            <w:tcW w:w="3668" w:type="dxa"/>
            <w:gridSpan w:val="3"/>
            <w:tcBorders>
              <w:top w:val="nil"/>
              <w:left w:val="nil"/>
              <w:bottom w:val="nil"/>
              <w:right w:val="nil"/>
            </w:tcBorders>
            <w:shd w:val="clear" w:color="000000" w:fill="005042"/>
            <w:hideMark/>
          </w:tcPr>
          <w:p w14:paraId="79088CFA" w14:textId="77777777" w:rsidR="003038A0" w:rsidRPr="003038A0" w:rsidRDefault="003038A0" w:rsidP="003038A0">
            <w:pPr>
              <w:jc w:val="center"/>
              <w:rPr>
                <w:rFonts w:ascii="Arial" w:hAnsi="Arial" w:cs="Arial"/>
                <w:b/>
                <w:bCs/>
                <w:color w:val="FDC600"/>
                <w:sz w:val="20"/>
                <w:lang w:eastAsia="en-AU"/>
              </w:rPr>
            </w:pPr>
            <w:r w:rsidRPr="003038A0">
              <w:rPr>
                <w:rFonts w:ascii="Arial" w:hAnsi="Arial" w:cs="Arial"/>
                <w:b/>
                <w:bCs/>
                <w:color w:val="FDC600"/>
                <w:sz w:val="20"/>
                <w:lang w:eastAsia="en-AU"/>
              </w:rPr>
              <w:t>Strategic Resource Plan</w:t>
            </w:r>
          </w:p>
        </w:tc>
      </w:tr>
      <w:tr w:rsidR="003038A0" w:rsidRPr="003038A0" w14:paraId="296899C4" w14:textId="77777777" w:rsidTr="003038A0">
        <w:trPr>
          <w:trHeight w:val="255"/>
        </w:trPr>
        <w:tc>
          <w:tcPr>
            <w:tcW w:w="3490" w:type="dxa"/>
            <w:tcBorders>
              <w:top w:val="nil"/>
              <w:left w:val="nil"/>
              <w:bottom w:val="nil"/>
              <w:right w:val="nil"/>
            </w:tcBorders>
            <w:shd w:val="clear" w:color="000000" w:fill="005042"/>
            <w:hideMark/>
          </w:tcPr>
          <w:p w14:paraId="45107FA6"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 </w:t>
            </w:r>
          </w:p>
        </w:tc>
        <w:tc>
          <w:tcPr>
            <w:tcW w:w="1226" w:type="dxa"/>
            <w:tcBorders>
              <w:top w:val="nil"/>
              <w:left w:val="nil"/>
              <w:bottom w:val="nil"/>
              <w:right w:val="nil"/>
            </w:tcBorders>
            <w:shd w:val="clear" w:color="000000" w:fill="005042"/>
            <w:hideMark/>
          </w:tcPr>
          <w:p w14:paraId="24FDD8E0"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Actual</w:t>
            </w:r>
          </w:p>
        </w:tc>
        <w:tc>
          <w:tcPr>
            <w:tcW w:w="1096" w:type="dxa"/>
            <w:vMerge/>
            <w:tcBorders>
              <w:top w:val="nil"/>
              <w:left w:val="nil"/>
              <w:bottom w:val="nil"/>
              <w:right w:val="nil"/>
            </w:tcBorders>
            <w:vAlign w:val="center"/>
            <w:hideMark/>
          </w:tcPr>
          <w:p w14:paraId="3975CD7C" w14:textId="77777777" w:rsidR="003038A0" w:rsidRPr="003038A0" w:rsidRDefault="003038A0" w:rsidP="003038A0">
            <w:pPr>
              <w:rPr>
                <w:rFonts w:ascii="Arial" w:hAnsi="Arial" w:cs="Arial"/>
                <w:b/>
                <w:bCs/>
                <w:color w:val="FDC600"/>
                <w:sz w:val="20"/>
                <w:lang w:eastAsia="en-AU"/>
              </w:rPr>
            </w:pPr>
          </w:p>
        </w:tc>
        <w:tc>
          <w:tcPr>
            <w:tcW w:w="3668" w:type="dxa"/>
            <w:gridSpan w:val="3"/>
            <w:tcBorders>
              <w:top w:val="nil"/>
              <w:left w:val="nil"/>
              <w:bottom w:val="nil"/>
              <w:right w:val="nil"/>
            </w:tcBorders>
            <w:shd w:val="clear" w:color="000000" w:fill="005042"/>
            <w:hideMark/>
          </w:tcPr>
          <w:p w14:paraId="7758EC27" w14:textId="77777777" w:rsidR="003038A0" w:rsidRPr="003038A0" w:rsidRDefault="003038A0" w:rsidP="003038A0">
            <w:pPr>
              <w:jc w:val="center"/>
              <w:rPr>
                <w:rFonts w:ascii="Arial" w:hAnsi="Arial" w:cs="Arial"/>
                <w:b/>
                <w:bCs/>
                <w:color w:val="FDC600"/>
                <w:sz w:val="20"/>
                <w:lang w:eastAsia="en-AU"/>
              </w:rPr>
            </w:pPr>
            <w:r w:rsidRPr="003038A0">
              <w:rPr>
                <w:rFonts w:ascii="Arial" w:hAnsi="Arial" w:cs="Arial"/>
                <w:b/>
                <w:bCs/>
                <w:color w:val="FDC600"/>
                <w:sz w:val="20"/>
                <w:lang w:eastAsia="en-AU"/>
              </w:rPr>
              <w:t>Projections</w:t>
            </w:r>
          </w:p>
        </w:tc>
      </w:tr>
      <w:tr w:rsidR="003038A0" w:rsidRPr="003038A0" w14:paraId="034B0CD2" w14:textId="77777777" w:rsidTr="003038A0">
        <w:trPr>
          <w:trHeight w:val="264"/>
        </w:trPr>
        <w:tc>
          <w:tcPr>
            <w:tcW w:w="3490" w:type="dxa"/>
            <w:tcBorders>
              <w:top w:val="nil"/>
              <w:left w:val="nil"/>
              <w:bottom w:val="nil"/>
              <w:right w:val="nil"/>
            </w:tcBorders>
            <w:shd w:val="clear" w:color="000000" w:fill="005042"/>
            <w:vAlign w:val="bottom"/>
            <w:hideMark/>
          </w:tcPr>
          <w:p w14:paraId="2CDFC8F3"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 </w:t>
            </w:r>
          </w:p>
        </w:tc>
        <w:tc>
          <w:tcPr>
            <w:tcW w:w="1226" w:type="dxa"/>
            <w:tcBorders>
              <w:top w:val="nil"/>
              <w:left w:val="nil"/>
              <w:bottom w:val="nil"/>
              <w:right w:val="nil"/>
            </w:tcBorders>
            <w:shd w:val="clear" w:color="000000" w:fill="005042"/>
            <w:vAlign w:val="bottom"/>
            <w:hideMark/>
          </w:tcPr>
          <w:p w14:paraId="202CD677"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2015/16</w:t>
            </w:r>
          </w:p>
        </w:tc>
        <w:tc>
          <w:tcPr>
            <w:tcW w:w="1096" w:type="dxa"/>
            <w:tcBorders>
              <w:top w:val="nil"/>
              <w:left w:val="nil"/>
              <w:bottom w:val="nil"/>
              <w:right w:val="nil"/>
            </w:tcBorders>
            <w:shd w:val="clear" w:color="000000" w:fill="005042"/>
            <w:hideMark/>
          </w:tcPr>
          <w:p w14:paraId="732C51F1"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2016/17</w:t>
            </w:r>
          </w:p>
        </w:tc>
        <w:tc>
          <w:tcPr>
            <w:tcW w:w="1316" w:type="dxa"/>
            <w:tcBorders>
              <w:top w:val="nil"/>
              <w:left w:val="nil"/>
              <w:bottom w:val="nil"/>
              <w:right w:val="nil"/>
            </w:tcBorders>
            <w:shd w:val="clear" w:color="000000" w:fill="005042"/>
            <w:hideMark/>
          </w:tcPr>
          <w:p w14:paraId="06508C08"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2017/18</w:t>
            </w:r>
          </w:p>
        </w:tc>
        <w:tc>
          <w:tcPr>
            <w:tcW w:w="1236" w:type="dxa"/>
            <w:tcBorders>
              <w:top w:val="nil"/>
              <w:left w:val="nil"/>
              <w:bottom w:val="nil"/>
              <w:right w:val="nil"/>
            </w:tcBorders>
            <w:shd w:val="clear" w:color="000000" w:fill="005042"/>
            <w:hideMark/>
          </w:tcPr>
          <w:p w14:paraId="5B18BD96"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2018/19</w:t>
            </w:r>
          </w:p>
        </w:tc>
        <w:tc>
          <w:tcPr>
            <w:tcW w:w="1116" w:type="dxa"/>
            <w:tcBorders>
              <w:top w:val="nil"/>
              <w:left w:val="nil"/>
              <w:bottom w:val="nil"/>
              <w:right w:val="nil"/>
            </w:tcBorders>
            <w:shd w:val="clear" w:color="000000" w:fill="005042"/>
            <w:hideMark/>
          </w:tcPr>
          <w:p w14:paraId="5F2E038C"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2019/20</w:t>
            </w:r>
          </w:p>
        </w:tc>
      </w:tr>
      <w:tr w:rsidR="003038A0" w:rsidRPr="003038A0" w14:paraId="5190FD96" w14:textId="77777777" w:rsidTr="003038A0">
        <w:trPr>
          <w:trHeight w:val="264"/>
        </w:trPr>
        <w:tc>
          <w:tcPr>
            <w:tcW w:w="3490" w:type="dxa"/>
            <w:tcBorders>
              <w:top w:val="nil"/>
              <w:left w:val="nil"/>
              <w:bottom w:val="nil"/>
              <w:right w:val="nil"/>
            </w:tcBorders>
            <w:shd w:val="clear" w:color="000000" w:fill="005042"/>
            <w:hideMark/>
          </w:tcPr>
          <w:p w14:paraId="71378A89"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 </w:t>
            </w:r>
          </w:p>
        </w:tc>
        <w:tc>
          <w:tcPr>
            <w:tcW w:w="1226" w:type="dxa"/>
            <w:tcBorders>
              <w:top w:val="nil"/>
              <w:left w:val="nil"/>
              <w:bottom w:val="nil"/>
              <w:right w:val="nil"/>
            </w:tcBorders>
            <w:shd w:val="clear" w:color="000000" w:fill="005042"/>
            <w:hideMark/>
          </w:tcPr>
          <w:p w14:paraId="7ACA9717"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c>
          <w:tcPr>
            <w:tcW w:w="1096" w:type="dxa"/>
            <w:tcBorders>
              <w:top w:val="nil"/>
              <w:left w:val="nil"/>
              <w:bottom w:val="nil"/>
              <w:right w:val="nil"/>
            </w:tcBorders>
            <w:shd w:val="clear" w:color="000000" w:fill="005042"/>
            <w:hideMark/>
          </w:tcPr>
          <w:p w14:paraId="49133EB9"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c>
          <w:tcPr>
            <w:tcW w:w="1316" w:type="dxa"/>
            <w:tcBorders>
              <w:top w:val="nil"/>
              <w:left w:val="nil"/>
              <w:bottom w:val="nil"/>
              <w:right w:val="nil"/>
            </w:tcBorders>
            <w:shd w:val="clear" w:color="000000" w:fill="005042"/>
            <w:hideMark/>
          </w:tcPr>
          <w:p w14:paraId="025A124E"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c>
          <w:tcPr>
            <w:tcW w:w="1236" w:type="dxa"/>
            <w:tcBorders>
              <w:top w:val="nil"/>
              <w:left w:val="nil"/>
              <w:bottom w:val="nil"/>
              <w:right w:val="nil"/>
            </w:tcBorders>
            <w:shd w:val="clear" w:color="000000" w:fill="005042"/>
            <w:hideMark/>
          </w:tcPr>
          <w:p w14:paraId="547CFEAB"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c>
          <w:tcPr>
            <w:tcW w:w="1116" w:type="dxa"/>
            <w:tcBorders>
              <w:top w:val="nil"/>
              <w:left w:val="nil"/>
              <w:bottom w:val="nil"/>
              <w:right w:val="nil"/>
            </w:tcBorders>
            <w:shd w:val="clear" w:color="000000" w:fill="005042"/>
            <w:hideMark/>
          </w:tcPr>
          <w:p w14:paraId="5A42D923"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r>
      <w:tr w:rsidR="003038A0" w:rsidRPr="003038A0" w14:paraId="083D099A" w14:textId="77777777" w:rsidTr="003038A0">
        <w:trPr>
          <w:trHeight w:val="264"/>
        </w:trPr>
        <w:tc>
          <w:tcPr>
            <w:tcW w:w="3490" w:type="dxa"/>
            <w:tcBorders>
              <w:top w:val="nil"/>
              <w:left w:val="nil"/>
              <w:bottom w:val="nil"/>
              <w:right w:val="nil"/>
            </w:tcBorders>
            <w:shd w:val="clear" w:color="000000" w:fill="FFFFFF"/>
            <w:hideMark/>
          </w:tcPr>
          <w:p w14:paraId="425D5695"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Income</w:t>
            </w:r>
          </w:p>
        </w:tc>
        <w:tc>
          <w:tcPr>
            <w:tcW w:w="1226" w:type="dxa"/>
            <w:tcBorders>
              <w:top w:val="nil"/>
              <w:left w:val="nil"/>
              <w:bottom w:val="nil"/>
              <w:right w:val="nil"/>
            </w:tcBorders>
            <w:shd w:val="clear" w:color="000000" w:fill="FFFFFF"/>
            <w:hideMark/>
          </w:tcPr>
          <w:p w14:paraId="11CF6BF9"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096" w:type="dxa"/>
            <w:tcBorders>
              <w:top w:val="nil"/>
              <w:left w:val="nil"/>
              <w:bottom w:val="nil"/>
              <w:right w:val="nil"/>
            </w:tcBorders>
            <w:shd w:val="clear" w:color="000000" w:fill="FDC600"/>
            <w:hideMark/>
          </w:tcPr>
          <w:p w14:paraId="5D6DDAC4"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5A6E6A97"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58FC1771"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5A1C3C2A"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43DC8D50" w14:textId="77777777" w:rsidTr="003038A0">
        <w:trPr>
          <w:trHeight w:val="264"/>
        </w:trPr>
        <w:tc>
          <w:tcPr>
            <w:tcW w:w="3490" w:type="dxa"/>
            <w:tcBorders>
              <w:top w:val="nil"/>
              <w:left w:val="nil"/>
              <w:bottom w:val="nil"/>
              <w:right w:val="nil"/>
            </w:tcBorders>
            <w:shd w:val="clear" w:color="000000" w:fill="FFFFFF"/>
            <w:hideMark/>
          </w:tcPr>
          <w:p w14:paraId="28A61377"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Rates and charges</w:t>
            </w:r>
          </w:p>
        </w:tc>
        <w:tc>
          <w:tcPr>
            <w:tcW w:w="1226" w:type="dxa"/>
            <w:tcBorders>
              <w:top w:val="nil"/>
              <w:left w:val="nil"/>
              <w:bottom w:val="nil"/>
              <w:right w:val="nil"/>
            </w:tcBorders>
            <w:shd w:val="clear" w:color="000000" w:fill="FFFFFF"/>
            <w:hideMark/>
          </w:tcPr>
          <w:p w14:paraId="064590C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97,861</w:t>
            </w:r>
          </w:p>
        </w:tc>
        <w:tc>
          <w:tcPr>
            <w:tcW w:w="1096" w:type="dxa"/>
            <w:tcBorders>
              <w:top w:val="nil"/>
              <w:left w:val="nil"/>
              <w:bottom w:val="nil"/>
              <w:right w:val="nil"/>
            </w:tcBorders>
            <w:shd w:val="clear" w:color="000000" w:fill="FDC600"/>
            <w:hideMark/>
          </w:tcPr>
          <w:p w14:paraId="35CEEB65"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101,964</w:t>
            </w:r>
          </w:p>
        </w:tc>
        <w:tc>
          <w:tcPr>
            <w:tcW w:w="1316" w:type="dxa"/>
            <w:tcBorders>
              <w:top w:val="nil"/>
              <w:left w:val="nil"/>
              <w:bottom w:val="nil"/>
              <w:right w:val="nil"/>
            </w:tcBorders>
            <w:shd w:val="clear" w:color="000000" w:fill="FFFFFF"/>
            <w:hideMark/>
          </w:tcPr>
          <w:p w14:paraId="5E294CC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106,939</w:t>
            </w:r>
          </w:p>
        </w:tc>
        <w:tc>
          <w:tcPr>
            <w:tcW w:w="1236" w:type="dxa"/>
            <w:tcBorders>
              <w:top w:val="nil"/>
              <w:left w:val="nil"/>
              <w:bottom w:val="nil"/>
              <w:right w:val="nil"/>
            </w:tcBorders>
            <w:shd w:val="clear" w:color="000000" w:fill="FFFFFF"/>
            <w:hideMark/>
          </w:tcPr>
          <w:p w14:paraId="7172FB8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111,359</w:t>
            </w:r>
          </w:p>
        </w:tc>
        <w:tc>
          <w:tcPr>
            <w:tcW w:w="1116" w:type="dxa"/>
            <w:tcBorders>
              <w:top w:val="nil"/>
              <w:left w:val="nil"/>
              <w:bottom w:val="nil"/>
              <w:right w:val="nil"/>
            </w:tcBorders>
            <w:shd w:val="clear" w:color="000000" w:fill="FFFFFF"/>
            <w:hideMark/>
          </w:tcPr>
          <w:p w14:paraId="6329563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115,867</w:t>
            </w:r>
          </w:p>
        </w:tc>
      </w:tr>
      <w:tr w:rsidR="003038A0" w:rsidRPr="003038A0" w14:paraId="2DA596FB" w14:textId="77777777" w:rsidTr="003038A0">
        <w:trPr>
          <w:trHeight w:val="264"/>
        </w:trPr>
        <w:tc>
          <w:tcPr>
            <w:tcW w:w="3490" w:type="dxa"/>
            <w:tcBorders>
              <w:top w:val="nil"/>
              <w:left w:val="nil"/>
              <w:bottom w:val="nil"/>
              <w:right w:val="nil"/>
            </w:tcBorders>
            <w:shd w:val="clear" w:color="000000" w:fill="FFFFFF"/>
            <w:hideMark/>
          </w:tcPr>
          <w:p w14:paraId="7F260509"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Statutory fees and fines</w:t>
            </w:r>
          </w:p>
        </w:tc>
        <w:tc>
          <w:tcPr>
            <w:tcW w:w="1226" w:type="dxa"/>
            <w:tcBorders>
              <w:top w:val="nil"/>
              <w:left w:val="nil"/>
              <w:bottom w:val="nil"/>
              <w:right w:val="nil"/>
            </w:tcBorders>
            <w:shd w:val="clear" w:color="000000" w:fill="FFFFFF"/>
            <w:hideMark/>
          </w:tcPr>
          <w:p w14:paraId="709C155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27,385</w:t>
            </w:r>
          </w:p>
        </w:tc>
        <w:tc>
          <w:tcPr>
            <w:tcW w:w="1096" w:type="dxa"/>
            <w:tcBorders>
              <w:top w:val="nil"/>
              <w:left w:val="nil"/>
              <w:bottom w:val="nil"/>
              <w:right w:val="nil"/>
            </w:tcBorders>
            <w:shd w:val="clear" w:color="000000" w:fill="FDC600"/>
            <w:hideMark/>
          </w:tcPr>
          <w:p w14:paraId="2EEB9A2D"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28,617</w:t>
            </w:r>
          </w:p>
        </w:tc>
        <w:tc>
          <w:tcPr>
            <w:tcW w:w="1316" w:type="dxa"/>
            <w:tcBorders>
              <w:top w:val="nil"/>
              <w:left w:val="nil"/>
              <w:bottom w:val="nil"/>
              <w:right w:val="nil"/>
            </w:tcBorders>
            <w:shd w:val="clear" w:color="000000" w:fill="FFFFFF"/>
            <w:hideMark/>
          </w:tcPr>
          <w:p w14:paraId="1F8675A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29,333</w:t>
            </w:r>
          </w:p>
        </w:tc>
        <w:tc>
          <w:tcPr>
            <w:tcW w:w="1236" w:type="dxa"/>
            <w:tcBorders>
              <w:top w:val="nil"/>
              <w:left w:val="nil"/>
              <w:bottom w:val="nil"/>
              <w:right w:val="nil"/>
            </w:tcBorders>
            <w:shd w:val="clear" w:color="000000" w:fill="FFFFFF"/>
            <w:hideMark/>
          </w:tcPr>
          <w:p w14:paraId="045C888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30,066</w:t>
            </w:r>
          </w:p>
        </w:tc>
        <w:tc>
          <w:tcPr>
            <w:tcW w:w="1116" w:type="dxa"/>
            <w:tcBorders>
              <w:top w:val="nil"/>
              <w:left w:val="nil"/>
              <w:bottom w:val="nil"/>
              <w:right w:val="nil"/>
            </w:tcBorders>
            <w:shd w:val="clear" w:color="000000" w:fill="FFFFFF"/>
            <w:hideMark/>
          </w:tcPr>
          <w:p w14:paraId="6CEF268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30,818</w:t>
            </w:r>
          </w:p>
        </w:tc>
      </w:tr>
      <w:tr w:rsidR="003038A0" w:rsidRPr="003038A0" w14:paraId="60FE155A" w14:textId="77777777" w:rsidTr="003038A0">
        <w:trPr>
          <w:trHeight w:val="264"/>
        </w:trPr>
        <w:tc>
          <w:tcPr>
            <w:tcW w:w="3490" w:type="dxa"/>
            <w:tcBorders>
              <w:top w:val="nil"/>
              <w:left w:val="nil"/>
              <w:bottom w:val="nil"/>
              <w:right w:val="nil"/>
            </w:tcBorders>
            <w:shd w:val="clear" w:color="000000" w:fill="FFFFFF"/>
            <w:hideMark/>
          </w:tcPr>
          <w:p w14:paraId="449DECEE"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User fees</w:t>
            </w:r>
          </w:p>
        </w:tc>
        <w:tc>
          <w:tcPr>
            <w:tcW w:w="1226" w:type="dxa"/>
            <w:tcBorders>
              <w:top w:val="nil"/>
              <w:left w:val="nil"/>
              <w:bottom w:val="nil"/>
              <w:right w:val="nil"/>
            </w:tcBorders>
            <w:shd w:val="clear" w:color="000000" w:fill="FFFFFF"/>
            <w:hideMark/>
          </w:tcPr>
          <w:p w14:paraId="799746D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23,913</w:t>
            </w:r>
          </w:p>
        </w:tc>
        <w:tc>
          <w:tcPr>
            <w:tcW w:w="1096" w:type="dxa"/>
            <w:tcBorders>
              <w:top w:val="nil"/>
              <w:left w:val="nil"/>
              <w:bottom w:val="nil"/>
              <w:right w:val="nil"/>
            </w:tcBorders>
            <w:shd w:val="clear" w:color="000000" w:fill="FDC600"/>
            <w:hideMark/>
          </w:tcPr>
          <w:p w14:paraId="3B84B065"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25,574</w:t>
            </w:r>
          </w:p>
        </w:tc>
        <w:tc>
          <w:tcPr>
            <w:tcW w:w="1316" w:type="dxa"/>
            <w:tcBorders>
              <w:top w:val="nil"/>
              <w:left w:val="nil"/>
              <w:bottom w:val="nil"/>
              <w:right w:val="nil"/>
            </w:tcBorders>
            <w:shd w:val="clear" w:color="000000" w:fill="FFFFFF"/>
            <w:hideMark/>
          </w:tcPr>
          <w:p w14:paraId="6C6FDEE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25,707</w:t>
            </w:r>
          </w:p>
        </w:tc>
        <w:tc>
          <w:tcPr>
            <w:tcW w:w="1236" w:type="dxa"/>
            <w:tcBorders>
              <w:top w:val="nil"/>
              <w:left w:val="nil"/>
              <w:bottom w:val="nil"/>
              <w:right w:val="nil"/>
            </w:tcBorders>
            <w:shd w:val="clear" w:color="000000" w:fill="FFFFFF"/>
            <w:hideMark/>
          </w:tcPr>
          <w:p w14:paraId="1AC6C69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26,452</w:t>
            </w:r>
          </w:p>
        </w:tc>
        <w:tc>
          <w:tcPr>
            <w:tcW w:w="1116" w:type="dxa"/>
            <w:tcBorders>
              <w:top w:val="nil"/>
              <w:left w:val="nil"/>
              <w:bottom w:val="nil"/>
              <w:right w:val="nil"/>
            </w:tcBorders>
            <w:shd w:val="clear" w:color="000000" w:fill="FFFFFF"/>
            <w:hideMark/>
          </w:tcPr>
          <w:p w14:paraId="56BE638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27,220</w:t>
            </w:r>
          </w:p>
        </w:tc>
      </w:tr>
      <w:tr w:rsidR="003038A0" w:rsidRPr="003038A0" w14:paraId="3ADED33A" w14:textId="77777777" w:rsidTr="003038A0">
        <w:trPr>
          <w:trHeight w:val="264"/>
        </w:trPr>
        <w:tc>
          <w:tcPr>
            <w:tcW w:w="3490" w:type="dxa"/>
            <w:tcBorders>
              <w:top w:val="nil"/>
              <w:left w:val="nil"/>
              <w:bottom w:val="nil"/>
              <w:right w:val="nil"/>
            </w:tcBorders>
            <w:shd w:val="clear" w:color="000000" w:fill="FFFFFF"/>
            <w:hideMark/>
          </w:tcPr>
          <w:p w14:paraId="0E860493"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Grants - Operating</w:t>
            </w:r>
          </w:p>
        </w:tc>
        <w:tc>
          <w:tcPr>
            <w:tcW w:w="1226" w:type="dxa"/>
            <w:tcBorders>
              <w:top w:val="nil"/>
              <w:left w:val="nil"/>
              <w:bottom w:val="nil"/>
              <w:right w:val="nil"/>
            </w:tcBorders>
            <w:shd w:val="clear" w:color="000000" w:fill="FFFFFF"/>
            <w:hideMark/>
          </w:tcPr>
          <w:p w14:paraId="466A3DF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9,748</w:t>
            </w:r>
          </w:p>
        </w:tc>
        <w:tc>
          <w:tcPr>
            <w:tcW w:w="1096" w:type="dxa"/>
            <w:tcBorders>
              <w:top w:val="nil"/>
              <w:left w:val="nil"/>
              <w:bottom w:val="nil"/>
              <w:right w:val="nil"/>
            </w:tcBorders>
            <w:shd w:val="clear" w:color="000000" w:fill="FDC600"/>
            <w:hideMark/>
          </w:tcPr>
          <w:p w14:paraId="74D7056A"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10,975</w:t>
            </w:r>
          </w:p>
        </w:tc>
        <w:tc>
          <w:tcPr>
            <w:tcW w:w="1316" w:type="dxa"/>
            <w:tcBorders>
              <w:top w:val="nil"/>
              <w:left w:val="nil"/>
              <w:bottom w:val="nil"/>
              <w:right w:val="nil"/>
            </w:tcBorders>
            <w:shd w:val="clear" w:color="000000" w:fill="FFFFFF"/>
            <w:hideMark/>
          </w:tcPr>
          <w:p w14:paraId="77F79C8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11,141</w:t>
            </w:r>
          </w:p>
        </w:tc>
        <w:tc>
          <w:tcPr>
            <w:tcW w:w="1236" w:type="dxa"/>
            <w:tcBorders>
              <w:top w:val="nil"/>
              <w:left w:val="nil"/>
              <w:bottom w:val="nil"/>
              <w:right w:val="nil"/>
            </w:tcBorders>
            <w:shd w:val="clear" w:color="000000" w:fill="FFFFFF"/>
            <w:hideMark/>
          </w:tcPr>
          <w:p w14:paraId="713DE6E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11,411</w:t>
            </w:r>
          </w:p>
        </w:tc>
        <w:tc>
          <w:tcPr>
            <w:tcW w:w="1116" w:type="dxa"/>
            <w:tcBorders>
              <w:top w:val="nil"/>
              <w:left w:val="nil"/>
              <w:bottom w:val="nil"/>
              <w:right w:val="nil"/>
            </w:tcBorders>
            <w:shd w:val="clear" w:color="000000" w:fill="FFFFFF"/>
            <w:hideMark/>
          </w:tcPr>
          <w:p w14:paraId="6ECFF45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11,686</w:t>
            </w:r>
          </w:p>
        </w:tc>
      </w:tr>
      <w:tr w:rsidR="003038A0" w:rsidRPr="003038A0" w14:paraId="54203F6A" w14:textId="77777777" w:rsidTr="003038A0">
        <w:trPr>
          <w:trHeight w:val="264"/>
        </w:trPr>
        <w:tc>
          <w:tcPr>
            <w:tcW w:w="3490" w:type="dxa"/>
            <w:tcBorders>
              <w:top w:val="nil"/>
              <w:left w:val="nil"/>
              <w:bottom w:val="nil"/>
              <w:right w:val="nil"/>
            </w:tcBorders>
            <w:shd w:val="clear" w:color="000000" w:fill="FFFFFF"/>
            <w:hideMark/>
          </w:tcPr>
          <w:p w14:paraId="115A3582"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Grants - Capital</w:t>
            </w:r>
          </w:p>
        </w:tc>
        <w:tc>
          <w:tcPr>
            <w:tcW w:w="1226" w:type="dxa"/>
            <w:tcBorders>
              <w:top w:val="nil"/>
              <w:left w:val="nil"/>
              <w:bottom w:val="nil"/>
              <w:right w:val="nil"/>
            </w:tcBorders>
            <w:shd w:val="clear" w:color="000000" w:fill="FFFFFF"/>
            <w:hideMark/>
          </w:tcPr>
          <w:p w14:paraId="4CC3831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1,401</w:t>
            </w:r>
          </w:p>
        </w:tc>
        <w:tc>
          <w:tcPr>
            <w:tcW w:w="1096" w:type="dxa"/>
            <w:tcBorders>
              <w:top w:val="nil"/>
              <w:left w:val="nil"/>
              <w:bottom w:val="nil"/>
              <w:right w:val="nil"/>
            </w:tcBorders>
            <w:shd w:val="clear" w:color="000000" w:fill="FDC600"/>
            <w:hideMark/>
          </w:tcPr>
          <w:p w14:paraId="03899C92"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1,281</w:t>
            </w:r>
          </w:p>
        </w:tc>
        <w:tc>
          <w:tcPr>
            <w:tcW w:w="1316" w:type="dxa"/>
            <w:tcBorders>
              <w:top w:val="nil"/>
              <w:left w:val="nil"/>
              <w:bottom w:val="nil"/>
              <w:right w:val="nil"/>
            </w:tcBorders>
            <w:shd w:val="clear" w:color="000000" w:fill="FFFFFF"/>
            <w:hideMark/>
          </w:tcPr>
          <w:p w14:paraId="514846E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865</w:t>
            </w:r>
          </w:p>
        </w:tc>
        <w:tc>
          <w:tcPr>
            <w:tcW w:w="1236" w:type="dxa"/>
            <w:tcBorders>
              <w:top w:val="nil"/>
              <w:left w:val="nil"/>
              <w:bottom w:val="nil"/>
              <w:right w:val="nil"/>
            </w:tcBorders>
            <w:shd w:val="clear" w:color="000000" w:fill="FFFFFF"/>
            <w:hideMark/>
          </w:tcPr>
          <w:p w14:paraId="5CD42EA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889</w:t>
            </w:r>
          </w:p>
        </w:tc>
        <w:tc>
          <w:tcPr>
            <w:tcW w:w="1116" w:type="dxa"/>
            <w:tcBorders>
              <w:top w:val="nil"/>
              <w:left w:val="nil"/>
              <w:bottom w:val="nil"/>
              <w:right w:val="nil"/>
            </w:tcBorders>
            <w:shd w:val="clear" w:color="000000" w:fill="FFFFFF"/>
            <w:hideMark/>
          </w:tcPr>
          <w:p w14:paraId="530DD13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914</w:t>
            </w:r>
          </w:p>
        </w:tc>
      </w:tr>
      <w:tr w:rsidR="003038A0" w:rsidRPr="003038A0" w14:paraId="7D9071DD" w14:textId="77777777" w:rsidTr="003038A0">
        <w:trPr>
          <w:trHeight w:val="264"/>
        </w:trPr>
        <w:tc>
          <w:tcPr>
            <w:tcW w:w="3490" w:type="dxa"/>
            <w:tcBorders>
              <w:top w:val="nil"/>
              <w:left w:val="nil"/>
              <w:bottom w:val="nil"/>
              <w:right w:val="nil"/>
            </w:tcBorders>
            <w:shd w:val="clear" w:color="000000" w:fill="FFFFFF"/>
            <w:hideMark/>
          </w:tcPr>
          <w:p w14:paraId="742D98D3"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Contributions - monetary</w:t>
            </w:r>
          </w:p>
        </w:tc>
        <w:tc>
          <w:tcPr>
            <w:tcW w:w="1226" w:type="dxa"/>
            <w:tcBorders>
              <w:top w:val="nil"/>
              <w:left w:val="nil"/>
              <w:bottom w:val="nil"/>
              <w:right w:val="nil"/>
            </w:tcBorders>
            <w:shd w:val="clear" w:color="000000" w:fill="FFFFFF"/>
            <w:hideMark/>
          </w:tcPr>
          <w:p w14:paraId="144CD64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6,490</w:t>
            </w:r>
          </w:p>
        </w:tc>
        <w:tc>
          <w:tcPr>
            <w:tcW w:w="1096" w:type="dxa"/>
            <w:tcBorders>
              <w:top w:val="nil"/>
              <w:left w:val="nil"/>
              <w:bottom w:val="nil"/>
              <w:right w:val="nil"/>
            </w:tcBorders>
            <w:shd w:val="clear" w:color="000000" w:fill="FDC600"/>
            <w:hideMark/>
          </w:tcPr>
          <w:p w14:paraId="62C46257"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5,644</w:t>
            </w:r>
          </w:p>
        </w:tc>
        <w:tc>
          <w:tcPr>
            <w:tcW w:w="1316" w:type="dxa"/>
            <w:tcBorders>
              <w:top w:val="nil"/>
              <w:left w:val="nil"/>
              <w:bottom w:val="nil"/>
              <w:right w:val="nil"/>
            </w:tcBorders>
            <w:shd w:val="clear" w:color="000000" w:fill="FFFFFF"/>
            <w:hideMark/>
          </w:tcPr>
          <w:p w14:paraId="22FD7E9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5,417</w:t>
            </w:r>
          </w:p>
        </w:tc>
        <w:tc>
          <w:tcPr>
            <w:tcW w:w="1236" w:type="dxa"/>
            <w:tcBorders>
              <w:top w:val="nil"/>
              <w:left w:val="nil"/>
              <w:bottom w:val="nil"/>
              <w:right w:val="nil"/>
            </w:tcBorders>
            <w:shd w:val="clear" w:color="000000" w:fill="FFFFFF"/>
            <w:hideMark/>
          </w:tcPr>
          <w:p w14:paraId="71ED6E2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5,634</w:t>
            </w:r>
          </w:p>
        </w:tc>
        <w:tc>
          <w:tcPr>
            <w:tcW w:w="1116" w:type="dxa"/>
            <w:tcBorders>
              <w:top w:val="nil"/>
              <w:left w:val="nil"/>
              <w:bottom w:val="nil"/>
              <w:right w:val="nil"/>
            </w:tcBorders>
            <w:shd w:val="clear" w:color="000000" w:fill="FFFFFF"/>
            <w:hideMark/>
          </w:tcPr>
          <w:p w14:paraId="3CA769B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5,803</w:t>
            </w:r>
          </w:p>
        </w:tc>
      </w:tr>
      <w:tr w:rsidR="003038A0" w:rsidRPr="003038A0" w14:paraId="2B2DB180" w14:textId="77777777" w:rsidTr="003038A0">
        <w:trPr>
          <w:trHeight w:val="639"/>
        </w:trPr>
        <w:tc>
          <w:tcPr>
            <w:tcW w:w="3490" w:type="dxa"/>
            <w:tcBorders>
              <w:top w:val="nil"/>
              <w:left w:val="nil"/>
              <w:bottom w:val="nil"/>
              <w:right w:val="nil"/>
            </w:tcBorders>
            <w:shd w:val="clear" w:color="000000" w:fill="FFFFFF"/>
            <w:hideMark/>
          </w:tcPr>
          <w:p w14:paraId="296D354E"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Net gain/(loss) on disposal of property, infrastructure, plant and equipment</w:t>
            </w:r>
          </w:p>
        </w:tc>
        <w:tc>
          <w:tcPr>
            <w:tcW w:w="1226" w:type="dxa"/>
            <w:tcBorders>
              <w:top w:val="nil"/>
              <w:left w:val="nil"/>
              <w:bottom w:val="nil"/>
              <w:right w:val="nil"/>
            </w:tcBorders>
            <w:shd w:val="clear" w:color="000000" w:fill="FFFFFF"/>
            <w:hideMark/>
          </w:tcPr>
          <w:p w14:paraId="5DA2BB4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650</w:t>
            </w:r>
          </w:p>
        </w:tc>
        <w:tc>
          <w:tcPr>
            <w:tcW w:w="1096" w:type="dxa"/>
            <w:tcBorders>
              <w:top w:val="nil"/>
              <w:left w:val="nil"/>
              <w:bottom w:val="nil"/>
              <w:right w:val="nil"/>
            </w:tcBorders>
            <w:shd w:val="clear" w:color="000000" w:fill="FDC600"/>
            <w:hideMark/>
          </w:tcPr>
          <w:p w14:paraId="46F7EA70"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803</w:t>
            </w:r>
          </w:p>
        </w:tc>
        <w:tc>
          <w:tcPr>
            <w:tcW w:w="1316" w:type="dxa"/>
            <w:tcBorders>
              <w:top w:val="nil"/>
              <w:left w:val="nil"/>
              <w:bottom w:val="nil"/>
              <w:right w:val="nil"/>
            </w:tcBorders>
            <w:shd w:val="clear" w:color="000000" w:fill="FFFFFF"/>
            <w:hideMark/>
          </w:tcPr>
          <w:p w14:paraId="2FE99B6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650</w:t>
            </w:r>
          </w:p>
        </w:tc>
        <w:tc>
          <w:tcPr>
            <w:tcW w:w="1236" w:type="dxa"/>
            <w:tcBorders>
              <w:top w:val="nil"/>
              <w:left w:val="nil"/>
              <w:bottom w:val="nil"/>
              <w:right w:val="nil"/>
            </w:tcBorders>
            <w:shd w:val="clear" w:color="000000" w:fill="FFFFFF"/>
            <w:hideMark/>
          </w:tcPr>
          <w:p w14:paraId="2FFAF07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597</w:t>
            </w:r>
          </w:p>
        </w:tc>
        <w:tc>
          <w:tcPr>
            <w:tcW w:w="1116" w:type="dxa"/>
            <w:tcBorders>
              <w:top w:val="nil"/>
              <w:left w:val="nil"/>
              <w:bottom w:val="nil"/>
              <w:right w:val="nil"/>
            </w:tcBorders>
            <w:shd w:val="clear" w:color="000000" w:fill="FFFFFF"/>
            <w:hideMark/>
          </w:tcPr>
          <w:p w14:paraId="48E8EF3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134</w:t>
            </w:r>
          </w:p>
        </w:tc>
      </w:tr>
      <w:tr w:rsidR="003038A0" w:rsidRPr="003038A0" w14:paraId="4D566054" w14:textId="77777777" w:rsidTr="003038A0">
        <w:trPr>
          <w:trHeight w:val="288"/>
        </w:trPr>
        <w:tc>
          <w:tcPr>
            <w:tcW w:w="3490" w:type="dxa"/>
            <w:tcBorders>
              <w:top w:val="nil"/>
              <w:left w:val="nil"/>
              <w:bottom w:val="nil"/>
              <w:right w:val="nil"/>
            </w:tcBorders>
            <w:shd w:val="clear" w:color="000000" w:fill="FFFFFF"/>
            <w:hideMark/>
          </w:tcPr>
          <w:p w14:paraId="12FF4EE6"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Other income</w:t>
            </w:r>
          </w:p>
        </w:tc>
        <w:tc>
          <w:tcPr>
            <w:tcW w:w="1226" w:type="dxa"/>
            <w:tcBorders>
              <w:top w:val="nil"/>
              <w:left w:val="nil"/>
              <w:bottom w:val="nil"/>
              <w:right w:val="nil"/>
            </w:tcBorders>
            <w:shd w:val="clear" w:color="000000" w:fill="FFFFFF"/>
            <w:hideMark/>
          </w:tcPr>
          <w:p w14:paraId="6782876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2,439</w:t>
            </w:r>
          </w:p>
        </w:tc>
        <w:tc>
          <w:tcPr>
            <w:tcW w:w="1096" w:type="dxa"/>
            <w:tcBorders>
              <w:top w:val="nil"/>
              <w:left w:val="nil"/>
              <w:bottom w:val="nil"/>
              <w:right w:val="nil"/>
            </w:tcBorders>
            <w:shd w:val="clear" w:color="000000" w:fill="FDC600"/>
            <w:hideMark/>
          </w:tcPr>
          <w:p w14:paraId="15913697"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1,334</w:t>
            </w:r>
          </w:p>
        </w:tc>
        <w:tc>
          <w:tcPr>
            <w:tcW w:w="1316" w:type="dxa"/>
            <w:tcBorders>
              <w:top w:val="nil"/>
              <w:left w:val="nil"/>
              <w:bottom w:val="nil"/>
              <w:right w:val="nil"/>
            </w:tcBorders>
            <w:shd w:val="clear" w:color="000000" w:fill="FFFFFF"/>
            <w:hideMark/>
          </w:tcPr>
          <w:p w14:paraId="7EE7ECD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1,456</w:t>
            </w:r>
          </w:p>
        </w:tc>
        <w:tc>
          <w:tcPr>
            <w:tcW w:w="1236" w:type="dxa"/>
            <w:tcBorders>
              <w:top w:val="nil"/>
              <w:left w:val="nil"/>
              <w:bottom w:val="nil"/>
              <w:right w:val="nil"/>
            </w:tcBorders>
            <w:shd w:val="clear" w:color="000000" w:fill="FFFFFF"/>
            <w:hideMark/>
          </w:tcPr>
          <w:p w14:paraId="2276A1F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1,560</w:t>
            </w:r>
          </w:p>
        </w:tc>
        <w:tc>
          <w:tcPr>
            <w:tcW w:w="1116" w:type="dxa"/>
            <w:tcBorders>
              <w:top w:val="nil"/>
              <w:left w:val="nil"/>
              <w:bottom w:val="nil"/>
              <w:right w:val="nil"/>
            </w:tcBorders>
            <w:shd w:val="clear" w:color="000000" w:fill="FFFFFF"/>
            <w:hideMark/>
          </w:tcPr>
          <w:p w14:paraId="3C3160AB"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1,611</w:t>
            </w:r>
          </w:p>
        </w:tc>
      </w:tr>
      <w:tr w:rsidR="003038A0" w:rsidRPr="003038A0" w14:paraId="24FFC2EC" w14:textId="77777777" w:rsidTr="003038A0">
        <w:trPr>
          <w:trHeight w:val="300"/>
        </w:trPr>
        <w:tc>
          <w:tcPr>
            <w:tcW w:w="3490" w:type="dxa"/>
            <w:tcBorders>
              <w:top w:val="nil"/>
              <w:left w:val="nil"/>
              <w:bottom w:val="nil"/>
              <w:right w:val="nil"/>
            </w:tcBorders>
            <w:shd w:val="clear" w:color="000000" w:fill="FFFFFF"/>
            <w:hideMark/>
          </w:tcPr>
          <w:p w14:paraId="05BA590D"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Total income</w:t>
            </w:r>
          </w:p>
        </w:tc>
        <w:tc>
          <w:tcPr>
            <w:tcW w:w="1226" w:type="dxa"/>
            <w:tcBorders>
              <w:top w:val="single" w:sz="4" w:space="0" w:color="auto"/>
              <w:left w:val="nil"/>
              <w:bottom w:val="single" w:sz="4" w:space="0" w:color="auto"/>
              <w:right w:val="nil"/>
            </w:tcBorders>
            <w:shd w:val="clear" w:color="000000" w:fill="FFFFFF"/>
            <w:hideMark/>
          </w:tcPr>
          <w:p w14:paraId="58F6F5B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169,887</w:t>
            </w:r>
          </w:p>
        </w:tc>
        <w:tc>
          <w:tcPr>
            <w:tcW w:w="1096" w:type="dxa"/>
            <w:tcBorders>
              <w:top w:val="single" w:sz="4" w:space="0" w:color="auto"/>
              <w:left w:val="nil"/>
              <w:bottom w:val="single" w:sz="4" w:space="0" w:color="auto"/>
              <w:right w:val="nil"/>
            </w:tcBorders>
            <w:shd w:val="clear" w:color="000000" w:fill="FDC600"/>
            <w:hideMark/>
          </w:tcPr>
          <w:p w14:paraId="153DCEA5"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176,192</w:t>
            </w:r>
          </w:p>
        </w:tc>
        <w:tc>
          <w:tcPr>
            <w:tcW w:w="1316" w:type="dxa"/>
            <w:tcBorders>
              <w:top w:val="single" w:sz="4" w:space="0" w:color="auto"/>
              <w:left w:val="nil"/>
              <w:bottom w:val="single" w:sz="4" w:space="0" w:color="auto"/>
              <w:right w:val="nil"/>
            </w:tcBorders>
            <w:shd w:val="clear" w:color="000000" w:fill="FFFFFF"/>
            <w:hideMark/>
          </w:tcPr>
          <w:p w14:paraId="7F2D3CE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181,507</w:t>
            </w:r>
          </w:p>
        </w:tc>
        <w:tc>
          <w:tcPr>
            <w:tcW w:w="1236" w:type="dxa"/>
            <w:tcBorders>
              <w:top w:val="single" w:sz="4" w:space="0" w:color="auto"/>
              <w:left w:val="nil"/>
              <w:bottom w:val="single" w:sz="4" w:space="0" w:color="auto"/>
              <w:right w:val="nil"/>
            </w:tcBorders>
            <w:shd w:val="clear" w:color="000000" w:fill="FFFFFF"/>
            <w:hideMark/>
          </w:tcPr>
          <w:p w14:paraId="05861CC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187,968</w:t>
            </w:r>
          </w:p>
        </w:tc>
        <w:tc>
          <w:tcPr>
            <w:tcW w:w="1116" w:type="dxa"/>
            <w:tcBorders>
              <w:top w:val="single" w:sz="4" w:space="0" w:color="auto"/>
              <w:left w:val="nil"/>
              <w:bottom w:val="single" w:sz="4" w:space="0" w:color="auto"/>
              <w:right w:val="nil"/>
            </w:tcBorders>
            <w:shd w:val="clear" w:color="000000" w:fill="FFFFFF"/>
            <w:hideMark/>
          </w:tcPr>
          <w:p w14:paraId="050B7E7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194,052</w:t>
            </w:r>
          </w:p>
        </w:tc>
      </w:tr>
      <w:tr w:rsidR="003038A0" w:rsidRPr="003038A0" w14:paraId="3C28573D" w14:textId="77777777" w:rsidTr="003038A0">
        <w:trPr>
          <w:trHeight w:val="540"/>
        </w:trPr>
        <w:tc>
          <w:tcPr>
            <w:tcW w:w="3490" w:type="dxa"/>
            <w:tcBorders>
              <w:top w:val="nil"/>
              <w:left w:val="nil"/>
              <w:bottom w:val="nil"/>
              <w:right w:val="nil"/>
            </w:tcBorders>
            <w:shd w:val="clear" w:color="000000" w:fill="FFFFFF"/>
            <w:hideMark/>
          </w:tcPr>
          <w:p w14:paraId="02E59ED8"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26" w:type="dxa"/>
            <w:tcBorders>
              <w:top w:val="nil"/>
              <w:left w:val="nil"/>
              <w:bottom w:val="nil"/>
              <w:right w:val="nil"/>
            </w:tcBorders>
            <w:shd w:val="clear" w:color="000000" w:fill="FFFFFF"/>
            <w:hideMark/>
          </w:tcPr>
          <w:p w14:paraId="3E0B866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DC600"/>
            <w:hideMark/>
          </w:tcPr>
          <w:p w14:paraId="5B3017A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316" w:type="dxa"/>
            <w:tcBorders>
              <w:top w:val="nil"/>
              <w:left w:val="nil"/>
              <w:bottom w:val="nil"/>
              <w:right w:val="nil"/>
            </w:tcBorders>
            <w:shd w:val="clear" w:color="000000" w:fill="FFFFFF"/>
            <w:hideMark/>
          </w:tcPr>
          <w:p w14:paraId="5F074FC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368C92C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49E6F3EB"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r>
      <w:tr w:rsidR="003038A0" w:rsidRPr="003038A0" w14:paraId="2DAC4BD6" w14:textId="77777777" w:rsidTr="003038A0">
        <w:trPr>
          <w:trHeight w:val="264"/>
        </w:trPr>
        <w:tc>
          <w:tcPr>
            <w:tcW w:w="3490" w:type="dxa"/>
            <w:tcBorders>
              <w:top w:val="nil"/>
              <w:left w:val="nil"/>
              <w:bottom w:val="nil"/>
              <w:right w:val="nil"/>
            </w:tcBorders>
            <w:shd w:val="clear" w:color="000000" w:fill="FFFFFF"/>
            <w:hideMark/>
          </w:tcPr>
          <w:p w14:paraId="72A782F8"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Expenses</w:t>
            </w:r>
          </w:p>
        </w:tc>
        <w:tc>
          <w:tcPr>
            <w:tcW w:w="1226" w:type="dxa"/>
            <w:tcBorders>
              <w:top w:val="nil"/>
              <w:left w:val="nil"/>
              <w:bottom w:val="nil"/>
              <w:right w:val="nil"/>
            </w:tcBorders>
            <w:shd w:val="clear" w:color="000000" w:fill="FFFFFF"/>
            <w:hideMark/>
          </w:tcPr>
          <w:p w14:paraId="1F584CB2"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 </w:t>
            </w:r>
          </w:p>
        </w:tc>
        <w:tc>
          <w:tcPr>
            <w:tcW w:w="1096" w:type="dxa"/>
            <w:tcBorders>
              <w:top w:val="nil"/>
              <w:left w:val="nil"/>
              <w:bottom w:val="nil"/>
              <w:right w:val="nil"/>
            </w:tcBorders>
            <w:shd w:val="clear" w:color="000000" w:fill="FDC600"/>
            <w:hideMark/>
          </w:tcPr>
          <w:p w14:paraId="19831206"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54571CF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2CFFE13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6F6FC38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r>
      <w:tr w:rsidR="003038A0" w:rsidRPr="003038A0" w14:paraId="4934315A" w14:textId="77777777" w:rsidTr="003038A0">
        <w:trPr>
          <w:trHeight w:val="264"/>
        </w:trPr>
        <w:tc>
          <w:tcPr>
            <w:tcW w:w="3490" w:type="dxa"/>
            <w:tcBorders>
              <w:top w:val="nil"/>
              <w:left w:val="nil"/>
              <w:bottom w:val="nil"/>
              <w:right w:val="nil"/>
            </w:tcBorders>
            <w:shd w:val="clear" w:color="000000" w:fill="FFFFFF"/>
            <w:hideMark/>
          </w:tcPr>
          <w:p w14:paraId="45E62317"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Employee costs</w:t>
            </w:r>
          </w:p>
        </w:tc>
        <w:tc>
          <w:tcPr>
            <w:tcW w:w="1226" w:type="dxa"/>
            <w:tcBorders>
              <w:top w:val="nil"/>
              <w:left w:val="nil"/>
              <w:bottom w:val="nil"/>
              <w:right w:val="nil"/>
            </w:tcBorders>
            <w:shd w:val="clear" w:color="000000" w:fill="FFFFFF"/>
            <w:hideMark/>
          </w:tcPr>
          <w:p w14:paraId="28DCF4B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72,765</w:t>
            </w:r>
          </w:p>
        </w:tc>
        <w:tc>
          <w:tcPr>
            <w:tcW w:w="1096" w:type="dxa"/>
            <w:tcBorders>
              <w:top w:val="nil"/>
              <w:left w:val="nil"/>
              <w:bottom w:val="nil"/>
              <w:right w:val="nil"/>
            </w:tcBorders>
            <w:shd w:val="clear" w:color="000000" w:fill="FDC600"/>
            <w:hideMark/>
          </w:tcPr>
          <w:p w14:paraId="3FA59FCC"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76,650</w:t>
            </w:r>
          </w:p>
        </w:tc>
        <w:tc>
          <w:tcPr>
            <w:tcW w:w="1316" w:type="dxa"/>
            <w:tcBorders>
              <w:top w:val="nil"/>
              <w:left w:val="nil"/>
              <w:bottom w:val="nil"/>
              <w:right w:val="nil"/>
            </w:tcBorders>
            <w:shd w:val="clear" w:color="000000" w:fill="FFFFFF"/>
            <w:hideMark/>
          </w:tcPr>
          <w:p w14:paraId="4FF0243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79,088</w:t>
            </w:r>
          </w:p>
        </w:tc>
        <w:tc>
          <w:tcPr>
            <w:tcW w:w="1236" w:type="dxa"/>
            <w:tcBorders>
              <w:top w:val="nil"/>
              <w:left w:val="nil"/>
              <w:bottom w:val="nil"/>
              <w:right w:val="nil"/>
            </w:tcBorders>
            <w:shd w:val="clear" w:color="000000" w:fill="FFFFFF"/>
            <w:hideMark/>
          </w:tcPr>
          <w:p w14:paraId="4AAAE47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81,381</w:t>
            </w:r>
          </w:p>
        </w:tc>
        <w:tc>
          <w:tcPr>
            <w:tcW w:w="1116" w:type="dxa"/>
            <w:tcBorders>
              <w:top w:val="nil"/>
              <w:left w:val="nil"/>
              <w:bottom w:val="nil"/>
              <w:right w:val="nil"/>
            </w:tcBorders>
            <w:shd w:val="clear" w:color="000000" w:fill="FFFFFF"/>
            <w:hideMark/>
          </w:tcPr>
          <w:p w14:paraId="190AAA4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83,743</w:t>
            </w:r>
          </w:p>
        </w:tc>
      </w:tr>
      <w:tr w:rsidR="003038A0" w:rsidRPr="003038A0" w14:paraId="5C436503" w14:textId="77777777" w:rsidTr="003038A0">
        <w:trPr>
          <w:trHeight w:val="264"/>
        </w:trPr>
        <w:tc>
          <w:tcPr>
            <w:tcW w:w="3490" w:type="dxa"/>
            <w:tcBorders>
              <w:top w:val="nil"/>
              <w:left w:val="nil"/>
              <w:bottom w:val="nil"/>
              <w:right w:val="nil"/>
            </w:tcBorders>
            <w:shd w:val="clear" w:color="000000" w:fill="FFFFFF"/>
            <w:hideMark/>
          </w:tcPr>
          <w:p w14:paraId="72561A51"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Materials and services</w:t>
            </w:r>
          </w:p>
        </w:tc>
        <w:tc>
          <w:tcPr>
            <w:tcW w:w="1226" w:type="dxa"/>
            <w:tcBorders>
              <w:top w:val="nil"/>
              <w:left w:val="nil"/>
              <w:bottom w:val="nil"/>
              <w:right w:val="nil"/>
            </w:tcBorders>
            <w:shd w:val="clear" w:color="000000" w:fill="FFFFFF"/>
            <w:hideMark/>
          </w:tcPr>
          <w:p w14:paraId="6C3C805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63,506</w:t>
            </w:r>
          </w:p>
        </w:tc>
        <w:tc>
          <w:tcPr>
            <w:tcW w:w="1096" w:type="dxa"/>
            <w:tcBorders>
              <w:top w:val="nil"/>
              <w:left w:val="nil"/>
              <w:bottom w:val="nil"/>
              <w:right w:val="nil"/>
            </w:tcBorders>
            <w:shd w:val="clear" w:color="000000" w:fill="FDC600"/>
            <w:hideMark/>
          </w:tcPr>
          <w:p w14:paraId="6814B7F6"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68,253</w:t>
            </w:r>
          </w:p>
        </w:tc>
        <w:tc>
          <w:tcPr>
            <w:tcW w:w="1316" w:type="dxa"/>
            <w:tcBorders>
              <w:top w:val="nil"/>
              <w:left w:val="nil"/>
              <w:bottom w:val="nil"/>
              <w:right w:val="nil"/>
            </w:tcBorders>
            <w:shd w:val="clear" w:color="000000" w:fill="FFFFFF"/>
            <w:hideMark/>
          </w:tcPr>
          <w:p w14:paraId="7DE24C4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67,045</w:t>
            </w:r>
          </w:p>
        </w:tc>
        <w:tc>
          <w:tcPr>
            <w:tcW w:w="1236" w:type="dxa"/>
            <w:tcBorders>
              <w:top w:val="nil"/>
              <w:left w:val="nil"/>
              <w:bottom w:val="nil"/>
              <w:right w:val="nil"/>
            </w:tcBorders>
            <w:shd w:val="clear" w:color="000000" w:fill="FFFFFF"/>
            <w:hideMark/>
          </w:tcPr>
          <w:p w14:paraId="6D953FEB"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68,922</w:t>
            </w:r>
          </w:p>
        </w:tc>
        <w:tc>
          <w:tcPr>
            <w:tcW w:w="1116" w:type="dxa"/>
            <w:tcBorders>
              <w:top w:val="nil"/>
              <w:left w:val="nil"/>
              <w:bottom w:val="nil"/>
              <w:right w:val="nil"/>
            </w:tcBorders>
            <w:shd w:val="clear" w:color="000000" w:fill="FFFFFF"/>
            <w:hideMark/>
          </w:tcPr>
          <w:p w14:paraId="11C20B9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70,475</w:t>
            </w:r>
          </w:p>
        </w:tc>
      </w:tr>
      <w:tr w:rsidR="003038A0" w:rsidRPr="003038A0" w14:paraId="1A671220" w14:textId="77777777" w:rsidTr="003038A0">
        <w:trPr>
          <w:trHeight w:val="264"/>
        </w:trPr>
        <w:tc>
          <w:tcPr>
            <w:tcW w:w="3490" w:type="dxa"/>
            <w:tcBorders>
              <w:top w:val="nil"/>
              <w:left w:val="nil"/>
              <w:bottom w:val="nil"/>
              <w:right w:val="nil"/>
            </w:tcBorders>
            <w:shd w:val="clear" w:color="000000" w:fill="FFFFFF"/>
            <w:hideMark/>
          </w:tcPr>
          <w:p w14:paraId="20871708"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Bad and doubtful debts</w:t>
            </w:r>
          </w:p>
        </w:tc>
        <w:tc>
          <w:tcPr>
            <w:tcW w:w="1226" w:type="dxa"/>
            <w:tcBorders>
              <w:top w:val="nil"/>
              <w:left w:val="nil"/>
              <w:bottom w:val="nil"/>
              <w:right w:val="nil"/>
            </w:tcBorders>
            <w:shd w:val="clear" w:color="000000" w:fill="FFFFFF"/>
            <w:hideMark/>
          </w:tcPr>
          <w:p w14:paraId="798B59C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2,120</w:t>
            </w:r>
          </w:p>
        </w:tc>
        <w:tc>
          <w:tcPr>
            <w:tcW w:w="1096" w:type="dxa"/>
            <w:tcBorders>
              <w:top w:val="nil"/>
              <w:left w:val="nil"/>
              <w:bottom w:val="nil"/>
              <w:right w:val="nil"/>
            </w:tcBorders>
            <w:shd w:val="clear" w:color="000000" w:fill="FDC600"/>
            <w:hideMark/>
          </w:tcPr>
          <w:p w14:paraId="7201341C"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2,540</w:t>
            </w:r>
          </w:p>
        </w:tc>
        <w:tc>
          <w:tcPr>
            <w:tcW w:w="1316" w:type="dxa"/>
            <w:tcBorders>
              <w:top w:val="nil"/>
              <w:left w:val="nil"/>
              <w:bottom w:val="nil"/>
              <w:right w:val="nil"/>
            </w:tcBorders>
            <w:shd w:val="clear" w:color="000000" w:fill="FFFFFF"/>
            <w:hideMark/>
          </w:tcPr>
          <w:p w14:paraId="3339152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2,591</w:t>
            </w:r>
          </w:p>
        </w:tc>
        <w:tc>
          <w:tcPr>
            <w:tcW w:w="1236" w:type="dxa"/>
            <w:tcBorders>
              <w:top w:val="nil"/>
              <w:left w:val="nil"/>
              <w:bottom w:val="nil"/>
              <w:right w:val="nil"/>
            </w:tcBorders>
            <w:shd w:val="clear" w:color="000000" w:fill="FFFFFF"/>
            <w:hideMark/>
          </w:tcPr>
          <w:p w14:paraId="2FEE34B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2,643</w:t>
            </w:r>
          </w:p>
        </w:tc>
        <w:tc>
          <w:tcPr>
            <w:tcW w:w="1116" w:type="dxa"/>
            <w:tcBorders>
              <w:top w:val="nil"/>
              <w:left w:val="nil"/>
              <w:bottom w:val="nil"/>
              <w:right w:val="nil"/>
            </w:tcBorders>
            <w:shd w:val="clear" w:color="000000" w:fill="FFFFFF"/>
            <w:hideMark/>
          </w:tcPr>
          <w:p w14:paraId="60683FD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2,696</w:t>
            </w:r>
          </w:p>
        </w:tc>
      </w:tr>
      <w:tr w:rsidR="003038A0" w:rsidRPr="003038A0" w14:paraId="2F91ABF6" w14:textId="77777777" w:rsidTr="003038A0">
        <w:trPr>
          <w:trHeight w:val="264"/>
        </w:trPr>
        <w:tc>
          <w:tcPr>
            <w:tcW w:w="3490" w:type="dxa"/>
            <w:tcBorders>
              <w:top w:val="nil"/>
              <w:left w:val="nil"/>
              <w:bottom w:val="nil"/>
              <w:right w:val="nil"/>
            </w:tcBorders>
            <w:shd w:val="clear" w:color="000000" w:fill="FFFFFF"/>
            <w:hideMark/>
          </w:tcPr>
          <w:p w14:paraId="7F2F0D5E"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Depreciation and amortisation</w:t>
            </w:r>
          </w:p>
        </w:tc>
        <w:tc>
          <w:tcPr>
            <w:tcW w:w="1226" w:type="dxa"/>
            <w:tcBorders>
              <w:top w:val="nil"/>
              <w:left w:val="nil"/>
              <w:bottom w:val="nil"/>
              <w:right w:val="nil"/>
            </w:tcBorders>
            <w:shd w:val="clear" w:color="000000" w:fill="FFFFFF"/>
            <w:hideMark/>
          </w:tcPr>
          <w:p w14:paraId="4B20D4B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20,499</w:t>
            </w:r>
          </w:p>
        </w:tc>
        <w:tc>
          <w:tcPr>
            <w:tcW w:w="1096" w:type="dxa"/>
            <w:tcBorders>
              <w:top w:val="nil"/>
              <w:left w:val="nil"/>
              <w:bottom w:val="nil"/>
              <w:right w:val="nil"/>
            </w:tcBorders>
            <w:shd w:val="clear" w:color="000000" w:fill="FDC600"/>
            <w:hideMark/>
          </w:tcPr>
          <w:p w14:paraId="458E7821"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21,561</w:t>
            </w:r>
          </w:p>
        </w:tc>
        <w:tc>
          <w:tcPr>
            <w:tcW w:w="1316" w:type="dxa"/>
            <w:tcBorders>
              <w:top w:val="nil"/>
              <w:left w:val="nil"/>
              <w:bottom w:val="nil"/>
              <w:right w:val="nil"/>
            </w:tcBorders>
            <w:shd w:val="clear" w:color="000000" w:fill="FFFFFF"/>
            <w:hideMark/>
          </w:tcPr>
          <w:p w14:paraId="05A3748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21,992</w:t>
            </w:r>
          </w:p>
        </w:tc>
        <w:tc>
          <w:tcPr>
            <w:tcW w:w="1236" w:type="dxa"/>
            <w:tcBorders>
              <w:top w:val="nil"/>
              <w:left w:val="nil"/>
              <w:bottom w:val="nil"/>
              <w:right w:val="nil"/>
            </w:tcBorders>
            <w:shd w:val="clear" w:color="000000" w:fill="FFFFFF"/>
            <w:hideMark/>
          </w:tcPr>
          <w:p w14:paraId="6ABA90D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22,432</w:t>
            </w:r>
          </w:p>
        </w:tc>
        <w:tc>
          <w:tcPr>
            <w:tcW w:w="1116" w:type="dxa"/>
            <w:tcBorders>
              <w:top w:val="nil"/>
              <w:left w:val="nil"/>
              <w:bottom w:val="nil"/>
              <w:right w:val="nil"/>
            </w:tcBorders>
            <w:shd w:val="clear" w:color="000000" w:fill="FFFFFF"/>
            <w:hideMark/>
          </w:tcPr>
          <w:p w14:paraId="1253AFF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22,881</w:t>
            </w:r>
          </w:p>
        </w:tc>
      </w:tr>
      <w:tr w:rsidR="003038A0" w:rsidRPr="003038A0" w14:paraId="0D17E324" w14:textId="77777777" w:rsidTr="003038A0">
        <w:trPr>
          <w:trHeight w:val="264"/>
        </w:trPr>
        <w:tc>
          <w:tcPr>
            <w:tcW w:w="3490" w:type="dxa"/>
            <w:tcBorders>
              <w:top w:val="nil"/>
              <w:left w:val="nil"/>
              <w:bottom w:val="nil"/>
              <w:right w:val="nil"/>
            </w:tcBorders>
            <w:shd w:val="clear" w:color="000000" w:fill="FFFFFF"/>
            <w:hideMark/>
          </w:tcPr>
          <w:p w14:paraId="027EB611"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Borrowing costs</w:t>
            </w:r>
          </w:p>
        </w:tc>
        <w:tc>
          <w:tcPr>
            <w:tcW w:w="1226" w:type="dxa"/>
            <w:tcBorders>
              <w:top w:val="nil"/>
              <w:left w:val="nil"/>
              <w:bottom w:val="nil"/>
              <w:right w:val="nil"/>
            </w:tcBorders>
            <w:shd w:val="clear" w:color="000000" w:fill="FFFFFF"/>
            <w:hideMark/>
          </w:tcPr>
          <w:p w14:paraId="521B586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1,511</w:t>
            </w:r>
          </w:p>
        </w:tc>
        <w:tc>
          <w:tcPr>
            <w:tcW w:w="1096" w:type="dxa"/>
            <w:tcBorders>
              <w:top w:val="nil"/>
              <w:left w:val="nil"/>
              <w:bottom w:val="nil"/>
              <w:right w:val="nil"/>
            </w:tcBorders>
            <w:shd w:val="clear" w:color="000000" w:fill="FDC600"/>
            <w:hideMark/>
          </w:tcPr>
          <w:p w14:paraId="7E1B6A64"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2,139</w:t>
            </w:r>
          </w:p>
        </w:tc>
        <w:tc>
          <w:tcPr>
            <w:tcW w:w="1316" w:type="dxa"/>
            <w:tcBorders>
              <w:top w:val="nil"/>
              <w:left w:val="nil"/>
              <w:bottom w:val="nil"/>
              <w:right w:val="nil"/>
            </w:tcBorders>
            <w:shd w:val="clear" w:color="000000" w:fill="FFFFFF"/>
            <w:hideMark/>
          </w:tcPr>
          <w:p w14:paraId="7CCD82A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2,088</w:t>
            </w:r>
          </w:p>
        </w:tc>
        <w:tc>
          <w:tcPr>
            <w:tcW w:w="1236" w:type="dxa"/>
            <w:tcBorders>
              <w:top w:val="nil"/>
              <w:left w:val="nil"/>
              <w:bottom w:val="nil"/>
              <w:right w:val="nil"/>
            </w:tcBorders>
            <w:shd w:val="clear" w:color="000000" w:fill="FFFFFF"/>
            <w:hideMark/>
          </w:tcPr>
          <w:p w14:paraId="731A121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2,035</w:t>
            </w:r>
          </w:p>
        </w:tc>
        <w:tc>
          <w:tcPr>
            <w:tcW w:w="1116" w:type="dxa"/>
            <w:tcBorders>
              <w:top w:val="nil"/>
              <w:left w:val="nil"/>
              <w:bottom w:val="nil"/>
              <w:right w:val="nil"/>
            </w:tcBorders>
            <w:shd w:val="clear" w:color="000000" w:fill="FFFFFF"/>
            <w:hideMark/>
          </w:tcPr>
          <w:p w14:paraId="4A35CD7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1,980</w:t>
            </w:r>
          </w:p>
        </w:tc>
      </w:tr>
      <w:tr w:rsidR="003038A0" w:rsidRPr="003038A0" w14:paraId="7A3CDD63" w14:textId="77777777" w:rsidTr="003038A0">
        <w:trPr>
          <w:trHeight w:val="264"/>
        </w:trPr>
        <w:tc>
          <w:tcPr>
            <w:tcW w:w="3490" w:type="dxa"/>
            <w:tcBorders>
              <w:top w:val="nil"/>
              <w:left w:val="nil"/>
              <w:bottom w:val="nil"/>
              <w:right w:val="nil"/>
            </w:tcBorders>
            <w:shd w:val="clear" w:color="000000" w:fill="FFFFFF"/>
            <w:hideMark/>
          </w:tcPr>
          <w:p w14:paraId="68718330"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Total expenses</w:t>
            </w:r>
          </w:p>
        </w:tc>
        <w:tc>
          <w:tcPr>
            <w:tcW w:w="1226" w:type="dxa"/>
            <w:tcBorders>
              <w:top w:val="single" w:sz="4" w:space="0" w:color="auto"/>
              <w:left w:val="nil"/>
              <w:bottom w:val="single" w:sz="4" w:space="0" w:color="auto"/>
              <w:right w:val="nil"/>
            </w:tcBorders>
            <w:shd w:val="clear" w:color="000000" w:fill="FFFFFF"/>
            <w:hideMark/>
          </w:tcPr>
          <w:p w14:paraId="65C2C19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160,401</w:t>
            </w:r>
          </w:p>
        </w:tc>
        <w:tc>
          <w:tcPr>
            <w:tcW w:w="1096" w:type="dxa"/>
            <w:tcBorders>
              <w:top w:val="single" w:sz="4" w:space="0" w:color="auto"/>
              <w:left w:val="nil"/>
              <w:bottom w:val="single" w:sz="4" w:space="0" w:color="auto"/>
              <w:right w:val="nil"/>
            </w:tcBorders>
            <w:shd w:val="clear" w:color="000000" w:fill="FDC600"/>
            <w:hideMark/>
          </w:tcPr>
          <w:p w14:paraId="7B89D967"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171,143</w:t>
            </w:r>
          </w:p>
        </w:tc>
        <w:tc>
          <w:tcPr>
            <w:tcW w:w="1316" w:type="dxa"/>
            <w:tcBorders>
              <w:top w:val="single" w:sz="4" w:space="0" w:color="auto"/>
              <w:left w:val="nil"/>
              <w:bottom w:val="single" w:sz="4" w:space="0" w:color="auto"/>
              <w:right w:val="nil"/>
            </w:tcBorders>
            <w:shd w:val="clear" w:color="000000" w:fill="FFFFFF"/>
            <w:hideMark/>
          </w:tcPr>
          <w:p w14:paraId="726647E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172,805</w:t>
            </w:r>
          </w:p>
        </w:tc>
        <w:tc>
          <w:tcPr>
            <w:tcW w:w="1236" w:type="dxa"/>
            <w:tcBorders>
              <w:top w:val="single" w:sz="4" w:space="0" w:color="auto"/>
              <w:left w:val="nil"/>
              <w:bottom w:val="single" w:sz="4" w:space="0" w:color="auto"/>
              <w:right w:val="nil"/>
            </w:tcBorders>
            <w:shd w:val="clear" w:color="000000" w:fill="FFFFFF"/>
            <w:hideMark/>
          </w:tcPr>
          <w:p w14:paraId="58E1D3D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177,413</w:t>
            </w:r>
          </w:p>
        </w:tc>
        <w:tc>
          <w:tcPr>
            <w:tcW w:w="1116" w:type="dxa"/>
            <w:tcBorders>
              <w:top w:val="single" w:sz="4" w:space="0" w:color="auto"/>
              <w:left w:val="nil"/>
              <w:bottom w:val="single" w:sz="4" w:space="0" w:color="auto"/>
              <w:right w:val="nil"/>
            </w:tcBorders>
            <w:shd w:val="clear" w:color="000000" w:fill="FFFFFF"/>
            <w:hideMark/>
          </w:tcPr>
          <w:p w14:paraId="6A87E3D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181,774</w:t>
            </w:r>
          </w:p>
        </w:tc>
      </w:tr>
      <w:tr w:rsidR="003038A0" w:rsidRPr="003038A0" w14:paraId="04929E81" w14:textId="77777777" w:rsidTr="003038A0">
        <w:trPr>
          <w:trHeight w:val="264"/>
        </w:trPr>
        <w:tc>
          <w:tcPr>
            <w:tcW w:w="3490" w:type="dxa"/>
            <w:tcBorders>
              <w:top w:val="nil"/>
              <w:left w:val="nil"/>
              <w:bottom w:val="nil"/>
              <w:right w:val="nil"/>
            </w:tcBorders>
            <w:shd w:val="clear" w:color="000000" w:fill="FFFFFF"/>
            <w:hideMark/>
          </w:tcPr>
          <w:p w14:paraId="0C060BD7"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226" w:type="dxa"/>
            <w:tcBorders>
              <w:top w:val="nil"/>
              <w:left w:val="nil"/>
              <w:bottom w:val="single" w:sz="4" w:space="0" w:color="auto"/>
              <w:right w:val="nil"/>
            </w:tcBorders>
            <w:shd w:val="clear" w:color="000000" w:fill="FFFFFF"/>
            <w:hideMark/>
          </w:tcPr>
          <w:p w14:paraId="5F00E7BB"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single" w:sz="4" w:space="0" w:color="auto"/>
              <w:right w:val="nil"/>
            </w:tcBorders>
            <w:shd w:val="clear" w:color="000000" w:fill="FDC600"/>
            <w:hideMark/>
          </w:tcPr>
          <w:p w14:paraId="40C6ECB7"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single" w:sz="4" w:space="0" w:color="auto"/>
              <w:right w:val="nil"/>
            </w:tcBorders>
            <w:shd w:val="clear" w:color="000000" w:fill="FFFFFF"/>
            <w:hideMark/>
          </w:tcPr>
          <w:p w14:paraId="2A74050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single" w:sz="4" w:space="0" w:color="auto"/>
              <w:right w:val="nil"/>
            </w:tcBorders>
            <w:shd w:val="clear" w:color="000000" w:fill="FFFFFF"/>
            <w:hideMark/>
          </w:tcPr>
          <w:p w14:paraId="3FF150C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single" w:sz="4" w:space="0" w:color="auto"/>
              <w:right w:val="nil"/>
            </w:tcBorders>
            <w:shd w:val="clear" w:color="000000" w:fill="FFFFFF"/>
            <w:hideMark/>
          </w:tcPr>
          <w:p w14:paraId="27B5CD5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r>
      <w:tr w:rsidR="003038A0" w:rsidRPr="003038A0" w14:paraId="57EA32A7" w14:textId="77777777" w:rsidTr="003038A0">
        <w:trPr>
          <w:trHeight w:val="264"/>
        </w:trPr>
        <w:tc>
          <w:tcPr>
            <w:tcW w:w="3490" w:type="dxa"/>
            <w:tcBorders>
              <w:top w:val="nil"/>
              <w:left w:val="nil"/>
              <w:bottom w:val="nil"/>
              <w:right w:val="nil"/>
            </w:tcBorders>
            <w:shd w:val="clear" w:color="000000" w:fill="FFFFFF"/>
            <w:hideMark/>
          </w:tcPr>
          <w:p w14:paraId="07D77AEE"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Surplus/(deficit) for the year</w:t>
            </w:r>
          </w:p>
        </w:tc>
        <w:tc>
          <w:tcPr>
            <w:tcW w:w="1226" w:type="dxa"/>
            <w:tcBorders>
              <w:top w:val="nil"/>
              <w:left w:val="nil"/>
              <w:bottom w:val="single" w:sz="4" w:space="0" w:color="auto"/>
              <w:right w:val="nil"/>
            </w:tcBorders>
            <w:shd w:val="clear" w:color="000000" w:fill="FFFFFF"/>
            <w:hideMark/>
          </w:tcPr>
          <w:p w14:paraId="7093BB8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9,486</w:t>
            </w:r>
          </w:p>
        </w:tc>
        <w:tc>
          <w:tcPr>
            <w:tcW w:w="1096" w:type="dxa"/>
            <w:tcBorders>
              <w:top w:val="nil"/>
              <w:left w:val="nil"/>
              <w:bottom w:val="single" w:sz="4" w:space="0" w:color="auto"/>
              <w:right w:val="nil"/>
            </w:tcBorders>
            <w:shd w:val="clear" w:color="000000" w:fill="FDC600"/>
            <w:hideMark/>
          </w:tcPr>
          <w:p w14:paraId="6E8EE7D0"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5,048</w:t>
            </w:r>
          </w:p>
        </w:tc>
        <w:tc>
          <w:tcPr>
            <w:tcW w:w="1316" w:type="dxa"/>
            <w:tcBorders>
              <w:top w:val="nil"/>
              <w:left w:val="nil"/>
              <w:bottom w:val="single" w:sz="4" w:space="0" w:color="auto"/>
              <w:right w:val="nil"/>
            </w:tcBorders>
            <w:shd w:val="clear" w:color="000000" w:fill="FFFFFF"/>
            <w:hideMark/>
          </w:tcPr>
          <w:p w14:paraId="7B5FFD7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8,703</w:t>
            </w:r>
          </w:p>
        </w:tc>
        <w:tc>
          <w:tcPr>
            <w:tcW w:w="1236" w:type="dxa"/>
            <w:tcBorders>
              <w:top w:val="nil"/>
              <w:left w:val="nil"/>
              <w:bottom w:val="single" w:sz="4" w:space="0" w:color="auto"/>
              <w:right w:val="nil"/>
            </w:tcBorders>
            <w:shd w:val="clear" w:color="000000" w:fill="FFFFFF"/>
            <w:hideMark/>
          </w:tcPr>
          <w:p w14:paraId="2C8A9AA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10,555</w:t>
            </w:r>
          </w:p>
        </w:tc>
        <w:tc>
          <w:tcPr>
            <w:tcW w:w="1116" w:type="dxa"/>
            <w:tcBorders>
              <w:top w:val="nil"/>
              <w:left w:val="nil"/>
              <w:bottom w:val="single" w:sz="4" w:space="0" w:color="auto"/>
              <w:right w:val="nil"/>
            </w:tcBorders>
            <w:shd w:val="clear" w:color="000000" w:fill="FFFFFF"/>
            <w:hideMark/>
          </w:tcPr>
          <w:p w14:paraId="5C5C31A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12,278</w:t>
            </w:r>
          </w:p>
        </w:tc>
      </w:tr>
      <w:tr w:rsidR="003038A0" w:rsidRPr="003038A0" w14:paraId="4775DB6D" w14:textId="77777777" w:rsidTr="003038A0">
        <w:trPr>
          <w:trHeight w:val="255"/>
        </w:trPr>
        <w:tc>
          <w:tcPr>
            <w:tcW w:w="3490" w:type="dxa"/>
            <w:tcBorders>
              <w:top w:val="nil"/>
              <w:left w:val="nil"/>
              <w:bottom w:val="nil"/>
              <w:right w:val="nil"/>
            </w:tcBorders>
            <w:shd w:val="clear" w:color="auto" w:fill="auto"/>
            <w:hideMark/>
          </w:tcPr>
          <w:p w14:paraId="4EA62016"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Net asset revaluation increment /(decrement)</w:t>
            </w:r>
          </w:p>
        </w:tc>
        <w:tc>
          <w:tcPr>
            <w:tcW w:w="1226" w:type="dxa"/>
            <w:tcBorders>
              <w:top w:val="nil"/>
              <w:left w:val="nil"/>
              <w:bottom w:val="nil"/>
              <w:right w:val="nil"/>
            </w:tcBorders>
            <w:shd w:val="clear" w:color="000000" w:fill="FFFFFF"/>
            <w:hideMark/>
          </w:tcPr>
          <w:p w14:paraId="5629C9A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0</w:t>
            </w:r>
          </w:p>
        </w:tc>
        <w:tc>
          <w:tcPr>
            <w:tcW w:w="1096" w:type="dxa"/>
            <w:tcBorders>
              <w:top w:val="nil"/>
              <w:left w:val="nil"/>
              <w:bottom w:val="nil"/>
              <w:right w:val="nil"/>
            </w:tcBorders>
            <w:shd w:val="clear" w:color="000000" w:fill="FDC600"/>
            <w:hideMark/>
          </w:tcPr>
          <w:p w14:paraId="1C29E775"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24,416</w:t>
            </w:r>
          </w:p>
        </w:tc>
        <w:tc>
          <w:tcPr>
            <w:tcW w:w="1316" w:type="dxa"/>
            <w:tcBorders>
              <w:top w:val="nil"/>
              <w:left w:val="nil"/>
              <w:bottom w:val="nil"/>
              <w:right w:val="nil"/>
            </w:tcBorders>
            <w:shd w:val="clear" w:color="000000" w:fill="FFFFFF"/>
            <w:hideMark/>
          </w:tcPr>
          <w:p w14:paraId="0EA13A8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0</w:t>
            </w:r>
          </w:p>
        </w:tc>
        <w:tc>
          <w:tcPr>
            <w:tcW w:w="1236" w:type="dxa"/>
            <w:tcBorders>
              <w:top w:val="nil"/>
              <w:left w:val="nil"/>
              <w:bottom w:val="nil"/>
              <w:right w:val="nil"/>
            </w:tcBorders>
            <w:shd w:val="clear" w:color="000000" w:fill="FFFFFF"/>
            <w:hideMark/>
          </w:tcPr>
          <w:p w14:paraId="5A4F7B1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24,416</w:t>
            </w:r>
          </w:p>
        </w:tc>
        <w:tc>
          <w:tcPr>
            <w:tcW w:w="1116" w:type="dxa"/>
            <w:tcBorders>
              <w:top w:val="nil"/>
              <w:left w:val="nil"/>
              <w:bottom w:val="nil"/>
              <w:right w:val="nil"/>
            </w:tcBorders>
            <w:shd w:val="clear" w:color="000000" w:fill="FFFFFF"/>
            <w:hideMark/>
          </w:tcPr>
          <w:p w14:paraId="36326C6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0</w:t>
            </w:r>
          </w:p>
        </w:tc>
      </w:tr>
      <w:tr w:rsidR="003038A0" w:rsidRPr="003038A0" w14:paraId="5E1E4763" w14:textId="77777777" w:rsidTr="003038A0">
        <w:trPr>
          <w:trHeight w:val="300"/>
        </w:trPr>
        <w:tc>
          <w:tcPr>
            <w:tcW w:w="3490" w:type="dxa"/>
            <w:tcBorders>
              <w:top w:val="nil"/>
              <w:left w:val="nil"/>
              <w:bottom w:val="nil"/>
              <w:right w:val="nil"/>
            </w:tcBorders>
            <w:shd w:val="clear" w:color="000000" w:fill="FFFFFF"/>
            <w:hideMark/>
          </w:tcPr>
          <w:p w14:paraId="0F6FB1ED"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Total comprehensive result</w:t>
            </w:r>
          </w:p>
        </w:tc>
        <w:tc>
          <w:tcPr>
            <w:tcW w:w="1226" w:type="dxa"/>
            <w:tcBorders>
              <w:top w:val="single" w:sz="4" w:space="0" w:color="auto"/>
              <w:left w:val="nil"/>
              <w:bottom w:val="double" w:sz="6" w:space="0" w:color="auto"/>
              <w:right w:val="nil"/>
            </w:tcBorders>
            <w:shd w:val="clear" w:color="000000" w:fill="FFFFFF"/>
            <w:hideMark/>
          </w:tcPr>
          <w:p w14:paraId="4B0995F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9,486</w:t>
            </w:r>
          </w:p>
        </w:tc>
        <w:tc>
          <w:tcPr>
            <w:tcW w:w="1096" w:type="dxa"/>
            <w:tcBorders>
              <w:top w:val="single" w:sz="4" w:space="0" w:color="auto"/>
              <w:left w:val="nil"/>
              <w:bottom w:val="double" w:sz="6" w:space="0" w:color="auto"/>
              <w:right w:val="nil"/>
            </w:tcBorders>
            <w:shd w:val="clear" w:color="000000" w:fill="FDC600"/>
            <w:hideMark/>
          </w:tcPr>
          <w:p w14:paraId="49CAAF12"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29,464</w:t>
            </w:r>
          </w:p>
        </w:tc>
        <w:tc>
          <w:tcPr>
            <w:tcW w:w="1316" w:type="dxa"/>
            <w:tcBorders>
              <w:top w:val="single" w:sz="4" w:space="0" w:color="auto"/>
              <w:left w:val="nil"/>
              <w:bottom w:val="double" w:sz="6" w:space="0" w:color="auto"/>
              <w:right w:val="nil"/>
            </w:tcBorders>
            <w:shd w:val="clear" w:color="000000" w:fill="FFFFFF"/>
            <w:hideMark/>
          </w:tcPr>
          <w:p w14:paraId="7FAB21E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8,703</w:t>
            </w:r>
          </w:p>
        </w:tc>
        <w:tc>
          <w:tcPr>
            <w:tcW w:w="1236" w:type="dxa"/>
            <w:tcBorders>
              <w:top w:val="single" w:sz="4" w:space="0" w:color="auto"/>
              <w:left w:val="nil"/>
              <w:bottom w:val="double" w:sz="6" w:space="0" w:color="auto"/>
              <w:right w:val="nil"/>
            </w:tcBorders>
            <w:shd w:val="clear" w:color="000000" w:fill="FFFFFF"/>
            <w:hideMark/>
          </w:tcPr>
          <w:p w14:paraId="6341598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34,971</w:t>
            </w:r>
          </w:p>
        </w:tc>
        <w:tc>
          <w:tcPr>
            <w:tcW w:w="1116" w:type="dxa"/>
            <w:tcBorders>
              <w:top w:val="single" w:sz="4" w:space="0" w:color="auto"/>
              <w:left w:val="nil"/>
              <w:bottom w:val="double" w:sz="6" w:space="0" w:color="auto"/>
              <w:right w:val="nil"/>
            </w:tcBorders>
            <w:shd w:val="clear" w:color="000000" w:fill="FFFFFF"/>
            <w:hideMark/>
          </w:tcPr>
          <w:p w14:paraId="5D13DD5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12,278</w:t>
            </w:r>
          </w:p>
        </w:tc>
      </w:tr>
    </w:tbl>
    <w:p w14:paraId="4AA58E6F" w14:textId="77777777" w:rsidR="00CF3D7C" w:rsidRPr="00F8256E" w:rsidRDefault="00CF3D7C" w:rsidP="00CF3D7C">
      <w:pPr>
        <w:rPr>
          <w:rFonts w:ascii="Arial" w:hAnsi="Arial" w:cs="Arial"/>
          <w:b/>
          <w:sz w:val="24"/>
          <w:szCs w:val="24"/>
          <w:highlight w:val="yellow"/>
        </w:rPr>
      </w:pPr>
    </w:p>
    <w:p w14:paraId="4C5620A0" w14:textId="77777777" w:rsidR="00CF3D7C" w:rsidRPr="00F8256E" w:rsidRDefault="00CF3D7C" w:rsidP="00CF3D7C">
      <w:pPr>
        <w:rPr>
          <w:rFonts w:ascii="Arial" w:hAnsi="Arial" w:cs="Arial"/>
          <w:b/>
          <w:sz w:val="24"/>
          <w:szCs w:val="24"/>
          <w:highlight w:val="yellow"/>
        </w:rPr>
      </w:pPr>
    </w:p>
    <w:p w14:paraId="1F2E6DF9" w14:textId="77777777" w:rsidR="00CF3D7C" w:rsidRPr="00F8256E" w:rsidRDefault="00CF3D7C" w:rsidP="00CF3D7C">
      <w:pPr>
        <w:rPr>
          <w:highlight w:val="yellow"/>
        </w:rPr>
      </w:pPr>
      <w:r w:rsidRPr="00F8256E">
        <w:rPr>
          <w:highlight w:val="yellow"/>
        </w:rPr>
        <w:br w:type="page"/>
      </w:r>
    </w:p>
    <w:tbl>
      <w:tblPr>
        <w:tblW w:w="9760" w:type="dxa"/>
        <w:tblInd w:w="108" w:type="dxa"/>
        <w:tblLook w:val="04A0" w:firstRow="1" w:lastRow="0" w:firstColumn="1" w:lastColumn="0" w:noHBand="0" w:noVBand="1"/>
      </w:tblPr>
      <w:tblGrid>
        <w:gridCol w:w="3980"/>
        <w:gridCol w:w="1106"/>
        <w:gridCol w:w="1106"/>
        <w:gridCol w:w="1316"/>
        <w:gridCol w:w="1236"/>
        <w:gridCol w:w="1116"/>
      </w:tblGrid>
      <w:tr w:rsidR="003038A0" w:rsidRPr="003038A0" w14:paraId="5422DFD2" w14:textId="77777777" w:rsidTr="003038A0">
        <w:trPr>
          <w:trHeight w:val="312"/>
        </w:trPr>
        <w:tc>
          <w:tcPr>
            <w:tcW w:w="3980" w:type="dxa"/>
            <w:tcBorders>
              <w:top w:val="nil"/>
              <w:left w:val="nil"/>
              <w:bottom w:val="nil"/>
              <w:right w:val="nil"/>
            </w:tcBorders>
            <w:shd w:val="clear" w:color="000000" w:fill="FFFFFF"/>
            <w:noWrap/>
            <w:hideMark/>
          </w:tcPr>
          <w:p w14:paraId="533DA6BF" w14:textId="77777777" w:rsidR="003038A0" w:rsidRPr="003038A0" w:rsidRDefault="003038A0" w:rsidP="003038A0">
            <w:pPr>
              <w:rPr>
                <w:rFonts w:ascii="Arial" w:hAnsi="Arial" w:cs="Arial"/>
                <w:b/>
                <w:bCs/>
                <w:sz w:val="24"/>
                <w:szCs w:val="24"/>
                <w:lang w:eastAsia="en-AU"/>
              </w:rPr>
            </w:pPr>
            <w:r w:rsidRPr="003038A0">
              <w:rPr>
                <w:rFonts w:ascii="Arial" w:hAnsi="Arial" w:cs="Arial"/>
                <w:b/>
                <w:bCs/>
                <w:sz w:val="24"/>
                <w:szCs w:val="24"/>
                <w:lang w:eastAsia="en-AU"/>
              </w:rPr>
              <w:lastRenderedPageBreak/>
              <w:t>3.2 Balance Sheet</w:t>
            </w:r>
          </w:p>
        </w:tc>
        <w:tc>
          <w:tcPr>
            <w:tcW w:w="1016" w:type="dxa"/>
            <w:tcBorders>
              <w:top w:val="nil"/>
              <w:left w:val="nil"/>
              <w:bottom w:val="nil"/>
              <w:right w:val="nil"/>
            </w:tcBorders>
            <w:shd w:val="clear" w:color="000000" w:fill="FFFFFF"/>
            <w:noWrap/>
            <w:hideMark/>
          </w:tcPr>
          <w:p w14:paraId="7F32DD8D"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FFFFF"/>
            <w:noWrap/>
            <w:hideMark/>
          </w:tcPr>
          <w:p w14:paraId="5D6A6734"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316" w:type="dxa"/>
            <w:tcBorders>
              <w:top w:val="nil"/>
              <w:left w:val="nil"/>
              <w:bottom w:val="nil"/>
              <w:right w:val="nil"/>
            </w:tcBorders>
            <w:shd w:val="clear" w:color="000000" w:fill="FFFFFF"/>
            <w:noWrap/>
            <w:hideMark/>
          </w:tcPr>
          <w:p w14:paraId="56060ED4"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noWrap/>
            <w:hideMark/>
          </w:tcPr>
          <w:p w14:paraId="4173CC28"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noWrap/>
            <w:hideMark/>
          </w:tcPr>
          <w:p w14:paraId="126BFF03"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36667548" w14:textId="77777777" w:rsidTr="003038A0">
        <w:trPr>
          <w:trHeight w:val="276"/>
        </w:trPr>
        <w:tc>
          <w:tcPr>
            <w:tcW w:w="4996" w:type="dxa"/>
            <w:gridSpan w:val="2"/>
            <w:tcBorders>
              <w:top w:val="nil"/>
              <w:left w:val="nil"/>
              <w:bottom w:val="nil"/>
              <w:right w:val="nil"/>
            </w:tcBorders>
            <w:shd w:val="clear" w:color="000000" w:fill="FFFFFF"/>
            <w:noWrap/>
            <w:hideMark/>
          </w:tcPr>
          <w:p w14:paraId="58F14AF0" w14:textId="77777777" w:rsidR="003038A0" w:rsidRPr="003038A0" w:rsidRDefault="003038A0" w:rsidP="003038A0">
            <w:pPr>
              <w:rPr>
                <w:rFonts w:ascii="Arial" w:hAnsi="Arial" w:cs="Arial"/>
                <w:szCs w:val="22"/>
                <w:lang w:eastAsia="en-AU"/>
              </w:rPr>
            </w:pPr>
            <w:r w:rsidRPr="003038A0">
              <w:rPr>
                <w:rFonts w:ascii="Arial" w:hAnsi="Arial" w:cs="Arial"/>
                <w:szCs w:val="22"/>
                <w:lang w:eastAsia="en-AU"/>
              </w:rPr>
              <w:t>For the four years ending 30 June 2020</w:t>
            </w:r>
          </w:p>
        </w:tc>
        <w:tc>
          <w:tcPr>
            <w:tcW w:w="1096" w:type="dxa"/>
            <w:tcBorders>
              <w:top w:val="nil"/>
              <w:left w:val="nil"/>
              <w:bottom w:val="nil"/>
              <w:right w:val="nil"/>
            </w:tcBorders>
            <w:shd w:val="clear" w:color="000000" w:fill="FFFFFF"/>
            <w:noWrap/>
            <w:hideMark/>
          </w:tcPr>
          <w:p w14:paraId="3BD4B640"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316" w:type="dxa"/>
            <w:tcBorders>
              <w:top w:val="nil"/>
              <w:left w:val="nil"/>
              <w:bottom w:val="nil"/>
              <w:right w:val="nil"/>
            </w:tcBorders>
            <w:shd w:val="clear" w:color="000000" w:fill="FFFFFF"/>
            <w:noWrap/>
            <w:hideMark/>
          </w:tcPr>
          <w:p w14:paraId="6A607FA7"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noWrap/>
            <w:hideMark/>
          </w:tcPr>
          <w:p w14:paraId="130E11AC"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noWrap/>
            <w:hideMark/>
          </w:tcPr>
          <w:p w14:paraId="1DC8AB75"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01673102" w14:textId="77777777" w:rsidTr="003038A0">
        <w:trPr>
          <w:trHeight w:val="276"/>
        </w:trPr>
        <w:tc>
          <w:tcPr>
            <w:tcW w:w="3980" w:type="dxa"/>
            <w:tcBorders>
              <w:top w:val="nil"/>
              <w:left w:val="nil"/>
              <w:bottom w:val="nil"/>
              <w:right w:val="nil"/>
            </w:tcBorders>
            <w:shd w:val="clear" w:color="000000" w:fill="FFFFFF"/>
            <w:noWrap/>
            <w:hideMark/>
          </w:tcPr>
          <w:p w14:paraId="13AE1377" w14:textId="77777777" w:rsidR="003038A0" w:rsidRPr="003038A0" w:rsidRDefault="003038A0" w:rsidP="003038A0">
            <w:pPr>
              <w:rPr>
                <w:rFonts w:ascii="Arial" w:hAnsi="Arial" w:cs="Arial"/>
                <w:szCs w:val="22"/>
                <w:lang w:eastAsia="en-AU"/>
              </w:rPr>
            </w:pPr>
            <w:r w:rsidRPr="003038A0">
              <w:rPr>
                <w:rFonts w:ascii="Arial" w:hAnsi="Arial" w:cs="Arial"/>
                <w:szCs w:val="22"/>
                <w:lang w:eastAsia="en-AU"/>
              </w:rPr>
              <w:t> </w:t>
            </w:r>
          </w:p>
        </w:tc>
        <w:tc>
          <w:tcPr>
            <w:tcW w:w="1016" w:type="dxa"/>
            <w:tcBorders>
              <w:top w:val="nil"/>
              <w:left w:val="nil"/>
              <w:bottom w:val="nil"/>
              <w:right w:val="nil"/>
            </w:tcBorders>
            <w:shd w:val="clear" w:color="000000" w:fill="FFFFFF"/>
            <w:noWrap/>
            <w:hideMark/>
          </w:tcPr>
          <w:p w14:paraId="182D7A93"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FFFFF"/>
            <w:noWrap/>
            <w:hideMark/>
          </w:tcPr>
          <w:p w14:paraId="23C411AD"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316" w:type="dxa"/>
            <w:tcBorders>
              <w:top w:val="nil"/>
              <w:left w:val="nil"/>
              <w:bottom w:val="nil"/>
              <w:right w:val="nil"/>
            </w:tcBorders>
            <w:shd w:val="clear" w:color="000000" w:fill="FFFFFF"/>
            <w:noWrap/>
            <w:hideMark/>
          </w:tcPr>
          <w:p w14:paraId="33E6DD22"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noWrap/>
            <w:hideMark/>
          </w:tcPr>
          <w:p w14:paraId="3ABE3F89"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noWrap/>
            <w:hideMark/>
          </w:tcPr>
          <w:p w14:paraId="2F9850F9"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4C300D5F" w14:textId="77777777" w:rsidTr="003038A0">
        <w:trPr>
          <w:trHeight w:val="276"/>
        </w:trPr>
        <w:tc>
          <w:tcPr>
            <w:tcW w:w="3980" w:type="dxa"/>
            <w:tcBorders>
              <w:top w:val="nil"/>
              <w:left w:val="nil"/>
              <w:bottom w:val="nil"/>
              <w:right w:val="nil"/>
            </w:tcBorders>
            <w:shd w:val="clear" w:color="000000" w:fill="FFFFFF"/>
            <w:noWrap/>
            <w:hideMark/>
          </w:tcPr>
          <w:p w14:paraId="6ECFD751" w14:textId="77777777" w:rsidR="003038A0" w:rsidRPr="003038A0" w:rsidRDefault="003038A0" w:rsidP="003038A0">
            <w:pPr>
              <w:rPr>
                <w:rFonts w:ascii="Arial" w:hAnsi="Arial" w:cs="Arial"/>
                <w:szCs w:val="22"/>
                <w:lang w:eastAsia="en-AU"/>
              </w:rPr>
            </w:pPr>
            <w:r w:rsidRPr="003038A0">
              <w:rPr>
                <w:rFonts w:ascii="Arial" w:hAnsi="Arial" w:cs="Arial"/>
                <w:szCs w:val="22"/>
                <w:lang w:eastAsia="en-AU"/>
              </w:rPr>
              <w:t> </w:t>
            </w:r>
          </w:p>
        </w:tc>
        <w:tc>
          <w:tcPr>
            <w:tcW w:w="1016" w:type="dxa"/>
            <w:tcBorders>
              <w:top w:val="nil"/>
              <w:left w:val="nil"/>
              <w:bottom w:val="nil"/>
              <w:right w:val="nil"/>
            </w:tcBorders>
            <w:shd w:val="clear" w:color="000000" w:fill="FFFFFF"/>
            <w:noWrap/>
            <w:hideMark/>
          </w:tcPr>
          <w:p w14:paraId="3684241B"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FFFFF"/>
            <w:noWrap/>
            <w:hideMark/>
          </w:tcPr>
          <w:p w14:paraId="0669F18F"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316" w:type="dxa"/>
            <w:tcBorders>
              <w:top w:val="nil"/>
              <w:left w:val="nil"/>
              <w:bottom w:val="nil"/>
              <w:right w:val="nil"/>
            </w:tcBorders>
            <w:shd w:val="clear" w:color="000000" w:fill="FFFFFF"/>
            <w:noWrap/>
            <w:hideMark/>
          </w:tcPr>
          <w:p w14:paraId="2964B4F2"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noWrap/>
            <w:hideMark/>
          </w:tcPr>
          <w:p w14:paraId="177E7205"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noWrap/>
            <w:hideMark/>
          </w:tcPr>
          <w:p w14:paraId="68E8F5F1"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07FF8764" w14:textId="77777777" w:rsidTr="003038A0">
        <w:trPr>
          <w:trHeight w:val="255"/>
        </w:trPr>
        <w:tc>
          <w:tcPr>
            <w:tcW w:w="3980" w:type="dxa"/>
            <w:tcBorders>
              <w:top w:val="nil"/>
              <w:left w:val="nil"/>
              <w:bottom w:val="nil"/>
              <w:right w:val="nil"/>
            </w:tcBorders>
            <w:shd w:val="clear" w:color="000000" w:fill="005042"/>
            <w:hideMark/>
          </w:tcPr>
          <w:p w14:paraId="6A7DC1C9"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 </w:t>
            </w:r>
          </w:p>
        </w:tc>
        <w:tc>
          <w:tcPr>
            <w:tcW w:w="1016" w:type="dxa"/>
            <w:tcBorders>
              <w:top w:val="nil"/>
              <w:left w:val="nil"/>
              <w:bottom w:val="nil"/>
              <w:right w:val="nil"/>
            </w:tcBorders>
            <w:shd w:val="clear" w:color="000000" w:fill="005042"/>
            <w:hideMark/>
          </w:tcPr>
          <w:p w14:paraId="758038C6"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Forecast</w:t>
            </w:r>
          </w:p>
        </w:tc>
        <w:tc>
          <w:tcPr>
            <w:tcW w:w="1096" w:type="dxa"/>
            <w:vMerge w:val="restart"/>
            <w:tcBorders>
              <w:top w:val="nil"/>
              <w:left w:val="nil"/>
              <w:bottom w:val="nil"/>
              <w:right w:val="nil"/>
            </w:tcBorders>
            <w:shd w:val="clear" w:color="000000" w:fill="005042"/>
            <w:hideMark/>
          </w:tcPr>
          <w:p w14:paraId="530EEE54"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Budget</w:t>
            </w:r>
          </w:p>
        </w:tc>
        <w:tc>
          <w:tcPr>
            <w:tcW w:w="3668" w:type="dxa"/>
            <w:gridSpan w:val="3"/>
            <w:tcBorders>
              <w:top w:val="nil"/>
              <w:left w:val="nil"/>
              <w:bottom w:val="nil"/>
              <w:right w:val="nil"/>
            </w:tcBorders>
            <w:shd w:val="clear" w:color="000000" w:fill="005042"/>
            <w:hideMark/>
          </w:tcPr>
          <w:p w14:paraId="7ED9E3A7" w14:textId="77777777" w:rsidR="003038A0" w:rsidRPr="003038A0" w:rsidRDefault="003038A0" w:rsidP="003038A0">
            <w:pPr>
              <w:jc w:val="center"/>
              <w:rPr>
                <w:rFonts w:ascii="Arial" w:hAnsi="Arial" w:cs="Arial"/>
                <w:b/>
                <w:bCs/>
                <w:color w:val="FDC600"/>
                <w:sz w:val="20"/>
                <w:lang w:eastAsia="en-AU"/>
              </w:rPr>
            </w:pPr>
            <w:r w:rsidRPr="003038A0">
              <w:rPr>
                <w:rFonts w:ascii="Arial" w:hAnsi="Arial" w:cs="Arial"/>
                <w:b/>
                <w:bCs/>
                <w:color w:val="FDC600"/>
                <w:sz w:val="20"/>
                <w:lang w:eastAsia="en-AU"/>
              </w:rPr>
              <w:t>Strategic Resource Plan</w:t>
            </w:r>
          </w:p>
        </w:tc>
      </w:tr>
      <w:tr w:rsidR="003038A0" w:rsidRPr="003038A0" w14:paraId="666EF417" w14:textId="77777777" w:rsidTr="003038A0">
        <w:trPr>
          <w:trHeight w:val="264"/>
        </w:trPr>
        <w:tc>
          <w:tcPr>
            <w:tcW w:w="3980" w:type="dxa"/>
            <w:tcBorders>
              <w:top w:val="nil"/>
              <w:left w:val="nil"/>
              <w:bottom w:val="nil"/>
              <w:right w:val="nil"/>
            </w:tcBorders>
            <w:shd w:val="clear" w:color="000000" w:fill="005042"/>
            <w:hideMark/>
          </w:tcPr>
          <w:p w14:paraId="70F9B568"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 </w:t>
            </w:r>
          </w:p>
        </w:tc>
        <w:tc>
          <w:tcPr>
            <w:tcW w:w="1016" w:type="dxa"/>
            <w:tcBorders>
              <w:top w:val="nil"/>
              <w:left w:val="nil"/>
              <w:bottom w:val="nil"/>
              <w:right w:val="nil"/>
            </w:tcBorders>
            <w:shd w:val="clear" w:color="000000" w:fill="005042"/>
            <w:hideMark/>
          </w:tcPr>
          <w:p w14:paraId="36B14BD2"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Actual</w:t>
            </w:r>
          </w:p>
        </w:tc>
        <w:tc>
          <w:tcPr>
            <w:tcW w:w="1096" w:type="dxa"/>
            <w:vMerge/>
            <w:tcBorders>
              <w:top w:val="nil"/>
              <w:left w:val="nil"/>
              <w:bottom w:val="nil"/>
              <w:right w:val="nil"/>
            </w:tcBorders>
            <w:vAlign w:val="center"/>
            <w:hideMark/>
          </w:tcPr>
          <w:p w14:paraId="4AB686A3" w14:textId="77777777" w:rsidR="003038A0" w:rsidRPr="003038A0" w:rsidRDefault="003038A0" w:rsidP="003038A0">
            <w:pPr>
              <w:rPr>
                <w:rFonts w:ascii="Arial" w:hAnsi="Arial" w:cs="Arial"/>
                <w:b/>
                <w:bCs/>
                <w:color w:val="FDC600"/>
                <w:sz w:val="20"/>
                <w:lang w:eastAsia="en-AU"/>
              </w:rPr>
            </w:pPr>
          </w:p>
        </w:tc>
        <w:tc>
          <w:tcPr>
            <w:tcW w:w="3668" w:type="dxa"/>
            <w:gridSpan w:val="3"/>
            <w:tcBorders>
              <w:top w:val="nil"/>
              <w:left w:val="nil"/>
              <w:bottom w:val="nil"/>
              <w:right w:val="nil"/>
            </w:tcBorders>
            <w:shd w:val="clear" w:color="000000" w:fill="005042"/>
            <w:hideMark/>
          </w:tcPr>
          <w:p w14:paraId="575802C4" w14:textId="77777777" w:rsidR="003038A0" w:rsidRPr="003038A0" w:rsidRDefault="003038A0" w:rsidP="003038A0">
            <w:pPr>
              <w:jc w:val="center"/>
              <w:rPr>
                <w:rFonts w:ascii="Arial" w:hAnsi="Arial" w:cs="Arial"/>
                <w:b/>
                <w:bCs/>
                <w:color w:val="FDC600"/>
                <w:sz w:val="20"/>
                <w:lang w:eastAsia="en-AU"/>
              </w:rPr>
            </w:pPr>
            <w:r w:rsidRPr="003038A0">
              <w:rPr>
                <w:rFonts w:ascii="Arial" w:hAnsi="Arial" w:cs="Arial"/>
                <w:b/>
                <w:bCs/>
                <w:color w:val="FDC600"/>
                <w:sz w:val="20"/>
                <w:lang w:eastAsia="en-AU"/>
              </w:rPr>
              <w:t>Projections</w:t>
            </w:r>
          </w:p>
        </w:tc>
      </w:tr>
      <w:tr w:rsidR="003038A0" w:rsidRPr="003038A0" w14:paraId="6165F73B" w14:textId="77777777" w:rsidTr="003038A0">
        <w:trPr>
          <w:trHeight w:val="264"/>
        </w:trPr>
        <w:tc>
          <w:tcPr>
            <w:tcW w:w="3980" w:type="dxa"/>
            <w:tcBorders>
              <w:top w:val="nil"/>
              <w:left w:val="nil"/>
              <w:bottom w:val="nil"/>
              <w:right w:val="nil"/>
            </w:tcBorders>
            <w:shd w:val="clear" w:color="000000" w:fill="005042"/>
            <w:vAlign w:val="bottom"/>
            <w:hideMark/>
          </w:tcPr>
          <w:p w14:paraId="4996FCDB"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 </w:t>
            </w:r>
          </w:p>
        </w:tc>
        <w:tc>
          <w:tcPr>
            <w:tcW w:w="1016" w:type="dxa"/>
            <w:tcBorders>
              <w:top w:val="nil"/>
              <w:left w:val="nil"/>
              <w:bottom w:val="nil"/>
              <w:right w:val="nil"/>
            </w:tcBorders>
            <w:shd w:val="clear" w:color="000000" w:fill="005042"/>
            <w:vAlign w:val="bottom"/>
            <w:hideMark/>
          </w:tcPr>
          <w:p w14:paraId="406F49FB"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2015/16</w:t>
            </w:r>
          </w:p>
        </w:tc>
        <w:tc>
          <w:tcPr>
            <w:tcW w:w="1096" w:type="dxa"/>
            <w:tcBorders>
              <w:top w:val="nil"/>
              <w:left w:val="nil"/>
              <w:bottom w:val="nil"/>
              <w:right w:val="nil"/>
            </w:tcBorders>
            <w:shd w:val="clear" w:color="000000" w:fill="005042"/>
            <w:hideMark/>
          </w:tcPr>
          <w:p w14:paraId="0875F5A8"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2016/17</w:t>
            </w:r>
          </w:p>
        </w:tc>
        <w:tc>
          <w:tcPr>
            <w:tcW w:w="1316" w:type="dxa"/>
            <w:tcBorders>
              <w:top w:val="nil"/>
              <w:left w:val="nil"/>
              <w:bottom w:val="nil"/>
              <w:right w:val="nil"/>
            </w:tcBorders>
            <w:shd w:val="clear" w:color="000000" w:fill="005042"/>
            <w:hideMark/>
          </w:tcPr>
          <w:p w14:paraId="305DEED8"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2017/18</w:t>
            </w:r>
          </w:p>
        </w:tc>
        <w:tc>
          <w:tcPr>
            <w:tcW w:w="1236" w:type="dxa"/>
            <w:tcBorders>
              <w:top w:val="nil"/>
              <w:left w:val="nil"/>
              <w:bottom w:val="nil"/>
              <w:right w:val="nil"/>
            </w:tcBorders>
            <w:shd w:val="clear" w:color="000000" w:fill="005042"/>
            <w:hideMark/>
          </w:tcPr>
          <w:p w14:paraId="1EA0B2E1"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2018/19</w:t>
            </w:r>
          </w:p>
        </w:tc>
        <w:tc>
          <w:tcPr>
            <w:tcW w:w="1116" w:type="dxa"/>
            <w:tcBorders>
              <w:top w:val="nil"/>
              <w:left w:val="nil"/>
              <w:bottom w:val="nil"/>
              <w:right w:val="nil"/>
            </w:tcBorders>
            <w:shd w:val="clear" w:color="000000" w:fill="005042"/>
            <w:hideMark/>
          </w:tcPr>
          <w:p w14:paraId="15FB367C"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2019/20</w:t>
            </w:r>
          </w:p>
        </w:tc>
      </w:tr>
      <w:tr w:rsidR="003038A0" w:rsidRPr="003038A0" w14:paraId="66D04E66" w14:textId="77777777" w:rsidTr="003038A0">
        <w:trPr>
          <w:trHeight w:val="264"/>
        </w:trPr>
        <w:tc>
          <w:tcPr>
            <w:tcW w:w="3980" w:type="dxa"/>
            <w:tcBorders>
              <w:top w:val="nil"/>
              <w:left w:val="nil"/>
              <w:bottom w:val="nil"/>
              <w:right w:val="nil"/>
            </w:tcBorders>
            <w:shd w:val="clear" w:color="000000" w:fill="005042"/>
            <w:hideMark/>
          </w:tcPr>
          <w:p w14:paraId="1FCA7784"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 </w:t>
            </w:r>
          </w:p>
        </w:tc>
        <w:tc>
          <w:tcPr>
            <w:tcW w:w="1016" w:type="dxa"/>
            <w:tcBorders>
              <w:top w:val="nil"/>
              <w:left w:val="nil"/>
              <w:bottom w:val="nil"/>
              <w:right w:val="nil"/>
            </w:tcBorders>
            <w:shd w:val="clear" w:color="000000" w:fill="005042"/>
            <w:hideMark/>
          </w:tcPr>
          <w:p w14:paraId="3557B7B4"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c>
          <w:tcPr>
            <w:tcW w:w="1096" w:type="dxa"/>
            <w:tcBorders>
              <w:top w:val="nil"/>
              <w:left w:val="nil"/>
              <w:bottom w:val="nil"/>
              <w:right w:val="nil"/>
            </w:tcBorders>
            <w:shd w:val="clear" w:color="000000" w:fill="005042"/>
            <w:hideMark/>
          </w:tcPr>
          <w:p w14:paraId="012F4970"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c>
          <w:tcPr>
            <w:tcW w:w="1316" w:type="dxa"/>
            <w:tcBorders>
              <w:top w:val="nil"/>
              <w:left w:val="nil"/>
              <w:bottom w:val="nil"/>
              <w:right w:val="nil"/>
            </w:tcBorders>
            <w:shd w:val="clear" w:color="000000" w:fill="005042"/>
            <w:hideMark/>
          </w:tcPr>
          <w:p w14:paraId="0E210763"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c>
          <w:tcPr>
            <w:tcW w:w="1236" w:type="dxa"/>
            <w:tcBorders>
              <w:top w:val="nil"/>
              <w:left w:val="nil"/>
              <w:bottom w:val="nil"/>
              <w:right w:val="nil"/>
            </w:tcBorders>
            <w:shd w:val="clear" w:color="000000" w:fill="005042"/>
            <w:hideMark/>
          </w:tcPr>
          <w:p w14:paraId="24250F33"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c>
          <w:tcPr>
            <w:tcW w:w="1116" w:type="dxa"/>
            <w:tcBorders>
              <w:top w:val="nil"/>
              <w:left w:val="nil"/>
              <w:bottom w:val="nil"/>
              <w:right w:val="nil"/>
            </w:tcBorders>
            <w:shd w:val="clear" w:color="000000" w:fill="005042"/>
            <w:hideMark/>
          </w:tcPr>
          <w:p w14:paraId="3CC4D947"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r>
      <w:tr w:rsidR="003038A0" w:rsidRPr="003038A0" w14:paraId="421BBF9F" w14:textId="77777777" w:rsidTr="003038A0">
        <w:trPr>
          <w:trHeight w:val="264"/>
        </w:trPr>
        <w:tc>
          <w:tcPr>
            <w:tcW w:w="3980" w:type="dxa"/>
            <w:tcBorders>
              <w:top w:val="nil"/>
              <w:left w:val="nil"/>
              <w:bottom w:val="nil"/>
              <w:right w:val="nil"/>
            </w:tcBorders>
            <w:shd w:val="clear" w:color="000000" w:fill="FFFFFF"/>
            <w:hideMark/>
          </w:tcPr>
          <w:p w14:paraId="605C79DE"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Assets</w:t>
            </w:r>
          </w:p>
        </w:tc>
        <w:tc>
          <w:tcPr>
            <w:tcW w:w="1016" w:type="dxa"/>
            <w:tcBorders>
              <w:top w:val="nil"/>
              <w:left w:val="nil"/>
              <w:bottom w:val="nil"/>
              <w:right w:val="nil"/>
            </w:tcBorders>
            <w:shd w:val="clear" w:color="000000" w:fill="FFFFFF"/>
            <w:hideMark/>
          </w:tcPr>
          <w:p w14:paraId="56BC192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DC600"/>
            <w:hideMark/>
          </w:tcPr>
          <w:p w14:paraId="091EEA42"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020D92B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5DC2147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799772CB"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r>
      <w:tr w:rsidR="003038A0" w:rsidRPr="003038A0" w14:paraId="5C942C68" w14:textId="77777777" w:rsidTr="003038A0">
        <w:trPr>
          <w:trHeight w:val="264"/>
        </w:trPr>
        <w:tc>
          <w:tcPr>
            <w:tcW w:w="3980" w:type="dxa"/>
            <w:tcBorders>
              <w:top w:val="nil"/>
              <w:left w:val="nil"/>
              <w:bottom w:val="nil"/>
              <w:right w:val="nil"/>
            </w:tcBorders>
            <w:shd w:val="clear" w:color="000000" w:fill="FFFFFF"/>
            <w:hideMark/>
          </w:tcPr>
          <w:p w14:paraId="3D930390"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Current assets</w:t>
            </w:r>
          </w:p>
        </w:tc>
        <w:tc>
          <w:tcPr>
            <w:tcW w:w="1016" w:type="dxa"/>
            <w:tcBorders>
              <w:top w:val="nil"/>
              <w:left w:val="nil"/>
              <w:bottom w:val="nil"/>
              <w:right w:val="nil"/>
            </w:tcBorders>
            <w:shd w:val="clear" w:color="000000" w:fill="FFFFFF"/>
            <w:hideMark/>
          </w:tcPr>
          <w:p w14:paraId="4BFC8C1F"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096" w:type="dxa"/>
            <w:tcBorders>
              <w:top w:val="nil"/>
              <w:left w:val="nil"/>
              <w:bottom w:val="nil"/>
              <w:right w:val="nil"/>
            </w:tcBorders>
            <w:shd w:val="clear" w:color="000000" w:fill="FDC600"/>
            <w:hideMark/>
          </w:tcPr>
          <w:p w14:paraId="32984ED0"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18145B54"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60007038"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0BDDF1DC"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4EB44B14" w14:textId="77777777" w:rsidTr="003038A0">
        <w:trPr>
          <w:trHeight w:val="264"/>
        </w:trPr>
        <w:tc>
          <w:tcPr>
            <w:tcW w:w="3980" w:type="dxa"/>
            <w:tcBorders>
              <w:top w:val="nil"/>
              <w:left w:val="nil"/>
              <w:bottom w:val="nil"/>
              <w:right w:val="nil"/>
            </w:tcBorders>
            <w:shd w:val="clear" w:color="000000" w:fill="FFFFFF"/>
            <w:noWrap/>
            <w:hideMark/>
          </w:tcPr>
          <w:p w14:paraId="3B78876B"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Cash and cash equivalents</w:t>
            </w:r>
          </w:p>
        </w:tc>
        <w:tc>
          <w:tcPr>
            <w:tcW w:w="1016" w:type="dxa"/>
            <w:tcBorders>
              <w:top w:val="nil"/>
              <w:left w:val="nil"/>
              <w:bottom w:val="nil"/>
              <w:right w:val="nil"/>
            </w:tcBorders>
            <w:shd w:val="clear" w:color="000000" w:fill="FFFFFF"/>
            <w:hideMark/>
          </w:tcPr>
          <w:p w14:paraId="19EFF47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24,320</w:t>
            </w:r>
          </w:p>
        </w:tc>
        <w:tc>
          <w:tcPr>
            <w:tcW w:w="1096" w:type="dxa"/>
            <w:tcBorders>
              <w:top w:val="nil"/>
              <w:left w:val="nil"/>
              <w:bottom w:val="nil"/>
              <w:right w:val="nil"/>
            </w:tcBorders>
            <w:shd w:val="clear" w:color="000000" w:fill="FDC600"/>
            <w:hideMark/>
          </w:tcPr>
          <w:p w14:paraId="2581E527"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30,957</w:t>
            </w:r>
          </w:p>
        </w:tc>
        <w:tc>
          <w:tcPr>
            <w:tcW w:w="1316" w:type="dxa"/>
            <w:tcBorders>
              <w:top w:val="nil"/>
              <w:left w:val="nil"/>
              <w:bottom w:val="nil"/>
              <w:right w:val="nil"/>
            </w:tcBorders>
            <w:shd w:val="clear" w:color="000000" w:fill="FFFFFF"/>
            <w:hideMark/>
          </w:tcPr>
          <w:p w14:paraId="0340C8F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32,163</w:t>
            </w:r>
          </w:p>
        </w:tc>
        <w:tc>
          <w:tcPr>
            <w:tcW w:w="1236" w:type="dxa"/>
            <w:tcBorders>
              <w:top w:val="nil"/>
              <w:left w:val="nil"/>
              <w:bottom w:val="nil"/>
              <w:right w:val="nil"/>
            </w:tcBorders>
            <w:shd w:val="clear" w:color="000000" w:fill="FFFFFF"/>
            <w:hideMark/>
          </w:tcPr>
          <w:p w14:paraId="67694267" w14:textId="343AB875" w:rsidR="003038A0" w:rsidRPr="003038A0" w:rsidRDefault="00D53891" w:rsidP="003038A0">
            <w:pPr>
              <w:jc w:val="right"/>
              <w:rPr>
                <w:rFonts w:ascii="Arial" w:hAnsi="Arial" w:cs="Arial"/>
                <w:sz w:val="20"/>
                <w:lang w:eastAsia="en-AU"/>
              </w:rPr>
            </w:pPr>
            <w:r>
              <w:rPr>
                <w:rFonts w:ascii="Arial" w:hAnsi="Arial" w:cs="Arial"/>
                <w:sz w:val="20"/>
                <w:lang w:eastAsia="en-AU"/>
              </w:rPr>
              <w:t>33,762</w:t>
            </w:r>
          </w:p>
        </w:tc>
        <w:tc>
          <w:tcPr>
            <w:tcW w:w="1116" w:type="dxa"/>
            <w:tcBorders>
              <w:top w:val="nil"/>
              <w:left w:val="nil"/>
              <w:bottom w:val="nil"/>
              <w:right w:val="nil"/>
            </w:tcBorders>
            <w:shd w:val="clear" w:color="000000" w:fill="FFFFFF"/>
            <w:hideMark/>
          </w:tcPr>
          <w:p w14:paraId="4C25517F" w14:textId="174C8590" w:rsidR="003038A0" w:rsidRPr="003038A0" w:rsidRDefault="003038A0" w:rsidP="00D53891">
            <w:pPr>
              <w:jc w:val="right"/>
              <w:rPr>
                <w:rFonts w:ascii="Arial" w:hAnsi="Arial" w:cs="Arial"/>
                <w:sz w:val="20"/>
                <w:lang w:eastAsia="en-AU"/>
              </w:rPr>
            </w:pPr>
            <w:r w:rsidRPr="003038A0">
              <w:rPr>
                <w:rFonts w:ascii="Arial" w:hAnsi="Arial" w:cs="Arial"/>
                <w:sz w:val="20"/>
                <w:lang w:eastAsia="en-AU"/>
              </w:rPr>
              <w:t>37,59</w:t>
            </w:r>
            <w:r w:rsidR="00D53891">
              <w:rPr>
                <w:rFonts w:ascii="Arial" w:hAnsi="Arial" w:cs="Arial"/>
                <w:sz w:val="20"/>
                <w:lang w:eastAsia="en-AU"/>
              </w:rPr>
              <w:t>7</w:t>
            </w:r>
          </w:p>
        </w:tc>
      </w:tr>
      <w:tr w:rsidR="003038A0" w:rsidRPr="003038A0" w14:paraId="418B8548" w14:textId="77777777" w:rsidTr="003038A0">
        <w:trPr>
          <w:trHeight w:val="264"/>
        </w:trPr>
        <w:tc>
          <w:tcPr>
            <w:tcW w:w="3980" w:type="dxa"/>
            <w:tcBorders>
              <w:top w:val="nil"/>
              <w:left w:val="nil"/>
              <w:bottom w:val="nil"/>
              <w:right w:val="nil"/>
            </w:tcBorders>
            <w:shd w:val="clear" w:color="000000" w:fill="FFFFFF"/>
            <w:noWrap/>
            <w:hideMark/>
          </w:tcPr>
          <w:p w14:paraId="75B12537"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Trade and other receivables</w:t>
            </w:r>
          </w:p>
        </w:tc>
        <w:tc>
          <w:tcPr>
            <w:tcW w:w="1016" w:type="dxa"/>
            <w:tcBorders>
              <w:top w:val="nil"/>
              <w:left w:val="nil"/>
              <w:bottom w:val="nil"/>
              <w:right w:val="nil"/>
            </w:tcBorders>
            <w:shd w:val="clear" w:color="000000" w:fill="FFFFFF"/>
            <w:hideMark/>
          </w:tcPr>
          <w:p w14:paraId="27ED9ED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11,523</w:t>
            </w:r>
          </w:p>
        </w:tc>
        <w:tc>
          <w:tcPr>
            <w:tcW w:w="1096" w:type="dxa"/>
            <w:tcBorders>
              <w:top w:val="nil"/>
              <w:left w:val="nil"/>
              <w:bottom w:val="nil"/>
              <w:right w:val="nil"/>
            </w:tcBorders>
            <w:shd w:val="clear" w:color="000000" w:fill="FDC600"/>
            <w:hideMark/>
          </w:tcPr>
          <w:p w14:paraId="61F3CC03"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11,734</w:t>
            </w:r>
          </w:p>
        </w:tc>
        <w:tc>
          <w:tcPr>
            <w:tcW w:w="1316" w:type="dxa"/>
            <w:tcBorders>
              <w:top w:val="nil"/>
              <w:left w:val="nil"/>
              <w:bottom w:val="nil"/>
              <w:right w:val="nil"/>
            </w:tcBorders>
            <w:shd w:val="clear" w:color="000000" w:fill="FFFFFF"/>
            <w:hideMark/>
          </w:tcPr>
          <w:p w14:paraId="60E67F7B"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11,832</w:t>
            </w:r>
          </w:p>
        </w:tc>
        <w:tc>
          <w:tcPr>
            <w:tcW w:w="1236" w:type="dxa"/>
            <w:tcBorders>
              <w:top w:val="nil"/>
              <w:left w:val="nil"/>
              <w:bottom w:val="nil"/>
              <w:right w:val="nil"/>
            </w:tcBorders>
            <w:shd w:val="clear" w:color="000000" w:fill="FFFFFF"/>
            <w:hideMark/>
          </w:tcPr>
          <w:p w14:paraId="05B57D3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12,015</w:t>
            </w:r>
          </w:p>
        </w:tc>
        <w:tc>
          <w:tcPr>
            <w:tcW w:w="1116" w:type="dxa"/>
            <w:tcBorders>
              <w:top w:val="nil"/>
              <w:left w:val="nil"/>
              <w:bottom w:val="nil"/>
              <w:right w:val="nil"/>
            </w:tcBorders>
            <w:shd w:val="clear" w:color="000000" w:fill="FFFFFF"/>
            <w:hideMark/>
          </w:tcPr>
          <w:p w14:paraId="1E9126D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12,235</w:t>
            </w:r>
          </w:p>
        </w:tc>
      </w:tr>
      <w:tr w:rsidR="003038A0" w:rsidRPr="003038A0" w14:paraId="576DE54D" w14:textId="77777777" w:rsidTr="003038A0">
        <w:trPr>
          <w:trHeight w:val="264"/>
        </w:trPr>
        <w:tc>
          <w:tcPr>
            <w:tcW w:w="3980" w:type="dxa"/>
            <w:tcBorders>
              <w:top w:val="nil"/>
              <w:left w:val="nil"/>
              <w:bottom w:val="nil"/>
              <w:right w:val="nil"/>
            </w:tcBorders>
            <w:shd w:val="clear" w:color="000000" w:fill="FFFFFF"/>
            <w:noWrap/>
            <w:hideMark/>
          </w:tcPr>
          <w:p w14:paraId="2084F513"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Inventories</w:t>
            </w:r>
          </w:p>
        </w:tc>
        <w:tc>
          <w:tcPr>
            <w:tcW w:w="1016" w:type="dxa"/>
            <w:tcBorders>
              <w:top w:val="nil"/>
              <w:left w:val="nil"/>
              <w:bottom w:val="nil"/>
              <w:right w:val="nil"/>
            </w:tcBorders>
            <w:shd w:val="clear" w:color="000000" w:fill="FFFFFF"/>
            <w:hideMark/>
          </w:tcPr>
          <w:p w14:paraId="27BA8C2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135</w:t>
            </w:r>
          </w:p>
        </w:tc>
        <w:tc>
          <w:tcPr>
            <w:tcW w:w="1096" w:type="dxa"/>
            <w:tcBorders>
              <w:top w:val="nil"/>
              <w:left w:val="nil"/>
              <w:bottom w:val="nil"/>
              <w:right w:val="nil"/>
            </w:tcBorders>
            <w:shd w:val="clear" w:color="000000" w:fill="FDC600"/>
            <w:hideMark/>
          </w:tcPr>
          <w:p w14:paraId="3AA095FB"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135</w:t>
            </w:r>
          </w:p>
        </w:tc>
        <w:tc>
          <w:tcPr>
            <w:tcW w:w="1316" w:type="dxa"/>
            <w:tcBorders>
              <w:top w:val="nil"/>
              <w:left w:val="nil"/>
              <w:bottom w:val="nil"/>
              <w:right w:val="nil"/>
            </w:tcBorders>
            <w:shd w:val="clear" w:color="000000" w:fill="FFFFFF"/>
            <w:hideMark/>
          </w:tcPr>
          <w:p w14:paraId="3DA68CC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135</w:t>
            </w:r>
          </w:p>
        </w:tc>
        <w:tc>
          <w:tcPr>
            <w:tcW w:w="1236" w:type="dxa"/>
            <w:tcBorders>
              <w:top w:val="nil"/>
              <w:left w:val="nil"/>
              <w:bottom w:val="nil"/>
              <w:right w:val="nil"/>
            </w:tcBorders>
            <w:shd w:val="clear" w:color="000000" w:fill="FFFFFF"/>
            <w:hideMark/>
          </w:tcPr>
          <w:p w14:paraId="3973C34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135</w:t>
            </w:r>
          </w:p>
        </w:tc>
        <w:tc>
          <w:tcPr>
            <w:tcW w:w="1116" w:type="dxa"/>
            <w:tcBorders>
              <w:top w:val="nil"/>
              <w:left w:val="nil"/>
              <w:bottom w:val="nil"/>
              <w:right w:val="nil"/>
            </w:tcBorders>
            <w:shd w:val="clear" w:color="000000" w:fill="FFFFFF"/>
            <w:hideMark/>
          </w:tcPr>
          <w:p w14:paraId="29164BF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135</w:t>
            </w:r>
          </w:p>
        </w:tc>
      </w:tr>
      <w:tr w:rsidR="003038A0" w:rsidRPr="003038A0" w14:paraId="5DBF3060" w14:textId="77777777" w:rsidTr="003038A0">
        <w:trPr>
          <w:trHeight w:val="264"/>
        </w:trPr>
        <w:tc>
          <w:tcPr>
            <w:tcW w:w="3980" w:type="dxa"/>
            <w:tcBorders>
              <w:top w:val="nil"/>
              <w:left w:val="nil"/>
              <w:bottom w:val="nil"/>
              <w:right w:val="nil"/>
            </w:tcBorders>
            <w:shd w:val="clear" w:color="000000" w:fill="FFFFFF"/>
            <w:noWrap/>
            <w:hideMark/>
          </w:tcPr>
          <w:p w14:paraId="2E02A440"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Non-current assets classified as held for sale</w:t>
            </w:r>
          </w:p>
        </w:tc>
        <w:tc>
          <w:tcPr>
            <w:tcW w:w="1016" w:type="dxa"/>
            <w:tcBorders>
              <w:top w:val="nil"/>
              <w:left w:val="nil"/>
              <w:bottom w:val="nil"/>
              <w:right w:val="nil"/>
            </w:tcBorders>
            <w:shd w:val="clear" w:color="000000" w:fill="FFFFFF"/>
            <w:hideMark/>
          </w:tcPr>
          <w:p w14:paraId="3663E69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640</w:t>
            </w:r>
          </w:p>
        </w:tc>
        <w:tc>
          <w:tcPr>
            <w:tcW w:w="1096" w:type="dxa"/>
            <w:tcBorders>
              <w:top w:val="nil"/>
              <w:left w:val="nil"/>
              <w:bottom w:val="nil"/>
              <w:right w:val="nil"/>
            </w:tcBorders>
            <w:shd w:val="clear" w:color="000000" w:fill="FDC600"/>
            <w:hideMark/>
          </w:tcPr>
          <w:p w14:paraId="319229AA"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640</w:t>
            </w:r>
          </w:p>
        </w:tc>
        <w:tc>
          <w:tcPr>
            <w:tcW w:w="1316" w:type="dxa"/>
            <w:tcBorders>
              <w:top w:val="nil"/>
              <w:left w:val="nil"/>
              <w:bottom w:val="nil"/>
              <w:right w:val="nil"/>
            </w:tcBorders>
            <w:shd w:val="clear" w:color="000000" w:fill="FFFFFF"/>
            <w:hideMark/>
          </w:tcPr>
          <w:p w14:paraId="4F552D6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640</w:t>
            </w:r>
          </w:p>
        </w:tc>
        <w:tc>
          <w:tcPr>
            <w:tcW w:w="1236" w:type="dxa"/>
            <w:tcBorders>
              <w:top w:val="nil"/>
              <w:left w:val="nil"/>
              <w:bottom w:val="nil"/>
              <w:right w:val="nil"/>
            </w:tcBorders>
            <w:shd w:val="clear" w:color="000000" w:fill="FFFFFF"/>
            <w:hideMark/>
          </w:tcPr>
          <w:p w14:paraId="11BCCA8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640</w:t>
            </w:r>
          </w:p>
        </w:tc>
        <w:tc>
          <w:tcPr>
            <w:tcW w:w="1116" w:type="dxa"/>
            <w:tcBorders>
              <w:top w:val="nil"/>
              <w:left w:val="nil"/>
              <w:bottom w:val="nil"/>
              <w:right w:val="nil"/>
            </w:tcBorders>
            <w:shd w:val="clear" w:color="000000" w:fill="FFFFFF"/>
            <w:hideMark/>
          </w:tcPr>
          <w:p w14:paraId="12B2504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640</w:t>
            </w:r>
          </w:p>
        </w:tc>
      </w:tr>
      <w:tr w:rsidR="003038A0" w:rsidRPr="003038A0" w14:paraId="7445EEAC" w14:textId="77777777" w:rsidTr="003038A0">
        <w:trPr>
          <w:trHeight w:val="264"/>
        </w:trPr>
        <w:tc>
          <w:tcPr>
            <w:tcW w:w="3980" w:type="dxa"/>
            <w:tcBorders>
              <w:top w:val="nil"/>
              <w:left w:val="nil"/>
              <w:bottom w:val="nil"/>
              <w:right w:val="nil"/>
            </w:tcBorders>
            <w:shd w:val="clear" w:color="000000" w:fill="FFFFFF"/>
            <w:noWrap/>
            <w:hideMark/>
          </w:tcPr>
          <w:p w14:paraId="0AAFB8A2"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Other assets</w:t>
            </w:r>
          </w:p>
        </w:tc>
        <w:tc>
          <w:tcPr>
            <w:tcW w:w="1016" w:type="dxa"/>
            <w:tcBorders>
              <w:top w:val="nil"/>
              <w:left w:val="nil"/>
              <w:bottom w:val="nil"/>
              <w:right w:val="nil"/>
            </w:tcBorders>
            <w:shd w:val="clear" w:color="000000" w:fill="FFFFFF"/>
            <w:hideMark/>
          </w:tcPr>
          <w:p w14:paraId="124AC59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737</w:t>
            </w:r>
          </w:p>
        </w:tc>
        <w:tc>
          <w:tcPr>
            <w:tcW w:w="1096" w:type="dxa"/>
            <w:tcBorders>
              <w:top w:val="nil"/>
              <w:left w:val="nil"/>
              <w:bottom w:val="nil"/>
              <w:right w:val="nil"/>
            </w:tcBorders>
            <w:shd w:val="clear" w:color="000000" w:fill="FDC600"/>
            <w:hideMark/>
          </w:tcPr>
          <w:p w14:paraId="598B082C"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738</w:t>
            </w:r>
          </w:p>
        </w:tc>
        <w:tc>
          <w:tcPr>
            <w:tcW w:w="1316" w:type="dxa"/>
            <w:tcBorders>
              <w:top w:val="nil"/>
              <w:left w:val="nil"/>
              <w:bottom w:val="nil"/>
              <w:right w:val="nil"/>
            </w:tcBorders>
            <w:shd w:val="clear" w:color="000000" w:fill="FFFFFF"/>
            <w:hideMark/>
          </w:tcPr>
          <w:p w14:paraId="45C5636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738</w:t>
            </w:r>
          </w:p>
        </w:tc>
        <w:tc>
          <w:tcPr>
            <w:tcW w:w="1236" w:type="dxa"/>
            <w:tcBorders>
              <w:top w:val="nil"/>
              <w:left w:val="nil"/>
              <w:bottom w:val="nil"/>
              <w:right w:val="nil"/>
            </w:tcBorders>
            <w:shd w:val="clear" w:color="000000" w:fill="FFFFFF"/>
            <w:hideMark/>
          </w:tcPr>
          <w:p w14:paraId="4083B4C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738</w:t>
            </w:r>
          </w:p>
        </w:tc>
        <w:tc>
          <w:tcPr>
            <w:tcW w:w="1116" w:type="dxa"/>
            <w:tcBorders>
              <w:top w:val="nil"/>
              <w:left w:val="nil"/>
              <w:bottom w:val="nil"/>
              <w:right w:val="nil"/>
            </w:tcBorders>
            <w:shd w:val="clear" w:color="000000" w:fill="FFFFFF"/>
            <w:hideMark/>
          </w:tcPr>
          <w:p w14:paraId="17BACC8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738</w:t>
            </w:r>
          </w:p>
        </w:tc>
      </w:tr>
      <w:tr w:rsidR="003038A0" w:rsidRPr="003038A0" w14:paraId="5B332F12" w14:textId="77777777" w:rsidTr="003038A0">
        <w:trPr>
          <w:trHeight w:val="264"/>
        </w:trPr>
        <w:tc>
          <w:tcPr>
            <w:tcW w:w="3980" w:type="dxa"/>
            <w:tcBorders>
              <w:top w:val="nil"/>
              <w:left w:val="nil"/>
              <w:bottom w:val="nil"/>
              <w:right w:val="nil"/>
            </w:tcBorders>
            <w:shd w:val="clear" w:color="000000" w:fill="FFFFFF"/>
            <w:hideMark/>
          </w:tcPr>
          <w:p w14:paraId="39E23831"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Total current assets</w:t>
            </w:r>
          </w:p>
        </w:tc>
        <w:tc>
          <w:tcPr>
            <w:tcW w:w="1016" w:type="dxa"/>
            <w:tcBorders>
              <w:top w:val="single" w:sz="4" w:space="0" w:color="auto"/>
              <w:left w:val="nil"/>
              <w:bottom w:val="single" w:sz="4" w:space="0" w:color="auto"/>
              <w:right w:val="nil"/>
            </w:tcBorders>
            <w:shd w:val="clear" w:color="000000" w:fill="FFFFFF"/>
            <w:hideMark/>
          </w:tcPr>
          <w:p w14:paraId="3692857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37,356</w:t>
            </w:r>
          </w:p>
        </w:tc>
        <w:tc>
          <w:tcPr>
            <w:tcW w:w="1096" w:type="dxa"/>
            <w:tcBorders>
              <w:top w:val="single" w:sz="4" w:space="0" w:color="auto"/>
              <w:left w:val="nil"/>
              <w:bottom w:val="single" w:sz="4" w:space="0" w:color="auto"/>
              <w:right w:val="nil"/>
            </w:tcBorders>
            <w:shd w:val="clear" w:color="000000" w:fill="FDC600"/>
            <w:hideMark/>
          </w:tcPr>
          <w:p w14:paraId="2E16317E"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44,204</w:t>
            </w:r>
          </w:p>
        </w:tc>
        <w:tc>
          <w:tcPr>
            <w:tcW w:w="1316" w:type="dxa"/>
            <w:tcBorders>
              <w:top w:val="single" w:sz="4" w:space="0" w:color="auto"/>
              <w:left w:val="nil"/>
              <w:bottom w:val="single" w:sz="4" w:space="0" w:color="auto"/>
              <w:right w:val="nil"/>
            </w:tcBorders>
            <w:shd w:val="clear" w:color="000000" w:fill="FFFFFF"/>
            <w:hideMark/>
          </w:tcPr>
          <w:p w14:paraId="247588C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45,508</w:t>
            </w:r>
          </w:p>
        </w:tc>
        <w:tc>
          <w:tcPr>
            <w:tcW w:w="1236" w:type="dxa"/>
            <w:tcBorders>
              <w:top w:val="single" w:sz="4" w:space="0" w:color="auto"/>
              <w:left w:val="nil"/>
              <w:bottom w:val="single" w:sz="4" w:space="0" w:color="auto"/>
              <w:right w:val="nil"/>
            </w:tcBorders>
            <w:shd w:val="clear" w:color="000000" w:fill="FFFFFF"/>
            <w:hideMark/>
          </w:tcPr>
          <w:p w14:paraId="4C0C807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47,291</w:t>
            </w:r>
          </w:p>
        </w:tc>
        <w:tc>
          <w:tcPr>
            <w:tcW w:w="1116" w:type="dxa"/>
            <w:tcBorders>
              <w:top w:val="single" w:sz="4" w:space="0" w:color="auto"/>
              <w:left w:val="nil"/>
              <w:bottom w:val="single" w:sz="4" w:space="0" w:color="auto"/>
              <w:right w:val="nil"/>
            </w:tcBorders>
            <w:shd w:val="clear" w:color="000000" w:fill="FFFFFF"/>
            <w:hideMark/>
          </w:tcPr>
          <w:p w14:paraId="16A88CE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51,346</w:t>
            </w:r>
          </w:p>
        </w:tc>
      </w:tr>
      <w:tr w:rsidR="003038A0" w:rsidRPr="003038A0" w14:paraId="08240C3F" w14:textId="77777777" w:rsidTr="003038A0">
        <w:trPr>
          <w:trHeight w:val="264"/>
        </w:trPr>
        <w:tc>
          <w:tcPr>
            <w:tcW w:w="3980" w:type="dxa"/>
            <w:tcBorders>
              <w:top w:val="nil"/>
              <w:left w:val="nil"/>
              <w:bottom w:val="nil"/>
              <w:right w:val="nil"/>
            </w:tcBorders>
            <w:shd w:val="clear" w:color="000000" w:fill="FFFFFF"/>
            <w:hideMark/>
          </w:tcPr>
          <w:p w14:paraId="55A1B09C"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16" w:type="dxa"/>
            <w:tcBorders>
              <w:top w:val="nil"/>
              <w:left w:val="nil"/>
              <w:bottom w:val="nil"/>
              <w:right w:val="nil"/>
            </w:tcBorders>
            <w:shd w:val="clear" w:color="000000" w:fill="FFFFFF"/>
            <w:hideMark/>
          </w:tcPr>
          <w:p w14:paraId="3701402B"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DC600"/>
            <w:hideMark/>
          </w:tcPr>
          <w:p w14:paraId="46076FE3"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265C2F22"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3988F2C2"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55D5DA49"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32BF78A7" w14:textId="77777777" w:rsidTr="003038A0">
        <w:trPr>
          <w:trHeight w:val="264"/>
        </w:trPr>
        <w:tc>
          <w:tcPr>
            <w:tcW w:w="3980" w:type="dxa"/>
            <w:tcBorders>
              <w:top w:val="nil"/>
              <w:left w:val="nil"/>
              <w:bottom w:val="nil"/>
              <w:right w:val="nil"/>
            </w:tcBorders>
            <w:shd w:val="clear" w:color="000000" w:fill="FFFFFF"/>
            <w:hideMark/>
          </w:tcPr>
          <w:p w14:paraId="69F68BAD"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Non-current assets</w:t>
            </w:r>
          </w:p>
        </w:tc>
        <w:tc>
          <w:tcPr>
            <w:tcW w:w="1016" w:type="dxa"/>
            <w:tcBorders>
              <w:top w:val="nil"/>
              <w:left w:val="nil"/>
              <w:bottom w:val="nil"/>
              <w:right w:val="nil"/>
            </w:tcBorders>
            <w:shd w:val="clear" w:color="000000" w:fill="FFFFFF"/>
            <w:hideMark/>
          </w:tcPr>
          <w:p w14:paraId="32594DEE"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096" w:type="dxa"/>
            <w:tcBorders>
              <w:top w:val="nil"/>
              <w:left w:val="nil"/>
              <w:bottom w:val="nil"/>
              <w:right w:val="nil"/>
            </w:tcBorders>
            <w:shd w:val="clear" w:color="000000" w:fill="FDC600"/>
            <w:hideMark/>
          </w:tcPr>
          <w:p w14:paraId="270F7463"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16F0B409"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2B378E58"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0D5C8DFA"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5F89CC3E" w14:textId="77777777" w:rsidTr="003038A0">
        <w:trPr>
          <w:trHeight w:val="264"/>
        </w:trPr>
        <w:tc>
          <w:tcPr>
            <w:tcW w:w="3980" w:type="dxa"/>
            <w:tcBorders>
              <w:top w:val="nil"/>
              <w:left w:val="nil"/>
              <w:bottom w:val="nil"/>
              <w:right w:val="nil"/>
            </w:tcBorders>
            <w:shd w:val="clear" w:color="000000" w:fill="FFFFFF"/>
            <w:noWrap/>
            <w:hideMark/>
          </w:tcPr>
          <w:p w14:paraId="7684676C"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Trade and other receivables</w:t>
            </w:r>
          </w:p>
        </w:tc>
        <w:tc>
          <w:tcPr>
            <w:tcW w:w="1016" w:type="dxa"/>
            <w:tcBorders>
              <w:top w:val="nil"/>
              <w:left w:val="nil"/>
              <w:bottom w:val="nil"/>
              <w:right w:val="nil"/>
            </w:tcBorders>
            <w:shd w:val="clear" w:color="000000" w:fill="FFFFFF"/>
            <w:hideMark/>
          </w:tcPr>
          <w:p w14:paraId="5080826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25</w:t>
            </w:r>
          </w:p>
        </w:tc>
        <w:tc>
          <w:tcPr>
            <w:tcW w:w="1096" w:type="dxa"/>
            <w:tcBorders>
              <w:top w:val="nil"/>
              <w:left w:val="nil"/>
              <w:bottom w:val="nil"/>
              <w:right w:val="nil"/>
            </w:tcBorders>
            <w:shd w:val="clear" w:color="000000" w:fill="FDC600"/>
            <w:hideMark/>
          </w:tcPr>
          <w:p w14:paraId="6D16D605"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25</w:t>
            </w:r>
          </w:p>
        </w:tc>
        <w:tc>
          <w:tcPr>
            <w:tcW w:w="1316" w:type="dxa"/>
            <w:tcBorders>
              <w:top w:val="nil"/>
              <w:left w:val="nil"/>
              <w:bottom w:val="nil"/>
              <w:right w:val="nil"/>
            </w:tcBorders>
            <w:shd w:val="clear" w:color="000000" w:fill="FFFFFF"/>
            <w:hideMark/>
          </w:tcPr>
          <w:p w14:paraId="201D77A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25</w:t>
            </w:r>
          </w:p>
        </w:tc>
        <w:tc>
          <w:tcPr>
            <w:tcW w:w="1236" w:type="dxa"/>
            <w:tcBorders>
              <w:top w:val="nil"/>
              <w:left w:val="nil"/>
              <w:bottom w:val="nil"/>
              <w:right w:val="nil"/>
            </w:tcBorders>
            <w:shd w:val="clear" w:color="000000" w:fill="FFFFFF"/>
            <w:hideMark/>
          </w:tcPr>
          <w:p w14:paraId="258402A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25</w:t>
            </w:r>
          </w:p>
        </w:tc>
        <w:tc>
          <w:tcPr>
            <w:tcW w:w="1116" w:type="dxa"/>
            <w:tcBorders>
              <w:top w:val="nil"/>
              <w:left w:val="nil"/>
              <w:bottom w:val="nil"/>
              <w:right w:val="nil"/>
            </w:tcBorders>
            <w:shd w:val="clear" w:color="000000" w:fill="FFFFFF"/>
            <w:hideMark/>
          </w:tcPr>
          <w:p w14:paraId="5465C6D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25</w:t>
            </w:r>
          </w:p>
        </w:tc>
      </w:tr>
      <w:tr w:rsidR="003038A0" w:rsidRPr="003038A0" w14:paraId="1F470F28" w14:textId="77777777" w:rsidTr="003038A0">
        <w:trPr>
          <w:trHeight w:val="264"/>
        </w:trPr>
        <w:tc>
          <w:tcPr>
            <w:tcW w:w="3980" w:type="dxa"/>
            <w:tcBorders>
              <w:top w:val="nil"/>
              <w:left w:val="nil"/>
              <w:bottom w:val="nil"/>
              <w:right w:val="nil"/>
            </w:tcBorders>
            <w:shd w:val="clear" w:color="000000" w:fill="FFFFFF"/>
            <w:noWrap/>
            <w:hideMark/>
          </w:tcPr>
          <w:p w14:paraId="446D51D2"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Investments in associates and joint ventures</w:t>
            </w:r>
          </w:p>
        </w:tc>
        <w:tc>
          <w:tcPr>
            <w:tcW w:w="1016" w:type="dxa"/>
            <w:tcBorders>
              <w:top w:val="nil"/>
              <w:left w:val="nil"/>
              <w:bottom w:val="nil"/>
              <w:right w:val="nil"/>
            </w:tcBorders>
            <w:shd w:val="clear" w:color="000000" w:fill="FFFFFF"/>
            <w:hideMark/>
          </w:tcPr>
          <w:p w14:paraId="30E8C35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230</w:t>
            </w:r>
          </w:p>
        </w:tc>
        <w:tc>
          <w:tcPr>
            <w:tcW w:w="1096" w:type="dxa"/>
            <w:tcBorders>
              <w:top w:val="nil"/>
              <w:left w:val="nil"/>
              <w:bottom w:val="nil"/>
              <w:right w:val="nil"/>
            </w:tcBorders>
            <w:shd w:val="clear" w:color="000000" w:fill="FDC600"/>
            <w:hideMark/>
          </w:tcPr>
          <w:p w14:paraId="6C9A1F6A"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230</w:t>
            </w:r>
          </w:p>
        </w:tc>
        <w:tc>
          <w:tcPr>
            <w:tcW w:w="1316" w:type="dxa"/>
            <w:tcBorders>
              <w:top w:val="nil"/>
              <w:left w:val="nil"/>
              <w:bottom w:val="nil"/>
              <w:right w:val="nil"/>
            </w:tcBorders>
            <w:shd w:val="clear" w:color="000000" w:fill="FFFFFF"/>
            <w:hideMark/>
          </w:tcPr>
          <w:p w14:paraId="6FB424A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230</w:t>
            </w:r>
          </w:p>
        </w:tc>
        <w:tc>
          <w:tcPr>
            <w:tcW w:w="1236" w:type="dxa"/>
            <w:tcBorders>
              <w:top w:val="nil"/>
              <w:left w:val="nil"/>
              <w:bottom w:val="nil"/>
              <w:right w:val="nil"/>
            </w:tcBorders>
            <w:shd w:val="clear" w:color="000000" w:fill="FFFFFF"/>
            <w:hideMark/>
          </w:tcPr>
          <w:p w14:paraId="6CEF4AA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230</w:t>
            </w:r>
          </w:p>
        </w:tc>
        <w:tc>
          <w:tcPr>
            <w:tcW w:w="1116" w:type="dxa"/>
            <w:tcBorders>
              <w:top w:val="nil"/>
              <w:left w:val="nil"/>
              <w:bottom w:val="nil"/>
              <w:right w:val="nil"/>
            </w:tcBorders>
            <w:shd w:val="clear" w:color="000000" w:fill="FFFFFF"/>
            <w:hideMark/>
          </w:tcPr>
          <w:p w14:paraId="33109C4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230</w:t>
            </w:r>
          </w:p>
        </w:tc>
      </w:tr>
      <w:tr w:rsidR="003038A0" w:rsidRPr="003038A0" w14:paraId="1474A601" w14:textId="77777777" w:rsidTr="003038A0">
        <w:trPr>
          <w:trHeight w:val="528"/>
        </w:trPr>
        <w:tc>
          <w:tcPr>
            <w:tcW w:w="3980" w:type="dxa"/>
            <w:tcBorders>
              <w:top w:val="nil"/>
              <w:left w:val="nil"/>
              <w:bottom w:val="nil"/>
              <w:right w:val="nil"/>
            </w:tcBorders>
            <w:shd w:val="clear" w:color="000000" w:fill="FFFFFF"/>
            <w:hideMark/>
          </w:tcPr>
          <w:p w14:paraId="041D2516"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Property, infrastructure, plant &amp; equipment</w:t>
            </w:r>
          </w:p>
        </w:tc>
        <w:tc>
          <w:tcPr>
            <w:tcW w:w="1016" w:type="dxa"/>
            <w:tcBorders>
              <w:top w:val="nil"/>
              <w:left w:val="nil"/>
              <w:bottom w:val="nil"/>
              <w:right w:val="nil"/>
            </w:tcBorders>
            <w:shd w:val="clear" w:color="000000" w:fill="FFFFFF"/>
            <w:hideMark/>
          </w:tcPr>
          <w:p w14:paraId="6D246F4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1,607,191</w:t>
            </w:r>
          </w:p>
        </w:tc>
        <w:tc>
          <w:tcPr>
            <w:tcW w:w="1096" w:type="dxa"/>
            <w:tcBorders>
              <w:top w:val="nil"/>
              <w:left w:val="nil"/>
              <w:bottom w:val="nil"/>
              <w:right w:val="nil"/>
            </w:tcBorders>
            <w:shd w:val="clear" w:color="000000" w:fill="FDC600"/>
            <w:hideMark/>
          </w:tcPr>
          <w:p w14:paraId="29CD7F56"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1,620,956</w:t>
            </w:r>
          </w:p>
        </w:tc>
        <w:tc>
          <w:tcPr>
            <w:tcW w:w="1316" w:type="dxa"/>
            <w:tcBorders>
              <w:top w:val="nil"/>
              <w:left w:val="nil"/>
              <w:bottom w:val="nil"/>
              <w:right w:val="nil"/>
            </w:tcBorders>
            <w:shd w:val="clear" w:color="000000" w:fill="FFFFFF"/>
            <w:hideMark/>
          </w:tcPr>
          <w:p w14:paraId="4B9AD4F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1,659,455</w:t>
            </w:r>
          </w:p>
        </w:tc>
        <w:tc>
          <w:tcPr>
            <w:tcW w:w="1236" w:type="dxa"/>
            <w:tcBorders>
              <w:top w:val="nil"/>
              <w:left w:val="nil"/>
              <w:bottom w:val="nil"/>
              <w:right w:val="nil"/>
            </w:tcBorders>
            <w:shd w:val="clear" w:color="000000" w:fill="FFFFFF"/>
            <w:hideMark/>
          </w:tcPr>
          <w:p w14:paraId="0DE9EA7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1,674,631</w:t>
            </w:r>
          </w:p>
        </w:tc>
        <w:tc>
          <w:tcPr>
            <w:tcW w:w="1116" w:type="dxa"/>
            <w:tcBorders>
              <w:top w:val="nil"/>
              <w:left w:val="nil"/>
              <w:bottom w:val="nil"/>
              <w:right w:val="nil"/>
            </w:tcBorders>
            <w:shd w:val="clear" w:color="000000" w:fill="FFFFFF"/>
            <w:hideMark/>
          </w:tcPr>
          <w:p w14:paraId="61D3C68B"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1,709,943</w:t>
            </w:r>
          </w:p>
        </w:tc>
      </w:tr>
      <w:tr w:rsidR="003038A0" w:rsidRPr="003038A0" w14:paraId="47A5AD8A" w14:textId="77777777" w:rsidTr="003038A0">
        <w:trPr>
          <w:trHeight w:val="264"/>
        </w:trPr>
        <w:tc>
          <w:tcPr>
            <w:tcW w:w="3980" w:type="dxa"/>
            <w:tcBorders>
              <w:top w:val="nil"/>
              <w:left w:val="nil"/>
              <w:bottom w:val="nil"/>
              <w:right w:val="nil"/>
            </w:tcBorders>
            <w:shd w:val="clear" w:color="000000" w:fill="FFFFFF"/>
            <w:hideMark/>
          </w:tcPr>
          <w:p w14:paraId="5A11303B"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Total non-current assets</w:t>
            </w:r>
          </w:p>
        </w:tc>
        <w:tc>
          <w:tcPr>
            <w:tcW w:w="1016" w:type="dxa"/>
            <w:tcBorders>
              <w:top w:val="single" w:sz="4" w:space="0" w:color="auto"/>
              <w:left w:val="nil"/>
              <w:bottom w:val="single" w:sz="4" w:space="0" w:color="auto"/>
              <w:right w:val="nil"/>
            </w:tcBorders>
            <w:shd w:val="clear" w:color="000000" w:fill="FFFFFF"/>
            <w:hideMark/>
          </w:tcPr>
          <w:p w14:paraId="6074264B"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1,607,446</w:t>
            </w:r>
          </w:p>
        </w:tc>
        <w:tc>
          <w:tcPr>
            <w:tcW w:w="1096" w:type="dxa"/>
            <w:tcBorders>
              <w:top w:val="single" w:sz="4" w:space="0" w:color="auto"/>
              <w:left w:val="nil"/>
              <w:bottom w:val="single" w:sz="4" w:space="0" w:color="auto"/>
              <w:right w:val="nil"/>
            </w:tcBorders>
            <w:shd w:val="clear" w:color="000000" w:fill="FDC600"/>
            <w:hideMark/>
          </w:tcPr>
          <w:p w14:paraId="62EDE36F"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1,621,211</w:t>
            </w:r>
          </w:p>
        </w:tc>
        <w:tc>
          <w:tcPr>
            <w:tcW w:w="1316" w:type="dxa"/>
            <w:tcBorders>
              <w:top w:val="single" w:sz="4" w:space="0" w:color="auto"/>
              <w:left w:val="nil"/>
              <w:bottom w:val="single" w:sz="4" w:space="0" w:color="auto"/>
              <w:right w:val="nil"/>
            </w:tcBorders>
            <w:shd w:val="clear" w:color="000000" w:fill="FFFFFF"/>
            <w:hideMark/>
          </w:tcPr>
          <w:p w14:paraId="5B3B118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1,659,710</w:t>
            </w:r>
          </w:p>
        </w:tc>
        <w:tc>
          <w:tcPr>
            <w:tcW w:w="1236" w:type="dxa"/>
            <w:tcBorders>
              <w:top w:val="single" w:sz="4" w:space="0" w:color="auto"/>
              <w:left w:val="nil"/>
              <w:bottom w:val="single" w:sz="4" w:space="0" w:color="auto"/>
              <w:right w:val="nil"/>
            </w:tcBorders>
            <w:shd w:val="clear" w:color="000000" w:fill="FFFFFF"/>
            <w:hideMark/>
          </w:tcPr>
          <w:p w14:paraId="041B8F8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1,674,886</w:t>
            </w:r>
          </w:p>
        </w:tc>
        <w:tc>
          <w:tcPr>
            <w:tcW w:w="1116" w:type="dxa"/>
            <w:tcBorders>
              <w:top w:val="single" w:sz="4" w:space="0" w:color="auto"/>
              <w:left w:val="nil"/>
              <w:bottom w:val="single" w:sz="4" w:space="0" w:color="auto"/>
              <w:right w:val="nil"/>
            </w:tcBorders>
            <w:shd w:val="clear" w:color="000000" w:fill="FFFFFF"/>
            <w:hideMark/>
          </w:tcPr>
          <w:p w14:paraId="305F009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1,710,198</w:t>
            </w:r>
          </w:p>
        </w:tc>
      </w:tr>
      <w:tr w:rsidR="003038A0" w:rsidRPr="003038A0" w14:paraId="16141E72" w14:textId="77777777" w:rsidTr="003038A0">
        <w:trPr>
          <w:trHeight w:val="264"/>
        </w:trPr>
        <w:tc>
          <w:tcPr>
            <w:tcW w:w="3980" w:type="dxa"/>
            <w:tcBorders>
              <w:top w:val="nil"/>
              <w:left w:val="nil"/>
              <w:bottom w:val="nil"/>
              <w:right w:val="nil"/>
            </w:tcBorders>
            <w:shd w:val="clear" w:color="000000" w:fill="FFFFFF"/>
            <w:hideMark/>
          </w:tcPr>
          <w:p w14:paraId="39FF726E"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Total assets</w:t>
            </w:r>
          </w:p>
        </w:tc>
        <w:tc>
          <w:tcPr>
            <w:tcW w:w="1016" w:type="dxa"/>
            <w:tcBorders>
              <w:top w:val="nil"/>
              <w:left w:val="nil"/>
              <w:bottom w:val="single" w:sz="4" w:space="0" w:color="auto"/>
              <w:right w:val="nil"/>
            </w:tcBorders>
            <w:shd w:val="clear" w:color="000000" w:fill="FFFFFF"/>
            <w:hideMark/>
          </w:tcPr>
          <w:p w14:paraId="17D5C40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1,644,802</w:t>
            </w:r>
          </w:p>
        </w:tc>
        <w:tc>
          <w:tcPr>
            <w:tcW w:w="1096" w:type="dxa"/>
            <w:tcBorders>
              <w:top w:val="nil"/>
              <w:left w:val="nil"/>
              <w:bottom w:val="single" w:sz="4" w:space="0" w:color="auto"/>
              <w:right w:val="nil"/>
            </w:tcBorders>
            <w:shd w:val="clear" w:color="000000" w:fill="FDC600"/>
            <w:hideMark/>
          </w:tcPr>
          <w:p w14:paraId="7ECCE5E6"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1,665,415</w:t>
            </w:r>
          </w:p>
        </w:tc>
        <w:tc>
          <w:tcPr>
            <w:tcW w:w="1316" w:type="dxa"/>
            <w:tcBorders>
              <w:top w:val="nil"/>
              <w:left w:val="nil"/>
              <w:bottom w:val="single" w:sz="4" w:space="0" w:color="auto"/>
              <w:right w:val="nil"/>
            </w:tcBorders>
            <w:shd w:val="clear" w:color="000000" w:fill="FFFFFF"/>
            <w:hideMark/>
          </w:tcPr>
          <w:p w14:paraId="159CA7B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1,705,218</w:t>
            </w:r>
          </w:p>
        </w:tc>
        <w:tc>
          <w:tcPr>
            <w:tcW w:w="1236" w:type="dxa"/>
            <w:tcBorders>
              <w:top w:val="nil"/>
              <w:left w:val="nil"/>
              <w:bottom w:val="single" w:sz="4" w:space="0" w:color="auto"/>
              <w:right w:val="nil"/>
            </w:tcBorders>
            <w:shd w:val="clear" w:color="000000" w:fill="FFFFFF"/>
            <w:hideMark/>
          </w:tcPr>
          <w:p w14:paraId="35DAAE0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1,722,177</w:t>
            </w:r>
          </w:p>
        </w:tc>
        <w:tc>
          <w:tcPr>
            <w:tcW w:w="1116" w:type="dxa"/>
            <w:tcBorders>
              <w:top w:val="nil"/>
              <w:left w:val="nil"/>
              <w:bottom w:val="single" w:sz="4" w:space="0" w:color="auto"/>
              <w:right w:val="nil"/>
            </w:tcBorders>
            <w:shd w:val="clear" w:color="000000" w:fill="FFFFFF"/>
            <w:hideMark/>
          </w:tcPr>
          <w:p w14:paraId="21535C9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1,761,544</w:t>
            </w:r>
          </w:p>
        </w:tc>
      </w:tr>
      <w:tr w:rsidR="003038A0" w:rsidRPr="003038A0" w14:paraId="4E5196CC" w14:textId="77777777" w:rsidTr="003038A0">
        <w:trPr>
          <w:trHeight w:val="264"/>
        </w:trPr>
        <w:tc>
          <w:tcPr>
            <w:tcW w:w="3980" w:type="dxa"/>
            <w:tcBorders>
              <w:top w:val="nil"/>
              <w:left w:val="nil"/>
              <w:bottom w:val="nil"/>
              <w:right w:val="nil"/>
            </w:tcBorders>
            <w:shd w:val="clear" w:color="000000" w:fill="FFFFFF"/>
            <w:hideMark/>
          </w:tcPr>
          <w:p w14:paraId="1CE0AC1F"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016" w:type="dxa"/>
            <w:tcBorders>
              <w:top w:val="nil"/>
              <w:left w:val="nil"/>
              <w:bottom w:val="nil"/>
              <w:right w:val="nil"/>
            </w:tcBorders>
            <w:shd w:val="clear" w:color="000000" w:fill="FFFFFF"/>
            <w:hideMark/>
          </w:tcPr>
          <w:p w14:paraId="7237D748"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096" w:type="dxa"/>
            <w:tcBorders>
              <w:top w:val="nil"/>
              <w:left w:val="nil"/>
              <w:bottom w:val="nil"/>
              <w:right w:val="nil"/>
            </w:tcBorders>
            <w:shd w:val="clear" w:color="000000" w:fill="FDC600"/>
            <w:hideMark/>
          </w:tcPr>
          <w:p w14:paraId="634AE3EF"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4B172E8D"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5361B22F"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65FDA28B"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7784449E" w14:textId="77777777" w:rsidTr="003038A0">
        <w:trPr>
          <w:trHeight w:val="264"/>
        </w:trPr>
        <w:tc>
          <w:tcPr>
            <w:tcW w:w="3980" w:type="dxa"/>
            <w:tcBorders>
              <w:top w:val="nil"/>
              <w:left w:val="nil"/>
              <w:bottom w:val="nil"/>
              <w:right w:val="nil"/>
            </w:tcBorders>
            <w:shd w:val="clear" w:color="000000" w:fill="FFFFFF"/>
            <w:hideMark/>
          </w:tcPr>
          <w:p w14:paraId="2B12E3F5"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Liabilities</w:t>
            </w:r>
          </w:p>
        </w:tc>
        <w:tc>
          <w:tcPr>
            <w:tcW w:w="1016" w:type="dxa"/>
            <w:tcBorders>
              <w:top w:val="nil"/>
              <w:left w:val="nil"/>
              <w:bottom w:val="nil"/>
              <w:right w:val="nil"/>
            </w:tcBorders>
            <w:shd w:val="clear" w:color="000000" w:fill="FFFFFF"/>
            <w:hideMark/>
          </w:tcPr>
          <w:p w14:paraId="0EBFEB4C"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096" w:type="dxa"/>
            <w:tcBorders>
              <w:top w:val="nil"/>
              <w:left w:val="nil"/>
              <w:bottom w:val="nil"/>
              <w:right w:val="nil"/>
            </w:tcBorders>
            <w:shd w:val="clear" w:color="000000" w:fill="FDC600"/>
            <w:hideMark/>
          </w:tcPr>
          <w:p w14:paraId="73B28C69"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23C19521"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5482C590"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37E21674"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48DF4F13" w14:textId="77777777" w:rsidTr="003038A0">
        <w:trPr>
          <w:trHeight w:val="264"/>
        </w:trPr>
        <w:tc>
          <w:tcPr>
            <w:tcW w:w="3980" w:type="dxa"/>
            <w:tcBorders>
              <w:top w:val="nil"/>
              <w:left w:val="nil"/>
              <w:bottom w:val="nil"/>
              <w:right w:val="nil"/>
            </w:tcBorders>
            <w:shd w:val="clear" w:color="000000" w:fill="FFFFFF"/>
            <w:hideMark/>
          </w:tcPr>
          <w:p w14:paraId="2849517E"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Current liabilities</w:t>
            </w:r>
          </w:p>
        </w:tc>
        <w:tc>
          <w:tcPr>
            <w:tcW w:w="1016" w:type="dxa"/>
            <w:tcBorders>
              <w:top w:val="nil"/>
              <w:left w:val="nil"/>
              <w:bottom w:val="nil"/>
              <w:right w:val="nil"/>
            </w:tcBorders>
            <w:shd w:val="clear" w:color="000000" w:fill="FFFFFF"/>
            <w:hideMark/>
          </w:tcPr>
          <w:p w14:paraId="1FC81E6D"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096" w:type="dxa"/>
            <w:tcBorders>
              <w:top w:val="nil"/>
              <w:left w:val="nil"/>
              <w:bottom w:val="nil"/>
              <w:right w:val="nil"/>
            </w:tcBorders>
            <w:shd w:val="clear" w:color="000000" w:fill="FDC600"/>
            <w:hideMark/>
          </w:tcPr>
          <w:p w14:paraId="5B43F24B"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58B31803"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69AD1317"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2FC237B1"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3F13D685" w14:textId="77777777" w:rsidTr="003038A0">
        <w:trPr>
          <w:trHeight w:val="264"/>
        </w:trPr>
        <w:tc>
          <w:tcPr>
            <w:tcW w:w="3980" w:type="dxa"/>
            <w:tcBorders>
              <w:top w:val="nil"/>
              <w:left w:val="nil"/>
              <w:bottom w:val="nil"/>
              <w:right w:val="nil"/>
            </w:tcBorders>
            <w:shd w:val="clear" w:color="000000" w:fill="FFFFFF"/>
            <w:noWrap/>
            <w:hideMark/>
          </w:tcPr>
          <w:p w14:paraId="39E97A92"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Trade and other payables</w:t>
            </w:r>
          </w:p>
        </w:tc>
        <w:tc>
          <w:tcPr>
            <w:tcW w:w="1016" w:type="dxa"/>
            <w:tcBorders>
              <w:top w:val="nil"/>
              <w:left w:val="nil"/>
              <w:bottom w:val="nil"/>
              <w:right w:val="nil"/>
            </w:tcBorders>
            <w:shd w:val="clear" w:color="000000" w:fill="FFFFFF"/>
            <w:hideMark/>
          </w:tcPr>
          <w:p w14:paraId="4D1017B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16,158</w:t>
            </w:r>
          </w:p>
        </w:tc>
        <w:tc>
          <w:tcPr>
            <w:tcW w:w="1096" w:type="dxa"/>
            <w:tcBorders>
              <w:top w:val="nil"/>
              <w:left w:val="nil"/>
              <w:bottom w:val="nil"/>
              <w:right w:val="nil"/>
            </w:tcBorders>
            <w:shd w:val="clear" w:color="000000" w:fill="FDC600"/>
            <w:hideMark/>
          </w:tcPr>
          <w:p w14:paraId="7D6BB2A8"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16,320</w:t>
            </w:r>
          </w:p>
        </w:tc>
        <w:tc>
          <w:tcPr>
            <w:tcW w:w="1316" w:type="dxa"/>
            <w:tcBorders>
              <w:top w:val="nil"/>
              <w:left w:val="nil"/>
              <w:bottom w:val="nil"/>
              <w:right w:val="nil"/>
            </w:tcBorders>
            <w:shd w:val="clear" w:color="000000" w:fill="FFFFFF"/>
            <w:hideMark/>
          </w:tcPr>
          <w:p w14:paraId="27B1C0A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16,483</w:t>
            </w:r>
          </w:p>
        </w:tc>
        <w:tc>
          <w:tcPr>
            <w:tcW w:w="1236" w:type="dxa"/>
            <w:tcBorders>
              <w:top w:val="nil"/>
              <w:left w:val="nil"/>
              <w:bottom w:val="nil"/>
              <w:right w:val="nil"/>
            </w:tcBorders>
            <w:shd w:val="clear" w:color="000000" w:fill="FFFFFF"/>
            <w:hideMark/>
          </w:tcPr>
          <w:p w14:paraId="6939B18B"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16,648</w:t>
            </w:r>
          </w:p>
        </w:tc>
        <w:tc>
          <w:tcPr>
            <w:tcW w:w="1116" w:type="dxa"/>
            <w:tcBorders>
              <w:top w:val="nil"/>
              <w:left w:val="nil"/>
              <w:bottom w:val="nil"/>
              <w:right w:val="nil"/>
            </w:tcBorders>
            <w:shd w:val="clear" w:color="000000" w:fill="FFFFFF"/>
            <w:hideMark/>
          </w:tcPr>
          <w:p w14:paraId="655D15A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16,814</w:t>
            </w:r>
          </w:p>
        </w:tc>
      </w:tr>
      <w:tr w:rsidR="003038A0" w:rsidRPr="003038A0" w14:paraId="5A7E2FC9" w14:textId="77777777" w:rsidTr="003038A0">
        <w:trPr>
          <w:trHeight w:val="264"/>
        </w:trPr>
        <w:tc>
          <w:tcPr>
            <w:tcW w:w="3980" w:type="dxa"/>
            <w:tcBorders>
              <w:top w:val="nil"/>
              <w:left w:val="nil"/>
              <w:bottom w:val="nil"/>
              <w:right w:val="nil"/>
            </w:tcBorders>
            <w:shd w:val="clear" w:color="000000" w:fill="FFFFFF"/>
            <w:noWrap/>
            <w:hideMark/>
          </w:tcPr>
          <w:p w14:paraId="77199104"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Trust funds and deposits</w:t>
            </w:r>
          </w:p>
        </w:tc>
        <w:tc>
          <w:tcPr>
            <w:tcW w:w="1016" w:type="dxa"/>
            <w:tcBorders>
              <w:top w:val="nil"/>
              <w:left w:val="nil"/>
              <w:bottom w:val="nil"/>
              <w:right w:val="nil"/>
            </w:tcBorders>
            <w:shd w:val="clear" w:color="000000" w:fill="FFFFFF"/>
            <w:hideMark/>
          </w:tcPr>
          <w:p w14:paraId="2ADD4B7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4,667</w:t>
            </w:r>
          </w:p>
        </w:tc>
        <w:tc>
          <w:tcPr>
            <w:tcW w:w="1096" w:type="dxa"/>
            <w:tcBorders>
              <w:top w:val="nil"/>
              <w:left w:val="nil"/>
              <w:bottom w:val="nil"/>
              <w:right w:val="nil"/>
            </w:tcBorders>
            <w:shd w:val="clear" w:color="000000" w:fill="FDC600"/>
            <w:hideMark/>
          </w:tcPr>
          <w:p w14:paraId="06A46481"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4,900</w:t>
            </w:r>
          </w:p>
        </w:tc>
        <w:tc>
          <w:tcPr>
            <w:tcW w:w="1316" w:type="dxa"/>
            <w:tcBorders>
              <w:top w:val="nil"/>
              <w:left w:val="nil"/>
              <w:bottom w:val="nil"/>
              <w:right w:val="nil"/>
            </w:tcBorders>
            <w:shd w:val="clear" w:color="000000" w:fill="FFFFFF"/>
            <w:hideMark/>
          </w:tcPr>
          <w:p w14:paraId="6BB067A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5,145</w:t>
            </w:r>
          </w:p>
        </w:tc>
        <w:tc>
          <w:tcPr>
            <w:tcW w:w="1236" w:type="dxa"/>
            <w:tcBorders>
              <w:top w:val="nil"/>
              <w:left w:val="nil"/>
              <w:bottom w:val="nil"/>
              <w:right w:val="nil"/>
            </w:tcBorders>
            <w:shd w:val="clear" w:color="000000" w:fill="FFFFFF"/>
            <w:hideMark/>
          </w:tcPr>
          <w:p w14:paraId="698553B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5,403</w:t>
            </w:r>
          </w:p>
        </w:tc>
        <w:tc>
          <w:tcPr>
            <w:tcW w:w="1116" w:type="dxa"/>
            <w:tcBorders>
              <w:top w:val="nil"/>
              <w:left w:val="nil"/>
              <w:bottom w:val="nil"/>
              <w:right w:val="nil"/>
            </w:tcBorders>
            <w:shd w:val="clear" w:color="000000" w:fill="FFFFFF"/>
            <w:hideMark/>
          </w:tcPr>
          <w:p w14:paraId="3AEABDC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5,673</w:t>
            </w:r>
          </w:p>
        </w:tc>
      </w:tr>
      <w:tr w:rsidR="003038A0" w:rsidRPr="003038A0" w14:paraId="2BEE2566" w14:textId="77777777" w:rsidTr="003038A0">
        <w:trPr>
          <w:trHeight w:val="264"/>
        </w:trPr>
        <w:tc>
          <w:tcPr>
            <w:tcW w:w="3980" w:type="dxa"/>
            <w:tcBorders>
              <w:top w:val="nil"/>
              <w:left w:val="nil"/>
              <w:bottom w:val="nil"/>
              <w:right w:val="nil"/>
            </w:tcBorders>
            <w:shd w:val="clear" w:color="000000" w:fill="FFFFFF"/>
            <w:hideMark/>
          </w:tcPr>
          <w:p w14:paraId="35FC2556"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Provisions</w:t>
            </w:r>
          </w:p>
        </w:tc>
        <w:tc>
          <w:tcPr>
            <w:tcW w:w="1016" w:type="dxa"/>
            <w:tcBorders>
              <w:top w:val="nil"/>
              <w:left w:val="nil"/>
              <w:bottom w:val="nil"/>
              <w:right w:val="nil"/>
            </w:tcBorders>
            <w:shd w:val="clear" w:color="000000" w:fill="FFFFFF"/>
            <w:hideMark/>
          </w:tcPr>
          <w:p w14:paraId="25311CA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12,672</w:t>
            </w:r>
          </w:p>
        </w:tc>
        <w:tc>
          <w:tcPr>
            <w:tcW w:w="1096" w:type="dxa"/>
            <w:tcBorders>
              <w:top w:val="nil"/>
              <w:left w:val="nil"/>
              <w:bottom w:val="nil"/>
              <w:right w:val="nil"/>
            </w:tcBorders>
            <w:shd w:val="clear" w:color="000000" w:fill="FDC600"/>
            <w:hideMark/>
          </w:tcPr>
          <w:p w14:paraId="6823EB6E"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13,230</w:t>
            </w:r>
          </w:p>
        </w:tc>
        <w:tc>
          <w:tcPr>
            <w:tcW w:w="1316" w:type="dxa"/>
            <w:tcBorders>
              <w:top w:val="nil"/>
              <w:left w:val="nil"/>
              <w:bottom w:val="nil"/>
              <w:right w:val="nil"/>
            </w:tcBorders>
            <w:shd w:val="clear" w:color="000000" w:fill="FFFFFF"/>
            <w:hideMark/>
          </w:tcPr>
          <w:p w14:paraId="450BDBD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13,613</w:t>
            </w:r>
          </w:p>
        </w:tc>
        <w:tc>
          <w:tcPr>
            <w:tcW w:w="1236" w:type="dxa"/>
            <w:tcBorders>
              <w:top w:val="nil"/>
              <w:left w:val="nil"/>
              <w:bottom w:val="nil"/>
              <w:right w:val="nil"/>
            </w:tcBorders>
            <w:shd w:val="clear" w:color="000000" w:fill="FFFFFF"/>
            <w:hideMark/>
          </w:tcPr>
          <w:p w14:paraId="72FD8AC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14,008</w:t>
            </w:r>
          </w:p>
        </w:tc>
        <w:tc>
          <w:tcPr>
            <w:tcW w:w="1116" w:type="dxa"/>
            <w:tcBorders>
              <w:top w:val="nil"/>
              <w:left w:val="nil"/>
              <w:bottom w:val="nil"/>
              <w:right w:val="nil"/>
            </w:tcBorders>
            <w:shd w:val="clear" w:color="000000" w:fill="FFFFFF"/>
            <w:hideMark/>
          </w:tcPr>
          <w:p w14:paraId="03C15BD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14,414</w:t>
            </w:r>
          </w:p>
        </w:tc>
      </w:tr>
      <w:tr w:rsidR="003038A0" w:rsidRPr="003038A0" w14:paraId="0D6687F8" w14:textId="77777777" w:rsidTr="003038A0">
        <w:trPr>
          <w:trHeight w:val="264"/>
        </w:trPr>
        <w:tc>
          <w:tcPr>
            <w:tcW w:w="3980" w:type="dxa"/>
            <w:tcBorders>
              <w:top w:val="nil"/>
              <w:left w:val="nil"/>
              <w:bottom w:val="nil"/>
              <w:right w:val="nil"/>
            </w:tcBorders>
            <w:shd w:val="clear" w:color="000000" w:fill="FFFFFF"/>
            <w:noWrap/>
            <w:hideMark/>
          </w:tcPr>
          <w:p w14:paraId="6A1D740C"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Interest-bearing loans and borrowings</w:t>
            </w:r>
          </w:p>
        </w:tc>
        <w:tc>
          <w:tcPr>
            <w:tcW w:w="1016" w:type="dxa"/>
            <w:tcBorders>
              <w:top w:val="nil"/>
              <w:left w:val="nil"/>
              <w:bottom w:val="single" w:sz="4" w:space="0" w:color="auto"/>
              <w:right w:val="nil"/>
            </w:tcBorders>
            <w:shd w:val="clear" w:color="000000" w:fill="FFFFFF"/>
            <w:hideMark/>
          </w:tcPr>
          <w:p w14:paraId="06F9E0D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single" w:sz="4" w:space="0" w:color="auto"/>
              <w:right w:val="nil"/>
            </w:tcBorders>
            <w:shd w:val="clear" w:color="000000" w:fill="FDC600"/>
            <w:hideMark/>
          </w:tcPr>
          <w:p w14:paraId="3B32F125"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1,142</w:t>
            </w:r>
          </w:p>
        </w:tc>
        <w:tc>
          <w:tcPr>
            <w:tcW w:w="1316" w:type="dxa"/>
            <w:tcBorders>
              <w:top w:val="nil"/>
              <w:left w:val="nil"/>
              <w:bottom w:val="nil"/>
              <w:right w:val="nil"/>
            </w:tcBorders>
            <w:shd w:val="clear" w:color="000000" w:fill="FFFFFF"/>
            <w:hideMark/>
          </w:tcPr>
          <w:p w14:paraId="2C59E0E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1,195</w:t>
            </w:r>
          </w:p>
        </w:tc>
        <w:tc>
          <w:tcPr>
            <w:tcW w:w="1236" w:type="dxa"/>
            <w:tcBorders>
              <w:top w:val="nil"/>
              <w:left w:val="nil"/>
              <w:bottom w:val="nil"/>
              <w:right w:val="nil"/>
            </w:tcBorders>
            <w:shd w:val="clear" w:color="000000" w:fill="FFFFFF"/>
            <w:hideMark/>
          </w:tcPr>
          <w:p w14:paraId="0F15A3D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1,250</w:t>
            </w:r>
          </w:p>
        </w:tc>
        <w:tc>
          <w:tcPr>
            <w:tcW w:w="1116" w:type="dxa"/>
            <w:tcBorders>
              <w:top w:val="nil"/>
              <w:left w:val="nil"/>
              <w:bottom w:val="nil"/>
              <w:right w:val="nil"/>
            </w:tcBorders>
            <w:shd w:val="clear" w:color="000000" w:fill="FFFFFF"/>
            <w:hideMark/>
          </w:tcPr>
          <w:p w14:paraId="4C3AF8C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1,308</w:t>
            </w:r>
          </w:p>
        </w:tc>
      </w:tr>
      <w:tr w:rsidR="003038A0" w:rsidRPr="003038A0" w14:paraId="3AB958F2" w14:textId="77777777" w:rsidTr="003038A0">
        <w:trPr>
          <w:trHeight w:val="264"/>
        </w:trPr>
        <w:tc>
          <w:tcPr>
            <w:tcW w:w="3980" w:type="dxa"/>
            <w:tcBorders>
              <w:top w:val="nil"/>
              <w:left w:val="nil"/>
              <w:bottom w:val="nil"/>
              <w:right w:val="nil"/>
            </w:tcBorders>
            <w:shd w:val="clear" w:color="000000" w:fill="FFFFFF"/>
            <w:hideMark/>
          </w:tcPr>
          <w:p w14:paraId="317AE5E0"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Total current liabilities</w:t>
            </w:r>
          </w:p>
        </w:tc>
        <w:tc>
          <w:tcPr>
            <w:tcW w:w="1016" w:type="dxa"/>
            <w:tcBorders>
              <w:top w:val="nil"/>
              <w:left w:val="nil"/>
              <w:bottom w:val="single" w:sz="4" w:space="0" w:color="auto"/>
              <w:right w:val="nil"/>
            </w:tcBorders>
            <w:shd w:val="clear" w:color="000000" w:fill="FFFFFF"/>
            <w:hideMark/>
          </w:tcPr>
          <w:p w14:paraId="52D17F5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33,497</w:t>
            </w:r>
          </w:p>
        </w:tc>
        <w:tc>
          <w:tcPr>
            <w:tcW w:w="1096" w:type="dxa"/>
            <w:tcBorders>
              <w:top w:val="nil"/>
              <w:left w:val="nil"/>
              <w:bottom w:val="single" w:sz="4" w:space="0" w:color="auto"/>
              <w:right w:val="nil"/>
            </w:tcBorders>
            <w:shd w:val="clear" w:color="000000" w:fill="FDC600"/>
            <w:hideMark/>
          </w:tcPr>
          <w:p w14:paraId="4A100D71"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35,591</w:t>
            </w:r>
          </w:p>
        </w:tc>
        <w:tc>
          <w:tcPr>
            <w:tcW w:w="1316" w:type="dxa"/>
            <w:tcBorders>
              <w:top w:val="single" w:sz="4" w:space="0" w:color="auto"/>
              <w:left w:val="nil"/>
              <w:bottom w:val="single" w:sz="4" w:space="0" w:color="auto"/>
              <w:right w:val="nil"/>
            </w:tcBorders>
            <w:shd w:val="clear" w:color="000000" w:fill="FFFFFF"/>
            <w:hideMark/>
          </w:tcPr>
          <w:p w14:paraId="64E08F2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36,436</w:t>
            </w:r>
          </w:p>
        </w:tc>
        <w:tc>
          <w:tcPr>
            <w:tcW w:w="1236" w:type="dxa"/>
            <w:tcBorders>
              <w:top w:val="single" w:sz="4" w:space="0" w:color="auto"/>
              <w:left w:val="nil"/>
              <w:bottom w:val="single" w:sz="4" w:space="0" w:color="auto"/>
              <w:right w:val="nil"/>
            </w:tcBorders>
            <w:shd w:val="clear" w:color="000000" w:fill="FFFFFF"/>
            <w:hideMark/>
          </w:tcPr>
          <w:p w14:paraId="15E0A29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37,309</w:t>
            </w:r>
          </w:p>
        </w:tc>
        <w:tc>
          <w:tcPr>
            <w:tcW w:w="1116" w:type="dxa"/>
            <w:tcBorders>
              <w:top w:val="single" w:sz="4" w:space="0" w:color="auto"/>
              <w:left w:val="nil"/>
              <w:bottom w:val="single" w:sz="4" w:space="0" w:color="auto"/>
              <w:right w:val="nil"/>
            </w:tcBorders>
            <w:shd w:val="clear" w:color="000000" w:fill="FFFFFF"/>
            <w:hideMark/>
          </w:tcPr>
          <w:p w14:paraId="65CB138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38,210</w:t>
            </w:r>
          </w:p>
        </w:tc>
      </w:tr>
      <w:tr w:rsidR="003038A0" w:rsidRPr="003038A0" w14:paraId="14855ED0" w14:textId="77777777" w:rsidTr="003038A0">
        <w:trPr>
          <w:trHeight w:val="264"/>
        </w:trPr>
        <w:tc>
          <w:tcPr>
            <w:tcW w:w="3980" w:type="dxa"/>
            <w:tcBorders>
              <w:top w:val="nil"/>
              <w:left w:val="nil"/>
              <w:bottom w:val="nil"/>
              <w:right w:val="nil"/>
            </w:tcBorders>
            <w:shd w:val="clear" w:color="000000" w:fill="FFFFFF"/>
            <w:hideMark/>
          </w:tcPr>
          <w:p w14:paraId="7395FE26"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16" w:type="dxa"/>
            <w:tcBorders>
              <w:top w:val="nil"/>
              <w:left w:val="nil"/>
              <w:bottom w:val="nil"/>
              <w:right w:val="nil"/>
            </w:tcBorders>
            <w:shd w:val="clear" w:color="000000" w:fill="FFFFFF"/>
            <w:hideMark/>
          </w:tcPr>
          <w:p w14:paraId="5C43E785"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DC600"/>
            <w:hideMark/>
          </w:tcPr>
          <w:p w14:paraId="3415D2ED"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4449A05E"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579A20EC"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4EEDD15B"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18859E66" w14:textId="77777777" w:rsidTr="003038A0">
        <w:trPr>
          <w:trHeight w:val="264"/>
        </w:trPr>
        <w:tc>
          <w:tcPr>
            <w:tcW w:w="3980" w:type="dxa"/>
            <w:tcBorders>
              <w:top w:val="nil"/>
              <w:left w:val="nil"/>
              <w:bottom w:val="nil"/>
              <w:right w:val="nil"/>
            </w:tcBorders>
            <w:shd w:val="clear" w:color="000000" w:fill="FFFFFF"/>
            <w:hideMark/>
          </w:tcPr>
          <w:p w14:paraId="5B93015E"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Non-current liabilities</w:t>
            </w:r>
          </w:p>
        </w:tc>
        <w:tc>
          <w:tcPr>
            <w:tcW w:w="1016" w:type="dxa"/>
            <w:tcBorders>
              <w:top w:val="nil"/>
              <w:left w:val="nil"/>
              <w:bottom w:val="nil"/>
              <w:right w:val="nil"/>
            </w:tcBorders>
            <w:shd w:val="clear" w:color="000000" w:fill="FFFFFF"/>
            <w:hideMark/>
          </w:tcPr>
          <w:p w14:paraId="31A848A5"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096" w:type="dxa"/>
            <w:tcBorders>
              <w:top w:val="nil"/>
              <w:left w:val="nil"/>
              <w:bottom w:val="nil"/>
              <w:right w:val="nil"/>
            </w:tcBorders>
            <w:shd w:val="clear" w:color="000000" w:fill="FDC600"/>
            <w:hideMark/>
          </w:tcPr>
          <w:p w14:paraId="1FF79F16"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799ECADB"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5BD938C8"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376428FF"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07C9B258" w14:textId="77777777" w:rsidTr="003038A0">
        <w:trPr>
          <w:trHeight w:val="264"/>
        </w:trPr>
        <w:tc>
          <w:tcPr>
            <w:tcW w:w="3980" w:type="dxa"/>
            <w:tcBorders>
              <w:top w:val="nil"/>
              <w:left w:val="nil"/>
              <w:bottom w:val="nil"/>
              <w:right w:val="nil"/>
            </w:tcBorders>
            <w:shd w:val="clear" w:color="000000" w:fill="FFFFFF"/>
            <w:hideMark/>
          </w:tcPr>
          <w:p w14:paraId="591A67C6"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Provisions</w:t>
            </w:r>
          </w:p>
        </w:tc>
        <w:tc>
          <w:tcPr>
            <w:tcW w:w="1016" w:type="dxa"/>
            <w:tcBorders>
              <w:top w:val="nil"/>
              <w:left w:val="nil"/>
              <w:bottom w:val="nil"/>
              <w:right w:val="nil"/>
            </w:tcBorders>
            <w:shd w:val="clear" w:color="000000" w:fill="FFFFFF"/>
            <w:hideMark/>
          </w:tcPr>
          <w:p w14:paraId="650C040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2,014</w:t>
            </w:r>
          </w:p>
        </w:tc>
        <w:tc>
          <w:tcPr>
            <w:tcW w:w="1096" w:type="dxa"/>
            <w:tcBorders>
              <w:top w:val="nil"/>
              <w:left w:val="nil"/>
              <w:bottom w:val="nil"/>
              <w:right w:val="nil"/>
            </w:tcBorders>
            <w:shd w:val="clear" w:color="000000" w:fill="FDC600"/>
            <w:hideMark/>
          </w:tcPr>
          <w:p w14:paraId="19034601"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2,102</w:t>
            </w:r>
          </w:p>
        </w:tc>
        <w:tc>
          <w:tcPr>
            <w:tcW w:w="1316" w:type="dxa"/>
            <w:tcBorders>
              <w:top w:val="nil"/>
              <w:left w:val="nil"/>
              <w:bottom w:val="nil"/>
              <w:right w:val="nil"/>
            </w:tcBorders>
            <w:shd w:val="clear" w:color="000000" w:fill="FFFFFF"/>
            <w:hideMark/>
          </w:tcPr>
          <w:p w14:paraId="2DA1567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2,163</w:t>
            </w:r>
          </w:p>
        </w:tc>
        <w:tc>
          <w:tcPr>
            <w:tcW w:w="1236" w:type="dxa"/>
            <w:tcBorders>
              <w:top w:val="nil"/>
              <w:left w:val="nil"/>
              <w:bottom w:val="nil"/>
              <w:right w:val="nil"/>
            </w:tcBorders>
            <w:shd w:val="clear" w:color="000000" w:fill="FFFFFF"/>
            <w:hideMark/>
          </w:tcPr>
          <w:p w14:paraId="217E5B9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2,226</w:t>
            </w:r>
          </w:p>
        </w:tc>
        <w:tc>
          <w:tcPr>
            <w:tcW w:w="1116" w:type="dxa"/>
            <w:tcBorders>
              <w:top w:val="nil"/>
              <w:left w:val="nil"/>
              <w:bottom w:val="nil"/>
              <w:right w:val="nil"/>
            </w:tcBorders>
            <w:shd w:val="clear" w:color="000000" w:fill="FFFFFF"/>
            <w:hideMark/>
          </w:tcPr>
          <w:p w14:paraId="078B585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2,291</w:t>
            </w:r>
          </w:p>
        </w:tc>
      </w:tr>
      <w:tr w:rsidR="003038A0" w:rsidRPr="003038A0" w14:paraId="5FBFA337" w14:textId="77777777" w:rsidTr="003038A0">
        <w:trPr>
          <w:trHeight w:val="264"/>
        </w:trPr>
        <w:tc>
          <w:tcPr>
            <w:tcW w:w="3980" w:type="dxa"/>
            <w:tcBorders>
              <w:top w:val="nil"/>
              <w:left w:val="nil"/>
              <w:bottom w:val="nil"/>
              <w:right w:val="nil"/>
            </w:tcBorders>
            <w:shd w:val="clear" w:color="000000" w:fill="FFFFFF"/>
            <w:noWrap/>
            <w:hideMark/>
          </w:tcPr>
          <w:p w14:paraId="5FCB832D"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Interest-bearing loans and borrowings</w:t>
            </w:r>
          </w:p>
        </w:tc>
        <w:tc>
          <w:tcPr>
            <w:tcW w:w="1016" w:type="dxa"/>
            <w:tcBorders>
              <w:top w:val="nil"/>
              <w:left w:val="nil"/>
              <w:bottom w:val="single" w:sz="4" w:space="0" w:color="auto"/>
              <w:right w:val="nil"/>
            </w:tcBorders>
            <w:shd w:val="clear" w:color="000000" w:fill="FFFFFF"/>
            <w:hideMark/>
          </w:tcPr>
          <w:p w14:paraId="1D7451C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32,500</w:t>
            </w:r>
          </w:p>
        </w:tc>
        <w:tc>
          <w:tcPr>
            <w:tcW w:w="1096" w:type="dxa"/>
            <w:tcBorders>
              <w:top w:val="nil"/>
              <w:left w:val="nil"/>
              <w:bottom w:val="nil"/>
              <w:right w:val="nil"/>
            </w:tcBorders>
            <w:shd w:val="clear" w:color="000000" w:fill="FDC600"/>
            <w:hideMark/>
          </w:tcPr>
          <w:p w14:paraId="12731A5D"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43,767</w:t>
            </w:r>
          </w:p>
        </w:tc>
        <w:tc>
          <w:tcPr>
            <w:tcW w:w="1316" w:type="dxa"/>
            <w:tcBorders>
              <w:top w:val="nil"/>
              <w:left w:val="nil"/>
              <w:bottom w:val="single" w:sz="4" w:space="0" w:color="auto"/>
              <w:right w:val="nil"/>
            </w:tcBorders>
            <w:shd w:val="clear" w:color="000000" w:fill="FFFFFF"/>
            <w:hideMark/>
          </w:tcPr>
          <w:p w14:paraId="64C7230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42,573</w:t>
            </w:r>
          </w:p>
        </w:tc>
        <w:tc>
          <w:tcPr>
            <w:tcW w:w="1236" w:type="dxa"/>
            <w:tcBorders>
              <w:top w:val="nil"/>
              <w:left w:val="nil"/>
              <w:bottom w:val="single" w:sz="4" w:space="0" w:color="auto"/>
              <w:right w:val="nil"/>
            </w:tcBorders>
            <w:shd w:val="clear" w:color="000000" w:fill="FFFFFF"/>
            <w:hideMark/>
          </w:tcPr>
          <w:p w14:paraId="4698653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41,322</w:t>
            </w:r>
          </w:p>
        </w:tc>
        <w:tc>
          <w:tcPr>
            <w:tcW w:w="1116" w:type="dxa"/>
            <w:tcBorders>
              <w:top w:val="nil"/>
              <w:left w:val="nil"/>
              <w:bottom w:val="single" w:sz="4" w:space="0" w:color="auto"/>
              <w:right w:val="nil"/>
            </w:tcBorders>
            <w:shd w:val="clear" w:color="000000" w:fill="FFFFFF"/>
            <w:hideMark/>
          </w:tcPr>
          <w:p w14:paraId="5F6FD15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40,014</w:t>
            </w:r>
          </w:p>
        </w:tc>
      </w:tr>
      <w:tr w:rsidR="003038A0" w:rsidRPr="003038A0" w14:paraId="5D299572" w14:textId="77777777" w:rsidTr="003038A0">
        <w:trPr>
          <w:trHeight w:val="264"/>
        </w:trPr>
        <w:tc>
          <w:tcPr>
            <w:tcW w:w="3980" w:type="dxa"/>
            <w:tcBorders>
              <w:top w:val="nil"/>
              <w:left w:val="nil"/>
              <w:bottom w:val="nil"/>
              <w:right w:val="nil"/>
            </w:tcBorders>
            <w:shd w:val="clear" w:color="000000" w:fill="FFFFFF"/>
            <w:hideMark/>
          </w:tcPr>
          <w:p w14:paraId="55E56B4B"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Total non-current liabilities</w:t>
            </w:r>
          </w:p>
        </w:tc>
        <w:tc>
          <w:tcPr>
            <w:tcW w:w="1016" w:type="dxa"/>
            <w:tcBorders>
              <w:top w:val="nil"/>
              <w:left w:val="nil"/>
              <w:bottom w:val="single" w:sz="4" w:space="0" w:color="auto"/>
              <w:right w:val="nil"/>
            </w:tcBorders>
            <w:shd w:val="clear" w:color="000000" w:fill="FFFFFF"/>
            <w:hideMark/>
          </w:tcPr>
          <w:p w14:paraId="5D51EED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34,514</w:t>
            </w:r>
          </w:p>
        </w:tc>
        <w:tc>
          <w:tcPr>
            <w:tcW w:w="1096" w:type="dxa"/>
            <w:tcBorders>
              <w:top w:val="single" w:sz="4" w:space="0" w:color="auto"/>
              <w:left w:val="nil"/>
              <w:bottom w:val="single" w:sz="4" w:space="0" w:color="auto"/>
              <w:right w:val="nil"/>
            </w:tcBorders>
            <w:shd w:val="clear" w:color="000000" w:fill="FDC600"/>
            <w:hideMark/>
          </w:tcPr>
          <w:p w14:paraId="2B43A836"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45,870</w:t>
            </w:r>
          </w:p>
        </w:tc>
        <w:tc>
          <w:tcPr>
            <w:tcW w:w="1316" w:type="dxa"/>
            <w:tcBorders>
              <w:top w:val="nil"/>
              <w:left w:val="nil"/>
              <w:bottom w:val="single" w:sz="4" w:space="0" w:color="auto"/>
              <w:right w:val="nil"/>
            </w:tcBorders>
            <w:shd w:val="clear" w:color="000000" w:fill="FFFFFF"/>
            <w:hideMark/>
          </w:tcPr>
          <w:p w14:paraId="5D98E2C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44,736</w:t>
            </w:r>
          </w:p>
        </w:tc>
        <w:tc>
          <w:tcPr>
            <w:tcW w:w="1236" w:type="dxa"/>
            <w:tcBorders>
              <w:top w:val="nil"/>
              <w:left w:val="nil"/>
              <w:bottom w:val="single" w:sz="4" w:space="0" w:color="auto"/>
              <w:right w:val="nil"/>
            </w:tcBorders>
            <w:shd w:val="clear" w:color="000000" w:fill="FFFFFF"/>
            <w:hideMark/>
          </w:tcPr>
          <w:p w14:paraId="4D3FD65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43,548</w:t>
            </w:r>
          </w:p>
        </w:tc>
        <w:tc>
          <w:tcPr>
            <w:tcW w:w="1116" w:type="dxa"/>
            <w:tcBorders>
              <w:top w:val="nil"/>
              <w:left w:val="nil"/>
              <w:bottom w:val="single" w:sz="4" w:space="0" w:color="auto"/>
              <w:right w:val="nil"/>
            </w:tcBorders>
            <w:shd w:val="clear" w:color="000000" w:fill="FFFFFF"/>
            <w:hideMark/>
          </w:tcPr>
          <w:p w14:paraId="250F75D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42,304</w:t>
            </w:r>
          </w:p>
        </w:tc>
      </w:tr>
      <w:tr w:rsidR="003038A0" w:rsidRPr="003038A0" w14:paraId="5675F271" w14:textId="77777777" w:rsidTr="003038A0">
        <w:trPr>
          <w:trHeight w:val="264"/>
        </w:trPr>
        <w:tc>
          <w:tcPr>
            <w:tcW w:w="3980" w:type="dxa"/>
            <w:tcBorders>
              <w:top w:val="nil"/>
              <w:left w:val="nil"/>
              <w:bottom w:val="nil"/>
              <w:right w:val="nil"/>
            </w:tcBorders>
            <w:shd w:val="clear" w:color="000000" w:fill="FFFFFF"/>
            <w:hideMark/>
          </w:tcPr>
          <w:p w14:paraId="1F57216A"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Total liabilities</w:t>
            </w:r>
          </w:p>
        </w:tc>
        <w:tc>
          <w:tcPr>
            <w:tcW w:w="1016" w:type="dxa"/>
            <w:tcBorders>
              <w:top w:val="nil"/>
              <w:left w:val="nil"/>
              <w:bottom w:val="single" w:sz="4" w:space="0" w:color="auto"/>
              <w:right w:val="nil"/>
            </w:tcBorders>
            <w:shd w:val="clear" w:color="000000" w:fill="FFFFFF"/>
            <w:hideMark/>
          </w:tcPr>
          <w:p w14:paraId="6CA9A1AB"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68,011</w:t>
            </w:r>
          </w:p>
        </w:tc>
        <w:tc>
          <w:tcPr>
            <w:tcW w:w="1096" w:type="dxa"/>
            <w:tcBorders>
              <w:top w:val="nil"/>
              <w:left w:val="nil"/>
              <w:bottom w:val="single" w:sz="4" w:space="0" w:color="auto"/>
              <w:right w:val="nil"/>
            </w:tcBorders>
            <w:shd w:val="clear" w:color="000000" w:fill="FDC600"/>
            <w:hideMark/>
          </w:tcPr>
          <w:p w14:paraId="42AC05DF"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81,461</w:t>
            </w:r>
          </w:p>
        </w:tc>
        <w:tc>
          <w:tcPr>
            <w:tcW w:w="1316" w:type="dxa"/>
            <w:tcBorders>
              <w:top w:val="nil"/>
              <w:left w:val="nil"/>
              <w:bottom w:val="single" w:sz="4" w:space="0" w:color="auto"/>
              <w:right w:val="nil"/>
            </w:tcBorders>
            <w:shd w:val="clear" w:color="000000" w:fill="FFFFFF"/>
            <w:hideMark/>
          </w:tcPr>
          <w:p w14:paraId="5C6A137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81,172</w:t>
            </w:r>
          </w:p>
        </w:tc>
        <w:tc>
          <w:tcPr>
            <w:tcW w:w="1236" w:type="dxa"/>
            <w:tcBorders>
              <w:top w:val="nil"/>
              <w:left w:val="nil"/>
              <w:bottom w:val="single" w:sz="4" w:space="0" w:color="auto"/>
              <w:right w:val="nil"/>
            </w:tcBorders>
            <w:shd w:val="clear" w:color="000000" w:fill="FFFFFF"/>
            <w:hideMark/>
          </w:tcPr>
          <w:p w14:paraId="6C79220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80,857</w:t>
            </w:r>
          </w:p>
        </w:tc>
        <w:tc>
          <w:tcPr>
            <w:tcW w:w="1116" w:type="dxa"/>
            <w:tcBorders>
              <w:top w:val="nil"/>
              <w:left w:val="nil"/>
              <w:bottom w:val="single" w:sz="4" w:space="0" w:color="auto"/>
              <w:right w:val="nil"/>
            </w:tcBorders>
            <w:shd w:val="clear" w:color="000000" w:fill="FFFFFF"/>
            <w:hideMark/>
          </w:tcPr>
          <w:p w14:paraId="7E1A6A8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80,514</w:t>
            </w:r>
          </w:p>
        </w:tc>
      </w:tr>
      <w:tr w:rsidR="003038A0" w:rsidRPr="003038A0" w14:paraId="260D7C22" w14:textId="77777777" w:rsidTr="003038A0">
        <w:trPr>
          <w:trHeight w:val="300"/>
        </w:trPr>
        <w:tc>
          <w:tcPr>
            <w:tcW w:w="3980" w:type="dxa"/>
            <w:tcBorders>
              <w:top w:val="nil"/>
              <w:left w:val="nil"/>
              <w:bottom w:val="nil"/>
              <w:right w:val="nil"/>
            </w:tcBorders>
            <w:shd w:val="clear" w:color="000000" w:fill="FFFFFF"/>
            <w:hideMark/>
          </w:tcPr>
          <w:p w14:paraId="05E2CFD1"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Net assets</w:t>
            </w:r>
          </w:p>
        </w:tc>
        <w:tc>
          <w:tcPr>
            <w:tcW w:w="1016" w:type="dxa"/>
            <w:tcBorders>
              <w:top w:val="nil"/>
              <w:left w:val="nil"/>
              <w:bottom w:val="double" w:sz="6" w:space="0" w:color="auto"/>
              <w:right w:val="nil"/>
            </w:tcBorders>
            <w:shd w:val="clear" w:color="000000" w:fill="FFFFFF"/>
            <w:hideMark/>
          </w:tcPr>
          <w:p w14:paraId="694B349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1,576,791</w:t>
            </w:r>
          </w:p>
        </w:tc>
        <w:tc>
          <w:tcPr>
            <w:tcW w:w="1096" w:type="dxa"/>
            <w:tcBorders>
              <w:top w:val="nil"/>
              <w:left w:val="nil"/>
              <w:bottom w:val="double" w:sz="6" w:space="0" w:color="auto"/>
              <w:right w:val="nil"/>
            </w:tcBorders>
            <w:shd w:val="clear" w:color="000000" w:fill="FDC600"/>
            <w:hideMark/>
          </w:tcPr>
          <w:p w14:paraId="052CFFB0"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1,583,954</w:t>
            </w:r>
          </w:p>
        </w:tc>
        <w:tc>
          <w:tcPr>
            <w:tcW w:w="1316" w:type="dxa"/>
            <w:tcBorders>
              <w:top w:val="nil"/>
              <w:left w:val="nil"/>
              <w:bottom w:val="double" w:sz="6" w:space="0" w:color="auto"/>
              <w:right w:val="nil"/>
            </w:tcBorders>
            <w:shd w:val="clear" w:color="000000" w:fill="FFFFFF"/>
            <w:hideMark/>
          </w:tcPr>
          <w:p w14:paraId="2A59C85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1,624,046</w:t>
            </w:r>
          </w:p>
        </w:tc>
        <w:tc>
          <w:tcPr>
            <w:tcW w:w="1236" w:type="dxa"/>
            <w:tcBorders>
              <w:top w:val="nil"/>
              <w:left w:val="nil"/>
              <w:bottom w:val="double" w:sz="6" w:space="0" w:color="auto"/>
              <w:right w:val="nil"/>
            </w:tcBorders>
            <w:shd w:val="clear" w:color="000000" w:fill="FFFFFF"/>
            <w:hideMark/>
          </w:tcPr>
          <w:p w14:paraId="5166D34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1,641,320</w:t>
            </w:r>
          </w:p>
        </w:tc>
        <w:tc>
          <w:tcPr>
            <w:tcW w:w="1116" w:type="dxa"/>
            <w:tcBorders>
              <w:top w:val="nil"/>
              <w:left w:val="nil"/>
              <w:bottom w:val="double" w:sz="6" w:space="0" w:color="auto"/>
              <w:right w:val="nil"/>
            </w:tcBorders>
            <w:shd w:val="clear" w:color="000000" w:fill="FFFFFF"/>
            <w:hideMark/>
          </w:tcPr>
          <w:p w14:paraId="70C3E3F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1,681,030</w:t>
            </w:r>
          </w:p>
        </w:tc>
      </w:tr>
      <w:tr w:rsidR="003038A0" w:rsidRPr="003038A0" w14:paraId="1D1891E1" w14:textId="77777777" w:rsidTr="003038A0">
        <w:trPr>
          <w:trHeight w:val="276"/>
        </w:trPr>
        <w:tc>
          <w:tcPr>
            <w:tcW w:w="3980" w:type="dxa"/>
            <w:tcBorders>
              <w:top w:val="nil"/>
              <w:left w:val="nil"/>
              <w:bottom w:val="nil"/>
              <w:right w:val="nil"/>
            </w:tcBorders>
            <w:shd w:val="clear" w:color="000000" w:fill="FFFFFF"/>
            <w:hideMark/>
          </w:tcPr>
          <w:p w14:paraId="6E5FF280"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16" w:type="dxa"/>
            <w:tcBorders>
              <w:top w:val="nil"/>
              <w:left w:val="nil"/>
              <w:bottom w:val="nil"/>
              <w:right w:val="nil"/>
            </w:tcBorders>
            <w:shd w:val="clear" w:color="000000" w:fill="FFFFFF"/>
            <w:hideMark/>
          </w:tcPr>
          <w:p w14:paraId="71E703A5"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DC600"/>
            <w:hideMark/>
          </w:tcPr>
          <w:p w14:paraId="4683C78E"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488B5ABE"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252501CB"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17C28943"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1E202D19" w14:textId="77777777" w:rsidTr="003038A0">
        <w:trPr>
          <w:trHeight w:val="264"/>
        </w:trPr>
        <w:tc>
          <w:tcPr>
            <w:tcW w:w="3980" w:type="dxa"/>
            <w:tcBorders>
              <w:top w:val="nil"/>
              <w:left w:val="nil"/>
              <w:bottom w:val="nil"/>
              <w:right w:val="nil"/>
            </w:tcBorders>
            <w:shd w:val="clear" w:color="000000" w:fill="FFFFFF"/>
            <w:hideMark/>
          </w:tcPr>
          <w:p w14:paraId="52A1239A"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Equity</w:t>
            </w:r>
          </w:p>
        </w:tc>
        <w:tc>
          <w:tcPr>
            <w:tcW w:w="1016" w:type="dxa"/>
            <w:tcBorders>
              <w:top w:val="nil"/>
              <w:left w:val="nil"/>
              <w:bottom w:val="nil"/>
              <w:right w:val="nil"/>
            </w:tcBorders>
            <w:shd w:val="clear" w:color="000000" w:fill="FFFFFF"/>
            <w:hideMark/>
          </w:tcPr>
          <w:p w14:paraId="0ADFB400"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DC600"/>
            <w:hideMark/>
          </w:tcPr>
          <w:p w14:paraId="43090A70"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4CE24B7F"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207714B1"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13617DB4"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1B4CE0C8" w14:textId="77777777" w:rsidTr="003038A0">
        <w:trPr>
          <w:trHeight w:val="264"/>
        </w:trPr>
        <w:tc>
          <w:tcPr>
            <w:tcW w:w="3980" w:type="dxa"/>
            <w:tcBorders>
              <w:top w:val="nil"/>
              <w:left w:val="nil"/>
              <w:bottom w:val="nil"/>
              <w:right w:val="nil"/>
            </w:tcBorders>
            <w:shd w:val="clear" w:color="000000" w:fill="FFFFFF"/>
            <w:hideMark/>
          </w:tcPr>
          <w:p w14:paraId="536ECF3A"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Accumulated surplus</w:t>
            </w:r>
          </w:p>
        </w:tc>
        <w:tc>
          <w:tcPr>
            <w:tcW w:w="1016" w:type="dxa"/>
            <w:tcBorders>
              <w:top w:val="nil"/>
              <w:left w:val="nil"/>
              <w:bottom w:val="nil"/>
              <w:right w:val="nil"/>
            </w:tcBorders>
            <w:shd w:val="clear" w:color="000000" w:fill="FFFFFF"/>
            <w:hideMark/>
          </w:tcPr>
          <w:p w14:paraId="5D10D84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590,534</w:t>
            </w:r>
          </w:p>
        </w:tc>
        <w:tc>
          <w:tcPr>
            <w:tcW w:w="1096" w:type="dxa"/>
            <w:tcBorders>
              <w:top w:val="nil"/>
              <w:left w:val="nil"/>
              <w:bottom w:val="nil"/>
              <w:right w:val="nil"/>
            </w:tcBorders>
            <w:shd w:val="clear" w:color="000000" w:fill="FDC600"/>
            <w:hideMark/>
          </w:tcPr>
          <w:p w14:paraId="6A4637CB"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602,697</w:t>
            </w:r>
          </w:p>
        </w:tc>
        <w:tc>
          <w:tcPr>
            <w:tcW w:w="1316" w:type="dxa"/>
            <w:tcBorders>
              <w:top w:val="nil"/>
              <w:left w:val="nil"/>
              <w:bottom w:val="nil"/>
              <w:right w:val="nil"/>
            </w:tcBorders>
            <w:shd w:val="clear" w:color="000000" w:fill="FFFFFF"/>
            <w:hideMark/>
          </w:tcPr>
          <w:p w14:paraId="22D7475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624,146</w:t>
            </w:r>
          </w:p>
        </w:tc>
        <w:tc>
          <w:tcPr>
            <w:tcW w:w="1236" w:type="dxa"/>
            <w:tcBorders>
              <w:top w:val="nil"/>
              <w:left w:val="nil"/>
              <w:bottom w:val="nil"/>
              <w:right w:val="nil"/>
            </w:tcBorders>
            <w:shd w:val="clear" w:color="000000" w:fill="FFFFFF"/>
            <w:hideMark/>
          </w:tcPr>
          <w:p w14:paraId="37D8408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646,836</w:t>
            </w:r>
          </w:p>
        </w:tc>
        <w:tc>
          <w:tcPr>
            <w:tcW w:w="1116" w:type="dxa"/>
            <w:tcBorders>
              <w:top w:val="nil"/>
              <w:left w:val="nil"/>
              <w:bottom w:val="nil"/>
              <w:right w:val="nil"/>
            </w:tcBorders>
            <w:shd w:val="clear" w:color="000000" w:fill="FFFFFF"/>
            <w:hideMark/>
          </w:tcPr>
          <w:p w14:paraId="7E303AC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663,806</w:t>
            </w:r>
          </w:p>
        </w:tc>
      </w:tr>
      <w:tr w:rsidR="003038A0" w:rsidRPr="003038A0" w14:paraId="57C3A3F5" w14:textId="77777777" w:rsidTr="003038A0">
        <w:trPr>
          <w:trHeight w:val="264"/>
        </w:trPr>
        <w:tc>
          <w:tcPr>
            <w:tcW w:w="3980" w:type="dxa"/>
            <w:tcBorders>
              <w:top w:val="nil"/>
              <w:left w:val="nil"/>
              <w:bottom w:val="nil"/>
              <w:right w:val="nil"/>
            </w:tcBorders>
            <w:shd w:val="clear" w:color="000000" w:fill="FFFFFF"/>
            <w:hideMark/>
          </w:tcPr>
          <w:p w14:paraId="6F581A84"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Reserves</w:t>
            </w:r>
          </w:p>
        </w:tc>
        <w:tc>
          <w:tcPr>
            <w:tcW w:w="1016" w:type="dxa"/>
            <w:tcBorders>
              <w:top w:val="nil"/>
              <w:left w:val="nil"/>
              <w:bottom w:val="nil"/>
              <w:right w:val="nil"/>
            </w:tcBorders>
            <w:shd w:val="clear" w:color="000000" w:fill="FFFFFF"/>
            <w:hideMark/>
          </w:tcPr>
          <w:p w14:paraId="21FE2D3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986,257</w:t>
            </w:r>
          </w:p>
        </w:tc>
        <w:tc>
          <w:tcPr>
            <w:tcW w:w="1096" w:type="dxa"/>
            <w:tcBorders>
              <w:top w:val="nil"/>
              <w:left w:val="nil"/>
              <w:bottom w:val="nil"/>
              <w:right w:val="nil"/>
            </w:tcBorders>
            <w:shd w:val="clear" w:color="000000" w:fill="FDC600"/>
            <w:hideMark/>
          </w:tcPr>
          <w:p w14:paraId="2F1898BA"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981,257</w:t>
            </w:r>
          </w:p>
        </w:tc>
        <w:tc>
          <w:tcPr>
            <w:tcW w:w="1316" w:type="dxa"/>
            <w:tcBorders>
              <w:top w:val="nil"/>
              <w:left w:val="nil"/>
              <w:bottom w:val="nil"/>
              <w:right w:val="nil"/>
            </w:tcBorders>
            <w:shd w:val="clear" w:color="000000" w:fill="FFFFFF"/>
            <w:hideMark/>
          </w:tcPr>
          <w:p w14:paraId="5DA7EEE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999,900</w:t>
            </w:r>
          </w:p>
        </w:tc>
        <w:tc>
          <w:tcPr>
            <w:tcW w:w="1236" w:type="dxa"/>
            <w:tcBorders>
              <w:top w:val="nil"/>
              <w:left w:val="nil"/>
              <w:bottom w:val="nil"/>
              <w:right w:val="nil"/>
            </w:tcBorders>
            <w:shd w:val="clear" w:color="000000" w:fill="FFFFFF"/>
            <w:hideMark/>
          </w:tcPr>
          <w:p w14:paraId="0E863F1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994,484</w:t>
            </w:r>
          </w:p>
        </w:tc>
        <w:tc>
          <w:tcPr>
            <w:tcW w:w="1116" w:type="dxa"/>
            <w:tcBorders>
              <w:top w:val="nil"/>
              <w:left w:val="nil"/>
              <w:bottom w:val="nil"/>
              <w:right w:val="nil"/>
            </w:tcBorders>
            <w:shd w:val="clear" w:color="000000" w:fill="FFFFFF"/>
            <w:hideMark/>
          </w:tcPr>
          <w:p w14:paraId="4F2EF6E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1,017,224</w:t>
            </w:r>
          </w:p>
        </w:tc>
      </w:tr>
      <w:tr w:rsidR="003038A0" w:rsidRPr="003038A0" w14:paraId="76ABEA97" w14:textId="77777777" w:rsidTr="003038A0">
        <w:trPr>
          <w:trHeight w:val="300"/>
        </w:trPr>
        <w:tc>
          <w:tcPr>
            <w:tcW w:w="3980" w:type="dxa"/>
            <w:tcBorders>
              <w:top w:val="nil"/>
              <w:left w:val="nil"/>
              <w:bottom w:val="nil"/>
              <w:right w:val="nil"/>
            </w:tcBorders>
            <w:shd w:val="clear" w:color="000000" w:fill="FFFFFF"/>
            <w:hideMark/>
          </w:tcPr>
          <w:p w14:paraId="0775E13F"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Total equity</w:t>
            </w:r>
          </w:p>
        </w:tc>
        <w:tc>
          <w:tcPr>
            <w:tcW w:w="1016" w:type="dxa"/>
            <w:tcBorders>
              <w:top w:val="single" w:sz="4" w:space="0" w:color="auto"/>
              <w:left w:val="nil"/>
              <w:bottom w:val="double" w:sz="6" w:space="0" w:color="auto"/>
              <w:right w:val="nil"/>
            </w:tcBorders>
            <w:shd w:val="clear" w:color="000000" w:fill="FFFFFF"/>
            <w:hideMark/>
          </w:tcPr>
          <w:p w14:paraId="504EEF4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1,576,791</w:t>
            </w:r>
          </w:p>
        </w:tc>
        <w:tc>
          <w:tcPr>
            <w:tcW w:w="1096" w:type="dxa"/>
            <w:tcBorders>
              <w:top w:val="single" w:sz="4" w:space="0" w:color="auto"/>
              <w:left w:val="nil"/>
              <w:bottom w:val="double" w:sz="6" w:space="0" w:color="auto"/>
              <w:right w:val="nil"/>
            </w:tcBorders>
            <w:shd w:val="clear" w:color="000000" w:fill="FDC600"/>
            <w:hideMark/>
          </w:tcPr>
          <w:p w14:paraId="7F3F2666"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1,583,954</w:t>
            </w:r>
          </w:p>
        </w:tc>
        <w:tc>
          <w:tcPr>
            <w:tcW w:w="1316" w:type="dxa"/>
            <w:tcBorders>
              <w:top w:val="single" w:sz="4" w:space="0" w:color="auto"/>
              <w:left w:val="nil"/>
              <w:bottom w:val="double" w:sz="6" w:space="0" w:color="auto"/>
              <w:right w:val="nil"/>
            </w:tcBorders>
            <w:shd w:val="clear" w:color="000000" w:fill="FFFFFF"/>
            <w:hideMark/>
          </w:tcPr>
          <w:p w14:paraId="34B1178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1,624,046</w:t>
            </w:r>
          </w:p>
        </w:tc>
        <w:tc>
          <w:tcPr>
            <w:tcW w:w="1236" w:type="dxa"/>
            <w:tcBorders>
              <w:top w:val="single" w:sz="4" w:space="0" w:color="auto"/>
              <w:left w:val="nil"/>
              <w:bottom w:val="double" w:sz="6" w:space="0" w:color="auto"/>
              <w:right w:val="nil"/>
            </w:tcBorders>
            <w:shd w:val="clear" w:color="000000" w:fill="FFFFFF"/>
            <w:hideMark/>
          </w:tcPr>
          <w:p w14:paraId="08E1903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1,641,320</w:t>
            </w:r>
          </w:p>
        </w:tc>
        <w:tc>
          <w:tcPr>
            <w:tcW w:w="1116" w:type="dxa"/>
            <w:tcBorders>
              <w:top w:val="single" w:sz="4" w:space="0" w:color="auto"/>
              <w:left w:val="nil"/>
              <w:bottom w:val="double" w:sz="6" w:space="0" w:color="auto"/>
              <w:right w:val="nil"/>
            </w:tcBorders>
            <w:shd w:val="clear" w:color="000000" w:fill="FFFFFF"/>
            <w:hideMark/>
          </w:tcPr>
          <w:p w14:paraId="5066112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1,681,030</w:t>
            </w:r>
          </w:p>
        </w:tc>
      </w:tr>
    </w:tbl>
    <w:p w14:paraId="3C538743" w14:textId="77777777" w:rsidR="00CF3D7C" w:rsidRPr="00F8256E" w:rsidRDefault="00CF3D7C" w:rsidP="00CF3D7C">
      <w:pPr>
        <w:rPr>
          <w:rFonts w:ascii="Arial" w:hAnsi="Arial" w:cs="Arial"/>
          <w:highlight w:val="yellow"/>
        </w:rPr>
      </w:pPr>
    </w:p>
    <w:p w14:paraId="6B78D819" w14:textId="77777777" w:rsidR="00CF3D7C" w:rsidRPr="00F8256E" w:rsidRDefault="00CF3D7C" w:rsidP="00CF3D7C">
      <w:pPr>
        <w:rPr>
          <w:rFonts w:ascii="Arial" w:hAnsi="Arial" w:cs="Arial"/>
          <w:highlight w:val="yellow"/>
        </w:rPr>
      </w:pPr>
    </w:p>
    <w:p w14:paraId="16073138" w14:textId="77777777" w:rsidR="00CF3D7C" w:rsidRPr="00F8256E" w:rsidRDefault="00CF3D7C" w:rsidP="00CF3D7C">
      <w:pPr>
        <w:rPr>
          <w:rFonts w:ascii="Arial" w:hAnsi="Arial" w:cs="Arial"/>
          <w:highlight w:val="yellow"/>
        </w:rPr>
        <w:sectPr w:rsidR="00CF3D7C" w:rsidRPr="00F8256E" w:rsidSect="00CE748C">
          <w:pgSz w:w="11907" w:h="16840" w:code="9"/>
          <w:pgMar w:top="1418" w:right="1440" w:bottom="1418" w:left="1440" w:header="567" w:footer="567" w:gutter="0"/>
          <w:cols w:space="720"/>
        </w:sectPr>
      </w:pPr>
    </w:p>
    <w:tbl>
      <w:tblPr>
        <w:tblW w:w="9400" w:type="dxa"/>
        <w:tblInd w:w="108" w:type="dxa"/>
        <w:tblLook w:val="04A0" w:firstRow="1" w:lastRow="0" w:firstColumn="1" w:lastColumn="0" w:noHBand="0" w:noVBand="1"/>
      </w:tblPr>
      <w:tblGrid>
        <w:gridCol w:w="3947"/>
        <w:gridCol w:w="925"/>
        <w:gridCol w:w="1106"/>
        <w:gridCol w:w="1472"/>
        <w:gridCol w:w="1350"/>
        <w:gridCol w:w="1106"/>
      </w:tblGrid>
      <w:tr w:rsidR="003038A0" w:rsidRPr="003038A0" w14:paraId="339B77AD" w14:textId="77777777" w:rsidTr="003038A0">
        <w:trPr>
          <w:trHeight w:val="300"/>
        </w:trPr>
        <w:tc>
          <w:tcPr>
            <w:tcW w:w="4872" w:type="dxa"/>
            <w:gridSpan w:val="2"/>
            <w:tcBorders>
              <w:top w:val="nil"/>
              <w:left w:val="nil"/>
              <w:bottom w:val="nil"/>
              <w:right w:val="nil"/>
            </w:tcBorders>
            <w:shd w:val="clear" w:color="000000" w:fill="FFFFFF"/>
            <w:noWrap/>
            <w:hideMark/>
          </w:tcPr>
          <w:p w14:paraId="2CF7E7D1" w14:textId="77777777" w:rsidR="003038A0" w:rsidRPr="003038A0" w:rsidRDefault="003038A0" w:rsidP="003038A0">
            <w:pPr>
              <w:rPr>
                <w:rFonts w:ascii="Arial" w:hAnsi="Arial" w:cs="Arial"/>
                <w:b/>
                <w:bCs/>
                <w:sz w:val="24"/>
                <w:szCs w:val="24"/>
                <w:lang w:eastAsia="en-AU"/>
              </w:rPr>
            </w:pPr>
            <w:r w:rsidRPr="003038A0">
              <w:rPr>
                <w:rFonts w:ascii="Arial" w:hAnsi="Arial" w:cs="Arial"/>
                <w:b/>
                <w:bCs/>
                <w:sz w:val="24"/>
                <w:szCs w:val="24"/>
                <w:lang w:eastAsia="en-AU"/>
              </w:rPr>
              <w:lastRenderedPageBreak/>
              <w:t>3.3 Statement of Changes in Equity</w:t>
            </w:r>
          </w:p>
        </w:tc>
        <w:tc>
          <w:tcPr>
            <w:tcW w:w="1018" w:type="dxa"/>
            <w:tcBorders>
              <w:top w:val="nil"/>
              <w:left w:val="nil"/>
              <w:bottom w:val="nil"/>
              <w:right w:val="nil"/>
            </w:tcBorders>
            <w:shd w:val="clear" w:color="000000" w:fill="FFFFFF"/>
            <w:hideMark/>
          </w:tcPr>
          <w:p w14:paraId="3D8518CA"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 </w:t>
            </w:r>
          </w:p>
        </w:tc>
        <w:tc>
          <w:tcPr>
            <w:tcW w:w="1286" w:type="dxa"/>
            <w:tcBorders>
              <w:top w:val="nil"/>
              <w:left w:val="nil"/>
              <w:bottom w:val="nil"/>
              <w:right w:val="nil"/>
            </w:tcBorders>
            <w:shd w:val="clear" w:color="000000" w:fill="FFFFFF"/>
            <w:hideMark/>
          </w:tcPr>
          <w:p w14:paraId="3614CB6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192" w:type="dxa"/>
            <w:tcBorders>
              <w:top w:val="nil"/>
              <w:left w:val="nil"/>
              <w:bottom w:val="nil"/>
              <w:right w:val="nil"/>
            </w:tcBorders>
            <w:shd w:val="clear" w:color="000000" w:fill="FFFFFF"/>
            <w:hideMark/>
          </w:tcPr>
          <w:p w14:paraId="56CB4BD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032" w:type="dxa"/>
            <w:tcBorders>
              <w:top w:val="nil"/>
              <w:left w:val="nil"/>
              <w:bottom w:val="nil"/>
              <w:right w:val="nil"/>
            </w:tcBorders>
            <w:shd w:val="clear" w:color="000000" w:fill="FFFFFF"/>
            <w:hideMark/>
          </w:tcPr>
          <w:p w14:paraId="502842E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r>
      <w:tr w:rsidR="003038A0" w:rsidRPr="003038A0" w14:paraId="2FA01065" w14:textId="77777777" w:rsidTr="003038A0">
        <w:trPr>
          <w:trHeight w:val="300"/>
        </w:trPr>
        <w:tc>
          <w:tcPr>
            <w:tcW w:w="4872" w:type="dxa"/>
            <w:gridSpan w:val="2"/>
            <w:tcBorders>
              <w:top w:val="nil"/>
              <w:left w:val="nil"/>
              <w:bottom w:val="nil"/>
              <w:right w:val="nil"/>
            </w:tcBorders>
            <w:shd w:val="clear" w:color="000000" w:fill="FFFFFF"/>
            <w:noWrap/>
            <w:hideMark/>
          </w:tcPr>
          <w:p w14:paraId="6E4B06EE" w14:textId="77777777" w:rsidR="003038A0" w:rsidRPr="003038A0" w:rsidRDefault="003038A0" w:rsidP="003038A0">
            <w:pPr>
              <w:rPr>
                <w:rFonts w:ascii="Arial" w:hAnsi="Arial" w:cs="Arial"/>
                <w:szCs w:val="22"/>
                <w:lang w:eastAsia="en-AU"/>
              </w:rPr>
            </w:pPr>
            <w:r w:rsidRPr="003038A0">
              <w:rPr>
                <w:rFonts w:ascii="Arial" w:hAnsi="Arial" w:cs="Arial"/>
                <w:szCs w:val="22"/>
                <w:lang w:eastAsia="en-AU"/>
              </w:rPr>
              <w:t>For the four years ending 30 June 2020</w:t>
            </w:r>
          </w:p>
        </w:tc>
        <w:tc>
          <w:tcPr>
            <w:tcW w:w="1018" w:type="dxa"/>
            <w:tcBorders>
              <w:top w:val="nil"/>
              <w:left w:val="nil"/>
              <w:bottom w:val="nil"/>
              <w:right w:val="nil"/>
            </w:tcBorders>
            <w:shd w:val="clear" w:color="000000" w:fill="FFFFFF"/>
            <w:hideMark/>
          </w:tcPr>
          <w:p w14:paraId="4F55C58E"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 </w:t>
            </w:r>
          </w:p>
        </w:tc>
        <w:tc>
          <w:tcPr>
            <w:tcW w:w="1286" w:type="dxa"/>
            <w:tcBorders>
              <w:top w:val="nil"/>
              <w:left w:val="nil"/>
              <w:bottom w:val="nil"/>
              <w:right w:val="nil"/>
            </w:tcBorders>
            <w:shd w:val="clear" w:color="000000" w:fill="FFFFFF"/>
            <w:hideMark/>
          </w:tcPr>
          <w:p w14:paraId="2888C46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192" w:type="dxa"/>
            <w:tcBorders>
              <w:top w:val="nil"/>
              <w:left w:val="nil"/>
              <w:bottom w:val="nil"/>
              <w:right w:val="nil"/>
            </w:tcBorders>
            <w:shd w:val="clear" w:color="000000" w:fill="FFFFFF"/>
            <w:hideMark/>
          </w:tcPr>
          <w:p w14:paraId="21E3B23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032" w:type="dxa"/>
            <w:tcBorders>
              <w:top w:val="nil"/>
              <w:left w:val="nil"/>
              <w:bottom w:val="nil"/>
              <w:right w:val="nil"/>
            </w:tcBorders>
            <w:shd w:val="clear" w:color="000000" w:fill="FFFFFF"/>
            <w:hideMark/>
          </w:tcPr>
          <w:p w14:paraId="3739633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r>
      <w:tr w:rsidR="003038A0" w:rsidRPr="003038A0" w14:paraId="59ED6204" w14:textId="77777777" w:rsidTr="003038A0">
        <w:trPr>
          <w:trHeight w:val="300"/>
        </w:trPr>
        <w:tc>
          <w:tcPr>
            <w:tcW w:w="3947" w:type="dxa"/>
            <w:tcBorders>
              <w:top w:val="nil"/>
              <w:left w:val="nil"/>
              <w:bottom w:val="nil"/>
              <w:right w:val="nil"/>
            </w:tcBorders>
            <w:shd w:val="clear" w:color="auto" w:fill="auto"/>
            <w:noWrap/>
            <w:vAlign w:val="center"/>
            <w:hideMark/>
          </w:tcPr>
          <w:p w14:paraId="2AA1BD3F" w14:textId="77777777" w:rsidR="003038A0" w:rsidRPr="003038A0" w:rsidRDefault="003038A0" w:rsidP="003038A0">
            <w:pPr>
              <w:jc w:val="right"/>
              <w:rPr>
                <w:rFonts w:ascii="Arial" w:hAnsi="Arial" w:cs="Arial"/>
                <w:sz w:val="20"/>
                <w:lang w:eastAsia="en-AU"/>
              </w:rPr>
            </w:pPr>
          </w:p>
        </w:tc>
        <w:tc>
          <w:tcPr>
            <w:tcW w:w="925" w:type="dxa"/>
            <w:tcBorders>
              <w:top w:val="nil"/>
              <w:left w:val="nil"/>
              <w:bottom w:val="nil"/>
              <w:right w:val="nil"/>
            </w:tcBorders>
            <w:shd w:val="clear" w:color="000000" w:fill="FFFFFF"/>
            <w:hideMark/>
          </w:tcPr>
          <w:p w14:paraId="19E5E97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018" w:type="dxa"/>
            <w:tcBorders>
              <w:top w:val="nil"/>
              <w:left w:val="nil"/>
              <w:bottom w:val="nil"/>
              <w:right w:val="nil"/>
            </w:tcBorders>
            <w:shd w:val="clear" w:color="000000" w:fill="FFFFFF"/>
            <w:hideMark/>
          </w:tcPr>
          <w:p w14:paraId="243A29F6"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 </w:t>
            </w:r>
          </w:p>
        </w:tc>
        <w:tc>
          <w:tcPr>
            <w:tcW w:w="1286" w:type="dxa"/>
            <w:tcBorders>
              <w:top w:val="nil"/>
              <w:left w:val="nil"/>
              <w:bottom w:val="nil"/>
              <w:right w:val="nil"/>
            </w:tcBorders>
            <w:shd w:val="clear" w:color="000000" w:fill="FFFFFF"/>
            <w:hideMark/>
          </w:tcPr>
          <w:p w14:paraId="666890E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192" w:type="dxa"/>
            <w:tcBorders>
              <w:top w:val="nil"/>
              <w:left w:val="nil"/>
              <w:bottom w:val="nil"/>
              <w:right w:val="nil"/>
            </w:tcBorders>
            <w:shd w:val="clear" w:color="000000" w:fill="FFFFFF"/>
            <w:hideMark/>
          </w:tcPr>
          <w:p w14:paraId="548B627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032" w:type="dxa"/>
            <w:tcBorders>
              <w:top w:val="nil"/>
              <w:left w:val="nil"/>
              <w:bottom w:val="nil"/>
              <w:right w:val="nil"/>
            </w:tcBorders>
            <w:shd w:val="clear" w:color="000000" w:fill="FFFFFF"/>
            <w:hideMark/>
          </w:tcPr>
          <w:p w14:paraId="024CDE0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r>
      <w:tr w:rsidR="003038A0" w:rsidRPr="003038A0" w14:paraId="626D0036" w14:textId="77777777" w:rsidTr="003038A0">
        <w:trPr>
          <w:trHeight w:val="540"/>
        </w:trPr>
        <w:tc>
          <w:tcPr>
            <w:tcW w:w="3947" w:type="dxa"/>
            <w:tcBorders>
              <w:top w:val="nil"/>
              <w:left w:val="nil"/>
              <w:bottom w:val="nil"/>
              <w:right w:val="nil"/>
            </w:tcBorders>
            <w:shd w:val="clear" w:color="000000" w:fill="005042"/>
            <w:hideMark/>
          </w:tcPr>
          <w:p w14:paraId="02D62041" w14:textId="77777777" w:rsidR="003038A0" w:rsidRPr="003038A0" w:rsidRDefault="003038A0" w:rsidP="003038A0">
            <w:pPr>
              <w:rPr>
                <w:rFonts w:ascii="Arial" w:hAnsi="Arial" w:cs="Arial"/>
                <w:color w:val="FDC600"/>
                <w:sz w:val="18"/>
                <w:szCs w:val="18"/>
                <w:lang w:eastAsia="en-AU"/>
              </w:rPr>
            </w:pPr>
            <w:r w:rsidRPr="003038A0">
              <w:rPr>
                <w:rFonts w:ascii="Arial" w:hAnsi="Arial" w:cs="Arial"/>
                <w:color w:val="FDC600"/>
                <w:sz w:val="18"/>
                <w:szCs w:val="18"/>
                <w:lang w:eastAsia="en-AU"/>
              </w:rPr>
              <w:t> </w:t>
            </w:r>
          </w:p>
        </w:tc>
        <w:tc>
          <w:tcPr>
            <w:tcW w:w="925" w:type="dxa"/>
            <w:tcBorders>
              <w:top w:val="nil"/>
              <w:left w:val="nil"/>
              <w:bottom w:val="nil"/>
              <w:right w:val="nil"/>
            </w:tcBorders>
            <w:shd w:val="clear" w:color="000000" w:fill="005042"/>
            <w:hideMark/>
          </w:tcPr>
          <w:p w14:paraId="6BA01E33" w14:textId="77777777" w:rsidR="003038A0" w:rsidRPr="003038A0" w:rsidRDefault="003038A0" w:rsidP="003038A0">
            <w:pPr>
              <w:jc w:val="right"/>
              <w:rPr>
                <w:rFonts w:ascii="Arial" w:hAnsi="Arial" w:cs="Arial"/>
                <w:color w:val="FDC600"/>
                <w:sz w:val="18"/>
                <w:szCs w:val="18"/>
                <w:lang w:eastAsia="en-AU"/>
              </w:rPr>
            </w:pPr>
            <w:r w:rsidRPr="003038A0">
              <w:rPr>
                <w:rFonts w:ascii="Arial" w:hAnsi="Arial" w:cs="Arial"/>
                <w:color w:val="FDC600"/>
                <w:sz w:val="18"/>
                <w:szCs w:val="18"/>
                <w:lang w:eastAsia="en-AU"/>
              </w:rPr>
              <w:t> </w:t>
            </w:r>
          </w:p>
        </w:tc>
        <w:tc>
          <w:tcPr>
            <w:tcW w:w="1018" w:type="dxa"/>
            <w:tcBorders>
              <w:top w:val="nil"/>
              <w:left w:val="nil"/>
              <w:bottom w:val="nil"/>
              <w:right w:val="nil"/>
            </w:tcBorders>
            <w:shd w:val="clear" w:color="000000" w:fill="005042"/>
            <w:vAlign w:val="bottom"/>
            <w:hideMark/>
          </w:tcPr>
          <w:p w14:paraId="78B37A65"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Total</w:t>
            </w:r>
          </w:p>
        </w:tc>
        <w:tc>
          <w:tcPr>
            <w:tcW w:w="1286" w:type="dxa"/>
            <w:tcBorders>
              <w:top w:val="nil"/>
              <w:left w:val="nil"/>
              <w:bottom w:val="nil"/>
              <w:right w:val="nil"/>
            </w:tcBorders>
            <w:shd w:val="clear" w:color="000000" w:fill="005042"/>
            <w:vAlign w:val="center"/>
            <w:hideMark/>
          </w:tcPr>
          <w:p w14:paraId="186B6CCE"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Accumulated Surplus</w:t>
            </w:r>
          </w:p>
        </w:tc>
        <w:tc>
          <w:tcPr>
            <w:tcW w:w="1192" w:type="dxa"/>
            <w:tcBorders>
              <w:top w:val="nil"/>
              <w:left w:val="nil"/>
              <w:bottom w:val="nil"/>
              <w:right w:val="nil"/>
            </w:tcBorders>
            <w:shd w:val="clear" w:color="000000" w:fill="005042"/>
            <w:vAlign w:val="center"/>
            <w:hideMark/>
          </w:tcPr>
          <w:p w14:paraId="6C39D4E7"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Revaluation Reserve</w:t>
            </w:r>
          </w:p>
        </w:tc>
        <w:tc>
          <w:tcPr>
            <w:tcW w:w="1032" w:type="dxa"/>
            <w:tcBorders>
              <w:top w:val="nil"/>
              <w:left w:val="nil"/>
              <w:bottom w:val="nil"/>
              <w:right w:val="nil"/>
            </w:tcBorders>
            <w:shd w:val="clear" w:color="000000" w:fill="005042"/>
            <w:vAlign w:val="center"/>
            <w:hideMark/>
          </w:tcPr>
          <w:p w14:paraId="01A9995C"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Other Reserves</w:t>
            </w:r>
          </w:p>
        </w:tc>
      </w:tr>
      <w:tr w:rsidR="003038A0" w:rsidRPr="003038A0" w14:paraId="7113321A" w14:textId="77777777" w:rsidTr="003038A0">
        <w:trPr>
          <w:trHeight w:val="255"/>
        </w:trPr>
        <w:tc>
          <w:tcPr>
            <w:tcW w:w="3947" w:type="dxa"/>
            <w:tcBorders>
              <w:top w:val="nil"/>
              <w:left w:val="nil"/>
              <w:bottom w:val="nil"/>
              <w:right w:val="nil"/>
            </w:tcBorders>
            <w:shd w:val="clear" w:color="000000" w:fill="005042"/>
            <w:hideMark/>
          </w:tcPr>
          <w:p w14:paraId="0AAE14C1" w14:textId="77777777" w:rsidR="003038A0" w:rsidRPr="003038A0" w:rsidRDefault="003038A0" w:rsidP="003038A0">
            <w:pPr>
              <w:rPr>
                <w:rFonts w:ascii="Arial" w:hAnsi="Arial" w:cs="Arial"/>
                <w:color w:val="FDC600"/>
                <w:sz w:val="18"/>
                <w:szCs w:val="18"/>
                <w:lang w:eastAsia="en-AU"/>
              </w:rPr>
            </w:pPr>
            <w:r w:rsidRPr="003038A0">
              <w:rPr>
                <w:rFonts w:ascii="Arial" w:hAnsi="Arial" w:cs="Arial"/>
                <w:color w:val="FDC600"/>
                <w:sz w:val="18"/>
                <w:szCs w:val="18"/>
                <w:lang w:eastAsia="en-AU"/>
              </w:rPr>
              <w:t> </w:t>
            </w:r>
          </w:p>
        </w:tc>
        <w:tc>
          <w:tcPr>
            <w:tcW w:w="925" w:type="dxa"/>
            <w:tcBorders>
              <w:top w:val="nil"/>
              <w:left w:val="nil"/>
              <w:bottom w:val="nil"/>
              <w:right w:val="nil"/>
            </w:tcBorders>
            <w:shd w:val="clear" w:color="000000" w:fill="005042"/>
            <w:hideMark/>
          </w:tcPr>
          <w:p w14:paraId="535ED5BA" w14:textId="77777777" w:rsidR="003038A0" w:rsidRPr="003038A0" w:rsidRDefault="003038A0" w:rsidP="003038A0">
            <w:pPr>
              <w:jc w:val="right"/>
              <w:rPr>
                <w:rFonts w:ascii="Arial" w:hAnsi="Arial" w:cs="Arial"/>
                <w:color w:val="FDC600"/>
                <w:sz w:val="18"/>
                <w:szCs w:val="18"/>
                <w:lang w:eastAsia="en-AU"/>
              </w:rPr>
            </w:pPr>
            <w:r w:rsidRPr="003038A0">
              <w:rPr>
                <w:rFonts w:ascii="Arial" w:hAnsi="Arial" w:cs="Arial"/>
                <w:color w:val="FDC600"/>
                <w:sz w:val="18"/>
                <w:szCs w:val="18"/>
                <w:lang w:eastAsia="en-AU"/>
              </w:rPr>
              <w:t> </w:t>
            </w:r>
          </w:p>
        </w:tc>
        <w:tc>
          <w:tcPr>
            <w:tcW w:w="1018" w:type="dxa"/>
            <w:tcBorders>
              <w:top w:val="nil"/>
              <w:left w:val="nil"/>
              <w:bottom w:val="nil"/>
              <w:right w:val="nil"/>
            </w:tcBorders>
            <w:shd w:val="clear" w:color="000000" w:fill="005042"/>
            <w:vAlign w:val="center"/>
            <w:hideMark/>
          </w:tcPr>
          <w:p w14:paraId="783A2173"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c>
          <w:tcPr>
            <w:tcW w:w="1286" w:type="dxa"/>
            <w:tcBorders>
              <w:top w:val="nil"/>
              <w:left w:val="nil"/>
              <w:bottom w:val="nil"/>
              <w:right w:val="nil"/>
            </w:tcBorders>
            <w:shd w:val="clear" w:color="000000" w:fill="005042"/>
            <w:vAlign w:val="center"/>
            <w:hideMark/>
          </w:tcPr>
          <w:p w14:paraId="692233A8"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c>
          <w:tcPr>
            <w:tcW w:w="1192" w:type="dxa"/>
            <w:tcBorders>
              <w:top w:val="nil"/>
              <w:left w:val="nil"/>
              <w:bottom w:val="nil"/>
              <w:right w:val="nil"/>
            </w:tcBorders>
            <w:shd w:val="clear" w:color="000000" w:fill="005042"/>
            <w:vAlign w:val="center"/>
            <w:hideMark/>
          </w:tcPr>
          <w:p w14:paraId="6024B009"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c>
          <w:tcPr>
            <w:tcW w:w="1032" w:type="dxa"/>
            <w:tcBorders>
              <w:top w:val="nil"/>
              <w:left w:val="nil"/>
              <w:bottom w:val="nil"/>
              <w:right w:val="nil"/>
            </w:tcBorders>
            <w:shd w:val="clear" w:color="000000" w:fill="005042"/>
            <w:vAlign w:val="center"/>
            <w:hideMark/>
          </w:tcPr>
          <w:p w14:paraId="7A823AB5"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r>
      <w:tr w:rsidR="003038A0" w:rsidRPr="003038A0" w14:paraId="1E083E6A" w14:textId="77777777" w:rsidTr="003038A0">
        <w:trPr>
          <w:trHeight w:val="255"/>
        </w:trPr>
        <w:tc>
          <w:tcPr>
            <w:tcW w:w="3947" w:type="dxa"/>
            <w:tcBorders>
              <w:top w:val="nil"/>
              <w:left w:val="nil"/>
              <w:bottom w:val="nil"/>
              <w:right w:val="nil"/>
            </w:tcBorders>
            <w:shd w:val="clear" w:color="000000" w:fill="FFFFFF"/>
            <w:vAlign w:val="center"/>
            <w:hideMark/>
          </w:tcPr>
          <w:p w14:paraId="0876157F"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2017</w:t>
            </w:r>
          </w:p>
        </w:tc>
        <w:tc>
          <w:tcPr>
            <w:tcW w:w="925" w:type="dxa"/>
            <w:tcBorders>
              <w:top w:val="nil"/>
              <w:left w:val="nil"/>
              <w:bottom w:val="nil"/>
              <w:right w:val="nil"/>
            </w:tcBorders>
            <w:shd w:val="clear" w:color="000000" w:fill="FFFFFF"/>
            <w:hideMark/>
          </w:tcPr>
          <w:p w14:paraId="35235AF7"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2865878E"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286" w:type="dxa"/>
            <w:tcBorders>
              <w:top w:val="nil"/>
              <w:left w:val="nil"/>
              <w:bottom w:val="nil"/>
              <w:right w:val="nil"/>
            </w:tcBorders>
            <w:shd w:val="clear" w:color="000000" w:fill="FFFFFF"/>
            <w:vAlign w:val="center"/>
            <w:hideMark/>
          </w:tcPr>
          <w:p w14:paraId="5A0E138C"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92" w:type="dxa"/>
            <w:tcBorders>
              <w:top w:val="nil"/>
              <w:left w:val="nil"/>
              <w:bottom w:val="nil"/>
              <w:right w:val="nil"/>
            </w:tcBorders>
            <w:shd w:val="clear" w:color="000000" w:fill="FFFFFF"/>
            <w:vAlign w:val="center"/>
            <w:hideMark/>
          </w:tcPr>
          <w:p w14:paraId="6910CE34"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32" w:type="dxa"/>
            <w:tcBorders>
              <w:top w:val="nil"/>
              <w:left w:val="nil"/>
              <w:bottom w:val="nil"/>
              <w:right w:val="nil"/>
            </w:tcBorders>
            <w:shd w:val="clear" w:color="000000" w:fill="FFFFFF"/>
            <w:vAlign w:val="center"/>
            <w:hideMark/>
          </w:tcPr>
          <w:p w14:paraId="44C393C1"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35C26C60" w14:textId="77777777" w:rsidTr="003038A0">
        <w:trPr>
          <w:trHeight w:val="255"/>
        </w:trPr>
        <w:tc>
          <w:tcPr>
            <w:tcW w:w="3947" w:type="dxa"/>
            <w:tcBorders>
              <w:top w:val="nil"/>
              <w:left w:val="nil"/>
              <w:bottom w:val="nil"/>
              <w:right w:val="nil"/>
            </w:tcBorders>
            <w:shd w:val="clear" w:color="000000" w:fill="FFFFFF"/>
            <w:noWrap/>
            <w:vAlign w:val="center"/>
            <w:hideMark/>
          </w:tcPr>
          <w:p w14:paraId="3D4F202E"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Balance at beginning of the financial year</w:t>
            </w:r>
          </w:p>
        </w:tc>
        <w:tc>
          <w:tcPr>
            <w:tcW w:w="925" w:type="dxa"/>
            <w:tcBorders>
              <w:top w:val="nil"/>
              <w:left w:val="nil"/>
              <w:bottom w:val="nil"/>
              <w:right w:val="nil"/>
            </w:tcBorders>
            <w:shd w:val="clear" w:color="000000" w:fill="FFFFFF"/>
            <w:hideMark/>
          </w:tcPr>
          <w:p w14:paraId="1F925CFB"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4D05BB9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1,576,791</w:t>
            </w:r>
          </w:p>
        </w:tc>
        <w:tc>
          <w:tcPr>
            <w:tcW w:w="1286" w:type="dxa"/>
            <w:tcBorders>
              <w:top w:val="nil"/>
              <w:left w:val="nil"/>
              <w:bottom w:val="nil"/>
              <w:right w:val="nil"/>
            </w:tcBorders>
            <w:shd w:val="clear" w:color="000000" w:fill="FFFFFF"/>
            <w:vAlign w:val="center"/>
            <w:hideMark/>
          </w:tcPr>
          <w:p w14:paraId="6FFB32E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590,534</w:t>
            </w:r>
          </w:p>
        </w:tc>
        <w:tc>
          <w:tcPr>
            <w:tcW w:w="1192" w:type="dxa"/>
            <w:tcBorders>
              <w:top w:val="nil"/>
              <w:left w:val="nil"/>
              <w:bottom w:val="nil"/>
              <w:right w:val="nil"/>
            </w:tcBorders>
            <w:shd w:val="clear" w:color="000000" w:fill="FFFFFF"/>
            <w:vAlign w:val="center"/>
            <w:hideMark/>
          </w:tcPr>
          <w:p w14:paraId="12DBA81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969,087</w:t>
            </w:r>
          </w:p>
        </w:tc>
        <w:tc>
          <w:tcPr>
            <w:tcW w:w="1032" w:type="dxa"/>
            <w:tcBorders>
              <w:top w:val="nil"/>
              <w:left w:val="nil"/>
              <w:bottom w:val="nil"/>
              <w:right w:val="nil"/>
            </w:tcBorders>
            <w:shd w:val="clear" w:color="000000" w:fill="FFFFFF"/>
            <w:vAlign w:val="center"/>
            <w:hideMark/>
          </w:tcPr>
          <w:p w14:paraId="0FCC902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17,170</w:t>
            </w:r>
          </w:p>
        </w:tc>
      </w:tr>
      <w:tr w:rsidR="003038A0" w:rsidRPr="003038A0" w14:paraId="3A460622" w14:textId="77777777" w:rsidTr="003038A0">
        <w:trPr>
          <w:trHeight w:val="255"/>
        </w:trPr>
        <w:tc>
          <w:tcPr>
            <w:tcW w:w="3947" w:type="dxa"/>
            <w:tcBorders>
              <w:top w:val="nil"/>
              <w:left w:val="nil"/>
              <w:bottom w:val="nil"/>
              <w:right w:val="nil"/>
            </w:tcBorders>
            <w:shd w:val="clear" w:color="000000" w:fill="FFFFFF"/>
            <w:noWrap/>
            <w:vAlign w:val="center"/>
            <w:hideMark/>
          </w:tcPr>
          <w:p w14:paraId="7EC47AA9"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Surplus/(deficit) for the year</w:t>
            </w:r>
          </w:p>
        </w:tc>
        <w:tc>
          <w:tcPr>
            <w:tcW w:w="925" w:type="dxa"/>
            <w:tcBorders>
              <w:top w:val="nil"/>
              <w:left w:val="nil"/>
              <w:bottom w:val="nil"/>
              <w:right w:val="nil"/>
            </w:tcBorders>
            <w:shd w:val="clear" w:color="000000" w:fill="FFFFFF"/>
            <w:hideMark/>
          </w:tcPr>
          <w:p w14:paraId="52A292CA"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41E630B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7,163</w:t>
            </w:r>
          </w:p>
        </w:tc>
        <w:tc>
          <w:tcPr>
            <w:tcW w:w="1286" w:type="dxa"/>
            <w:tcBorders>
              <w:top w:val="nil"/>
              <w:left w:val="nil"/>
              <w:bottom w:val="nil"/>
              <w:right w:val="nil"/>
            </w:tcBorders>
            <w:shd w:val="clear" w:color="000000" w:fill="FFFFFF"/>
            <w:vAlign w:val="center"/>
            <w:hideMark/>
          </w:tcPr>
          <w:p w14:paraId="36E7B47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7,163</w:t>
            </w:r>
          </w:p>
        </w:tc>
        <w:tc>
          <w:tcPr>
            <w:tcW w:w="1192" w:type="dxa"/>
            <w:tcBorders>
              <w:top w:val="nil"/>
              <w:left w:val="nil"/>
              <w:bottom w:val="nil"/>
              <w:right w:val="nil"/>
            </w:tcBorders>
            <w:shd w:val="clear" w:color="000000" w:fill="FFFFFF"/>
            <w:vAlign w:val="center"/>
            <w:hideMark/>
          </w:tcPr>
          <w:p w14:paraId="72025CB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032" w:type="dxa"/>
            <w:tcBorders>
              <w:top w:val="nil"/>
              <w:left w:val="nil"/>
              <w:bottom w:val="nil"/>
              <w:right w:val="nil"/>
            </w:tcBorders>
            <w:shd w:val="clear" w:color="000000" w:fill="FFFFFF"/>
            <w:vAlign w:val="center"/>
            <w:hideMark/>
          </w:tcPr>
          <w:p w14:paraId="5FAAE5F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r>
      <w:tr w:rsidR="003038A0" w:rsidRPr="003038A0" w14:paraId="5E693750" w14:textId="77777777" w:rsidTr="003038A0">
        <w:trPr>
          <w:trHeight w:val="255"/>
        </w:trPr>
        <w:tc>
          <w:tcPr>
            <w:tcW w:w="3947" w:type="dxa"/>
            <w:tcBorders>
              <w:top w:val="nil"/>
              <w:left w:val="nil"/>
              <w:bottom w:val="nil"/>
              <w:right w:val="nil"/>
            </w:tcBorders>
            <w:shd w:val="clear" w:color="000000" w:fill="FFFFFF"/>
            <w:noWrap/>
            <w:vAlign w:val="center"/>
            <w:hideMark/>
          </w:tcPr>
          <w:p w14:paraId="2B661D6B"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Net asset revaluation increment/(decrement)</w:t>
            </w:r>
          </w:p>
        </w:tc>
        <w:tc>
          <w:tcPr>
            <w:tcW w:w="925" w:type="dxa"/>
            <w:tcBorders>
              <w:top w:val="nil"/>
              <w:left w:val="nil"/>
              <w:bottom w:val="nil"/>
              <w:right w:val="nil"/>
            </w:tcBorders>
            <w:shd w:val="clear" w:color="000000" w:fill="FFFFFF"/>
            <w:hideMark/>
          </w:tcPr>
          <w:p w14:paraId="07836E43"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5829B26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286" w:type="dxa"/>
            <w:tcBorders>
              <w:top w:val="nil"/>
              <w:left w:val="nil"/>
              <w:bottom w:val="nil"/>
              <w:right w:val="nil"/>
            </w:tcBorders>
            <w:shd w:val="clear" w:color="000000" w:fill="FFFFFF"/>
            <w:vAlign w:val="center"/>
            <w:hideMark/>
          </w:tcPr>
          <w:p w14:paraId="52AD8D0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192" w:type="dxa"/>
            <w:tcBorders>
              <w:top w:val="nil"/>
              <w:left w:val="nil"/>
              <w:bottom w:val="nil"/>
              <w:right w:val="nil"/>
            </w:tcBorders>
            <w:shd w:val="clear" w:color="000000" w:fill="FFFFFF"/>
            <w:vAlign w:val="center"/>
            <w:hideMark/>
          </w:tcPr>
          <w:p w14:paraId="67092D0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032" w:type="dxa"/>
            <w:tcBorders>
              <w:top w:val="nil"/>
              <w:left w:val="nil"/>
              <w:bottom w:val="nil"/>
              <w:right w:val="nil"/>
            </w:tcBorders>
            <w:shd w:val="clear" w:color="000000" w:fill="FFFFFF"/>
            <w:vAlign w:val="center"/>
            <w:hideMark/>
          </w:tcPr>
          <w:p w14:paraId="661212D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r>
      <w:tr w:rsidR="003038A0" w:rsidRPr="003038A0" w14:paraId="26C9CACF" w14:textId="77777777" w:rsidTr="003038A0">
        <w:trPr>
          <w:trHeight w:val="255"/>
        </w:trPr>
        <w:tc>
          <w:tcPr>
            <w:tcW w:w="3947" w:type="dxa"/>
            <w:tcBorders>
              <w:top w:val="nil"/>
              <w:left w:val="nil"/>
              <w:bottom w:val="nil"/>
              <w:right w:val="nil"/>
            </w:tcBorders>
            <w:shd w:val="clear" w:color="000000" w:fill="FFFFFF"/>
            <w:noWrap/>
            <w:vAlign w:val="center"/>
            <w:hideMark/>
          </w:tcPr>
          <w:p w14:paraId="057BF246"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Transfer to other reserves</w:t>
            </w:r>
          </w:p>
        </w:tc>
        <w:tc>
          <w:tcPr>
            <w:tcW w:w="925" w:type="dxa"/>
            <w:tcBorders>
              <w:top w:val="nil"/>
              <w:left w:val="nil"/>
              <w:bottom w:val="nil"/>
              <w:right w:val="nil"/>
            </w:tcBorders>
            <w:shd w:val="clear" w:color="000000" w:fill="FFFFFF"/>
            <w:hideMark/>
          </w:tcPr>
          <w:p w14:paraId="7F0A24B8"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432F970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0</w:t>
            </w:r>
          </w:p>
        </w:tc>
        <w:tc>
          <w:tcPr>
            <w:tcW w:w="1286" w:type="dxa"/>
            <w:tcBorders>
              <w:top w:val="nil"/>
              <w:left w:val="nil"/>
              <w:bottom w:val="nil"/>
              <w:right w:val="nil"/>
            </w:tcBorders>
            <w:shd w:val="clear" w:color="000000" w:fill="FFFFFF"/>
            <w:vAlign w:val="center"/>
            <w:hideMark/>
          </w:tcPr>
          <w:p w14:paraId="13C124C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(5,000)</w:t>
            </w:r>
          </w:p>
        </w:tc>
        <w:tc>
          <w:tcPr>
            <w:tcW w:w="1192" w:type="dxa"/>
            <w:tcBorders>
              <w:top w:val="nil"/>
              <w:left w:val="nil"/>
              <w:bottom w:val="nil"/>
              <w:right w:val="nil"/>
            </w:tcBorders>
            <w:shd w:val="clear" w:color="000000" w:fill="FFFFFF"/>
            <w:vAlign w:val="center"/>
            <w:hideMark/>
          </w:tcPr>
          <w:p w14:paraId="73ACEC9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032" w:type="dxa"/>
            <w:tcBorders>
              <w:top w:val="nil"/>
              <w:left w:val="nil"/>
              <w:bottom w:val="nil"/>
              <w:right w:val="nil"/>
            </w:tcBorders>
            <w:shd w:val="clear" w:color="000000" w:fill="FFFFFF"/>
            <w:vAlign w:val="center"/>
            <w:hideMark/>
          </w:tcPr>
          <w:p w14:paraId="4BFC3D5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5,000</w:t>
            </w:r>
          </w:p>
        </w:tc>
      </w:tr>
      <w:tr w:rsidR="003038A0" w:rsidRPr="003038A0" w14:paraId="03B6A81F" w14:textId="77777777" w:rsidTr="003038A0">
        <w:trPr>
          <w:trHeight w:val="255"/>
        </w:trPr>
        <w:tc>
          <w:tcPr>
            <w:tcW w:w="3947" w:type="dxa"/>
            <w:tcBorders>
              <w:top w:val="nil"/>
              <w:left w:val="nil"/>
              <w:bottom w:val="nil"/>
              <w:right w:val="nil"/>
            </w:tcBorders>
            <w:shd w:val="clear" w:color="000000" w:fill="FFFFFF"/>
            <w:noWrap/>
            <w:vAlign w:val="center"/>
            <w:hideMark/>
          </w:tcPr>
          <w:p w14:paraId="26763461"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Transfer from other reserves</w:t>
            </w:r>
          </w:p>
        </w:tc>
        <w:tc>
          <w:tcPr>
            <w:tcW w:w="925" w:type="dxa"/>
            <w:tcBorders>
              <w:top w:val="nil"/>
              <w:left w:val="nil"/>
              <w:bottom w:val="nil"/>
              <w:right w:val="nil"/>
            </w:tcBorders>
            <w:shd w:val="clear" w:color="000000" w:fill="FFFFFF"/>
            <w:hideMark/>
          </w:tcPr>
          <w:p w14:paraId="1FC4242A"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single" w:sz="8" w:space="0" w:color="auto"/>
              <w:right w:val="nil"/>
            </w:tcBorders>
            <w:shd w:val="clear" w:color="000000" w:fill="FFFFFF"/>
            <w:vAlign w:val="center"/>
            <w:hideMark/>
          </w:tcPr>
          <w:p w14:paraId="42AC183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0</w:t>
            </w:r>
          </w:p>
        </w:tc>
        <w:tc>
          <w:tcPr>
            <w:tcW w:w="1286" w:type="dxa"/>
            <w:tcBorders>
              <w:top w:val="nil"/>
              <w:left w:val="nil"/>
              <w:bottom w:val="single" w:sz="8" w:space="0" w:color="auto"/>
              <w:right w:val="nil"/>
            </w:tcBorders>
            <w:shd w:val="clear" w:color="000000" w:fill="FFFFFF"/>
            <w:vAlign w:val="center"/>
            <w:hideMark/>
          </w:tcPr>
          <w:p w14:paraId="5F295E8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10,000</w:t>
            </w:r>
          </w:p>
        </w:tc>
        <w:tc>
          <w:tcPr>
            <w:tcW w:w="1192" w:type="dxa"/>
            <w:tcBorders>
              <w:top w:val="nil"/>
              <w:left w:val="nil"/>
              <w:bottom w:val="single" w:sz="8" w:space="0" w:color="auto"/>
              <w:right w:val="nil"/>
            </w:tcBorders>
            <w:shd w:val="clear" w:color="000000" w:fill="FFFFFF"/>
            <w:vAlign w:val="center"/>
            <w:hideMark/>
          </w:tcPr>
          <w:p w14:paraId="511C408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032" w:type="dxa"/>
            <w:tcBorders>
              <w:top w:val="nil"/>
              <w:left w:val="nil"/>
              <w:bottom w:val="single" w:sz="8" w:space="0" w:color="auto"/>
              <w:right w:val="nil"/>
            </w:tcBorders>
            <w:shd w:val="clear" w:color="000000" w:fill="FFFFFF"/>
            <w:vAlign w:val="center"/>
            <w:hideMark/>
          </w:tcPr>
          <w:p w14:paraId="43E3581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(10,000)</w:t>
            </w:r>
          </w:p>
        </w:tc>
      </w:tr>
      <w:tr w:rsidR="003038A0" w:rsidRPr="003038A0" w14:paraId="10782CB0" w14:textId="77777777" w:rsidTr="003038A0">
        <w:trPr>
          <w:trHeight w:val="255"/>
        </w:trPr>
        <w:tc>
          <w:tcPr>
            <w:tcW w:w="3947" w:type="dxa"/>
            <w:tcBorders>
              <w:top w:val="nil"/>
              <w:left w:val="nil"/>
              <w:bottom w:val="nil"/>
              <w:right w:val="nil"/>
            </w:tcBorders>
            <w:shd w:val="clear" w:color="000000" w:fill="FFFFFF"/>
            <w:noWrap/>
            <w:vAlign w:val="center"/>
            <w:hideMark/>
          </w:tcPr>
          <w:p w14:paraId="115C713A"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Balance at end of the financial year</w:t>
            </w:r>
          </w:p>
        </w:tc>
        <w:tc>
          <w:tcPr>
            <w:tcW w:w="925" w:type="dxa"/>
            <w:tcBorders>
              <w:top w:val="nil"/>
              <w:left w:val="nil"/>
              <w:bottom w:val="nil"/>
              <w:right w:val="nil"/>
            </w:tcBorders>
            <w:shd w:val="clear" w:color="000000" w:fill="FFFFFF"/>
            <w:hideMark/>
          </w:tcPr>
          <w:p w14:paraId="227067E2"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double" w:sz="6" w:space="0" w:color="auto"/>
              <w:right w:val="nil"/>
            </w:tcBorders>
            <w:shd w:val="clear" w:color="000000" w:fill="FFFFFF"/>
            <w:vAlign w:val="center"/>
            <w:hideMark/>
          </w:tcPr>
          <w:p w14:paraId="4D4E0A37"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1,583,954</w:t>
            </w:r>
          </w:p>
        </w:tc>
        <w:tc>
          <w:tcPr>
            <w:tcW w:w="1286" w:type="dxa"/>
            <w:tcBorders>
              <w:top w:val="nil"/>
              <w:left w:val="nil"/>
              <w:bottom w:val="double" w:sz="6" w:space="0" w:color="auto"/>
              <w:right w:val="nil"/>
            </w:tcBorders>
            <w:shd w:val="clear" w:color="000000" w:fill="FFFFFF"/>
            <w:vAlign w:val="center"/>
            <w:hideMark/>
          </w:tcPr>
          <w:p w14:paraId="45EAB3E6"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602,697</w:t>
            </w:r>
          </w:p>
        </w:tc>
        <w:tc>
          <w:tcPr>
            <w:tcW w:w="1192" w:type="dxa"/>
            <w:tcBorders>
              <w:top w:val="nil"/>
              <w:left w:val="nil"/>
              <w:bottom w:val="double" w:sz="6" w:space="0" w:color="auto"/>
              <w:right w:val="nil"/>
            </w:tcBorders>
            <w:shd w:val="clear" w:color="000000" w:fill="FFFFFF"/>
            <w:vAlign w:val="center"/>
            <w:hideMark/>
          </w:tcPr>
          <w:p w14:paraId="5804692D"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969,087</w:t>
            </w:r>
          </w:p>
        </w:tc>
        <w:tc>
          <w:tcPr>
            <w:tcW w:w="1032" w:type="dxa"/>
            <w:tcBorders>
              <w:top w:val="nil"/>
              <w:left w:val="nil"/>
              <w:bottom w:val="double" w:sz="6" w:space="0" w:color="auto"/>
              <w:right w:val="nil"/>
            </w:tcBorders>
            <w:shd w:val="clear" w:color="000000" w:fill="FFFFFF"/>
            <w:vAlign w:val="center"/>
            <w:hideMark/>
          </w:tcPr>
          <w:p w14:paraId="3C43CF65"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12,170</w:t>
            </w:r>
          </w:p>
        </w:tc>
      </w:tr>
      <w:tr w:rsidR="003038A0" w:rsidRPr="003038A0" w14:paraId="38C437DB" w14:textId="77777777" w:rsidTr="003038A0">
        <w:trPr>
          <w:trHeight w:val="255"/>
        </w:trPr>
        <w:tc>
          <w:tcPr>
            <w:tcW w:w="3947" w:type="dxa"/>
            <w:tcBorders>
              <w:top w:val="nil"/>
              <w:left w:val="nil"/>
              <w:bottom w:val="nil"/>
              <w:right w:val="nil"/>
            </w:tcBorders>
            <w:shd w:val="clear" w:color="000000" w:fill="FFFFFF"/>
            <w:hideMark/>
          </w:tcPr>
          <w:p w14:paraId="6D570AFD"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925" w:type="dxa"/>
            <w:tcBorders>
              <w:top w:val="nil"/>
              <w:left w:val="nil"/>
              <w:bottom w:val="nil"/>
              <w:right w:val="nil"/>
            </w:tcBorders>
            <w:shd w:val="clear" w:color="000000" w:fill="FFFFFF"/>
            <w:hideMark/>
          </w:tcPr>
          <w:p w14:paraId="3F4D8ECF"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bottom"/>
            <w:hideMark/>
          </w:tcPr>
          <w:p w14:paraId="1D6C81A1"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286" w:type="dxa"/>
            <w:tcBorders>
              <w:top w:val="nil"/>
              <w:left w:val="nil"/>
              <w:bottom w:val="nil"/>
              <w:right w:val="nil"/>
            </w:tcBorders>
            <w:shd w:val="clear" w:color="000000" w:fill="FFFFFF"/>
            <w:vAlign w:val="bottom"/>
            <w:hideMark/>
          </w:tcPr>
          <w:p w14:paraId="66B5BC93"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192" w:type="dxa"/>
            <w:tcBorders>
              <w:top w:val="nil"/>
              <w:left w:val="nil"/>
              <w:bottom w:val="nil"/>
              <w:right w:val="nil"/>
            </w:tcBorders>
            <w:shd w:val="clear" w:color="000000" w:fill="FFFFFF"/>
            <w:vAlign w:val="bottom"/>
            <w:hideMark/>
          </w:tcPr>
          <w:p w14:paraId="6510515B"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032" w:type="dxa"/>
            <w:tcBorders>
              <w:top w:val="nil"/>
              <w:left w:val="nil"/>
              <w:bottom w:val="nil"/>
              <w:right w:val="nil"/>
            </w:tcBorders>
            <w:shd w:val="clear" w:color="000000" w:fill="FFFFFF"/>
            <w:vAlign w:val="bottom"/>
            <w:hideMark/>
          </w:tcPr>
          <w:p w14:paraId="3E0DF6DC"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r>
      <w:tr w:rsidR="003038A0" w:rsidRPr="003038A0" w14:paraId="53E23919" w14:textId="77777777" w:rsidTr="003038A0">
        <w:trPr>
          <w:trHeight w:val="255"/>
        </w:trPr>
        <w:tc>
          <w:tcPr>
            <w:tcW w:w="3947" w:type="dxa"/>
            <w:tcBorders>
              <w:top w:val="nil"/>
              <w:left w:val="nil"/>
              <w:bottom w:val="nil"/>
              <w:right w:val="nil"/>
            </w:tcBorders>
            <w:shd w:val="clear" w:color="000000" w:fill="FFFFFF"/>
            <w:vAlign w:val="center"/>
            <w:hideMark/>
          </w:tcPr>
          <w:p w14:paraId="5A9F8F8B"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2018</w:t>
            </w:r>
          </w:p>
        </w:tc>
        <w:tc>
          <w:tcPr>
            <w:tcW w:w="925" w:type="dxa"/>
            <w:tcBorders>
              <w:top w:val="nil"/>
              <w:left w:val="nil"/>
              <w:bottom w:val="nil"/>
              <w:right w:val="nil"/>
            </w:tcBorders>
            <w:shd w:val="clear" w:color="000000" w:fill="FFFFFF"/>
            <w:hideMark/>
          </w:tcPr>
          <w:p w14:paraId="3652B02C"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bottom"/>
            <w:hideMark/>
          </w:tcPr>
          <w:p w14:paraId="1D3D584F"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286" w:type="dxa"/>
            <w:tcBorders>
              <w:top w:val="nil"/>
              <w:left w:val="nil"/>
              <w:bottom w:val="nil"/>
              <w:right w:val="nil"/>
            </w:tcBorders>
            <w:shd w:val="clear" w:color="000000" w:fill="FFFFFF"/>
            <w:vAlign w:val="bottom"/>
            <w:hideMark/>
          </w:tcPr>
          <w:p w14:paraId="55719DBF"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192" w:type="dxa"/>
            <w:tcBorders>
              <w:top w:val="nil"/>
              <w:left w:val="nil"/>
              <w:bottom w:val="nil"/>
              <w:right w:val="nil"/>
            </w:tcBorders>
            <w:shd w:val="clear" w:color="000000" w:fill="FFFFFF"/>
            <w:vAlign w:val="bottom"/>
            <w:hideMark/>
          </w:tcPr>
          <w:p w14:paraId="02BD9A6F"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032" w:type="dxa"/>
            <w:tcBorders>
              <w:top w:val="nil"/>
              <w:left w:val="nil"/>
              <w:bottom w:val="nil"/>
              <w:right w:val="nil"/>
            </w:tcBorders>
            <w:shd w:val="clear" w:color="000000" w:fill="FFFFFF"/>
            <w:vAlign w:val="bottom"/>
            <w:hideMark/>
          </w:tcPr>
          <w:p w14:paraId="3EDA32F8"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r>
      <w:tr w:rsidR="003038A0" w:rsidRPr="003038A0" w14:paraId="102CC7FA" w14:textId="77777777" w:rsidTr="003038A0">
        <w:trPr>
          <w:trHeight w:val="255"/>
        </w:trPr>
        <w:tc>
          <w:tcPr>
            <w:tcW w:w="3947" w:type="dxa"/>
            <w:tcBorders>
              <w:top w:val="nil"/>
              <w:left w:val="nil"/>
              <w:bottom w:val="nil"/>
              <w:right w:val="nil"/>
            </w:tcBorders>
            <w:shd w:val="clear" w:color="000000" w:fill="FFFFFF"/>
            <w:noWrap/>
            <w:vAlign w:val="center"/>
            <w:hideMark/>
          </w:tcPr>
          <w:p w14:paraId="28B55F3B"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Balance at beginning of the financial year</w:t>
            </w:r>
          </w:p>
        </w:tc>
        <w:tc>
          <w:tcPr>
            <w:tcW w:w="925" w:type="dxa"/>
            <w:tcBorders>
              <w:top w:val="nil"/>
              <w:left w:val="nil"/>
              <w:bottom w:val="nil"/>
              <w:right w:val="nil"/>
            </w:tcBorders>
            <w:shd w:val="clear" w:color="000000" w:fill="FFFFFF"/>
            <w:hideMark/>
          </w:tcPr>
          <w:p w14:paraId="51132A88"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675383E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1,583,954</w:t>
            </w:r>
          </w:p>
        </w:tc>
        <w:tc>
          <w:tcPr>
            <w:tcW w:w="1286" w:type="dxa"/>
            <w:tcBorders>
              <w:top w:val="nil"/>
              <w:left w:val="nil"/>
              <w:bottom w:val="nil"/>
              <w:right w:val="nil"/>
            </w:tcBorders>
            <w:shd w:val="clear" w:color="000000" w:fill="FFFFFF"/>
            <w:vAlign w:val="center"/>
            <w:hideMark/>
          </w:tcPr>
          <w:p w14:paraId="09F8800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602,697</w:t>
            </w:r>
          </w:p>
        </w:tc>
        <w:tc>
          <w:tcPr>
            <w:tcW w:w="1192" w:type="dxa"/>
            <w:tcBorders>
              <w:top w:val="nil"/>
              <w:left w:val="nil"/>
              <w:bottom w:val="nil"/>
              <w:right w:val="nil"/>
            </w:tcBorders>
            <w:shd w:val="clear" w:color="000000" w:fill="FFFFFF"/>
            <w:vAlign w:val="center"/>
            <w:hideMark/>
          </w:tcPr>
          <w:p w14:paraId="1D55369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969,087</w:t>
            </w:r>
          </w:p>
        </w:tc>
        <w:tc>
          <w:tcPr>
            <w:tcW w:w="1032" w:type="dxa"/>
            <w:tcBorders>
              <w:top w:val="nil"/>
              <w:left w:val="nil"/>
              <w:bottom w:val="nil"/>
              <w:right w:val="nil"/>
            </w:tcBorders>
            <w:shd w:val="clear" w:color="000000" w:fill="FFFFFF"/>
            <w:vAlign w:val="center"/>
            <w:hideMark/>
          </w:tcPr>
          <w:p w14:paraId="691CC7E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12,170</w:t>
            </w:r>
          </w:p>
        </w:tc>
      </w:tr>
      <w:tr w:rsidR="003038A0" w:rsidRPr="003038A0" w14:paraId="61DC0F90" w14:textId="77777777" w:rsidTr="003038A0">
        <w:trPr>
          <w:trHeight w:val="255"/>
        </w:trPr>
        <w:tc>
          <w:tcPr>
            <w:tcW w:w="3947" w:type="dxa"/>
            <w:tcBorders>
              <w:top w:val="nil"/>
              <w:left w:val="nil"/>
              <w:bottom w:val="nil"/>
              <w:right w:val="nil"/>
            </w:tcBorders>
            <w:shd w:val="clear" w:color="000000" w:fill="FFFFFF"/>
            <w:noWrap/>
            <w:vAlign w:val="center"/>
            <w:hideMark/>
          </w:tcPr>
          <w:p w14:paraId="21006F01"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Surplus/(deficit) for the year</w:t>
            </w:r>
          </w:p>
        </w:tc>
        <w:tc>
          <w:tcPr>
            <w:tcW w:w="925" w:type="dxa"/>
            <w:tcBorders>
              <w:top w:val="nil"/>
              <w:left w:val="nil"/>
              <w:bottom w:val="nil"/>
              <w:right w:val="nil"/>
            </w:tcBorders>
            <w:shd w:val="clear" w:color="000000" w:fill="FFFFFF"/>
            <w:hideMark/>
          </w:tcPr>
          <w:p w14:paraId="28AF4125"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666302B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16,449</w:t>
            </w:r>
          </w:p>
        </w:tc>
        <w:tc>
          <w:tcPr>
            <w:tcW w:w="1286" w:type="dxa"/>
            <w:tcBorders>
              <w:top w:val="nil"/>
              <w:left w:val="nil"/>
              <w:bottom w:val="nil"/>
              <w:right w:val="nil"/>
            </w:tcBorders>
            <w:shd w:val="clear" w:color="000000" w:fill="FFFFFF"/>
            <w:vAlign w:val="center"/>
            <w:hideMark/>
          </w:tcPr>
          <w:p w14:paraId="7F6C950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16,449</w:t>
            </w:r>
          </w:p>
        </w:tc>
        <w:tc>
          <w:tcPr>
            <w:tcW w:w="1192" w:type="dxa"/>
            <w:tcBorders>
              <w:top w:val="nil"/>
              <w:left w:val="nil"/>
              <w:bottom w:val="nil"/>
              <w:right w:val="nil"/>
            </w:tcBorders>
            <w:shd w:val="clear" w:color="000000" w:fill="FFFFFF"/>
            <w:vAlign w:val="center"/>
            <w:hideMark/>
          </w:tcPr>
          <w:p w14:paraId="039EFAC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032" w:type="dxa"/>
            <w:tcBorders>
              <w:top w:val="nil"/>
              <w:left w:val="nil"/>
              <w:bottom w:val="nil"/>
              <w:right w:val="nil"/>
            </w:tcBorders>
            <w:shd w:val="clear" w:color="000000" w:fill="FFFFFF"/>
            <w:vAlign w:val="center"/>
            <w:hideMark/>
          </w:tcPr>
          <w:p w14:paraId="0506684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r>
      <w:tr w:rsidR="003038A0" w:rsidRPr="003038A0" w14:paraId="006F4D76" w14:textId="77777777" w:rsidTr="003038A0">
        <w:trPr>
          <w:trHeight w:val="255"/>
        </w:trPr>
        <w:tc>
          <w:tcPr>
            <w:tcW w:w="3947" w:type="dxa"/>
            <w:tcBorders>
              <w:top w:val="nil"/>
              <w:left w:val="nil"/>
              <w:bottom w:val="nil"/>
              <w:right w:val="nil"/>
            </w:tcBorders>
            <w:shd w:val="clear" w:color="000000" w:fill="FFFFFF"/>
            <w:vAlign w:val="center"/>
            <w:hideMark/>
          </w:tcPr>
          <w:p w14:paraId="524DECFD"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Net asset revaluation increment/(decrement)</w:t>
            </w:r>
          </w:p>
        </w:tc>
        <w:tc>
          <w:tcPr>
            <w:tcW w:w="925" w:type="dxa"/>
            <w:tcBorders>
              <w:top w:val="nil"/>
              <w:left w:val="nil"/>
              <w:bottom w:val="nil"/>
              <w:right w:val="nil"/>
            </w:tcBorders>
            <w:shd w:val="clear" w:color="000000" w:fill="FFFFFF"/>
            <w:hideMark/>
          </w:tcPr>
          <w:p w14:paraId="12899269"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42C27A3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23,643</w:t>
            </w:r>
          </w:p>
        </w:tc>
        <w:tc>
          <w:tcPr>
            <w:tcW w:w="1286" w:type="dxa"/>
            <w:tcBorders>
              <w:top w:val="nil"/>
              <w:left w:val="nil"/>
              <w:bottom w:val="nil"/>
              <w:right w:val="nil"/>
            </w:tcBorders>
            <w:shd w:val="clear" w:color="000000" w:fill="FFFFFF"/>
            <w:vAlign w:val="center"/>
            <w:hideMark/>
          </w:tcPr>
          <w:p w14:paraId="39D7996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192" w:type="dxa"/>
            <w:tcBorders>
              <w:top w:val="nil"/>
              <w:left w:val="nil"/>
              <w:bottom w:val="nil"/>
              <w:right w:val="nil"/>
            </w:tcBorders>
            <w:shd w:val="clear" w:color="000000" w:fill="FFFFFF"/>
            <w:vAlign w:val="center"/>
            <w:hideMark/>
          </w:tcPr>
          <w:p w14:paraId="1F24BCD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23,643</w:t>
            </w:r>
          </w:p>
        </w:tc>
        <w:tc>
          <w:tcPr>
            <w:tcW w:w="1032" w:type="dxa"/>
            <w:tcBorders>
              <w:top w:val="nil"/>
              <w:left w:val="nil"/>
              <w:bottom w:val="nil"/>
              <w:right w:val="nil"/>
            </w:tcBorders>
            <w:shd w:val="clear" w:color="000000" w:fill="FFFFFF"/>
            <w:vAlign w:val="center"/>
            <w:hideMark/>
          </w:tcPr>
          <w:p w14:paraId="5F6D555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r>
      <w:tr w:rsidR="003038A0" w:rsidRPr="003038A0" w14:paraId="2631406C" w14:textId="77777777" w:rsidTr="003038A0">
        <w:trPr>
          <w:trHeight w:val="255"/>
        </w:trPr>
        <w:tc>
          <w:tcPr>
            <w:tcW w:w="3947" w:type="dxa"/>
            <w:tcBorders>
              <w:top w:val="nil"/>
              <w:left w:val="nil"/>
              <w:bottom w:val="nil"/>
              <w:right w:val="nil"/>
            </w:tcBorders>
            <w:shd w:val="clear" w:color="000000" w:fill="FFFFFF"/>
            <w:noWrap/>
            <w:vAlign w:val="center"/>
            <w:hideMark/>
          </w:tcPr>
          <w:p w14:paraId="48FB6875"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Transfer to other reserves</w:t>
            </w:r>
          </w:p>
        </w:tc>
        <w:tc>
          <w:tcPr>
            <w:tcW w:w="925" w:type="dxa"/>
            <w:tcBorders>
              <w:top w:val="nil"/>
              <w:left w:val="nil"/>
              <w:bottom w:val="nil"/>
              <w:right w:val="nil"/>
            </w:tcBorders>
            <w:shd w:val="clear" w:color="000000" w:fill="FFFFFF"/>
            <w:hideMark/>
          </w:tcPr>
          <w:p w14:paraId="6FE31A02"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7669AB4B"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286" w:type="dxa"/>
            <w:tcBorders>
              <w:top w:val="nil"/>
              <w:left w:val="nil"/>
              <w:bottom w:val="nil"/>
              <w:right w:val="nil"/>
            </w:tcBorders>
            <w:shd w:val="clear" w:color="000000" w:fill="FFFFFF"/>
            <w:vAlign w:val="center"/>
            <w:hideMark/>
          </w:tcPr>
          <w:p w14:paraId="4EDD641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(5,000)</w:t>
            </w:r>
          </w:p>
        </w:tc>
        <w:tc>
          <w:tcPr>
            <w:tcW w:w="1192" w:type="dxa"/>
            <w:tcBorders>
              <w:top w:val="nil"/>
              <w:left w:val="nil"/>
              <w:bottom w:val="nil"/>
              <w:right w:val="nil"/>
            </w:tcBorders>
            <w:shd w:val="clear" w:color="000000" w:fill="FFFFFF"/>
            <w:vAlign w:val="center"/>
            <w:hideMark/>
          </w:tcPr>
          <w:p w14:paraId="1E55AC5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032" w:type="dxa"/>
            <w:tcBorders>
              <w:top w:val="nil"/>
              <w:left w:val="nil"/>
              <w:bottom w:val="nil"/>
              <w:right w:val="nil"/>
            </w:tcBorders>
            <w:shd w:val="clear" w:color="000000" w:fill="FFFFFF"/>
            <w:vAlign w:val="center"/>
            <w:hideMark/>
          </w:tcPr>
          <w:p w14:paraId="57C11AE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5,000</w:t>
            </w:r>
          </w:p>
        </w:tc>
      </w:tr>
      <w:tr w:rsidR="003038A0" w:rsidRPr="003038A0" w14:paraId="2FC8A21C" w14:textId="77777777" w:rsidTr="003038A0">
        <w:trPr>
          <w:trHeight w:val="255"/>
        </w:trPr>
        <w:tc>
          <w:tcPr>
            <w:tcW w:w="3947" w:type="dxa"/>
            <w:tcBorders>
              <w:top w:val="nil"/>
              <w:left w:val="nil"/>
              <w:bottom w:val="nil"/>
              <w:right w:val="nil"/>
            </w:tcBorders>
            <w:shd w:val="clear" w:color="000000" w:fill="FFFFFF"/>
            <w:noWrap/>
            <w:vAlign w:val="center"/>
            <w:hideMark/>
          </w:tcPr>
          <w:p w14:paraId="4A812D6D"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Transfer from other reserves</w:t>
            </w:r>
          </w:p>
        </w:tc>
        <w:tc>
          <w:tcPr>
            <w:tcW w:w="925" w:type="dxa"/>
            <w:tcBorders>
              <w:top w:val="nil"/>
              <w:left w:val="nil"/>
              <w:bottom w:val="nil"/>
              <w:right w:val="nil"/>
            </w:tcBorders>
            <w:shd w:val="clear" w:color="000000" w:fill="FFFFFF"/>
            <w:hideMark/>
          </w:tcPr>
          <w:p w14:paraId="58B87F4B"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single" w:sz="8" w:space="0" w:color="auto"/>
              <w:right w:val="nil"/>
            </w:tcBorders>
            <w:shd w:val="clear" w:color="000000" w:fill="FFFFFF"/>
            <w:vAlign w:val="center"/>
            <w:hideMark/>
          </w:tcPr>
          <w:p w14:paraId="38F8522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286" w:type="dxa"/>
            <w:tcBorders>
              <w:top w:val="nil"/>
              <w:left w:val="nil"/>
              <w:bottom w:val="single" w:sz="8" w:space="0" w:color="auto"/>
              <w:right w:val="nil"/>
            </w:tcBorders>
            <w:shd w:val="clear" w:color="000000" w:fill="FFFFFF"/>
            <w:vAlign w:val="center"/>
            <w:hideMark/>
          </w:tcPr>
          <w:p w14:paraId="2973E62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10,000</w:t>
            </w:r>
          </w:p>
        </w:tc>
        <w:tc>
          <w:tcPr>
            <w:tcW w:w="1192" w:type="dxa"/>
            <w:tcBorders>
              <w:top w:val="nil"/>
              <w:left w:val="nil"/>
              <w:bottom w:val="single" w:sz="8" w:space="0" w:color="auto"/>
              <w:right w:val="nil"/>
            </w:tcBorders>
            <w:shd w:val="clear" w:color="000000" w:fill="FFFFFF"/>
            <w:vAlign w:val="center"/>
            <w:hideMark/>
          </w:tcPr>
          <w:p w14:paraId="5E512D0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032" w:type="dxa"/>
            <w:tcBorders>
              <w:top w:val="nil"/>
              <w:left w:val="nil"/>
              <w:bottom w:val="single" w:sz="8" w:space="0" w:color="auto"/>
              <w:right w:val="nil"/>
            </w:tcBorders>
            <w:shd w:val="clear" w:color="000000" w:fill="FFFFFF"/>
            <w:vAlign w:val="center"/>
            <w:hideMark/>
          </w:tcPr>
          <w:p w14:paraId="6B3A1F1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(10,000)</w:t>
            </w:r>
          </w:p>
        </w:tc>
      </w:tr>
      <w:tr w:rsidR="003038A0" w:rsidRPr="003038A0" w14:paraId="40750194" w14:textId="77777777" w:rsidTr="003038A0">
        <w:trPr>
          <w:trHeight w:val="255"/>
        </w:trPr>
        <w:tc>
          <w:tcPr>
            <w:tcW w:w="3947" w:type="dxa"/>
            <w:tcBorders>
              <w:top w:val="nil"/>
              <w:left w:val="nil"/>
              <w:bottom w:val="nil"/>
              <w:right w:val="nil"/>
            </w:tcBorders>
            <w:shd w:val="clear" w:color="000000" w:fill="FFFFFF"/>
            <w:vAlign w:val="center"/>
            <w:hideMark/>
          </w:tcPr>
          <w:p w14:paraId="3EFFC857"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Balance at end of the financial year</w:t>
            </w:r>
          </w:p>
        </w:tc>
        <w:tc>
          <w:tcPr>
            <w:tcW w:w="925" w:type="dxa"/>
            <w:tcBorders>
              <w:top w:val="nil"/>
              <w:left w:val="nil"/>
              <w:bottom w:val="nil"/>
              <w:right w:val="nil"/>
            </w:tcBorders>
            <w:shd w:val="clear" w:color="000000" w:fill="FFFFFF"/>
            <w:hideMark/>
          </w:tcPr>
          <w:p w14:paraId="75B585F9"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double" w:sz="6" w:space="0" w:color="auto"/>
              <w:right w:val="nil"/>
            </w:tcBorders>
            <w:shd w:val="clear" w:color="000000" w:fill="FFFFFF"/>
            <w:vAlign w:val="center"/>
            <w:hideMark/>
          </w:tcPr>
          <w:p w14:paraId="4FE18F87"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1,624,046</w:t>
            </w:r>
          </w:p>
        </w:tc>
        <w:tc>
          <w:tcPr>
            <w:tcW w:w="1286" w:type="dxa"/>
            <w:tcBorders>
              <w:top w:val="nil"/>
              <w:left w:val="nil"/>
              <w:bottom w:val="double" w:sz="6" w:space="0" w:color="auto"/>
              <w:right w:val="nil"/>
            </w:tcBorders>
            <w:shd w:val="clear" w:color="000000" w:fill="FFFFFF"/>
            <w:vAlign w:val="center"/>
            <w:hideMark/>
          </w:tcPr>
          <w:p w14:paraId="1B4C0171"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624,146</w:t>
            </w:r>
          </w:p>
        </w:tc>
        <w:tc>
          <w:tcPr>
            <w:tcW w:w="1192" w:type="dxa"/>
            <w:tcBorders>
              <w:top w:val="nil"/>
              <w:left w:val="nil"/>
              <w:bottom w:val="double" w:sz="6" w:space="0" w:color="auto"/>
              <w:right w:val="nil"/>
            </w:tcBorders>
            <w:shd w:val="clear" w:color="000000" w:fill="FFFFFF"/>
            <w:vAlign w:val="center"/>
            <w:hideMark/>
          </w:tcPr>
          <w:p w14:paraId="4DE005E5"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992,730</w:t>
            </w:r>
          </w:p>
        </w:tc>
        <w:tc>
          <w:tcPr>
            <w:tcW w:w="1032" w:type="dxa"/>
            <w:tcBorders>
              <w:top w:val="nil"/>
              <w:left w:val="nil"/>
              <w:bottom w:val="double" w:sz="6" w:space="0" w:color="auto"/>
              <w:right w:val="nil"/>
            </w:tcBorders>
            <w:shd w:val="clear" w:color="000000" w:fill="FFFFFF"/>
            <w:vAlign w:val="center"/>
            <w:hideMark/>
          </w:tcPr>
          <w:p w14:paraId="264F04B9"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7,170</w:t>
            </w:r>
          </w:p>
        </w:tc>
      </w:tr>
      <w:tr w:rsidR="003038A0" w:rsidRPr="003038A0" w14:paraId="27CDD9A8" w14:textId="77777777" w:rsidTr="003038A0">
        <w:trPr>
          <w:trHeight w:val="255"/>
        </w:trPr>
        <w:tc>
          <w:tcPr>
            <w:tcW w:w="3947" w:type="dxa"/>
            <w:tcBorders>
              <w:top w:val="nil"/>
              <w:left w:val="nil"/>
              <w:bottom w:val="nil"/>
              <w:right w:val="nil"/>
            </w:tcBorders>
            <w:shd w:val="clear" w:color="000000" w:fill="FFFFFF"/>
            <w:vAlign w:val="bottom"/>
            <w:hideMark/>
          </w:tcPr>
          <w:p w14:paraId="63CA5278"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925" w:type="dxa"/>
            <w:tcBorders>
              <w:top w:val="nil"/>
              <w:left w:val="nil"/>
              <w:bottom w:val="nil"/>
              <w:right w:val="nil"/>
            </w:tcBorders>
            <w:shd w:val="clear" w:color="000000" w:fill="FFFFFF"/>
            <w:hideMark/>
          </w:tcPr>
          <w:p w14:paraId="63CABF47"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bottom"/>
            <w:hideMark/>
          </w:tcPr>
          <w:p w14:paraId="7418E008"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286" w:type="dxa"/>
            <w:tcBorders>
              <w:top w:val="nil"/>
              <w:left w:val="nil"/>
              <w:bottom w:val="nil"/>
              <w:right w:val="nil"/>
            </w:tcBorders>
            <w:shd w:val="clear" w:color="000000" w:fill="FFFFFF"/>
            <w:vAlign w:val="bottom"/>
            <w:hideMark/>
          </w:tcPr>
          <w:p w14:paraId="7957798E"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192" w:type="dxa"/>
            <w:tcBorders>
              <w:top w:val="nil"/>
              <w:left w:val="nil"/>
              <w:bottom w:val="nil"/>
              <w:right w:val="nil"/>
            </w:tcBorders>
            <w:shd w:val="clear" w:color="000000" w:fill="FFFFFF"/>
            <w:vAlign w:val="bottom"/>
            <w:hideMark/>
          </w:tcPr>
          <w:p w14:paraId="2BDF3718"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032" w:type="dxa"/>
            <w:tcBorders>
              <w:top w:val="nil"/>
              <w:left w:val="nil"/>
              <w:bottom w:val="nil"/>
              <w:right w:val="nil"/>
            </w:tcBorders>
            <w:shd w:val="clear" w:color="000000" w:fill="FFFFFF"/>
            <w:vAlign w:val="bottom"/>
            <w:hideMark/>
          </w:tcPr>
          <w:p w14:paraId="2D516CF6"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r>
      <w:tr w:rsidR="003038A0" w:rsidRPr="003038A0" w14:paraId="478124FA" w14:textId="77777777" w:rsidTr="003038A0">
        <w:trPr>
          <w:trHeight w:val="255"/>
        </w:trPr>
        <w:tc>
          <w:tcPr>
            <w:tcW w:w="3947" w:type="dxa"/>
            <w:tcBorders>
              <w:top w:val="nil"/>
              <w:left w:val="nil"/>
              <w:bottom w:val="nil"/>
              <w:right w:val="nil"/>
            </w:tcBorders>
            <w:shd w:val="clear" w:color="000000" w:fill="FFFFFF"/>
            <w:vAlign w:val="center"/>
            <w:hideMark/>
          </w:tcPr>
          <w:p w14:paraId="1F23D607"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2019</w:t>
            </w:r>
          </w:p>
        </w:tc>
        <w:tc>
          <w:tcPr>
            <w:tcW w:w="925" w:type="dxa"/>
            <w:tcBorders>
              <w:top w:val="nil"/>
              <w:left w:val="nil"/>
              <w:bottom w:val="nil"/>
              <w:right w:val="nil"/>
            </w:tcBorders>
            <w:shd w:val="clear" w:color="000000" w:fill="FFFFFF"/>
            <w:hideMark/>
          </w:tcPr>
          <w:p w14:paraId="3CD695C6"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bottom"/>
            <w:hideMark/>
          </w:tcPr>
          <w:p w14:paraId="0F3C8E7F"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286" w:type="dxa"/>
            <w:tcBorders>
              <w:top w:val="nil"/>
              <w:left w:val="nil"/>
              <w:bottom w:val="nil"/>
              <w:right w:val="nil"/>
            </w:tcBorders>
            <w:shd w:val="clear" w:color="000000" w:fill="FFFFFF"/>
            <w:vAlign w:val="bottom"/>
            <w:hideMark/>
          </w:tcPr>
          <w:p w14:paraId="21334F24"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192" w:type="dxa"/>
            <w:tcBorders>
              <w:top w:val="nil"/>
              <w:left w:val="nil"/>
              <w:bottom w:val="nil"/>
              <w:right w:val="nil"/>
            </w:tcBorders>
            <w:shd w:val="clear" w:color="000000" w:fill="FFFFFF"/>
            <w:vAlign w:val="bottom"/>
            <w:hideMark/>
          </w:tcPr>
          <w:p w14:paraId="486FE9F9"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032" w:type="dxa"/>
            <w:tcBorders>
              <w:top w:val="nil"/>
              <w:left w:val="nil"/>
              <w:bottom w:val="nil"/>
              <w:right w:val="nil"/>
            </w:tcBorders>
            <w:shd w:val="clear" w:color="000000" w:fill="FFFFFF"/>
            <w:vAlign w:val="bottom"/>
            <w:hideMark/>
          </w:tcPr>
          <w:p w14:paraId="086FE3C1"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r>
      <w:tr w:rsidR="003038A0" w:rsidRPr="003038A0" w14:paraId="53C15207" w14:textId="77777777" w:rsidTr="003038A0">
        <w:trPr>
          <w:trHeight w:val="255"/>
        </w:trPr>
        <w:tc>
          <w:tcPr>
            <w:tcW w:w="3947" w:type="dxa"/>
            <w:tcBorders>
              <w:top w:val="nil"/>
              <w:left w:val="nil"/>
              <w:bottom w:val="nil"/>
              <w:right w:val="nil"/>
            </w:tcBorders>
            <w:shd w:val="clear" w:color="000000" w:fill="FFFFFF"/>
            <w:noWrap/>
            <w:vAlign w:val="center"/>
            <w:hideMark/>
          </w:tcPr>
          <w:p w14:paraId="407457B2"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Balance at beginning of the financial year</w:t>
            </w:r>
          </w:p>
        </w:tc>
        <w:tc>
          <w:tcPr>
            <w:tcW w:w="925" w:type="dxa"/>
            <w:tcBorders>
              <w:top w:val="nil"/>
              <w:left w:val="nil"/>
              <w:bottom w:val="nil"/>
              <w:right w:val="nil"/>
            </w:tcBorders>
            <w:shd w:val="clear" w:color="000000" w:fill="FFFFFF"/>
            <w:hideMark/>
          </w:tcPr>
          <w:p w14:paraId="4A552F70"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4109CB7B"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1,624,046</w:t>
            </w:r>
          </w:p>
        </w:tc>
        <w:tc>
          <w:tcPr>
            <w:tcW w:w="1286" w:type="dxa"/>
            <w:tcBorders>
              <w:top w:val="nil"/>
              <w:left w:val="nil"/>
              <w:bottom w:val="nil"/>
              <w:right w:val="nil"/>
            </w:tcBorders>
            <w:shd w:val="clear" w:color="000000" w:fill="FFFFFF"/>
            <w:vAlign w:val="center"/>
            <w:hideMark/>
          </w:tcPr>
          <w:p w14:paraId="2FD007D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624,146</w:t>
            </w:r>
          </w:p>
        </w:tc>
        <w:tc>
          <w:tcPr>
            <w:tcW w:w="1192" w:type="dxa"/>
            <w:tcBorders>
              <w:top w:val="nil"/>
              <w:left w:val="nil"/>
              <w:bottom w:val="nil"/>
              <w:right w:val="nil"/>
            </w:tcBorders>
            <w:shd w:val="clear" w:color="000000" w:fill="FFFFFF"/>
            <w:vAlign w:val="center"/>
            <w:hideMark/>
          </w:tcPr>
          <w:p w14:paraId="5AC8F0D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992,730</w:t>
            </w:r>
          </w:p>
        </w:tc>
        <w:tc>
          <w:tcPr>
            <w:tcW w:w="1032" w:type="dxa"/>
            <w:tcBorders>
              <w:top w:val="nil"/>
              <w:left w:val="nil"/>
              <w:bottom w:val="nil"/>
              <w:right w:val="nil"/>
            </w:tcBorders>
            <w:shd w:val="clear" w:color="000000" w:fill="FFFFFF"/>
            <w:vAlign w:val="center"/>
            <w:hideMark/>
          </w:tcPr>
          <w:p w14:paraId="69CC0AA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7,170</w:t>
            </w:r>
          </w:p>
        </w:tc>
      </w:tr>
      <w:tr w:rsidR="003038A0" w:rsidRPr="003038A0" w14:paraId="4E77F6D2" w14:textId="77777777" w:rsidTr="003038A0">
        <w:trPr>
          <w:trHeight w:val="255"/>
        </w:trPr>
        <w:tc>
          <w:tcPr>
            <w:tcW w:w="3947" w:type="dxa"/>
            <w:tcBorders>
              <w:top w:val="nil"/>
              <w:left w:val="nil"/>
              <w:bottom w:val="nil"/>
              <w:right w:val="nil"/>
            </w:tcBorders>
            <w:shd w:val="clear" w:color="000000" w:fill="FFFFFF"/>
            <w:noWrap/>
            <w:vAlign w:val="center"/>
            <w:hideMark/>
          </w:tcPr>
          <w:p w14:paraId="3A74BA93"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Surplus/(deficit) for the year</w:t>
            </w:r>
          </w:p>
        </w:tc>
        <w:tc>
          <w:tcPr>
            <w:tcW w:w="925" w:type="dxa"/>
            <w:tcBorders>
              <w:top w:val="nil"/>
              <w:left w:val="nil"/>
              <w:bottom w:val="nil"/>
              <w:right w:val="nil"/>
            </w:tcBorders>
            <w:shd w:val="clear" w:color="000000" w:fill="FFFFFF"/>
            <w:hideMark/>
          </w:tcPr>
          <w:p w14:paraId="2B265FB0"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7A31A4F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17,274</w:t>
            </w:r>
          </w:p>
        </w:tc>
        <w:tc>
          <w:tcPr>
            <w:tcW w:w="1286" w:type="dxa"/>
            <w:tcBorders>
              <w:top w:val="nil"/>
              <w:left w:val="nil"/>
              <w:bottom w:val="nil"/>
              <w:right w:val="nil"/>
            </w:tcBorders>
            <w:shd w:val="clear" w:color="000000" w:fill="FFFFFF"/>
            <w:vAlign w:val="center"/>
            <w:hideMark/>
          </w:tcPr>
          <w:p w14:paraId="5D91D91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17,274</w:t>
            </w:r>
          </w:p>
        </w:tc>
        <w:tc>
          <w:tcPr>
            <w:tcW w:w="1192" w:type="dxa"/>
            <w:tcBorders>
              <w:top w:val="nil"/>
              <w:left w:val="nil"/>
              <w:bottom w:val="nil"/>
              <w:right w:val="nil"/>
            </w:tcBorders>
            <w:shd w:val="clear" w:color="000000" w:fill="FFFFFF"/>
            <w:vAlign w:val="center"/>
            <w:hideMark/>
          </w:tcPr>
          <w:p w14:paraId="3F4226E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032" w:type="dxa"/>
            <w:tcBorders>
              <w:top w:val="nil"/>
              <w:left w:val="nil"/>
              <w:bottom w:val="nil"/>
              <w:right w:val="nil"/>
            </w:tcBorders>
            <w:shd w:val="clear" w:color="000000" w:fill="FFFFFF"/>
            <w:vAlign w:val="center"/>
            <w:hideMark/>
          </w:tcPr>
          <w:p w14:paraId="67DAC30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r>
      <w:tr w:rsidR="003038A0" w:rsidRPr="003038A0" w14:paraId="75A5C596" w14:textId="77777777" w:rsidTr="003038A0">
        <w:trPr>
          <w:trHeight w:val="255"/>
        </w:trPr>
        <w:tc>
          <w:tcPr>
            <w:tcW w:w="3947" w:type="dxa"/>
            <w:tcBorders>
              <w:top w:val="nil"/>
              <w:left w:val="nil"/>
              <w:bottom w:val="nil"/>
              <w:right w:val="nil"/>
            </w:tcBorders>
            <w:shd w:val="clear" w:color="000000" w:fill="FFFFFF"/>
            <w:vAlign w:val="center"/>
            <w:hideMark/>
          </w:tcPr>
          <w:p w14:paraId="6B44C0FC"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Net asset revaluation increment/(decrement)</w:t>
            </w:r>
          </w:p>
        </w:tc>
        <w:tc>
          <w:tcPr>
            <w:tcW w:w="925" w:type="dxa"/>
            <w:tcBorders>
              <w:top w:val="nil"/>
              <w:left w:val="nil"/>
              <w:bottom w:val="nil"/>
              <w:right w:val="nil"/>
            </w:tcBorders>
            <w:shd w:val="clear" w:color="000000" w:fill="FFFFFF"/>
            <w:hideMark/>
          </w:tcPr>
          <w:p w14:paraId="47AC7690"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3E4D454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286" w:type="dxa"/>
            <w:tcBorders>
              <w:top w:val="nil"/>
              <w:left w:val="nil"/>
              <w:bottom w:val="nil"/>
              <w:right w:val="nil"/>
            </w:tcBorders>
            <w:shd w:val="clear" w:color="000000" w:fill="FFFFFF"/>
            <w:vAlign w:val="center"/>
            <w:hideMark/>
          </w:tcPr>
          <w:p w14:paraId="3566D1B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192" w:type="dxa"/>
            <w:tcBorders>
              <w:top w:val="nil"/>
              <w:left w:val="nil"/>
              <w:bottom w:val="nil"/>
              <w:right w:val="nil"/>
            </w:tcBorders>
            <w:shd w:val="clear" w:color="000000" w:fill="FFFFFF"/>
            <w:vAlign w:val="center"/>
            <w:hideMark/>
          </w:tcPr>
          <w:p w14:paraId="4489148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032" w:type="dxa"/>
            <w:tcBorders>
              <w:top w:val="nil"/>
              <w:left w:val="nil"/>
              <w:bottom w:val="nil"/>
              <w:right w:val="nil"/>
            </w:tcBorders>
            <w:shd w:val="clear" w:color="000000" w:fill="FFFFFF"/>
            <w:vAlign w:val="center"/>
            <w:hideMark/>
          </w:tcPr>
          <w:p w14:paraId="59E65DB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r>
      <w:tr w:rsidR="003038A0" w:rsidRPr="003038A0" w14:paraId="20C2BE30" w14:textId="77777777" w:rsidTr="003038A0">
        <w:trPr>
          <w:trHeight w:val="255"/>
        </w:trPr>
        <w:tc>
          <w:tcPr>
            <w:tcW w:w="3947" w:type="dxa"/>
            <w:tcBorders>
              <w:top w:val="nil"/>
              <w:left w:val="nil"/>
              <w:bottom w:val="nil"/>
              <w:right w:val="nil"/>
            </w:tcBorders>
            <w:shd w:val="clear" w:color="000000" w:fill="FFFFFF"/>
            <w:noWrap/>
            <w:vAlign w:val="center"/>
            <w:hideMark/>
          </w:tcPr>
          <w:p w14:paraId="739A0DB7"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Transfer to other reserves</w:t>
            </w:r>
          </w:p>
        </w:tc>
        <w:tc>
          <w:tcPr>
            <w:tcW w:w="925" w:type="dxa"/>
            <w:tcBorders>
              <w:top w:val="nil"/>
              <w:left w:val="nil"/>
              <w:bottom w:val="nil"/>
              <w:right w:val="nil"/>
            </w:tcBorders>
            <w:shd w:val="clear" w:color="000000" w:fill="FFFFFF"/>
            <w:hideMark/>
          </w:tcPr>
          <w:p w14:paraId="780D19FE"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29AB107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286" w:type="dxa"/>
            <w:tcBorders>
              <w:top w:val="nil"/>
              <w:left w:val="nil"/>
              <w:bottom w:val="nil"/>
              <w:right w:val="nil"/>
            </w:tcBorders>
            <w:shd w:val="clear" w:color="000000" w:fill="FFFFFF"/>
            <w:vAlign w:val="center"/>
            <w:hideMark/>
          </w:tcPr>
          <w:p w14:paraId="22A4AF4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(5,000)</w:t>
            </w:r>
          </w:p>
        </w:tc>
        <w:tc>
          <w:tcPr>
            <w:tcW w:w="1192" w:type="dxa"/>
            <w:tcBorders>
              <w:top w:val="nil"/>
              <w:left w:val="nil"/>
              <w:bottom w:val="nil"/>
              <w:right w:val="nil"/>
            </w:tcBorders>
            <w:shd w:val="clear" w:color="000000" w:fill="FFFFFF"/>
            <w:vAlign w:val="center"/>
            <w:hideMark/>
          </w:tcPr>
          <w:p w14:paraId="22E51A2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032" w:type="dxa"/>
            <w:tcBorders>
              <w:top w:val="nil"/>
              <w:left w:val="nil"/>
              <w:bottom w:val="nil"/>
              <w:right w:val="nil"/>
            </w:tcBorders>
            <w:shd w:val="clear" w:color="000000" w:fill="FFFFFF"/>
            <w:vAlign w:val="center"/>
            <w:hideMark/>
          </w:tcPr>
          <w:p w14:paraId="4A28F81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5,000</w:t>
            </w:r>
          </w:p>
        </w:tc>
      </w:tr>
      <w:tr w:rsidR="003038A0" w:rsidRPr="003038A0" w14:paraId="465AF406" w14:textId="77777777" w:rsidTr="003038A0">
        <w:trPr>
          <w:trHeight w:val="255"/>
        </w:trPr>
        <w:tc>
          <w:tcPr>
            <w:tcW w:w="3947" w:type="dxa"/>
            <w:tcBorders>
              <w:top w:val="nil"/>
              <w:left w:val="nil"/>
              <w:bottom w:val="nil"/>
              <w:right w:val="nil"/>
            </w:tcBorders>
            <w:shd w:val="clear" w:color="000000" w:fill="FFFFFF"/>
            <w:noWrap/>
            <w:vAlign w:val="center"/>
            <w:hideMark/>
          </w:tcPr>
          <w:p w14:paraId="6A06E883"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Transfer from other reserves</w:t>
            </w:r>
          </w:p>
        </w:tc>
        <w:tc>
          <w:tcPr>
            <w:tcW w:w="925" w:type="dxa"/>
            <w:tcBorders>
              <w:top w:val="nil"/>
              <w:left w:val="nil"/>
              <w:bottom w:val="nil"/>
              <w:right w:val="nil"/>
            </w:tcBorders>
            <w:shd w:val="clear" w:color="000000" w:fill="FFFFFF"/>
            <w:hideMark/>
          </w:tcPr>
          <w:p w14:paraId="2612E8D2"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single" w:sz="8" w:space="0" w:color="auto"/>
              <w:right w:val="nil"/>
            </w:tcBorders>
            <w:shd w:val="clear" w:color="000000" w:fill="FFFFFF"/>
            <w:vAlign w:val="center"/>
            <w:hideMark/>
          </w:tcPr>
          <w:p w14:paraId="3E7A841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286" w:type="dxa"/>
            <w:tcBorders>
              <w:top w:val="nil"/>
              <w:left w:val="nil"/>
              <w:bottom w:val="single" w:sz="8" w:space="0" w:color="auto"/>
              <w:right w:val="nil"/>
            </w:tcBorders>
            <w:shd w:val="clear" w:color="000000" w:fill="FFFFFF"/>
            <w:vAlign w:val="center"/>
            <w:hideMark/>
          </w:tcPr>
          <w:p w14:paraId="7D2A9BA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10,415</w:t>
            </w:r>
          </w:p>
        </w:tc>
        <w:tc>
          <w:tcPr>
            <w:tcW w:w="1192" w:type="dxa"/>
            <w:tcBorders>
              <w:top w:val="nil"/>
              <w:left w:val="nil"/>
              <w:bottom w:val="single" w:sz="8" w:space="0" w:color="auto"/>
              <w:right w:val="nil"/>
            </w:tcBorders>
            <w:shd w:val="clear" w:color="000000" w:fill="FFFFFF"/>
            <w:vAlign w:val="center"/>
            <w:hideMark/>
          </w:tcPr>
          <w:p w14:paraId="66A351E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032" w:type="dxa"/>
            <w:tcBorders>
              <w:top w:val="nil"/>
              <w:left w:val="nil"/>
              <w:bottom w:val="single" w:sz="8" w:space="0" w:color="auto"/>
              <w:right w:val="nil"/>
            </w:tcBorders>
            <w:shd w:val="clear" w:color="000000" w:fill="FFFFFF"/>
            <w:vAlign w:val="center"/>
            <w:hideMark/>
          </w:tcPr>
          <w:p w14:paraId="228AEAB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(10,415)</w:t>
            </w:r>
          </w:p>
        </w:tc>
      </w:tr>
      <w:tr w:rsidR="003038A0" w:rsidRPr="003038A0" w14:paraId="2B6E39BC" w14:textId="77777777" w:rsidTr="003038A0">
        <w:trPr>
          <w:trHeight w:val="255"/>
        </w:trPr>
        <w:tc>
          <w:tcPr>
            <w:tcW w:w="3947" w:type="dxa"/>
            <w:tcBorders>
              <w:top w:val="nil"/>
              <w:left w:val="nil"/>
              <w:bottom w:val="nil"/>
              <w:right w:val="nil"/>
            </w:tcBorders>
            <w:shd w:val="clear" w:color="000000" w:fill="FFFFFF"/>
            <w:vAlign w:val="center"/>
            <w:hideMark/>
          </w:tcPr>
          <w:p w14:paraId="2A5074F4"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Balance at end of the financial year</w:t>
            </w:r>
          </w:p>
        </w:tc>
        <w:tc>
          <w:tcPr>
            <w:tcW w:w="925" w:type="dxa"/>
            <w:tcBorders>
              <w:top w:val="nil"/>
              <w:left w:val="nil"/>
              <w:bottom w:val="nil"/>
              <w:right w:val="nil"/>
            </w:tcBorders>
            <w:shd w:val="clear" w:color="000000" w:fill="FFFFFF"/>
            <w:hideMark/>
          </w:tcPr>
          <w:p w14:paraId="6BA38842"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double" w:sz="6" w:space="0" w:color="auto"/>
              <w:right w:val="nil"/>
            </w:tcBorders>
            <w:shd w:val="clear" w:color="000000" w:fill="FFFFFF"/>
            <w:vAlign w:val="center"/>
            <w:hideMark/>
          </w:tcPr>
          <w:p w14:paraId="7BAF4116"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1,641,320</w:t>
            </w:r>
          </w:p>
        </w:tc>
        <w:tc>
          <w:tcPr>
            <w:tcW w:w="1286" w:type="dxa"/>
            <w:tcBorders>
              <w:top w:val="nil"/>
              <w:left w:val="nil"/>
              <w:bottom w:val="double" w:sz="6" w:space="0" w:color="auto"/>
              <w:right w:val="nil"/>
            </w:tcBorders>
            <w:shd w:val="clear" w:color="000000" w:fill="FFFFFF"/>
            <w:vAlign w:val="center"/>
            <w:hideMark/>
          </w:tcPr>
          <w:p w14:paraId="0D60E59A"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646,835</w:t>
            </w:r>
          </w:p>
        </w:tc>
        <w:tc>
          <w:tcPr>
            <w:tcW w:w="1192" w:type="dxa"/>
            <w:tcBorders>
              <w:top w:val="nil"/>
              <w:left w:val="nil"/>
              <w:bottom w:val="double" w:sz="6" w:space="0" w:color="auto"/>
              <w:right w:val="nil"/>
            </w:tcBorders>
            <w:shd w:val="clear" w:color="000000" w:fill="FFFFFF"/>
            <w:vAlign w:val="center"/>
            <w:hideMark/>
          </w:tcPr>
          <w:p w14:paraId="5954FB1E"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992,730</w:t>
            </w:r>
          </w:p>
        </w:tc>
        <w:tc>
          <w:tcPr>
            <w:tcW w:w="1032" w:type="dxa"/>
            <w:tcBorders>
              <w:top w:val="nil"/>
              <w:left w:val="nil"/>
              <w:bottom w:val="double" w:sz="6" w:space="0" w:color="auto"/>
              <w:right w:val="nil"/>
            </w:tcBorders>
            <w:shd w:val="clear" w:color="000000" w:fill="FFFFFF"/>
            <w:vAlign w:val="center"/>
            <w:hideMark/>
          </w:tcPr>
          <w:p w14:paraId="2C329441"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1,755</w:t>
            </w:r>
          </w:p>
        </w:tc>
      </w:tr>
      <w:tr w:rsidR="003038A0" w:rsidRPr="003038A0" w14:paraId="42EEEC6A" w14:textId="77777777" w:rsidTr="003038A0">
        <w:trPr>
          <w:trHeight w:val="255"/>
        </w:trPr>
        <w:tc>
          <w:tcPr>
            <w:tcW w:w="3947" w:type="dxa"/>
            <w:tcBorders>
              <w:top w:val="nil"/>
              <w:left w:val="nil"/>
              <w:bottom w:val="nil"/>
              <w:right w:val="nil"/>
            </w:tcBorders>
            <w:shd w:val="clear" w:color="000000" w:fill="FFFFFF"/>
            <w:vAlign w:val="bottom"/>
            <w:hideMark/>
          </w:tcPr>
          <w:p w14:paraId="3EA9BD02"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925" w:type="dxa"/>
            <w:tcBorders>
              <w:top w:val="nil"/>
              <w:left w:val="nil"/>
              <w:bottom w:val="nil"/>
              <w:right w:val="nil"/>
            </w:tcBorders>
            <w:shd w:val="clear" w:color="000000" w:fill="FFFFFF"/>
            <w:hideMark/>
          </w:tcPr>
          <w:p w14:paraId="10C4DC28"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bottom"/>
            <w:hideMark/>
          </w:tcPr>
          <w:p w14:paraId="6B3EA99E"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286" w:type="dxa"/>
            <w:tcBorders>
              <w:top w:val="nil"/>
              <w:left w:val="nil"/>
              <w:bottom w:val="nil"/>
              <w:right w:val="nil"/>
            </w:tcBorders>
            <w:shd w:val="clear" w:color="000000" w:fill="FFFFFF"/>
            <w:vAlign w:val="bottom"/>
            <w:hideMark/>
          </w:tcPr>
          <w:p w14:paraId="5DFE105A"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192" w:type="dxa"/>
            <w:tcBorders>
              <w:top w:val="nil"/>
              <w:left w:val="nil"/>
              <w:bottom w:val="nil"/>
              <w:right w:val="nil"/>
            </w:tcBorders>
            <w:shd w:val="clear" w:color="000000" w:fill="FFFFFF"/>
            <w:vAlign w:val="bottom"/>
            <w:hideMark/>
          </w:tcPr>
          <w:p w14:paraId="76C63392"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032" w:type="dxa"/>
            <w:tcBorders>
              <w:top w:val="nil"/>
              <w:left w:val="nil"/>
              <w:bottom w:val="nil"/>
              <w:right w:val="nil"/>
            </w:tcBorders>
            <w:shd w:val="clear" w:color="000000" w:fill="FFFFFF"/>
            <w:vAlign w:val="bottom"/>
            <w:hideMark/>
          </w:tcPr>
          <w:p w14:paraId="2CB550F1"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r>
      <w:tr w:rsidR="003038A0" w:rsidRPr="003038A0" w14:paraId="42C8785E" w14:textId="77777777" w:rsidTr="003038A0">
        <w:trPr>
          <w:trHeight w:val="255"/>
        </w:trPr>
        <w:tc>
          <w:tcPr>
            <w:tcW w:w="3947" w:type="dxa"/>
            <w:tcBorders>
              <w:top w:val="nil"/>
              <w:left w:val="nil"/>
              <w:bottom w:val="nil"/>
              <w:right w:val="nil"/>
            </w:tcBorders>
            <w:shd w:val="clear" w:color="000000" w:fill="FFFFFF"/>
            <w:vAlign w:val="center"/>
            <w:hideMark/>
          </w:tcPr>
          <w:p w14:paraId="62F0878E"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2020</w:t>
            </w:r>
          </w:p>
        </w:tc>
        <w:tc>
          <w:tcPr>
            <w:tcW w:w="925" w:type="dxa"/>
            <w:tcBorders>
              <w:top w:val="nil"/>
              <w:left w:val="nil"/>
              <w:bottom w:val="nil"/>
              <w:right w:val="nil"/>
            </w:tcBorders>
            <w:shd w:val="clear" w:color="000000" w:fill="FFFFFF"/>
            <w:hideMark/>
          </w:tcPr>
          <w:p w14:paraId="408D45C0"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bottom"/>
            <w:hideMark/>
          </w:tcPr>
          <w:p w14:paraId="06B9B790"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286" w:type="dxa"/>
            <w:tcBorders>
              <w:top w:val="nil"/>
              <w:left w:val="nil"/>
              <w:bottom w:val="nil"/>
              <w:right w:val="nil"/>
            </w:tcBorders>
            <w:shd w:val="clear" w:color="000000" w:fill="FFFFFF"/>
            <w:vAlign w:val="bottom"/>
            <w:hideMark/>
          </w:tcPr>
          <w:p w14:paraId="1DC3B681"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192" w:type="dxa"/>
            <w:tcBorders>
              <w:top w:val="nil"/>
              <w:left w:val="nil"/>
              <w:bottom w:val="nil"/>
              <w:right w:val="nil"/>
            </w:tcBorders>
            <w:shd w:val="clear" w:color="000000" w:fill="FFFFFF"/>
            <w:vAlign w:val="bottom"/>
            <w:hideMark/>
          </w:tcPr>
          <w:p w14:paraId="783D2643"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c>
          <w:tcPr>
            <w:tcW w:w="1032" w:type="dxa"/>
            <w:tcBorders>
              <w:top w:val="nil"/>
              <w:left w:val="nil"/>
              <w:bottom w:val="nil"/>
              <w:right w:val="nil"/>
            </w:tcBorders>
            <w:shd w:val="clear" w:color="000000" w:fill="FFFFFF"/>
            <w:vAlign w:val="bottom"/>
            <w:hideMark/>
          </w:tcPr>
          <w:p w14:paraId="5CF1C968" w14:textId="77777777" w:rsidR="003038A0" w:rsidRPr="003038A0" w:rsidRDefault="003038A0" w:rsidP="003038A0">
            <w:pPr>
              <w:rPr>
                <w:rFonts w:ascii="Times New Roman" w:hAnsi="Times New Roman"/>
                <w:sz w:val="20"/>
                <w:lang w:eastAsia="en-AU"/>
              </w:rPr>
            </w:pPr>
            <w:r w:rsidRPr="003038A0">
              <w:rPr>
                <w:rFonts w:ascii="Times New Roman" w:hAnsi="Times New Roman"/>
                <w:sz w:val="20"/>
                <w:lang w:eastAsia="en-AU"/>
              </w:rPr>
              <w:t> </w:t>
            </w:r>
          </w:p>
        </w:tc>
      </w:tr>
      <w:tr w:rsidR="003038A0" w:rsidRPr="003038A0" w14:paraId="0E34FF7F" w14:textId="77777777" w:rsidTr="003038A0">
        <w:trPr>
          <w:trHeight w:val="255"/>
        </w:trPr>
        <w:tc>
          <w:tcPr>
            <w:tcW w:w="3947" w:type="dxa"/>
            <w:tcBorders>
              <w:top w:val="nil"/>
              <w:left w:val="nil"/>
              <w:bottom w:val="nil"/>
              <w:right w:val="nil"/>
            </w:tcBorders>
            <w:shd w:val="clear" w:color="000000" w:fill="FFFFFF"/>
            <w:noWrap/>
            <w:vAlign w:val="center"/>
            <w:hideMark/>
          </w:tcPr>
          <w:p w14:paraId="1FBE82F8"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Balance at beginning of the financial year</w:t>
            </w:r>
          </w:p>
        </w:tc>
        <w:tc>
          <w:tcPr>
            <w:tcW w:w="925" w:type="dxa"/>
            <w:tcBorders>
              <w:top w:val="nil"/>
              <w:left w:val="nil"/>
              <w:bottom w:val="nil"/>
              <w:right w:val="nil"/>
            </w:tcBorders>
            <w:shd w:val="clear" w:color="000000" w:fill="FFFFFF"/>
            <w:hideMark/>
          </w:tcPr>
          <w:p w14:paraId="6AB32F3F"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772864D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1,641,320</w:t>
            </w:r>
          </w:p>
        </w:tc>
        <w:tc>
          <w:tcPr>
            <w:tcW w:w="1286" w:type="dxa"/>
            <w:tcBorders>
              <w:top w:val="nil"/>
              <w:left w:val="nil"/>
              <w:bottom w:val="nil"/>
              <w:right w:val="nil"/>
            </w:tcBorders>
            <w:shd w:val="clear" w:color="000000" w:fill="FFFFFF"/>
            <w:vAlign w:val="center"/>
            <w:hideMark/>
          </w:tcPr>
          <w:p w14:paraId="63B18DF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646,835</w:t>
            </w:r>
          </w:p>
        </w:tc>
        <w:tc>
          <w:tcPr>
            <w:tcW w:w="1192" w:type="dxa"/>
            <w:tcBorders>
              <w:top w:val="nil"/>
              <w:left w:val="nil"/>
              <w:bottom w:val="nil"/>
              <w:right w:val="nil"/>
            </w:tcBorders>
            <w:shd w:val="clear" w:color="000000" w:fill="FFFFFF"/>
            <w:vAlign w:val="center"/>
            <w:hideMark/>
          </w:tcPr>
          <w:p w14:paraId="2D9FC19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992,730</w:t>
            </w:r>
          </w:p>
        </w:tc>
        <w:tc>
          <w:tcPr>
            <w:tcW w:w="1032" w:type="dxa"/>
            <w:tcBorders>
              <w:top w:val="nil"/>
              <w:left w:val="nil"/>
              <w:bottom w:val="nil"/>
              <w:right w:val="nil"/>
            </w:tcBorders>
            <w:shd w:val="clear" w:color="000000" w:fill="FFFFFF"/>
            <w:vAlign w:val="center"/>
            <w:hideMark/>
          </w:tcPr>
          <w:p w14:paraId="64D3035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1,755</w:t>
            </w:r>
          </w:p>
        </w:tc>
      </w:tr>
      <w:tr w:rsidR="003038A0" w:rsidRPr="003038A0" w14:paraId="12D246DA" w14:textId="77777777" w:rsidTr="003038A0">
        <w:trPr>
          <w:trHeight w:val="255"/>
        </w:trPr>
        <w:tc>
          <w:tcPr>
            <w:tcW w:w="3947" w:type="dxa"/>
            <w:tcBorders>
              <w:top w:val="nil"/>
              <w:left w:val="nil"/>
              <w:bottom w:val="nil"/>
              <w:right w:val="nil"/>
            </w:tcBorders>
            <w:shd w:val="clear" w:color="000000" w:fill="FFFFFF"/>
            <w:noWrap/>
            <w:vAlign w:val="center"/>
            <w:hideMark/>
          </w:tcPr>
          <w:p w14:paraId="223A7684"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Surplus/(deficit) for the year</w:t>
            </w:r>
          </w:p>
        </w:tc>
        <w:tc>
          <w:tcPr>
            <w:tcW w:w="925" w:type="dxa"/>
            <w:tcBorders>
              <w:top w:val="nil"/>
              <w:left w:val="nil"/>
              <w:bottom w:val="nil"/>
              <w:right w:val="nil"/>
            </w:tcBorders>
            <w:shd w:val="clear" w:color="000000" w:fill="FFFFFF"/>
            <w:hideMark/>
          </w:tcPr>
          <w:p w14:paraId="37E17574"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5F63B24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15,294</w:t>
            </w:r>
          </w:p>
        </w:tc>
        <w:tc>
          <w:tcPr>
            <w:tcW w:w="1286" w:type="dxa"/>
            <w:tcBorders>
              <w:top w:val="nil"/>
              <w:left w:val="nil"/>
              <w:bottom w:val="nil"/>
              <w:right w:val="nil"/>
            </w:tcBorders>
            <w:shd w:val="clear" w:color="000000" w:fill="FFFFFF"/>
            <w:vAlign w:val="center"/>
            <w:hideMark/>
          </w:tcPr>
          <w:p w14:paraId="0EBAAD5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15,294</w:t>
            </w:r>
          </w:p>
        </w:tc>
        <w:tc>
          <w:tcPr>
            <w:tcW w:w="1192" w:type="dxa"/>
            <w:tcBorders>
              <w:top w:val="nil"/>
              <w:left w:val="nil"/>
              <w:bottom w:val="nil"/>
              <w:right w:val="nil"/>
            </w:tcBorders>
            <w:shd w:val="clear" w:color="000000" w:fill="FFFFFF"/>
            <w:vAlign w:val="center"/>
            <w:hideMark/>
          </w:tcPr>
          <w:p w14:paraId="2A99169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032" w:type="dxa"/>
            <w:tcBorders>
              <w:top w:val="nil"/>
              <w:left w:val="nil"/>
              <w:bottom w:val="nil"/>
              <w:right w:val="nil"/>
            </w:tcBorders>
            <w:shd w:val="clear" w:color="000000" w:fill="FFFFFF"/>
            <w:vAlign w:val="center"/>
            <w:hideMark/>
          </w:tcPr>
          <w:p w14:paraId="4E04378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r>
      <w:tr w:rsidR="003038A0" w:rsidRPr="003038A0" w14:paraId="002A3877" w14:textId="77777777" w:rsidTr="003038A0">
        <w:trPr>
          <w:trHeight w:val="255"/>
        </w:trPr>
        <w:tc>
          <w:tcPr>
            <w:tcW w:w="3947" w:type="dxa"/>
            <w:tcBorders>
              <w:top w:val="nil"/>
              <w:left w:val="nil"/>
              <w:bottom w:val="nil"/>
              <w:right w:val="nil"/>
            </w:tcBorders>
            <w:shd w:val="clear" w:color="000000" w:fill="FFFFFF"/>
            <w:vAlign w:val="center"/>
            <w:hideMark/>
          </w:tcPr>
          <w:p w14:paraId="27F4DDC2"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Net asset revaluation increment/(decrement)</w:t>
            </w:r>
          </w:p>
        </w:tc>
        <w:tc>
          <w:tcPr>
            <w:tcW w:w="925" w:type="dxa"/>
            <w:tcBorders>
              <w:top w:val="nil"/>
              <w:left w:val="nil"/>
              <w:bottom w:val="nil"/>
              <w:right w:val="nil"/>
            </w:tcBorders>
            <w:shd w:val="clear" w:color="000000" w:fill="FFFFFF"/>
            <w:hideMark/>
          </w:tcPr>
          <w:p w14:paraId="77EC16AB"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372E8AF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24,416</w:t>
            </w:r>
          </w:p>
        </w:tc>
        <w:tc>
          <w:tcPr>
            <w:tcW w:w="1286" w:type="dxa"/>
            <w:tcBorders>
              <w:top w:val="nil"/>
              <w:left w:val="nil"/>
              <w:bottom w:val="nil"/>
              <w:right w:val="nil"/>
            </w:tcBorders>
            <w:shd w:val="clear" w:color="000000" w:fill="FFFFFF"/>
            <w:vAlign w:val="center"/>
            <w:hideMark/>
          </w:tcPr>
          <w:p w14:paraId="0F97094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w:t>
            </w:r>
          </w:p>
        </w:tc>
        <w:tc>
          <w:tcPr>
            <w:tcW w:w="1192" w:type="dxa"/>
            <w:tcBorders>
              <w:top w:val="nil"/>
              <w:left w:val="nil"/>
              <w:bottom w:val="nil"/>
              <w:right w:val="nil"/>
            </w:tcBorders>
            <w:shd w:val="clear" w:color="000000" w:fill="FFFFFF"/>
            <w:vAlign w:val="center"/>
            <w:hideMark/>
          </w:tcPr>
          <w:p w14:paraId="304B4B1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24,416</w:t>
            </w:r>
          </w:p>
        </w:tc>
        <w:tc>
          <w:tcPr>
            <w:tcW w:w="1032" w:type="dxa"/>
            <w:tcBorders>
              <w:top w:val="nil"/>
              <w:left w:val="nil"/>
              <w:bottom w:val="nil"/>
              <w:right w:val="nil"/>
            </w:tcBorders>
            <w:shd w:val="clear" w:color="000000" w:fill="FFFFFF"/>
            <w:vAlign w:val="center"/>
            <w:hideMark/>
          </w:tcPr>
          <w:p w14:paraId="538DC0C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r>
      <w:tr w:rsidR="003038A0" w:rsidRPr="003038A0" w14:paraId="35511A59" w14:textId="77777777" w:rsidTr="003038A0">
        <w:trPr>
          <w:trHeight w:val="255"/>
        </w:trPr>
        <w:tc>
          <w:tcPr>
            <w:tcW w:w="3947" w:type="dxa"/>
            <w:tcBorders>
              <w:top w:val="nil"/>
              <w:left w:val="nil"/>
              <w:bottom w:val="nil"/>
              <w:right w:val="nil"/>
            </w:tcBorders>
            <w:shd w:val="clear" w:color="000000" w:fill="FFFFFF"/>
            <w:noWrap/>
            <w:vAlign w:val="center"/>
            <w:hideMark/>
          </w:tcPr>
          <w:p w14:paraId="6EC4E559"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Transfer to other reserves</w:t>
            </w:r>
          </w:p>
        </w:tc>
        <w:tc>
          <w:tcPr>
            <w:tcW w:w="925" w:type="dxa"/>
            <w:tcBorders>
              <w:top w:val="nil"/>
              <w:left w:val="nil"/>
              <w:bottom w:val="nil"/>
              <w:right w:val="nil"/>
            </w:tcBorders>
            <w:shd w:val="clear" w:color="000000" w:fill="FFFFFF"/>
            <w:hideMark/>
          </w:tcPr>
          <w:p w14:paraId="129F8969"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nil"/>
              <w:right w:val="nil"/>
            </w:tcBorders>
            <w:shd w:val="clear" w:color="000000" w:fill="FFFFFF"/>
            <w:vAlign w:val="center"/>
            <w:hideMark/>
          </w:tcPr>
          <w:p w14:paraId="0D674F9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286" w:type="dxa"/>
            <w:tcBorders>
              <w:top w:val="nil"/>
              <w:left w:val="nil"/>
              <w:bottom w:val="nil"/>
              <w:right w:val="nil"/>
            </w:tcBorders>
            <w:shd w:val="clear" w:color="000000" w:fill="FFFFFF"/>
            <w:vAlign w:val="center"/>
            <w:hideMark/>
          </w:tcPr>
          <w:p w14:paraId="4F655AE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(5,000)</w:t>
            </w:r>
          </w:p>
        </w:tc>
        <w:tc>
          <w:tcPr>
            <w:tcW w:w="1192" w:type="dxa"/>
            <w:tcBorders>
              <w:top w:val="nil"/>
              <w:left w:val="nil"/>
              <w:bottom w:val="nil"/>
              <w:right w:val="nil"/>
            </w:tcBorders>
            <w:shd w:val="clear" w:color="000000" w:fill="FFFFFF"/>
            <w:vAlign w:val="center"/>
            <w:hideMark/>
          </w:tcPr>
          <w:p w14:paraId="7E5C295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032" w:type="dxa"/>
            <w:tcBorders>
              <w:top w:val="nil"/>
              <w:left w:val="nil"/>
              <w:bottom w:val="nil"/>
              <w:right w:val="nil"/>
            </w:tcBorders>
            <w:shd w:val="clear" w:color="000000" w:fill="FFFFFF"/>
            <w:vAlign w:val="center"/>
            <w:hideMark/>
          </w:tcPr>
          <w:p w14:paraId="30AB43B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5,000</w:t>
            </w:r>
          </w:p>
        </w:tc>
      </w:tr>
      <w:tr w:rsidR="003038A0" w:rsidRPr="003038A0" w14:paraId="2D25A58D" w14:textId="77777777" w:rsidTr="003038A0">
        <w:trPr>
          <w:trHeight w:val="255"/>
        </w:trPr>
        <w:tc>
          <w:tcPr>
            <w:tcW w:w="3947" w:type="dxa"/>
            <w:tcBorders>
              <w:top w:val="nil"/>
              <w:left w:val="nil"/>
              <w:bottom w:val="nil"/>
              <w:right w:val="nil"/>
            </w:tcBorders>
            <w:shd w:val="clear" w:color="000000" w:fill="FFFFFF"/>
            <w:noWrap/>
            <w:vAlign w:val="center"/>
            <w:hideMark/>
          </w:tcPr>
          <w:p w14:paraId="036C8687"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Transfer from other reserves</w:t>
            </w:r>
          </w:p>
        </w:tc>
        <w:tc>
          <w:tcPr>
            <w:tcW w:w="925" w:type="dxa"/>
            <w:tcBorders>
              <w:top w:val="nil"/>
              <w:left w:val="nil"/>
              <w:bottom w:val="nil"/>
              <w:right w:val="nil"/>
            </w:tcBorders>
            <w:shd w:val="clear" w:color="000000" w:fill="FFFFFF"/>
            <w:hideMark/>
          </w:tcPr>
          <w:p w14:paraId="75719360"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single" w:sz="8" w:space="0" w:color="auto"/>
              <w:right w:val="nil"/>
            </w:tcBorders>
            <w:shd w:val="clear" w:color="000000" w:fill="FFFFFF"/>
            <w:vAlign w:val="center"/>
            <w:hideMark/>
          </w:tcPr>
          <w:p w14:paraId="212FBBC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286" w:type="dxa"/>
            <w:tcBorders>
              <w:top w:val="nil"/>
              <w:left w:val="nil"/>
              <w:bottom w:val="single" w:sz="8" w:space="0" w:color="auto"/>
              <w:right w:val="nil"/>
            </w:tcBorders>
            <w:shd w:val="clear" w:color="000000" w:fill="FFFFFF"/>
            <w:vAlign w:val="center"/>
            <w:hideMark/>
          </w:tcPr>
          <w:p w14:paraId="3F432BA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6,676</w:t>
            </w:r>
          </w:p>
        </w:tc>
        <w:tc>
          <w:tcPr>
            <w:tcW w:w="1192" w:type="dxa"/>
            <w:tcBorders>
              <w:top w:val="nil"/>
              <w:left w:val="nil"/>
              <w:bottom w:val="single" w:sz="8" w:space="0" w:color="auto"/>
              <w:right w:val="nil"/>
            </w:tcBorders>
            <w:shd w:val="clear" w:color="000000" w:fill="FFFFFF"/>
            <w:vAlign w:val="center"/>
            <w:hideMark/>
          </w:tcPr>
          <w:p w14:paraId="0EEDF97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w:t>
            </w:r>
          </w:p>
        </w:tc>
        <w:tc>
          <w:tcPr>
            <w:tcW w:w="1032" w:type="dxa"/>
            <w:tcBorders>
              <w:top w:val="nil"/>
              <w:left w:val="nil"/>
              <w:bottom w:val="single" w:sz="8" w:space="0" w:color="auto"/>
              <w:right w:val="nil"/>
            </w:tcBorders>
            <w:shd w:val="clear" w:color="000000" w:fill="FFFFFF"/>
            <w:vAlign w:val="center"/>
            <w:hideMark/>
          </w:tcPr>
          <w:p w14:paraId="5A87F74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(6,676)</w:t>
            </w:r>
          </w:p>
        </w:tc>
      </w:tr>
      <w:tr w:rsidR="003038A0" w:rsidRPr="003038A0" w14:paraId="0B59D8A6" w14:textId="77777777" w:rsidTr="003038A0">
        <w:trPr>
          <w:trHeight w:val="255"/>
        </w:trPr>
        <w:tc>
          <w:tcPr>
            <w:tcW w:w="3947" w:type="dxa"/>
            <w:tcBorders>
              <w:top w:val="nil"/>
              <w:left w:val="nil"/>
              <w:bottom w:val="nil"/>
              <w:right w:val="nil"/>
            </w:tcBorders>
            <w:shd w:val="clear" w:color="000000" w:fill="FFFFFF"/>
            <w:vAlign w:val="center"/>
            <w:hideMark/>
          </w:tcPr>
          <w:p w14:paraId="184CCE65"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Balance at end of the financial year</w:t>
            </w:r>
          </w:p>
        </w:tc>
        <w:tc>
          <w:tcPr>
            <w:tcW w:w="925" w:type="dxa"/>
            <w:tcBorders>
              <w:top w:val="nil"/>
              <w:left w:val="nil"/>
              <w:bottom w:val="nil"/>
              <w:right w:val="nil"/>
            </w:tcBorders>
            <w:shd w:val="clear" w:color="000000" w:fill="FFFFFF"/>
            <w:hideMark/>
          </w:tcPr>
          <w:p w14:paraId="5596A6B2" w14:textId="77777777" w:rsidR="003038A0" w:rsidRPr="003038A0" w:rsidRDefault="003038A0" w:rsidP="003038A0">
            <w:pPr>
              <w:jc w:val="right"/>
              <w:rPr>
                <w:rFonts w:ascii="Arial" w:hAnsi="Arial" w:cs="Arial"/>
                <w:sz w:val="18"/>
                <w:szCs w:val="18"/>
                <w:lang w:eastAsia="en-AU"/>
              </w:rPr>
            </w:pPr>
            <w:r w:rsidRPr="003038A0">
              <w:rPr>
                <w:rFonts w:ascii="Arial" w:hAnsi="Arial" w:cs="Arial"/>
                <w:sz w:val="18"/>
                <w:szCs w:val="18"/>
                <w:lang w:eastAsia="en-AU"/>
              </w:rPr>
              <w:t> </w:t>
            </w:r>
          </w:p>
        </w:tc>
        <w:tc>
          <w:tcPr>
            <w:tcW w:w="1018" w:type="dxa"/>
            <w:tcBorders>
              <w:top w:val="nil"/>
              <w:left w:val="nil"/>
              <w:bottom w:val="double" w:sz="6" w:space="0" w:color="auto"/>
              <w:right w:val="nil"/>
            </w:tcBorders>
            <w:shd w:val="clear" w:color="000000" w:fill="FFFFFF"/>
            <w:vAlign w:val="center"/>
            <w:hideMark/>
          </w:tcPr>
          <w:p w14:paraId="0F85E8BD"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1,681,030</w:t>
            </w:r>
          </w:p>
        </w:tc>
        <w:tc>
          <w:tcPr>
            <w:tcW w:w="1286" w:type="dxa"/>
            <w:tcBorders>
              <w:top w:val="nil"/>
              <w:left w:val="nil"/>
              <w:bottom w:val="double" w:sz="6" w:space="0" w:color="auto"/>
              <w:right w:val="nil"/>
            </w:tcBorders>
            <w:shd w:val="clear" w:color="000000" w:fill="FFFFFF"/>
            <w:vAlign w:val="center"/>
            <w:hideMark/>
          </w:tcPr>
          <w:p w14:paraId="1F3E479F"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663,805</w:t>
            </w:r>
          </w:p>
        </w:tc>
        <w:tc>
          <w:tcPr>
            <w:tcW w:w="1192" w:type="dxa"/>
            <w:tcBorders>
              <w:top w:val="nil"/>
              <w:left w:val="nil"/>
              <w:bottom w:val="double" w:sz="6" w:space="0" w:color="auto"/>
              <w:right w:val="nil"/>
            </w:tcBorders>
            <w:shd w:val="clear" w:color="000000" w:fill="FFFFFF"/>
            <w:vAlign w:val="center"/>
            <w:hideMark/>
          </w:tcPr>
          <w:p w14:paraId="334E51A4"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1,017,146</w:t>
            </w:r>
          </w:p>
        </w:tc>
        <w:tc>
          <w:tcPr>
            <w:tcW w:w="1032" w:type="dxa"/>
            <w:tcBorders>
              <w:top w:val="nil"/>
              <w:left w:val="nil"/>
              <w:bottom w:val="double" w:sz="6" w:space="0" w:color="auto"/>
              <w:right w:val="nil"/>
            </w:tcBorders>
            <w:shd w:val="clear" w:color="000000" w:fill="FFFFFF"/>
            <w:vAlign w:val="center"/>
            <w:hideMark/>
          </w:tcPr>
          <w:p w14:paraId="5E9EC0DD"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79</w:t>
            </w:r>
          </w:p>
        </w:tc>
      </w:tr>
    </w:tbl>
    <w:p w14:paraId="10D8FD2C" w14:textId="77777777" w:rsidR="001A54E8" w:rsidRDefault="001A54E8">
      <w:r>
        <w:br w:type="page"/>
      </w:r>
    </w:p>
    <w:p w14:paraId="6F75428B" w14:textId="77777777" w:rsidR="00CF3D7C" w:rsidRPr="00F8256E" w:rsidRDefault="00CF3D7C" w:rsidP="00CF3D7C">
      <w:pPr>
        <w:rPr>
          <w:rFonts w:ascii="Arial" w:hAnsi="Arial" w:cs="Arial"/>
          <w:b/>
          <w:sz w:val="24"/>
          <w:szCs w:val="24"/>
          <w:highlight w:val="yellow"/>
        </w:rPr>
      </w:pPr>
    </w:p>
    <w:tbl>
      <w:tblPr>
        <w:tblW w:w="9496" w:type="dxa"/>
        <w:tblInd w:w="108" w:type="dxa"/>
        <w:tblLook w:val="04A0" w:firstRow="1" w:lastRow="0" w:firstColumn="1" w:lastColumn="0" w:noHBand="0" w:noVBand="1"/>
      </w:tblPr>
      <w:tblGrid>
        <w:gridCol w:w="3716"/>
        <w:gridCol w:w="1128"/>
        <w:gridCol w:w="1205"/>
        <w:gridCol w:w="1316"/>
        <w:gridCol w:w="1236"/>
        <w:gridCol w:w="1128"/>
      </w:tblGrid>
      <w:tr w:rsidR="003038A0" w:rsidRPr="003038A0" w14:paraId="73A95776" w14:textId="77777777" w:rsidTr="003038A0">
        <w:trPr>
          <w:trHeight w:val="312"/>
        </w:trPr>
        <w:tc>
          <w:tcPr>
            <w:tcW w:w="3716" w:type="dxa"/>
            <w:tcBorders>
              <w:top w:val="nil"/>
              <w:left w:val="nil"/>
              <w:bottom w:val="nil"/>
              <w:right w:val="nil"/>
            </w:tcBorders>
            <w:shd w:val="clear" w:color="000000" w:fill="FFFFFF"/>
            <w:noWrap/>
            <w:hideMark/>
          </w:tcPr>
          <w:p w14:paraId="0086CC3B" w14:textId="77777777" w:rsidR="003038A0" w:rsidRPr="003038A0" w:rsidRDefault="003038A0" w:rsidP="003038A0">
            <w:pPr>
              <w:rPr>
                <w:rFonts w:ascii="Arial" w:hAnsi="Arial" w:cs="Arial"/>
                <w:b/>
                <w:bCs/>
                <w:sz w:val="24"/>
                <w:szCs w:val="24"/>
                <w:lang w:eastAsia="en-AU"/>
              </w:rPr>
            </w:pPr>
            <w:r w:rsidRPr="003038A0">
              <w:rPr>
                <w:rFonts w:ascii="Arial" w:hAnsi="Arial" w:cs="Arial"/>
                <w:b/>
                <w:bCs/>
                <w:sz w:val="24"/>
                <w:szCs w:val="24"/>
                <w:lang w:eastAsia="en-AU"/>
              </w:rPr>
              <w:t>3.4 Statement of Cash Flows</w:t>
            </w:r>
          </w:p>
        </w:tc>
        <w:tc>
          <w:tcPr>
            <w:tcW w:w="1016" w:type="dxa"/>
            <w:tcBorders>
              <w:top w:val="nil"/>
              <w:left w:val="nil"/>
              <w:bottom w:val="nil"/>
              <w:right w:val="nil"/>
            </w:tcBorders>
            <w:shd w:val="clear" w:color="000000" w:fill="FFFFFF"/>
            <w:noWrap/>
            <w:hideMark/>
          </w:tcPr>
          <w:p w14:paraId="4E559F1E"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FFFFF"/>
            <w:noWrap/>
            <w:hideMark/>
          </w:tcPr>
          <w:p w14:paraId="45C617C4"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316" w:type="dxa"/>
            <w:tcBorders>
              <w:top w:val="nil"/>
              <w:left w:val="nil"/>
              <w:bottom w:val="nil"/>
              <w:right w:val="nil"/>
            </w:tcBorders>
            <w:shd w:val="clear" w:color="000000" w:fill="FFFFFF"/>
            <w:noWrap/>
            <w:hideMark/>
          </w:tcPr>
          <w:p w14:paraId="5B8AA5A6"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noWrap/>
            <w:hideMark/>
          </w:tcPr>
          <w:p w14:paraId="7101BD46"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noWrap/>
            <w:hideMark/>
          </w:tcPr>
          <w:p w14:paraId="6AC71CD0"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3A33F40B" w14:textId="77777777" w:rsidTr="003038A0">
        <w:trPr>
          <w:trHeight w:val="276"/>
        </w:trPr>
        <w:tc>
          <w:tcPr>
            <w:tcW w:w="4732" w:type="dxa"/>
            <w:gridSpan w:val="2"/>
            <w:tcBorders>
              <w:top w:val="nil"/>
              <w:left w:val="nil"/>
              <w:bottom w:val="nil"/>
              <w:right w:val="nil"/>
            </w:tcBorders>
            <w:shd w:val="clear" w:color="000000" w:fill="FFFFFF"/>
            <w:noWrap/>
            <w:hideMark/>
          </w:tcPr>
          <w:p w14:paraId="428D4C78" w14:textId="77777777" w:rsidR="003038A0" w:rsidRPr="003038A0" w:rsidRDefault="003038A0" w:rsidP="003038A0">
            <w:pPr>
              <w:rPr>
                <w:rFonts w:ascii="Arial" w:hAnsi="Arial" w:cs="Arial"/>
                <w:szCs w:val="22"/>
                <w:lang w:eastAsia="en-AU"/>
              </w:rPr>
            </w:pPr>
            <w:r w:rsidRPr="003038A0">
              <w:rPr>
                <w:rFonts w:ascii="Arial" w:hAnsi="Arial" w:cs="Arial"/>
                <w:szCs w:val="22"/>
                <w:lang w:eastAsia="en-AU"/>
              </w:rPr>
              <w:t>For the four years ending 30 June 2020</w:t>
            </w:r>
          </w:p>
        </w:tc>
        <w:tc>
          <w:tcPr>
            <w:tcW w:w="1096" w:type="dxa"/>
            <w:tcBorders>
              <w:top w:val="nil"/>
              <w:left w:val="nil"/>
              <w:bottom w:val="nil"/>
              <w:right w:val="nil"/>
            </w:tcBorders>
            <w:shd w:val="clear" w:color="000000" w:fill="FFFFFF"/>
            <w:noWrap/>
            <w:hideMark/>
          </w:tcPr>
          <w:p w14:paraId="41BB6226"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316" w:type="dxa"/>
            <w:tcBorders>
              <w:top w:val="nil"/>
              <w:left w:val="nil"/>
              <w:bottom w:val="nil"/>
              <w:right w:val="nil"/>
            </w:tcBorders>
            <w:shd w:val="clear" w:color="000000" w:fill="FFFFFF"/>
            <w:noWrap/>
            <w:hideMark/>
          </w:tcPr>
          <w:p w14:paraId="4CB11B61"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noWrap/>
            <w:hideMark/>
          </w:tcPr>
          <w:p w14:paraId="41742E55"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noWrap/>
            <w:hideMark/>
          </w:tcPr>
          <w:p w14:paraId="21224168"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5125900A" w14:textId="77777777" w:rsidTr="003038A0">
        <w:trPr>
          <w:trHeight w:val="276"/>
        </w:trPr>
        <w:tc>
          <w:tcPr>
            <w:tcW w:w="3716" w:type="dxa"/>
            <w:tcBorders>
              <w:top w:val="nil"/>
              <w:left w:val="nil"/>
              <w:bottom w:val="nil"/>
              <w:right w:val="nil"/>
            </w:tcBorders>
            <w:shd w:val="clear" w:color="000000" w:fill="FFFFFF"/>
            <w:noWrap/>
            <w:hideMark/>
          </w:tcPr>
          <w:p w14:paraId="76262BD9" w14:textId="77777777" w:rsidR="003038A0" w:rsidRPr="003038A0" w:rsidRDefault="003038A0" w:rsidP="003038A0">
            <w:pPr>
              <w:rPr>
                <w:rFonts w:ascii="Arial" w:hAnsi="Arial" w:cs="Arial"/>
                <w:szCs w:val="22"/>
                <w:lang w:eastAsia="en-AU"/>
              </w:rPr>
            </w:pPr>
            <w:r w:rsidRPr="003038A0">
              <w:rPr>
                <w:rFonts w:ascii="Arial" w:hAnsi="Arial" w:cs="Arial"/>
                <w:szCs w:val="22"/>
                <w:lang w:eastAsia="en-AU"/>
              </w:rPr>
              <w:t> </w:t>
            </w:r>
          </w:p>
        </w:tc>
        <w:tc>
          <w:tcPr>
            <w:tcW w:w="1016" w:type="dxa"/>
            <w:tcBorders>
              <w:top w:val="nil"/>
              <w:left w:val="nil"/>
              <w:bottom w:val="nil"/>
              <w:right w:val="nil"/>
            </w:tcBorders>
            <w:shd w:val="clear" w:color="000000" w:fill="FFFFFF"/>
            <w:noWrap/>
            <w:hideMark/>
          </w:tcPr>
          <w:p w14:paraId="316D2C94"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FFFFF"/>
            <w:noWrap/>
            <w:hideMark/>
          </w:tcPr>
          <w:p w14:paraId="4453F046"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316" w:type="dxa"/>
            <w:tcBorders>
              <w:top w:val="nil"/>
              <w:left w:val="nil"/>
              <w:bottom w:val="nil"/>
              <w:right w:val="nil"/>
            </w:tcBorders>
            <w:shd w:val="clear" w:color="000000" w:fill="FFFFFF"/>
            <w:noWrap/>
            <w:hideMark/>
          </w:tcPr>
          <w:p w14:paraId="63358458"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noWrap/>
            <w:hideMark/>
          </w:tcPr>
          <w:p w14:paraId="172318C9"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noWrap/>
            <w:hideMark/>
          </w:tcPr>
          <w:p w14:paraId="387A9151"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28B2CC72" w14:textId="77777777" w:rsidTr="003038A0">
        <w:trPr>
          <w:trHeight w:val="255"/>
        </w:trPr>
        <w:tc>
          <w:tcPr>
            <w:tcW w:w="3716" w:type="dxa"/>
            <w:tcBorders>
              <w:top w:val="nil"/>
              <w:left w:val="nil"/>
              <w:bottom w:val="nil"/>
              <w:right w:val="nil"/>
            </w:tcBorders>
            <w:shd w:val="clear" w:color="000000" w:fill="005042"/>
            <w:hideMark/>
          </w:tcPr>
          <w:p w14:paraId="2913B1A4"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 </w:t>
            </w:r>
          </w:p>
        </w:tc>
        <w:tc>
          <w:tcPr>
            <w:tcW w:w="1016" w:type="dxa"/>
            <w:tcBorders>
              <w:top w:val="nil"/>
              <w:left w:val="nil"/>
              <w:bottom w:val="nil"/>
              <w:right w:val="nil"/>
            </w:tcBorders>
            <w:shd w:val="clear" w:color="000000" w:fill="005042"/>
            <w:hideMark/>
          </w:tcPr>
          <w:p w14:paraId="7392AA88"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Forecast</w:t>
            </w:r>
          </w:p>
        </w:tc>
        <w:tc>
          <w:tcPr>
            <w:tcW w:w="1096" w:type="dxa"/>
            <w:vMerge w:val="restart"/>
            <w:tcBorders>
              <w:top w:val="nil"/>
              <w:left w:val="nil"/>
              <w:bottom w:val="nil"/>
              <w:right w:val="nil"/>
            </w:tcBorders>
            <w:shd w:val="clear" w:color="000000" w:fill="005042"/>
            <w:hideMark/>
          </w:tcPr>
          <w:p w14:paraId="5CA507F5"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Budget</w:t>
            </w:r>
          </w:p>
        </w:tc>
        <w:tc>
          <w:tcPr>
            <w:tcW w:w="3668" w:type="dxa"/>
            <w:gridSpan w:val="3"/>
            <w:tcBorders>
              <w:top w:val="nil"/>
              <w:left w:val="nil"/>
              <w:bottom w:val="nil"/>
              <w:right w:val="nil"/>
            </w:tcBorders>
            <w:shd w:val="clear" w:color="000000" w:fill="005042"/>
            <w:hideMark/>
          </w:tcPr>
          <w:p w14:paraId="422F3937" w14:textId="77777777" w:rsidR="003038A0" w:rsidRPr="003038A0" w:rsidRDefault="003038A0" w:rsidP="003038A0">
            <w:pPr>
              <w:jc w:val="center"/>
              <w:rPr>
                <w:rFonts w:ascii="Arial" w:hAnsi="Arial" w:cs="Arial"/>
                <w:b/>
                <w:bCs/>
                <w:color w:val="FDC600"/>
                <w:sz w:val="20"/>
                <w:lang w:eastAsia="en-AU"/>
              </w:rPr>
            </w:pPr>
            <w:r w:rsidRPr="003038A0">
              <w:rPr>
                <w:rFonts w:ascii="Arial" w:hAnsi="Arial" w:cs="Arial"/>
                <w:b/>
                <w:bCs/>
                <w:color w:val="FDC600"/>
                <w:sz w:val="20"/>
                <w:lang w:eastAsia="en-AU"/>
              </w:rPr>
              <w:t>Strategic Resource Plan</w:t>
            </w:r>
          </w:p>
        </w:tc>
      </w:tr>
      <w:tr w:rsidR="003038A0" w:rsidRPr="003038A0" w14:paraId="780A7CE2" w14:textId="77777777" w:rsidTr="003038A0">
        <w:trPr>
          <w:trHeight w:val="255"/>
        </w:trPr>
        <w:tc>
          <w:tcPr>
            <w:tcW w:w="3716" w:type="dxa"/>
            <w:tcBorders>
              <w:top w:val="nil"/>
              <w:left w:val="nil"/>
              <w:bottom w:val="nil"/>
              <w:right w:val="nil"/>
            </w:tcBorders>
            <w:shd w:val="clear" w:color="000000" w:fill="005042"/>
            <w:hideMark/>
          </w:tcPr>
          <w:p w14:paraId="6E5A069B"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 </w:t>
            </w:r>
          </w:p>
        </w:tc>
        <w:tc>
          <w:tcPr>
            <w:tcW w:w="1016" w:type="dxa"/>
            <w:tcBorders>
              <w:top w:val="nil"/>
              <w:left w:val="nil"/>
              <w:bottom w:val="nil"/>
              <w:right w:val="nil"/>
            </w:tcBorders>
            <w:shd w:val="clear" w:color="000000" w:fill="005042"/>
            <w:hideMark/>
          </w:tcPr>
          <w:p w14:paraId="0EBC564F"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Actual</w:t>
            </w:r>
          </w:p>
        </w:tc>
        <w:tc>
          <w:tcPr>
            <w:tcW w:w="1096" w:type="dxa"/>
            <w:vMerge/>
            <w:tcBorders>
              <w:top w:val="nil"/>
              <w:left w:val="nil"/>
              <w:bottom w:val="nil"/>
              <w:right w:val="nil"/>
            </w:tcBorders>
            <w:vAlign w:val="center"/>
            <w:hideMark/>
          </w:tcPr>
          <w:p w14:paraId="6A47BAB0" w14:textId="77777777" w:rsidR="003038A0" w:rsidRPr="003038A0" w:rsidRDefault="003038A0" w:rsidP="003038A0">
            <w:pPr>
              <w:rPr>
                <w:rFonts w:ascii="Arial" w:hAnsi="Arial" w:cs="Arial"/>
                <w:b/>
                <w:bCs/>
                <w:color w:val="FDC600"/>
                <w:sz w:val="20"/>
                <w:lang w:eastAsia="en-AU"/>
              </w:rPr>
            </w:pPr>
          </w:p>
        </w:tc>
        <w:tc>
          <w:tcPr>
            <w:tcW w:w="3668" w:type="dxa"/>
            <w:gridSpan w:val="3"/>
            <w:tcBorders>
              <w:top w:val="nil"/>
              <w:left w:val="nil"/>
              <w:bottom w:val="nil"/>
              <w:right w:val="nil"/>
            </w:tcBorders>
            <w:shd w:val="clear" w:color="000000" w:fill="005042"/>
            <w:hideMark/>
          </w:tcPr>
          <w:p w14:paraId="5CD1CF4C" w14:textId="77777777" w:rsidR="003038A0" w:rsidRPr="003038A0" w:rsidRDefault="003038A0" w:rsidP="003038A0">
            <w:pPr>
              <w:jc w:val="center"/>
              <w:rPr>
                <w:rFonts w:ascii="Arial" w:hAnsi="Arial" w:cs="Arial"/>
                <w:b/>
                <w:bCs/>
                <w:color w:val="FDC600"/>
                <w:sz w:val="20"/>
                <w:lang w:eastAsia="en-AU"/>
              </w:rPr>
            </w:pPr>
            <w:r w:rsidRPr="003038A0">
              <w:rPr>
                <w:rFonts w:ascii="Arial" w:hAnsi="Arial" w:cs="Arial"/>
                <w:b/>
                <w:bCs/>
                <w:color w:val="FDC600"/>
                <w:sz w:val="20"/>
                <w:lang w:eastAsia="en-AU"/>
              </w:rPr>
              <w:t>Projections</w:t>
            </w:r>
          </w:p>
        </w:tc>
      </w:tr>
      <w:tr w:rsidR="003038A0" w:rsidRPr="003038A0" w14:paraId="42C1A57B" w14:textId="77777777" w:rsidTr="003038A0">
        <w:trPr>
          <w:trHeight w:val="264"/>
        </w:trPr>
        <w:tc>
          <w:tcPr>
            <w:tcW w:w="3716" w:type="dxa"/>
            <w:tcBorders>
              <w:top w:val="nil"/>
              <w:left w:val="nil"/>
              <w:bottom w:val="nil"/>
              <w:right w:val="nil"/>
            </w:tcBorders>
            <w:shd w:val="clear" w:color="000000" w:fill="005042"/>
            <w:vAlign w:val="bottom"/>
            <w:hideMark/>
          </w:tcPr>
          <w:p w14:paraId="4565E7FB"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 </w:t>
            </w:r>
          </w:p>
        </w:tc>
        <w:tc>
          <w:tcPr>
            <w:tcW w:w="1016" w:type="dxa"/>
            <w:tcBorders>
              <w:top w:val="nil"/>
              <w:left w:val="nil"/>
              <w:bottom w:val="nil"/>
              <w:right w:val="nil"/>
            </w:tcBorders>
            <w:shd w:val="clear" w:color="000000" w:fill="005042"/>
            <w:vAlign w:val="bottom"/>
            <w:hideMark/>
          </w:tcPr>
          <w:p w14:paraId="71816804"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2015/16</w:t>
            </w:r>
          </w:p>
        </w:tc>
        <w:tc>
          <w:tcPr>
            <w:tcW w:w="1096" w:type="dxa"/>
            <w:tcBorders>
              <w:top w:val="nil"/>
              <w:left w:val="nil"/>
              <w:bottom w:val="nil"/>
              <w:right w:val="nil"/>
            </w:tcBorders>
            <w:shd w:val="clear" w:color="000000" w:fill="005042"/>
            <w:hideMark/>
          </w:tcPr>
          <w:p w14:paraId="0C804782"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2016/17</w:t>
            </w:r>
          </w:p>
        </w:tc>
        <w:tc>
          <w:tcPr>
            <w:tcW w:w="1316" w:type="dxa"/>
            <w:tcBorders>
              <w:top w:val="nil"/>
              <w:left w:val="nil"/>
              <w:bottom w:val="nil"/>
              <w:right w:val="nil"/>
            </w:tcBorders>
            <w:shd w:val="clear" w:color="000000" w:fill="005042"/>
            <w:hideMark/>
          </w:tcPr>
          <w:p w14:paraId="304408FD"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2017/18</w:t>
            </w:r>
          </w:p>
        </w:tc>
        <w:tc>
          <w:tcPr>
            <w:tcW w:w="1236" w:type="dxa"/>
            <w:tcBorders>
              <w:top w:val="nil"/>
              <w:left w:val="nil"/>
              <w:bottom w:val="nil"/>
              <w:right w:val="nil"/>
            </w:tcBorders>
            <w:shd w:val="clear" w:color="000000" w:fill="005042"/>
            <w:hideMark/>
          </w:tcPr>
          <w:p w14:paraId="3D19A5AE"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2018/19</w:t>
            </w:r>
          </w:p>
        </w:tc>
        <w:tc>
          <w:tcPr>
            <w:tcW w:w="1116" w:type="dxa"/>
            <w:tcBorders>
              <w:top w:val="nil"/>
              <w:left w:val="nil"/>
              <w:bottom w:val="nil"/>
              <w:right w:val="nil"/>
            </w:tcBorders>
            <w:shd w:val="clear" w:color="000000" w:fill="005042"/>
            <w:hideMark/>
          </w:tcPr>
          <w:p w14:paraId="1BF5E0E6"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2019/20</w:t>
            </w:r>
          </w:p>
        </w:tc>
      </w:tr>
      <w:tr w:rsidR="003038A0" w:rsidRPr="003038A0" w14:paraId="5A557EEB" w14:textId="77777777" w:rsidTr="003038A0">
        <w:trPr>
          <w:trHeight w:val="264"/>
        </w:trPr>
        <w:tc>
          <w:tcPr>
            <w:tcW w:w="3716" w:type="dxa"/>
            <w:tcBorders>
              <w:top w:val="nil"/>
              <w:left w:val="nil"/>
              <w:bottom w:val="nil"/>
              <w:right w:val="nil"/>
            </w:tcBorders>
            <w:shd w:val="clear" w:color="000000" w:fill="005042"/>
            <w:hideMark/>
          </w:tcPr>
          <w:p w14:paraId="19F635EE"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 </w:t>
            </w:r>
          </w:p>
        </w:tc>
        <w:tc>
          <w:tcPr>
            <w:tcW w:w="1016" w:type="dxa"/>
            <w:tcBorders>
              <w:top w:val="nil"/>
              <w:left w:val="nil"/>
              <w:bottom w:val="nil"/>
              <w:right w:val="nil"/>
            </w:tcBorders>
            <w:shd w:val="clear" w:color="000000" w:fill="005042"/>
            <w:hideMark/>
          </w:tcPr>
          <w:p w14:paraId="157FA190"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c>
          <w:tcPr>
            <w:tcW w:w="1096" w:type="dxa"/>
            <w:tcBorders>
              <w:top w:val="nil"/>
              <w:left w:val="nil"/>
              <w:bottom w:val="nil"/>
              <w:right w:val="nil"/>
            </w:tcBorders>
            <w:shd w:val="clear" w:color="000000" w:fill="005042"/>
            <w:hideMark/>
          </w:tcPr>
          <w:p w14:paraId="5C65CA55"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c>
          <w:tcPr>
            <w:tcW w:w="1316" w:type="dxa"/>
            <w:tcBorders>
              <w:top w:val="nil"/>
              <w:left w:val="nil"/>
              <w:bottom w:val="nil"/>
              <w:right w:val="nil"/>
            </w:tcBorders>
            <w:shd w:val="clear" w:color="000000" w:fill="005042"/>
            <w:hideMark/>
          </w:tcPr>
          <w:p w14:paraId="4810017C"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c>
          <w:tcPr>
            <w:tcW w:w="1236" w:type="dxa"/>
            <w:tcBorders>
              <w:top w:val="nil"/>
              <w:left w:val="nil"/>
              <w:bottom w:val="nil"/>
              <w:right w:val="nil"/>
            </w:tcBorders>
            <w:shd w:val="clear" w:color="000000" w:fill="005042"/>
            <w:hideMark/>
          </w:tcPr>
          <w:p w14:paraId="2915CD63"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c>
          <w:tcPr>
            <w:tcW w:w="1116" w:type="dxa"/>
            <w:tcBorders>
              <w:top w:val="nil"/>
              <w:left w:val="nil"/>
              <w:bottom w:val="nil"/>
              <w:right w:val="nil"/>
            </w:tcBorders>
            <w:shd w:val="clear" w:color="000000" w:fill="005042"/>
            <w:hideMark/>
          </w:tcPr>
          <w:p w14:paraId="4475128D" w14:textId="77777777" w:rsidR="003038A0" w:rsidRPr="003038A0" w:rsidRDefault="003038A0" w:rsidP="003038A0">
            <w:pPr>
              <w:jc w:val="right"/>
              <w:rPr>
                <w:rFonts w:ascii="Arial" w:hAnsi="Arial" w:cs="Arial"/>
                <w:b/>
                <w:bCs/>
                <w:color w:val="FDC600"/>
                <w:sz w:val="20"/>
                <w:lang w:eastAsia="en-AU"/>
              </w:rPr>
            </w:pPr>
            <w:r w:rsidRPr="003038A0">
              <w:rPr>
                <w:rFonts w:ascii="Arial" w:hAnsi="Arial" w:cs="Arial"/>
                <w:b/>
                <w:bCs/>
                <w:color w:val="FDC600"/>
                <w:sz w:val="20"/>
                <w:lang w:eastAsia="en-AU"/>
              </w:rPr>
              <w:t>$’000</w:t>
            </w:r>
          </w:p>
        </w:tc>
      </w:tr>
      <w:tr w:rsidR="003038A0" w:rsidRPr="003038A0" w14:paraId="33FEA406" w14:textId="77777777" w:rsidTr="003038A0">
        <w:trPr>
          <w:trHeight w:val="264"/>
        </w:trPr>
        <w:tc>
          <w:tcPr>
            <w:tcW w:w="3716" w:type="dxa"/>
            <w:tcBorders>
              <w:top w:val="nil"/>
              <w:left w:val="nil"/>
              <w:bottom w:val="nil"/>
              <w:right w:val="nil"/>
            </w:tcBorders>
            <w:shd w:val="clear" w:color="000000" w:fill="FFFFFF"/>
            <w:hideMark/>
          </w:tcPr>
          <w:p w14:paraId="1CF2D317"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16" w:type="dxa"/>
            <w:tcBorders>
              <w:top w:val="nil"/>
              <w:left w:val="nil"/>
              <w:bottom w:val="nil"/>
              <w:right w:val="nil"/>
            </w:tcBorders>
            <w:shd w:val="clear" w:color="000000" w:fill="FFFFFF"/>
            <w:hideMark/>
          </w:tcPr>
          <w:p w14:paraId="2A98EB6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Inflows</w:t>
            </w:r>
          </w:p>
        </w:tc>
        <w:tc>
          <w:tcPr>
            <w:tcW w:w="1096" w:type="dxa"/>
            <w:tcBorders>
              <w:top w:val="nil"/>
              <w:left w:val="nil"/>
              <w:bottom w:val="nil"/>
              <w:right w:val="nil"/>
            </w:tcBorders>
            <w:shd w:val="clear" w:color="000000" w:fill="FDC600"/>
            <w:hideMark/>
          </w:tcPr>
          <w:p w14:paraId="478BA449"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Inflows</w:t>
            </w:r>
          </w:p>
        </w:tc>
        <w:tc>
          <w:tcPr>
            <w:tcW w:w="1316" w:type="dxa"/>
            <w:tcBorders>
              <w:top w:val="nil"/>
              <w:left w:val="nil"/>
              <w:bottom w:val="nil"/>
              <w:right w:val="nil"/>
            </w:tcBorders>
            <w:shd w:val="clear" w:color="000000" w:fill="FFFFFF"/>
            <w:hideMark/>
          </w:tcPr>
          <w:p w14:paraId="532A648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Inflows</w:t>
            </w:r>
          </w:p>
        </w:tc>
        <w:tc>
          <w:tcPr>
            <w:tcW w:w="1236" w:type="dxa"/>
            <w:tcBorders>
              <w:top w:val="nil"/>
              <w:left w:val="nil"/>
              <w:bottom w:val="nil"/>
              <w:right w:val="nil"/>
            </w:tcBorders>
            <w:shd w:val="clear" w:color="000000" w:fill="FFFFFF"/>
            <w:hideMark/>
          </w:tcPr>
          <w:p w14:paraId="1C5E767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Inflows</w:t>
            </w:r>
          </w:p>
        </w:tc>
        <w:tc>
          <w:tcPr>
            <w:tcW w:w="1116" w:type="dxa"/>
            <w:tcBorders>
              <w:top w:val="nil"/>
              <w:left w:val="nil"/>
              <w:bottom w:val="nil"/>
              <w:right w:val="nil"/>
            </w:tcBorders>
            <w:shd w:val="clear" w:color="000000" w:fill="FFFFFF"/>
            <w:hideMark/>
          </w:tcPr>
          <w:p w14:paraId="6EF47A2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Inflows</w:t>
            </w:r>
          </w:p>
        </w:tc>
      </w:tr>
      <w:tr w:rsidR="003038A0" w:rsidRPr="003038A0" w14:paraId="7FD15561" w14:textId="77777777" w:rsidTr="003038A0">
        <w:trPr>
          <w:trHeight w:val="528"/>
        </w:trPr>
        <w:tc>
          <w:tcPr>
            <w:tcW w:w="3716" w:type="dxa"/>
            <w:tcBorders>
              <w:top w:val="nil"/>
              <w:left w:val="nil"/>
              <w:bottom w:val="nil"/>
              <w:right w:val="nil"/>
            </w:tcBorders>
            <w:shd w:val="clear" w:color="000000" w:fill="FFFFFF"/>
            <w:hideMark/>
          </w:tcPr>
          <w:p w14:paraId="4AE75837"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16" w:type="dxa"/>
            <w:tcBorders>
              <w:top w:val="nil"/>
              <w:left w:val="nil"/>
              <w:bottom w:val="nil"/>
              <w:right w:val="nil"/>
            </w:tcBorders>
            <w:shd w:val="clear" w:color="000000" w:fill="FFFFFF"/>
            <w:hideMark/>
          </w:tcPr>
          <w:p w14:paraId="28300E3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(Outflows)</w:t>
            </w:r>
          </w:p>
        </w:tc>
        <w:tc>
          <w:tcPr>
            <w:tcW w:w="1096" w:type="dxa"/>
            <w:tcBorders>
              <w:top w:val="nil"/>
              <w:left w:val="nil"/>
              <w:bottom w:val="nil"/>
              <w:right w:val="nil"/>
            </w:tcBorders>
            <w:shd w:val="clear" w:color="000000" w:fill="FDC600"/>
            <w:hideMark/>
          </w:tcPr>
          <w:p w14:paraId="569F5FAD"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(Outflows)</w:t>
            </w:r>
          </w:p>
        </w:tc>
        <w:tc>
          <w:tcPr>
            <w:tcW w:w="1316" w:type="dxa"/>
            <w:tcBorders>
              <w:top w:val="nil"/>
              <w:left w:val="nil"/>
              <w:bottom w:val="nil"/>
              <w:right w:val="nil"/>
            </w:tcBorders>
            <w:shd w:val="clear" w:color="000000" w:fill="FFFFFF"/>
            <w:hideMark/>
          </w:tcPr>
          <w:p w14:paraId="3B26530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(Outflows)</w:t>
            </w:r>
          </w:p>
        </w:tc>
        <w:tc>
          <w:tcPr>
            <w:tcW w:w="1236" w:type="dxa"/>
            <w:tcBorders>
              <w:top w:val="nil"/>
              <w:left w:val="nil"/>
              <w:bottom w:val="nil"/>
              <w:right w:val="nil"/>
            </w:tcBorders>
            <w:shd w:val="clear" w:color="000000" w:fill="FFFFFF"/>
            <w:hideMark/>
          </w:tcPr>
          <w:p w14:paraId="484D067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(Outflows)</w:t>
            </w:r>
          </w:p>
        </w:tc>
        <w:tc>
          <w:tcPr>
            <w:tcW w:w="1116" w:type="dxa"/>
            <w:tcBorders>
              <w:top w:val="nil"/>
              <w:left w:val="nil"/>
              <w:bottom w:val="nil"/>
              <w:right w:val="nil"/>
            </w:tcBorders>
            <w:shd w:val="clear" w:color="000000" w:fill="FFFFFF"/>
            <w:hideMark/>
          </w:tcPr>
          <w:p w14:paraId="4DFD0C6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(Outflows)</w:t>
            </w:r>
          </w:p>
        </w:tc>
      </w:tr>
      <w:tr w:rsidR="003038A0" w:rsidRPr="003038A0" w14:paraId="2BDC09CB" w14:textId="77777777" w:rsidTr="003038A0">
        <w:trPr>
          <w:trHeight w:val="264"/>
        </w:trPr>
        <w:tc>
          <w:tcPr>
            <w:tcW w:w="3716" w:type="dxa"/>
            <w:tcBorders>
              <w:top w:val="nil"/>
              <w:left w:val="nil"/>
              <w:bottom w:val="nil"/>
              <w:right w:val="nil"/>
            </w:tcBorders>
            <w:shd w:val="clear" w:color="000000" w:fill="FFFFFF"/>
            <w:hideMark/>
          </w:tcPr>
          <w:p w14:paraId="1CC57083"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Cash flows from operating activities</w:t>
            </w:r>
          </w:p>
        </w:tc>
        <w:tc>
          <w:tcPr>
            <w:tcW w:w="1016" w:type="dxa"/>
            <w:tcBorders>
              <w:top w:val="nil"/>
              <w:left w:val="nil"/>
              <w:bottom w:val="nil"/>
              <w:right w:val="nil"/>
            </w:tcBorders>
            <w:shd w:val="clear" w:color="000000" w:fill="FFFFFF"/>
            <w:hideMark/>
          </w:tcPr>
          <w:p w14:paraId="5D7A183F"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096" w:type="dxa"/>
            <w:tcBorders>
              <w:top w:val="nil"/>
              <w:left w:val="nil"/>
              <w:bottom w:val="nil"/>
              <w:right w:val="nil"/>
            </w:tcBorders>
            <w:shd w:val="clear" w:color="000000" w:fill="FDC600"/>
            <w:hideMark/>
          </w:tcPr>
          <w:p w14:paraId="30010DBE"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3378F83B"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42D7D0D7"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6C73A70A"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40ACA875" w14:textId="77777777" w:rsidTr="003038A0">
        <w:trPr>
          <w:trHeight w:val="264"/>
        </w:trPr>
        <w:tc>
          <w:tcPr>
            <w:tcW w:w="3716" w:type="dxa"/>
            <w:tcBorders>
              <w:top w:val="nil"/>
              <w:left w:val="nil"/>
              <w:bottom w:val="nil"/>
              <w:right w:val="nil"/>
            </w:tcBorders>
            <w:shd w:val="clear" w:color="000000" w:fill="FFFFFF"/>
            <w:hideMark/>
          </w:tcPr>
          <w:p w14:paraId="33707E99"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Rates and charges</w:t>
            </w:r>
          </w:p>
        </w:tc>
        <w:tc>
          <w:tcPr>
            <w:tcW w:w="1016" w:type="dxa"/>
            <w:tcBorders>
              <w:top w:val="nil"/>
              <w:left w:val="nil"/>
              <w:bottom w:val="nil"/>
              <w:right w:val="nil"/>
            </w:tcBorders>
            <w:shd w:val="clear" w:color="000000" w:fill="FFFFFF"/>
            <w:hideMark/>
          </w:tcPr>
          <w:p w14:paraId="7DB582D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97,715</w:t>
            </w:r>
          </w:p>
        </w:tc>
        <w:tc>
          <w:tcPr>
            <w:tcW w:w="1096" w:type="dxa"/>
            <w:tcBorders>
              <w:top w:val="nil"/>
              <w:left w:val="nil"/>
              <w:bottom w:val="nil"/>
              <w:right w:val="nil"/>
            </w:tcBorders>
            <w:shd w:val="clear" w:color="000000" w:fill="FDC600"/>
            <w:hideMark/>
          </w:tcPr>
          <w:p w14:paraId="3769EC24"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101,846</w:t>
            </w:r>
          </w:p>
        </w:tc>
        <w:tc>
          <w:tcPr>
            <w:tcW w:w="1316" w:type="dxa"/>
            <w:tcBorders>
              <w:top w:val="nil"/>
              <w:left w:val="nil"/>
              <w:bottom w:val="nil"/>
              <w:right w:val="nil"/>
            </w:tcBorders>
            <w:shd w:val="clear" w:color="000000" w:fill="FFFFFF"/>
            <w:hideMark/>
          </w:tcPr>
          <w:p w14:paraId="7595002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106,812</w:t>
            </w:r>
          </w:p>
        </w:tc>
        <w:tc>
          <w:tcPr>
            <w:tcW w:w="1236" w:type="dxa"/>
            <w:tcBorders>
              <w:top w:val="nil"/>
              <w:left w:val="nil"/>
              <w:bottom w:val="nil"/>
              <w:right w:val="nil"/>
            </w:tcBorders>
            <w:shd w:val="clear" w:color="000000" w:fill="FFFFFF"/>
            <w:hideMark/>
          </w:tcPr>
          <w:p w14:paraId="703411F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111,230</w:t>
            </w:r>
          </w:p>
        </w:tc>
        <w:tc>
          <w:tcPr>
            <w:tcW w:w="1116" w:type="dxa"/>
            <w:tcBorders>
              <w:top w:val="nil"/>
              <w:left w:val="nil"/>
              <w:bottom w:val="nil"/>
              <w:right w:val="nil"/>
            </w:tcBorders>
            <w:shd w:val="clear" w:color="000000" w:fill="FFFFFF"/>
            <w:hideMark/>
          </w:tcPr>
          <w:p w14:paraId="18A302B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115,733</w:t>
            </w:r>
          </w:p>
        </w:tc>
      </w:tr>
      <w:tr w:rsidR="003038A0" w:rsidRPr="003038A0" w14:paraId="6AD3B377" w14:textId="77777777" w:rsidTr="003038A0">
        <w:trPr>
          <w:trHeight w:val="264"/>
        </w:trPr>
        <w:tc>
          <w:tcPr>
            <w:tcW w:w="3716" w:type="dxa"/>
            <w:tcBorders>
              <w:top w:val="nil"/>
              <w:left w:val="nil"/>
              <w:bottom w:val="nil"/>
              <w:right w:val="nil"/>
            </w:tcBorders>
            <w:shd w:val="clear" w:color="000000" w:fill="FFFFFF"/>
            <w:hideMark/>
          </w:tcPr>
          <w:p w14:paraId="3AC77941"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xml:space="preserve">Statutory fees and fines </w:t>
            </w:r>
          </w:p>
        </w:tc>
        <w:tc>
          <w:tcPr>
            <w:tcW w:w="1016" w:type="dxa"/>
            <w:tcBorders>
              <w:top w:val="nil"/>
              <w:left w:val="nil"/>
              <w:bottom w:val="nil"/>
              <w:right w:val="nil"/>
            </w:tcBorders>
            <w:shd w:val="clear" w:color="000000" w:fill="FFFFFF"/>
            <w:hideMark/>
          </w:tcPr>
          <w:p w14:paraId="118389E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25,017</w:t>
            </w:r>
          </w:p>
        </w:tc>
        <w:tc>
          <w:tcPr>
            <w:tcW w:w="1096" w:type="dxa"/>
            <w:tcBorders>
              <w:top w:val="nil"/>
              <w:left w:val="nil"/>
              <w:bottom w:val="nil"/>
              <w:right w:val="nil"/>
            </w:tcBorders>
            <w:shd w:val="clear" w:color="000000" w:fill="FDC600"/>
            <w:hideMark/>
          </w:tcPr>
          <w:p w14:paraId="7E4E5435"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26,230</w:t>
            </w:r>
          </w:p>
        </w:tc>
        <w:tc>
          <w:tcPr>
            <w:tcW w:w="1316" w:type="dxa"/>
            <w:tcBorders>
              <w:top w:val="nil"/>
              <w:left w:val="nil"/>
              <w:bottom w:val="nil"/>
              <w:right w:val="nil"/>
            </w:tcBorders>
            <w:shd w:val="clear" w:color="000000" w:fill="FFFFFF"/>
            <w:hideMark/>
          </w:tcPr>
          <w:p w14:paraId="1E0167A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26,858</w:t>
            </w:r>
          </w:p>
        </w:tc>
        <w:tc>
          <w:tcPr>
            <w:tcW w:w="1236" w:type="dxa"/>
            <w:tcBorders>
              <w:top w:val="nil"/>
              <w:left w:val="nil"/>
              <w:bottom w:val="nil"/>
              <w:right w:val="nil"/>
            </w:tcBorders>
            <w:shd w:val="clear" w:color="000000" w:fill="FFFFFF"/>
            <w:hideMark/>
          </w:tcPr>
          <w:p w14:paraId="36F2F30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27,506</w:t>
            </w:r>
          </w:p>
        </w:tc>
        <w:tc>
          <w:tcPr>
            <w:tcW w:w="1116" w:type="dxa"/>
            <w:tcBorders>
              <w:top w:val="nil"/>
              <w:left w:val="nil"/>
              <w:bottom w:val="nil"/>
              <w:right w:val="nil"/>
            </w:tcBorders>
            <w:shd w:val="clear" w:color="000000" w:fill="FFFFFF"/>
            <w:hideMark/>
          </w:tcPr>
          <w:p w14:paraId="2162EAB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28,175</w:t>
            </w:r>
          </w:p>
        </w:tc>
      </w:tr>
      <w:tr w:rsidR="003038A0" w:rsidRPr="003038A0" w14:paraId="65265A2B" w14:textId="77777777" w:rsidTr="003038A0">
        <w:trPr>
          <w:trHeight w:val="264"/>
        </w:trPr>
        <w:tc>
          <w:tcPr>
            <w:tcW w:w="3716" w:type="dxa"/>
            <w:tcBorders>
              <w:top w:val="nil"/>
              <w:left w:val="nil"/>
              <w:bottom w:val="nil"/>
              <w:right w:val="nil"/>
            </w:tcBorders>
            <w:shd w:val="clear" w:color="000000" w:fill="FFFFFF"/>
            <w:hideMark/>
          </w:tcPr>
          <w:p w14:paraId="5698CA86"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User fees</w:t>
            </w:r>
          </w:p>
        </w:tc>
        <w:tc>
          <w:tcPr>
            <w:tcW w:w="1016" w:type="dxa"/>
            <w:tcBorders>
              <w:top w:val="nil"/>
              <w:left w:val="nil"/>
              <w:bottom w:val="nil"/>
              <w:right w:val="nil"/>
            </w:tcBorders>
            <w:shd w:val="clear" w:color="000000" w:fill="FFFFFF"/>
            <w:hideMark/>
          </w:tcPr>
          <w:p w14:paraId="3E9E5EE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25,843</w:t>
            </w:r>
          </w:p>
        </w:tc>
        <w:tc>
          <w:tcPr>
            <w:tcW w:w="1096" w:type="dxa"/>
            <w:tcBorders>
              <w:top w:val="nil"/>
              <w:left w:val="nil"/>
              <w:bottom w:val="nil"/>
              <w:right w:val="nil"/>
            </w:tcBorders>
            <w:shd w:val="clear" w:color="000000" w:fill="FDC600"/>
            <w:hideMark/>
          </w:tcPr>
          <w:p w14:paraId="5CABB728"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26,207</w:t>
            </w:r>
          </w:p>
        </w:tc>
        <w:tc>
          <w:tcPr>
            <w:tcW w:w="1316" w:type="dxa"/>
            <w:tcBorders>
              <w:top w:val="nil"/>
              <w:left w:val="nil"/>
              <w:bottom w:val="nil"/>
              <w:right w:val="nil"/>
            </w:tcBorders>
            <w:shd w:val="clear" w:color="000000" w:fill="FFFFFF"/>
            <w:hideMark/>
          </w:tcPr>
          <w:p w14:paraId="429E614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26,381</w:t>
            </w:r>
          </w:p>
        </w:tc>
        <w:tc>
          <w:tcPr>
            <w:tcW w:w="1236" w:type="dxa"/>
            <w:tcBorders>
              <w:top w:val="nil"/>
              <w:left w:val="nil"/>
              <w:bottom w:val="nil"/>
              <w:right w:val="nil"/>
            </w:tcBorders>
            <w:shd w:val="clear" w:color="000000" w:fill="FFFFFF"/>
            <w:hideMark/>
          </w:tcPr>
          <w:p w14:paraId="5107DD2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27,135</w:t>
            </w:r>
          </w:p>
        </w:tc>
        <w:tc>
          <w:tcPr>
            <w:tcW w:w="1116" w:type="dxa"/>
            <w:tcBorders>
              <w:top w:val="nil"/>
              <w:left w:val="nil"/>
              <w:bottom w:val="nil"/>
              <w:right w:val="nil"/>
            </w:tcBorders>
            <w:shd w:val="clear" w:color="000000" w:fill="FFFFFF"/>
            <w:hideMark/>
          </w:tcPr>
          <w:p w14:paraId="35BB152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27,919</w:t>
            </w:r>
          </w:p>
        </w:tc>
      </w:tr>
      <w:tr w:rsidR="003038A0" w:rsidRPr="003038A0" w14:paraId="5D6D54F1" w14:textId="77777777" w:rsidTr="003038A0">
        <w:trPr>
          <w:trHeight w:val="264"/>
        </w:trPr>
        <w:tc>
          <w:tcPr>
            <w:tcW w:w="3716" w:type="dxa"/>
            <w:tcBorders>
              <w:top w:val="nil"/>
              <w:left w:val="nil"/>
              <w:bottom w:val="nil"/>
              <w:right w:val="nil"/>
            </w:tcBorders>
            <w:shd w:val="clear" w:color="000000" w:fill="FFFFFF"/>
            <w:hideMark/>
          </w:tcPr>
          <w:p w14:paraId="0B5E12E5"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Grants - operating</w:t>
            </w:r>
          </w:p>
        </w:tc>
        <w:tc>
          <w:tcPr>
            <w:tcW w:w="1016" w:type="dxa"/>
            <w:tcBorders>
              <w:top w:val="nil"/>
              <w:left w:val="nil"/>
              <w:bottom w:val="nil"/>
              <w:right w:val="nil"/>
            </w:tcBorders>
            <w:shd w:val="clear" w:color="000000" w:fill="FFFFFF"/>
            <w:hideMark/>
          </w:tcPr>
          <w:p w14:paraId="3307848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9,748</w:t>
            </w:r>
          </w:p>
        </w:tc>
        <w:tc>
          <w:tcPr>
            <w:tcW w:w="1096" w:type="dxa"/>
            <w:tcBorders>
              <w:top w:val="nil"/>
              <w:left w:val="nil"/>
              <w:bottom w:val="nil"/>
              <w:right w:val="nil"/>
            </w:tcBorders>
            <w:shd w:val="clear" w:color="000000" w:fill="FDC600"/>
            <w:hideMark/>
          </w:tcPr>
          <w:p w14:paraId="4274F941"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10,976</w:t>
            </w:r>
          </w:p>
        </w:tc>
        <w:tc>
          <w:tcPr>
            <w:tcW w:w="1316" w:type="dxa"/>
            <w:tcBorders>
              <w:top w:val="nil"/>
              <w:left w:val="nil"/>
              <w:bottom w:val="nil"/>
              <w:right w:val="nil"/>
            </w:tcBorders>
            <w:shd w:val="clear" w:color="000000" w:fill="FFFFFF"/>
            <w:hideMark/>
          </w:tcPr>
          <w:p w14:paraId="1C8AF8E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11,142</w:t>
            </w:r>
          </w:p>
        </w:tc>
        <w:tc>
          <w:tcPr>
            <w:tcW w:w="1236" w:type="dxa"/>
            <w:tcBorders>
              <w:top w:val="nil"/>
              <w:left w:val="nil"/>
              <w:bottom w:val="nil"/>
              <w:right w:val="nil"/>
            </w:tcBorders>
            <w:shd w:val="clear" w:color="000000" w:fill="FFFFFF"/>
            <w:hideMark/>
          </w:tcPr>
          <w:p w14:paraId="1A7B519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11,411</w:t>
            </w:r>
          </w:p>
        </w:tc>
        <w:tc>
          <w:tcPr>
            <w:tcW w:w="1116" w:type="dxa"/>
            <w:tcBorders>
              <w:top w:val="nil"/>
              <w:left w:val="nil"/>
              <w:bottom w:val="nil"/>
              <w:right w:val="nil"/>
            </w:tcBorders>
            <w:shd w:val="clear" w:color="000000" w:fill="FFFFFF"/>
            <w:hideMark/>
          </w:tcPr>
          <w:p w14:paraId="07F5027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11,686</w:t>
            </w:r>
          </w:p>
        </w:tc>
      </w:tr>
      <w:tr w:rsidR="003038A0" w:rsidRPr="003038A0" w14:paraId="2674C03F" w14:textId="77777777" w:rsidTr="003038A0">
        <w:trPr>
          <w:trHeight w:val="264"/>
        </w:trPr>
        <w:tc>
          <w:tcPr>
            <w:tcW w:w="3716" w:type="dxa"/>
            <w:tcBorders>
              <w:top w:val="nil"/>
              <w:left w:val="nil"/>
              <w:bottom w:val="nil"/>
              <w:right w:val="nil"/>
            </w:tcBorders>
            <w:shd w:val="clear" w:color="000000" w:fill="FFFFFF"/>
            <w:hideMark/>
          </w:tcPr>
          <w:p w14:paraId="46609218"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Grants - capital</w:t>
            </w:r>
          </w:p>
        </w:tc>
        <w:tc>
          <w:tcPr>
            <w:tcW w:w="1016" w:type="dxa"/>
            <w:tcBorders>
              <w:top w:val="nil"/>
              <w:left w:val="nil"/>
              <w:bottom w:val="nil"/>
              <w:right w:val="nil"/>
            </w:tcBorders>
            <w:shd w:val="clear" w:color="000000" w:fill="FFFFFF"/>
            <w:hideMark/>
          </w:tcPr>
          <w:p w14:paraId="01D175D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1,401</w:t>
            </w:r>
          </w:p>
        </w:tc>
        <w:tc>
          <w:tcPr>
            <w:tcW w:w="1096" w:type="dxa"/>
            <w:tcBorders>
              <w:top w:val="nil"/>
              <w:left w:val="nil"/>
              <w:bottom w:val="nil"/>
              <w:right w:val="nil"/>
            </w:tcBorders>
            <w:shd w:val="clear" w:color="000000" w:fill="FDC600"/>
            <w:hideMark/>
          </w:tcPr>
          <w:p w14:paraId="5BA19742"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1,281</w:t>
            </w:r>
          </w:p>
        </w:tc>
        <w:tc>
          <w:tcPr>
            <w:tcW w:w="1316" w:type="dxa"/>
            <w:tcBorders>
              <w:top w:val="nil"/>
              <w:left w:val="nil"/>
              <w:bottom w:val="nil"/>
              <w:right w:val="nil"/>
            </w:tcBorders>
            <w:shd w:val="clear" w:color="000000" w:fill="FFFFFF"/>
            <w:hideMark/>
          </w:tcPr>
          <w:p w14:paraId="6134B1F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865</w:t>
            </w:r>
          </w:p>
        </w:tc>
        <w:tc>
          <w:tcPr>
            <w:tcW w:w="1236" w:type="dxa"/>
            <w:tcBorders>
              <w:top w:val="nil"/>
              <w:left w:val="nil"/>
              <w:bottom w:val="nil"/>
              <w:right w:val="nil"/>
            </w:tcBorders>
            <w:shd w:val="clear" w:color="000000" w:fill="FFFFFF"/>
            <w:hideMark/>
          </w:tcPr>
          <w:p w14:paraId="3D9D472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889</w:t>
            </w:r>
          </w:p>
        </w:tc>
        <w:tc>
          <w:tcPr>
            <w:tcW w:w="1116" w:type="dxa"/>
            <w:tcBorders>
              <w:top w:val="nil"/>
              <w:left w:val="nil"/>
              <w:bottom w:val="nil"/>
              <w:right w:val="nil"/>
            </w:tcBorders>
            <w:shd w:val="clear" w:color="000000" w:fill="FFFFFF"/>
            <w:hideMark/>
          </w:tcPr>
          <w:p w14:paraId="55BF498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914</w:t>
            </w:r>
          </w:p>
        </w:tc>
      </w:tr>
      <w:tr w:rsidR="003038A0" w:rsidRPr="003038A0" w14:paraId="3F576393" w14:textId="77777777" w:rsidTr="003038A0">
        <w:trPr>
          <w:trHeight w:val="264"/>
        </w:trPr>
        <w:tc>
          <w:tcPr>
            <w:tcW w:w="3716" w:type="dxa"/>
            <w:tcBorders>
              <w:top w:val="nil"/>
              <w:left w:val="nil"/>
              <w:bottom w:val="nil"/>
              <w:right w:val="nil"/>
            </w:tcBorders>
            <w:shd w:val="clear" w:color="000000" w:fill="FFFFFF"/>
            <w:hideMark/>
          </w:tcPr>
          <w:p w14:paraId="6800028E"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Contributions - monetary</w:t>
            </w:r>
          </w:p>
        </w:tc>
        <w:tc>
          <w:tcPr>
            <w:tcW w:w="1016" w:type="dxa"/>
            <w:tcBorders>
              <w:top w:val="nil"/>
              <w:left w:val="nil"/>
              <w:bottom w:val="nil"/>
              <w:right w:val="nil"/>
            </w:tcBorders>
            <w:shd w:val="clear" w:color="000000" w:fill="FFFFFF"/>
            <w:hideMark/>
          </w:tcPr>
          <w:p w14:paraId="636F015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6,490</w:t>
            </w:r>
          </w:p>
        </w:tc>
        <w:tc>
          <w:tcPr>
            <w:tcW w:w="1096" w:type="dxa"/>
            <w:tcBorders>
              <w:top w:val="nil"/>
              <w:left w:val="nil"/>
              <w:bottom w:val="nil"/>
              <w:right w:val="nil"/>
            </w:tcBorders>
            <w:shd w:val="clear" w:color="000000" w:fill="FDC600"/>
            <w:hideMark/>
          </w:tcPr>
          <w:p w14:paraId="349334D5"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5,644</w:t>
            </w:r>
          </w:p>
        </w:tc>
        <w:tc>
          <w:tcPr>
            <w:tcW w:w="1316" w:type="dxa"/>
            <w:tcBorders>
              <w:top w:val="nil"/>
              <w:left w:val="nil"/>
              <w:bottom w:val="nil"/>
              <w:right w:val="nil"/>
            </w:tcBorders>
            <w:shd w:val="clear" w:color="000000" w:fill="FFFFFF"/>
            <w:hideMark/>
          </w:tcPr>
          <w:p w14:paraId="0E5E9B2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5,417</w:t>
            </w:r>
          </w:p>
        </w:tc>
        <w:tc>
          <w:tcPr>
            <w:tcW w:w="1236" w:type="dxa"/>
            <w:tcBorders>
              <w:top w:val="nil"/>
              <w:left w:val="nil"/>
              <w:bottom w:val="nil"/>
              <w:right w:val="nil"/>
            </w:tcBorders>
            <w:shd w:val="clear" w:color="000000" w:fill="FFFFFF"/>
            <w:hideMark/>
          </w:tcPr>
          <w:p w14:paraId="5E72335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5,634</w:t>
            </w:r>
          </w:p>
        </w:tc>
        <w:tc>
          <w:tcPr>
            <w:tcW w:w="1116" w:type="dxa"/>
            <w:tcBorders>
              <w:top w:val="nil"/>
              <w:left w:val="nil"/>
              <w:bottom w:val="nil"/>
              <w:right w:val="nil"/>
            </w:tcBorders>
            <w:shd w:val="clear" w:color="000000" w:fill="FFFFFF"/>
            <w:hideMark/>
          </w:tcPr>
          <w:p w14:paraId="5E27FE6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5,803</w:t>
            </w:r>
          </w:p>
        </w:tc>
      </w:tr>
      <w:tr w:rsidR="003038A0" w:rsidRPr="003038A0" w14:paraId="53A17DA6" w14:textId="77777777" w:rsidTr="003038A0">
        <w:trPr>
          <w:trHeight w:val="264"/>
        </w:trPr>
        <w:tc>
          <w:tcPr>
            <w:tcW w:w="3716" w:type="dxa"/>
            <w:tcBorders>
              <w:top w:val="nil"/>
              <w:left w:val="nil"/>
              <w:bottom w:val="nil"/>
              <w:right w:val="nil"/>
            </w:tcBorders>
            <w:shd w:val="clear" w:color="000000" w:fill="FFFFFF"/>
            <w:hideMark/>
          </w:tcPr>
          <w:p w14:paraId="1693D40C"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Interest received</w:t>
            </w:r>
          </w:p>
        </w:tc>
        <w:tc>
          <w:tcPr>
            <w:tcW w:w="1016" w:type="dxa"/>
            <w:tcBorders>
              <w:top w:val="nil"/>
              <w:left w:val="nil"/>
              <w:bottom w:val="nil"/>
              <w:right w:val="nil"/>
            </w:tcBorders>
            <w:shd w:val="clear" w:color="000000" w:fill="FFFFFF"/>
            <w:hideMark/>
          </w:tcPr>
          <w:p w14:paraId="403A9B7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405</w:t>
            </w:r>
          </w:p>
        </w:tc>
        <w:tc>
          <w:tcPr>
            <w:tcW w:w="1096" w:type="dxa"/>
            <w:tcBorders>
              <w:top w:val="nil"/>
              <w:left w:val="nil"/>
              <w:bottom w:val="nil"/>
              <w:right w:val="nil"/>
            </w:tcBorders>
            <w:shd w:val="clear" w:color="000000" w:fill="FDC600"/>
            <w:hideMark/>
          </w:tcPr>
          <w:p w14:paraId="2369F1AE"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469</w:t>
            </w:r>
          </w:p>
        </w:tc>
        <w:tc>
          <w:tcPr>
            <w:tcW w:w="1316" w:type="dxa"/>
            <w:tcBorders>
              <w:top w:val="nil"/>
              <w:left w:val="nil"/>
              <w:bottom w:val="nil"/>
              <w:right w:val="nil"/>
            </w:tcBorders>
            <w:shd w:val="clear" w:color="000000" w:fill="FFFFFF"/>
            <w:hideMark/>
          </w:tcPr>
          <w:p w14:paraId="3269597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570</w:t>
            </w:r>
          </w:p>
        </w:tc>
        <w:tc>
          <w:tcPr>
            <w:tcW w:w="1236" w:type="dxa"/>
            <w:tcBorders>
              <w:top w:val="nil"/>
              <w:left w:val="nil"/>
              <w:bottom w:val="nil"/>
              <w:right w:val="nil"/>
            </w:tcBorders>
            <w:shd w:val="clear" w:color="000000" w:fill="FFFFFF"/>
            <w:hideMark/>
          </w:tcPr>
          <w:p w14:paraId="0E99AEA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650</w:t>
            </w:r>
          </w:p>
        </w:tc>
        <w:tc>
          <w:tcPr>
            <w:tcW w:w="1116" w:type="dxa"/>
            <w:tcBorders>
              <w:top w:val="nil"/>
              <w:left w:val="nil"/>
              <w:bottom w:val="nil"/>
              <w:right w:val="nil"/>
            </w:tcBorders>
            <w:shd w:val="clear" w:color="000000" w:fill="FFFFFF"/>
            <w:hideMark/>
          </w:tcPr>
          <w:p w14:paraId="38CE0BA5"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680</w:t>
            </w:r>
          </w:p>
        </w:tc>
      </w:tr>
      <w:tr w:rsidR="003038A0" w:rsidRPr="003038A0" w14:paraId="32661EA6" w14:textId="77777777" w:rsidTr="003038A0">
        <w:trPr>
          <w:trHeight w:val="264"/>
        </w:trPr>
        <w:tc>
          <w:tcPr>
            <w:tcW w:w="3716" w:type="dxa"/>
            <w:tcBorders>
              <w:top w:val="nil"/>
              <w:left w:val="nil"/>
              <w:bottom w:val="nil"/>
              <w:right w:val="nil"/>
            </w:tcBorders>
            <w:shd w:val="clear" w:color="000000" w:fill="FFFFFF"/>
            <w:hideMark/>
          </w:tcPr>
          <w:p w14:paraId="755E38CC"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Employee costs</w:t>
            </w:r>
          </w:p>
        </w:tc>
        <w:tc>
          <w:tcPr>
            <w:tcW w:w="1016" w:type="dxa"/>
            <w:tcBorders>
              <w:top w:val="nil"/>
              <w:left w:val="nil"/>
              <w:bottom w:val="nil"/>
              <w:right w:val="nil"/>
            </w:tcBorders>
            <w:shd w:val="clear" w:color="000000" w:fill="FFFFFF"/>
            <w:hideMark/>
          </w:tcPr>
          <w:p w14:paraId="3AB5CEB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(70,946)</w:t>
            </w:r>
          </w:p>
        </w:tc>
        <w:tc>
          <w:tcPr>
            <w:tcW w:w="1096" w:type="dxa"/>
            <w:tcBorders>
              <w:top w:val="nil"/>
              <w:left w:val="nil"/>
              <w:bottom w:val="nil"/>
              <w:right w:val="nil"/>
            </w:tcBorders>
            <w:shd w:val="clear" w:color="000000" w:fill="FDC600"/>
            <w:hideMark/>
          </w:tcPr>
          <w:p w14:paraId="6BC90066"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(74,733)</w:t>
            </w:r>
          </w:p>
        </w:tc>
        <w:tc>
          <w:tcPr>
            <w:tcW w:w="1316" w:type="dxa"/>
            <w:tcBorders>
              <w:top w:val="nil"/>
              <w:left w:val="nil"/>
              <w:bottom w:val="nil"/>
              <w:right w:val="nil"/>
            </w:tcBorders>
            <w:shd w:val="clear" w:color="000000" w:fill="FFFFFF"/>
            <w:hideMark/>
          </w:tcPr>
          <w:p w14:paraId="19213DC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(77,110)</w:t>
            </w:r>
          </w:p>
        </w:tc>
        <w:tc>
          <w:tcPr>
            <w:tcW w:w="1236" w:type="dxa"/>
            <w:tcBorders>
              <w:top w:val="nil"/>
              <w:left w:val="nil"/>
              <w:bottom w:val="nil"/>
              <w:right w:val="nil"/>
            </w:tcBorders>
            <w:shd w:val="clear" w:color="000000" w:fill="FFFFFF"/>
            <w:hideMark/>
          </w:tcPr>
          <w:p w14:paraId="2B4C6E9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(79,347)</w:t>
            </w:r>
          </w:p>
        </w:tc>
        <w:tc>
          <w:tcPr>
            <w:tcW w:w="1116" w:type="dxa"/>
            <w:tcBorders>
              <w:top w:val="nil"/>
              <w:left w:val="nil"/>
              <w:bottom w:val="nil"/>
              <w:right w:val="nil"/>
            </w:tcBorders>
            <w:shd w:val="clear" w:color="000000" w:fill="FFFFFF"/>
            <w:hideMark/>
          </w:tcPr>
          <w:p w14:paraId="2E3B422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(81,649)</w:t>
            </w:r>
          </w:p>
        </w:tc>
      </w:tr>
      <w:tr w:rsidR="003038A0" w:rsidRPr="003038A0" w14:paraId="4B0B63EB" w14:textId="77777777" w:rsidTr="003038A0">
        <w:trPr>
          <w:trHeight w:val="264"/>
        </w:trPr>
        <w:tc>
          <w:tcPr>
            <w:tcW w:w="3716" w:type="dxa"/>
            <w:tcBorders>
              <w:top w:val="nil"/>
              <w:left w:val="nil"/>
              <w:bottom w:val="nil"/>
              <w:right w:val="nil"/>
            </w:tcBorders>
            <w:shd w:val="clear" w:color="000000" w:fill="FFFFFF"/>
            <w:hideMark/>
          </w:tcPr>
          <w:p w14:paraId="12B29488"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Materials and services</w:t>
            </w:r>
          </w:p>
        </w:tc>
        <w:tc>
          <w:tcPr>
            <w:tcW w:w="1016" w:type="dxa"/>
            <w:tcBorders>
              <w:top w:val="nil"/>
              <w:left w:val="nil"/>
              <w:bottom w:val="nil"/>
              <w:right w:val="nil"/>
            </w:tcBorders>
            <w:shd w:val="clear" w:color="000000" w:fill="FFFFFF"/>
            <w:hideMark/>
          </w:tcPr>
          <w:p w14:paraId="67F8F12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(63,506)</w:t>
            </w:r>
          </w:p>
        </w:tc>
        <w:tc>
          <w:tcPr>
            <w:tcW w:w="1096" w:type="dxa"/>
            <w:tcBorders>
              <w:top w:val="nil"/>
              <w:left w:val="nil"/>
              <w:bottom w:val="nil"/>
              <w:right w:val="nil"/>
            </w:tcBorders>
            <w:shd w:val="clear" w:color="000000" w:fill="FDC600"/>
            <w:hideMark/>
          </w:tcPr>
          <w:p w14:paraId="54487DDF"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(68,252)</w:t>
            </w:r>
          </w:p>
        </w:tc>
        <w:tc>
          <w:tcPr>
            <w:tcW w:w="1316" w:type="dxa"/>
            <w:tcBorders>
              <w:top w:val="nil"/>
              <w:left w:val="nil"/>
              <w:bottom w:val="nil"/>
              <w:right w:val="nil"/>
            </w:tcBorders>
            <w:shd w:val="clear" w:color="000000" w:fill="FFFFFF"/>
            <w:hideMark/>
          </w:tcPr>
          <w:p w14:paraId="7C11B4E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(67,045)</w:t>
            </w:r>
          </w:p>
        </w:tc>
        <w:tc>
          <w:tcPr>
            <w:tcW w:w="1236" w:type="dxa"/>
            <w:tcBorders>
              <w:top w:val="nil"/>
              <w:left w:val="nil"/>
              <w:bottom w:val="nil"/>
              <w:right w:val="nil"/>
            </w:tcBorders>
            <w:shd w:val="clear" w:color="000000" w:fill="FFFFFF"/>
            <w:hideMark/>
          </w:tcPr>
          <w:p w14:paraId="4E5589B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(68,922)</w:t>
            </w:r>
          </w:p>
        </w:tc>
        <w:tc>
          <w:tcPr>
            <w:tcW w:w="1116" w:type="dxa"/>
            <w:tcBorders>
              <w:top w:val="nil"/>
              <w:left w:val="nil"/>
              <w:bottom w:val="nil"/>
              <w:right w:val="nil"/>
            </w:tcBorders>
            <w:shd w:val="clear" w:color="000000" w:fill="FFFFFF"/>
            <w:hideMark/>
          </w:tcPr>
          <w:p w14:paraId="4290E0C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(70,474)</w:t>
            </w:r>
          </w:p>
        </w:tc>
      </w:tr>
      <w:tr w:rsidR="003038A0" w:rsidRPr="003038A0" w14:paraId="7C3435D3" w14:textId="77777777" w:rsidTr="003038A0">
        <w:trPr>
          <w:trHeight w:val="528"/>
        </w:trPr>
        <w:tc>
          <w:tcPr>
            <w:tcW w:w="3716" w:type="dxa"/>
            <w:tcBorders>
              <w:top w:val="nil"/>
              <w:left w:val="nil"/>
              <w:bottom w:val="nil"/>
              <w:right w:val="nil"/>
            </w:tcBorders>
            <w:shd w:val="clear" w:color="000000" w:fill="FFFFFF"/>
            <w:hideMark/>
          </w:tcPr>
          <w:p w14:paraId="0F05085D"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xml:space="preserve">Net cash provided by/(used in) operating activities </w:t>
            </w:r>
          </w:p>
        </w:tc>
        <w:tc>
          <w:tcPr>
            <w:tcW w:w="1016" w:type="dxa"/>
            <w:tcBorders>
              <w:top w:val="single" w:sz="4" w:space="0" w:color="auto"/>
              <w:left w:val="nil"/>
              <w:bottom w:val="single" w:sz="4" w:space="0" w:color="auto"/>
              <w:right w:val="nil"/>
            </w:tcBorders>
            <w:shd w:val="clear" w:color="000000" w:fill="FFFFFF"/>
            <w:vAlign w:val="center"/>
            <w:hideMark/>
          </w:tcPr>
          <w:p w14:paraId="4F1E910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32,167</w:t>
            </w:r>
          </w:p>
        </w:tc>
        <w:tc>
          <w:tcPr>
            <w:tcW w:w="1096" w:type="dxa"/>
            <w:tcBorders>
              <w:top w:val="single" w:sz="4" w:space="0" w:color="auto"/>
              <w:left w:val="nil"/>
              <w:bottom w:val="single" w:sz="4" w:space="0" w:color="auto"/>
              <w:right w:val="nil"/>
            </w:tcBorders>
            <w:shd w:val="clear" w:color="000000" w:fill="FDC600"/>
            <w:vAlign w:val="center"/>
            <w:hideMark/>
          </w:tcPr>
          <w:p w14:paraId="62AEB10D"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29,666</w:t>
            </w:r>
          </w:p>
        </w:tc>
        <w:tc>
          <w:tcPr>
            <w:tcW w:w="1316" w:type="dxa"/>
            <w:tcBorders>
              <w:top w:val="single" w:sz="4" w:space="0" w:color="auto"/>
              <w:left w:val="nil"/>
              <w:bottom w:val="single" w:sz="4" w:space="0" w:color="auto"/>
              <w:right w:val="nil"/>
            </w:tcBorders>
            <w:shd w:val="clear" w:color="000000" w:fill="FFFFFF"/>
            <w:vAlign w:val="center"/>
            <w:hideMark/>
          </w:tcPr>
          <w:p w14:paraId="62CB350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33,890</w:t>
            </w:r>
          </w:p>
        </w:tc>
        <w:tc>
          <w:tcPr>
            <w:tcW w:w="1236" w:type="dxa"/>
            <w:tcBorders>
              <w:top w:val="single" w:sz="4" w:space="0" w:color="auto"/>
              <w:left w:val="nil"/>
              <w:bottom w:val="single" w:sz="4" w:space="0" w:color="auto"/>
              <w:right w:val="nil"/>
            </w:tcBorders>
            <w:shd w:val="clear" w:color="000000" w:fill="FFFFFF"/>
            <w:vAlign w:val="center"/>
            <w:hideMark/>
          </w:tcPr>
          <w:p w14:paraId="28BF6B8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36,186</w:t>
            </w:r>
          </w:p>
        </w:tc>
        <w:tc>
          <w:tcPr>
            <w:tcW w:w="1116" w:type="dxa"/>
            <w:tcBorders>
              <w:top w:val="single" w:sz="4" w:space="0" w:color="auto"/>
              <w:left w:val="nil"/>
              <w:bottom w:val="single" w:sz="4" w:space="0" w:color="auto"/>
              <w:right w:val="nil"/>
            </w:tcBorders>
            <w:shd w:val="clear" w:color="000000" w:fill="FFFFFF"/>
            <w:vAlign w:val="center"/>
            <w:hideMark/>
          </w:tcPr>
          <w:p w14:paraId="528CBCC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38,787</w:t>
            </w:r>
          </w:p>
        </w:tc>
      </w:tr>
      <w:tr w:rsidR="003038A0" w:rsidRPr="003038A0" w14:paraId="12C14D35" w14:textId="77777777" w:rsidTr="003038A0">
        <w:trPr>
          <w:trHeight w:val="264"/>
        </w:trPr>
        <w:tc>
          <w:tcPr>
            <w:tcW w:w="3716" w:type="dxa"/>
            <w:tcBorders>
              <w:top w:val="nil"/>
              <w:left w:val="nil"/>
              <w:bottom w:val="nil"/>
              <w:right w:val="nil"/>
            </w:tcBorders>
            <w:shd w:val="clear" w:color="000000" w:fill="FFFFFF"/>
            <w:hideMark/>
          </w:tcPr>
          <w:p w14:paraId="7A01DDAE"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16" w:type="dxa"/>
            <w:tcBorders>
              <w:top w:val="nil"/>
              <w:left w:val="nil"/>
              <w:bottom w:val="nil"/>
              <w:right w:val="nil"/>
            </w:tcBorders>
            <w:shd w:val="clear" w:color="000000" w:fill="FFFFFF"/>
            <w:hideMark/>
          </w:tcPr>
          <w:p w14:paraId="34A24A22"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DC600"/>
            <w:hideMark/>
          </w:tcPr>
          <w:p w14:paraId="5102BFCF"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718550A6"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2273D217"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504F717B"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3A649116" w14:textId="77777777" w:rsidTr="003038A0">
        <w:trPr>
          <w:trHeight w:val="264"/>
        </w:trPr>
        <w:tc>
          <w:tcPr>
            <w:tcW w:w="3716" w:type="dxa"/>
            <w:tcBorders>
              <w:top w:val="nil"/>
              <w:left w:val="nil"/>
              <w:bottom w:val="nil"/>
              <w:right w:val="nil"/>
            </w:tcBorders>
            <w:shd w:val="clear" w:color="000000" w:fill="FFFFFF"/>
            <w:hideMark/>
          </w:tcPr>
          <w:p w14:paraId="1CBBB5B6"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Cash flows from investing activities</w:t>
            </w:r>
          </w:p>
        </w:tc>
        <w:tc>
          <w:tcPr>
            <w:tcW w:w="1016" w:type="dxa"/>
            <w:tcBorders>
              <w:top w:val="nil"/>
              <w:left w:val="nil"/>
              <w:bottom w:val="nil"/>
              <w:right w:val="nil"/>
            </w:tcBorders>
            <w:shd w:val="clear" w:color="000000" w:fill="FFFFFF"/>
            <w:hideMark/>
          </w:tcPr>
          <w:p w14:paraId="6836B738"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DC600"/>
            <w:hideMark/>
          </w:tcPr>
          <w:p w14:paraId="161FD0B7"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5D96A923"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77E38771"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6ECFF12F"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06E27BC5" w14:textId="77777777" w:rsidTr="003038A0">
        <w:trPr>
          <w:trHeight w:val="555"/>
        </w:trPr>
        <w:tc>
          <w:tcPr>
            <w:tcW w:w="3716" w:type="dxa"/>
            <w:tcBorders>
              <w:top w:val="nil"/>
              <w:left w:val="nil"/>
              <w:bottom w:val="nil"/>
              <w:right w:val="nil"/>
            </w:tcBorders>
            <w:shd w:val="clear" w:color="000000" w:fill="FFFFFF"/>
            <w:hideMark/>
          </w:tcPr>
          <w:p w14:paraId="3F1EB9F5"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xml:space="preserve">Payments for property, infrastructure, plant and equipment </w:t>
            </w:r>
          </w:p>
        </w:tc>
        <w:tc>
          <w:tcPr>
            <w:tcW w:w="1016" w:type="dxa"/>
            <w:tcBorders>
              <w:top w:val="nil"/>
              <w:left w:val="nil"/>
              <w:bottom w:val="nil"/>
              <w:right w:val="nil"/>
            </w:tcBorders>
            <w:shd w:val="clear" w:color="000000" w:fill="FFFFFF"/>
            <w:hideMark/>
          </w:tcPr>
          <w:p w14:paraId="18D0B1F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(29,558)</w:t>
            </w:r>
          </w:p>
        </w:tc>
        <w:tc>
          <w:tcPr>
            <w:tcW w:w="1096" w:type="dxa"/>
            <w:tcBorders>
              <w:top w:val="nil"/>
              <w:left w:val="nil"/>
              <w:bottom w:val="nil"/>
              <w:right w:val="nil"/>
            </w:tcBorders>
            <w:shd w:val="clear" w:color="000000" w:fill="FDC600"/>
            <w:hideMark/>
          </w:tcPr>
          <w:p w14:paraId="1949036A"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(38,903)</w:t>
            </w:r>
          </w:p>
        </w:tc>
        <w:tc>
          <w:tcPr>
            <w:tcW w:w="1316" w:type="dxa"/>
            <w:tcBorders>
              <w:top w:val="nil"/>
              <w:left w:val="nil"/>
              <w:bottom w:val="nil"/>
              <w:right w:val="nil"/>
            </w:tcBorders>
            <w:shd w:val="clear" w:color="000000" w:fill="FFFFFF"/>
            <w:hideMark/>
          </w:tcPr>
          <w:p w14:paraId="2114BE7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(35,104)</w:t>
            </w:r>
          </w:p>
        </w:tc>
        <w:tc>
          <w:tcPr>
            <w:tcW w:w="1236" w:type="dxa"/>
            <w:tcBorders>
              <w:top w:val="nil"/>
              <w:left w:val="nil"/>
              <w:bottom w:val="nil"/>
              <w:right w:val="nil"/>
            </w:tcBorders>
            <w:shd w:val="clear" w:color="000000" w:fill="FFFFFF"/>
            <w:hideMark/>
          </w:tcPr>
          <w:p w14:paraId="33DAD31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(36,954)</w:t>
            </w:r>
          </w:p>
        </w:tc>
        <w:tc>
          <w:tcPr>
            <w:tcW w:w="1116" w:type="dxa"/>
            <w:tcBorders>
              <w:top w:val="nil"/>
              <w:left w:val="nil"/>
              <w:bottom w:val="nil"/>
              <w:right w:val="nil"/>
            </w:tcBorders>
            <w:shd w:val="clear" w:color="000000" w:fill="FFFFFF"/>
            <w:hideMark/>
          </w:tcPr>
          <w:p w14:paraId="6CE0CB4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(32,355)</w:t>
            </w:r>
          </w:p>
        </w:tc>
      </w:tr>
      <w:tr w:rsidR="003038A0" w:rsidRPr="003038A0" w14:paraId="10C234C9" w14:textId="77777777" w:rsidTr="003038A0">
        <w:trPr>
          <w:trHeight w:val="600"/>
        </w:trPr>
        <w:tc>
          <w:tcPr>
            <w:tcW w:w="3716" w:type="dxa"/>
            <w:tcBorders>
              <w:top w:val="nil"/>
              <w:left w:val="nil"/>
              <w:bottom w:val="nil"/>
              <w:right w:val="nil"/>
            </w:tcBorders>
            <w:shd w:val="clear" w:color="000000" w:fill="FFFFFF"/>
            <w:hideMark/>
          </w:tcPr>
          <w:p w14:paraId="39B2F17C"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xml:space="preserve">Proceeds from sale of property, infrastructure, plant and equipment </w:t>
            </w:r>
          </w:p>
        </w:tc>
        <w:tc>
          <w:tcPr>
            <w:tcW w:w="1016" w:type="dxa"/>
            <w:tcBorders>
              <w:top w:val="nil"/>
              <w:left w:val="nil"/>
              <w:bottom w:val="nil"/>
              <w:right w:val="nil"/>
            </w:tcBorders>
            <w:shd w:val="clear" w:color="000000" w:fill="FFFFFF"/>
            <w:hideMark/>
          </w:tcPr>
          <w:p w14:paraId="20E6EF6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788</w:t>
            </w:r>
          </w:p>
        </w:tc>
        <w:tc>
          <w:tcPr>
            <w:tcW w:w="1096" w:type="dxa"/>
            <w:tcBorders>
              <w:top w:val="nil"/>
              <w:left w:val="nil"/>
              <w:bottom w:val="nil"/>
              <w:right w:val="nil"/>
            </w:tcBorders>
            <w:shd w:val="clear" w:color="000000" w:fill="FDC600"/>
            <w:hideMark/>
          </w:tcPr>
          <w:p w14:paraId="5679FABC"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5,603</w:t>
            </w:r>
          </w:p>
        </w:tc>
        <w:tc>
          <w:tcPr>
            <w:tcW w:w="1316" w:type="dxa"/>
            <w:tcBorders>
              <w:top w:val="nil"/>
              <w:left w:val="nil"/>
              <w:bottom w:val="nil"/>
              <w:right w:val="nil"/>
            </w:tcBorders>
            <w:shd w:val="clear" w:color="000000" w:fill="FFFFFF"/>
            <w:hideMark/>
          </w:tcPr>
          <w:p w14:paraId="2094D55E"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5,650</w:t>
            </w:r>
          </w:p>
        </w:tc>
        <w:tc>
          <w:tcPr>
            <w:tcW w:w="1236" w:type="dxa"/>
            <w:tcBorders>
              <w:top w:val="nil"/>
              <w:left w:val="nil"/>
              <w:bottom w:val="nil"/>
              <w:right w:val="nil"/>
            </w:tcBorders>
            <w:shd w:val="clear" w:color="000000" w:fill="FFFFFF"/>
            <w:hideMark/>
          </w:tcPr>
          <w:p w14:paraId="08CA2D2D"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5,597</w:t>
            </w:r>
          </w:p>
        </w:tc>
        <w:tc>
          <w:tcPr>
            <w:tcW w:w="1116" w:type="dxa"/>
            <w:tcBorders>
              <w:top w:val="nil"/>
              <w:left w:val="nil"/>
              <w:bottom w:val="nil"/>
              <w:right w:val="nil"/>
            </w:tcBorders>
            <w:shd w:val="clear" w:color="000000" w:fill="FFFFFF"/>
            <w:hideMark/>
          </w:tcPr>
          <w:p w14:paraId="4F33C96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634</w:t>
            </w:r>
          </w:p>
        </w:tc>
      </w:tr>
      <w:tr w:rsidR="003038A0" w:rsidRPr="003038A0" w14:paraId="32354CF7" w14:textId="77777777" w:rsidTr="003038A0">
        <w:trPr>
          <w:trHeight w:val="528"/>
        </w:trPr>
        <w:tc>
          <w:tcPr>
            <w:tcW w:w="3716" w:type="dxa"/>
            <w:tcBorders>
              <w:top w:val="nil"/>
              <w:left w:val="nil"/>
              <w:bottom w:val="nil"/>
              <w:right w:val="nil"/>
            </w:tcBorders>
            <w:shd w:val="clear" w:color="000000" w:fill="FFFFFF"/>
            <w:hideMark/>
          </w:tcPr>
          <w:p w14:paraId="056FB7A0"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xml:space="preserve">Net cash provided by/ (used in) investing activities </w:t>
            </w:r>
          </w:p>
        </w:tc>
        <w:tc>
          <w:tcPr>
            <w:tcW w:w="1016" w:type="dxa"/>
            <w:tcBorders>
              <w:top w:val="single" w:sz="4" w:space="0" w:color="auto"/>
              <w:left w:val="nil"/>
              <w:bottom w:val="single" w:sz="4" w:space="0" w:color="auto"/>
              <w:right w:val="nil"/>
            </w:tcBorders>
            <w:shd w:val="clear" w:color="000000" w:fill="FFFFFF"/>
            <w:vAlign w:val="center"/>
            <w:hideMark/>
          </w:tcPr>
          <w:p w14:paraId="29E415D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(28,770)</w:t>
            </w:r>
          </w:p>
        </w:tc>
        <w:tc>
          <w:tcPr>
            <w:tcW w:w="1096" w:type="dxa"/>
            <w:tcBorders>
              <w:top w:val="single" w:sz="4" w:space="0" w:color="auto"/>
              <w:left w:val="nil"/>
              <w:bottom w:val="single" w:sz="4" w:space="0" w:color="auto"/>
              <w:right w:val="nil"/>
            </w:tcBorders>
            <w:shd w:val="clear" w:color="000000" w:fill="FDC600"/>
            <w:vAlign w:val="center"/>
            <w:hideMark/>
          </w:tcPr>
          <w:p w14:paraId="2E27CDF3"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(33,300)</w:t>
            </w:r>
          </w:p>
        </w:tc>
        <w:tc>
          <w:tcPr>
            <w:tcW w:w="1316" w:type="dxa"/>
            <w:tcBorders>
              <w:top w:val="single" w:sz="4" w:space="0" w:color="auto"/>
              <w:left w:val="nil"/>
              <w:bottom w:val="single" w:sz="4" w:space="0" w:color="auto"/>
              <w:right w:val="nil"/>
            </w:tcBorders>
            <w:shd w:val="clear" w:color="000000" w:fill="FFFFFF"/>
            <w:vAlign w:val="center"/>
            <w:hideMark/>
          </w:tcPr>
          <w:p w14:paraId="4814B71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(29,454)</w:t>
            </w:r>
          </w:p>
        </w:tc>
        <w:tc>
          <w:tcPr>
            <w:tcW w:w="1236" w:type="dxa"/>
            <w:tcBorders>
              <w:top w:val="single" w:sz="4" w:space="0" w:color="auto"/>
              <w:left w:val="nil"/>
              <w:bottom w:val="single" w:sz="4" w:space="0" w:color="auto"/>
              <w:right w:val="nil"/>
            </w:tcBorders>
            <w:shd w:val="clear" w:color="000000" w:fill="FFFFFF"/>
            <w:vAlign w:val="center"/>
            <w:hideMark/>
          </w:tcPr>
          <w:p w14:paraId="5DC203E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(31,357)</w:t>
            </w:r>
          </w:p>
        </w:tc>
        <w:tc>
          <w:tcPr>
            <w:tcW w:w="1116" w:type="dxa"/>
            <w:tcBorders>
              <w:top w:val="single" w:sz="4" w:space="0" w:color="auto"/>
              <w:left w:val="nil"/>
              <w:bottom w:val="single" w:sz="4" w:space="0" w:color="auto"/>
              <w:right w:val="nil"/>
            </w:tcBorders>
            <w:shd w:val="clear" w:color="000000" w:fill="FFFFFF"/>
            <w:vAlign w:val="center"/>
            <w:hideMark/>
          </w:tcPr>
          <w:p w14:paraId="771D182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(31,722)</w:t>
            </w:r>
          </w:p>
        </w:tc>
      </w:tr>
      <w:tr w:rsidR="003038A0" w:rsidRPr="003038A0" w14:paraId="186C85A7" w14:textId="77777777" w:rsidTr="003038A0">
        <w:trPr>
          <w:trHeight w:val="264"/>
        </w:trPr>
        <w:tc>
          <w:tcPr>
            <w:tcW w:w="3716" w:type="dxa"/>
            <w:tcBorders>
              <w:top w:val="nil"/>
              <w:left w:val="nil"/>
              <w:bottom w:val="nil"/>
              <w:right w:val="nil"/>
            </w:tcBorders>
            <w:shd w:val="clear" w:color="000000" w:fill="FFFFFF"/>
            <w:hideMark/>
          </w:tcPr>
          <w:p w14:paraId="41D678AC"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16" w:type="dxa"/>
            <w:tcBorders>
              <w:top w:val="nil"/>
              <w:left w:val="nil"/>
              <w:bottom w:val="nil"/>
              <w:right w:val="nil"/>
            </w:tcBorders>
            <w:shd w:val="clear" w:color="000000" w:fill="FFFFFF"/>
            <w:hideMark/>
          </w:tcPr>
          <w:p w14:paraId="5BE02943"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DC600"/>
            <w:hideMark/>
          </w:tcPr>
          <w:p w14:paraId="419BD3D2"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1219E906"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070D3478"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20A2964B"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073D0C0E" w14:textId="77777777" w:rsidTr="003038A0">
        <w:trPr>
          <w:trHeight w:val="264"/>
        </w:trPr>
        <w:tc>
          <w:tcPr>
            <w:tcW w:w="3716" w:type="dxa"/>
            <w:tcBorders>
              <w:top w:val="nil"/>
              <w:left w:val="nil"/>
              <w:bottom w:val="nil"/>
              <w:right w:val="nil"/>
            </w:tcBorders>
            <w:shd w:val="clear" w:color="000000" w:fill="FFFFFF"/>
            <w:hideMark/>
          </w:tcPr>
          <w:p w14:paraId="1650194F"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xml:space="preserve">Cash flows from financing activities </w:t>
            </w:r>
          </w:p>
        </w:tc>
        <w:tc>
          <w:tcPr>
            <w:tcW w:w="1016" w:type="dxa"/>
            <w:tcBorders>
              <w:top w:val="nil"/>
              <w:left w:val="nil"/>
              <w:bottom w:val="nil"/>
              <w:right w:val="nil"/>
            </w:tcBorders>
            <w:shd w:val="clear" w:color="000000" w:fill="FFFFFF"/>
            <w:hideMark/>
          </w:tcPr>
          <w:p w14:paraId="19E7A3AC"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096" w:type="dxa"/>
            <w:tcBorders>
              <w:top w:val="nil"/>
              <w:left w:val="nil"/>
              <w:bottom w:val="nil"/>
              <w:right w:val="nil"/>
            </w:tcBorders>
            <w:shd w:val="clear" w:color="000000" w:fill="FDC600"/>
            <w:hideMark/>
          </w:tcPr>
          <w:p w14:paraId="667ECB42"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w:t>
            </w:r>
          </w:p>
        </w:tc>
        <w:tc>
          <w:tcPr>
            <w:tcW w:w="1316" w:type="dxa"/>
            <w:tcBorders>
              <w:top w:val="nil"/>
              <w:left w:val="nil"/>
              <w:bottom w:val="nil"/>
              <w:right w:val="nil"/>
            </w:tcBorders>
            <w:shd w:val="clear" w:color="000000" w:fill="FFFFFF"/>
            <w:hideMark/>
          </w:tcPr>
          <w:p w14:paraId="294891A6"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236" w:type="dxa"/>
            <w:tcBorders>
              <w:top w:val="nil"/>
              <w:left w:val="nil"/>
              <w:bottom w:val="nil"/>
              <w:right w:val="nil"/>
            </w:tcBorders>
            <w:shd w:val="clear" w:color="000000" w:fill="FFFFFF"/>
            <w:hideMark/>
          </w:tcPr>
          <w:p w14:paraId="60084BA5"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c>
          <w:tcPr>
            <w:tcW w:w="1116" w:type="dxa"/>
            <w:tcBorders>
              <w:top w:val="nil"/>
              <w:left w:val="nil"/>
              <w:bottom w:val="nil"/>
              <w:right w:val="nil"/>
            </w:tcBorders>
            <w:shd w:val="clear" w:color="000000" w:fill="FFFFFF"/>
            <w:hideMark/>
          </w:tcPr>
          <w:p w14:paraId="394AD794"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w:t>
            </w:r>
          </w:p>
        </w:tc>
      </w:tr>
      <w:tr w:rsidR="003038A0" w:rsidRPr="003038A0" w14:paraId="2EB66723" w14:textId="77777777" w:rsidTr="003038A0">
        <w:trPr>
          <w:trHeight w:val="264"/>
        </w:trPr>
        <w:tc>
          <w:tcPr>
            <w:tcW w:w="3716" w:type="dxa"/>
            <w:tcBorders>
              <w:top w:val="nil"/>
              <w:left w:val="nil"/>
              <w:bottom w:val="nil"/>
              <w:right w:val="nil"/>
            </w:tcBorders>
            <w:shd w:val="clear" w:color="000000" w:fill="FFFFFF"/>
            <w:hideMark/>
          </w:tcPr>
          <w:p w14:paraId="4C042CE8"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xml:space="preserve">Finance costs </w:t>
            </w:r>
          </w:p>
        </w:tc>
        <w:tc>
          <w:tcPr>
            <w:tcW w:w="1016" w:type="dxa"/>
            <w:tcBorders>
              <w:top w:val="nil"/>
              <w:left w:val="nil"/>
              <w:bottom w:val="nil"/>
              <w:right w:val="nil"/>
            </w:tcBorders>
            <w:shd w:val="clear" w:color="000000" w:fill="FFFFFF"/>
            <w:hideMark/>
          </w:tcPr>
          <w:p w14:paraId="573BA67B"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(1,511)</w:t>
            </w:r>
          </w:p>
        </w:tc>
        <w:tc>
          <w:tcPr>
            <w:tcW w:w="1096" w:type="dxa"/>
            <w:tcBorders>
              <w:top w:val="nil"/>
              <w:left w:val="nil"/>
              <w:bottom w:val="nil"/>
              <w:right w:val="nil"/>
            </w:tcBorders>
            <w:shd w:val="clear" w:color="000000" w:fill="FDC600"/>
            <w:hideMark/>
          </w:tcPr>
          <w:p w14:paraId="266EB399"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(2,139)</w:t>
            </w:r>
          </w:p>
        </w:tc>
        <w:tc>
          <w:tcPr>
            <w:tcW w:w="1316" w:type="dxa"/>
            <w:tcBorders>
              <w:top w:val="nil"/>
              <w:left w:val="nil"/>
              <w:bottom w:val="nil"/>
              <w:right w:val="nil"/>
            </w:tcBorders>
            <w:shd w:val="clear" w:color="000000" w:fill="FFFFFF"/>
            <w:hideMark/>
          </w:tcPr>
          <w:p w14:paraId="7FECB22B"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(2,088)</w:t>
            </w:r>
          </w:p>
        </w:tc>
        <w:tc>
          <w:tcPr>
            <w:tcW w:w="1236" w:type="dxa"/>
            <w:tcBorders>
              <w:top w:val="nil"/>
              <w:left w:val="nil"/>
              <w:bottom w:val="nil"/>
              <w:right w:val="nil"/>
            </w:tcBorders>
            <w:shd w:val="clear" w:color="000000" w:fill="FFFFFF"/>
            <w:hideMark/>
          </w:tcPr>
          <w:p w14:paraId="367C27A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(2,035)</w:t>
            </w:r>
          </w:p>
        </w:tc>
        <w:tc>
          <w:tcPr>
            <w:tcW w:w="1116" w:type="dxa"/>
            <w:tcBorders>
              <w:top w:val="nil"/>
              <w:left w:val="nil"/>
              <w:bottom w:val="nil"/>
              <w:right w:val="nil"/>
            </w:tcBorders>
            <w:shd w:val="clear" w:color="000000" w:fill="FFFFFF"/>
            <w:hideMark/>
          </w:tcPr>
          <w:p w14:paraId="540A6AF7"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(1,980)</w:t>
            </w:r>
          </w:p>
        </w:tc>
      </w:tr>
      <w:tr w:rsidR="003038A0" w:rsidRPr="003038A0" w14:paraId="3E934B9E" w14:textId="77777777" w:rsidTr="003038A0">
        <w:trPr>
          <w:trHeight w:val="264"/>
        </w:trPr>
        <w:tc>
          <w:tcPr>
            <w:tcW w:w="3716" w:type="dxa"/>
            <w:tcBorders>
              <w:top w:val="nil"/>
              <w:left w:val="nil"/>
              <w:bottom w:val="nil"/>
              <w:right w:val="nil"/>
            </w:tcBorders>
            <w:shd w:val="clear" w:color="000000" w:fill="FFFFFF"/>
            <w:hideMark/>
          </w:tcPr>
          <w:p w14:paraId="269F88A7"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xml:space="preserve">Proceeds from borrowings </w:t>
            </w:r>
          </w:p>
        </w:tc>
        <w:tc>
          <w:tcPr>
            <w:tcW w:w="1016" w:type="dxa"/>
            <w:tcBorders>
              <w:top w:val="nil"/>
              <w:left w:val="nil"/>
              <w:bottom w:val="nil"/>
              <w:right w:val="nil"/>
            </w:tcBorders>
            <w:shd w:val="clear" w:color="000000" w:fill="FFFFFF"/>
            <w:vAlign w:val="center"/>
            <w:hideMark/>
          </w:tcPr>
          <w:p w14:paraId="514A277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xml:space="preserve">           -   </w:t>
            </w:r>
          </w:p>
        </w:tc>
        <w:tc>
          <w:tcPr>
            <w:tcW w:w="1096" w:type="dxa"/>
            <w:tcBorders>
              <w:top w:val="nil"/>
              <w:left w:val="nil"/>
              <w:bottom w:val="nil"/>
              <w:right w:val="nil"/>
            </w:tcBorders>
            <w:shd w:val="clear" w:color="000000" w:fill="FDC600"/>
            <w:hideMark/>
          </w:tcPr>
          <w:p w14:paraId="24D8CDEF"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13,500</w:t>
            </w:r>
          </w:p>
        </w:tc>
        <w:tc>
          <w:tcPr>
            <w:tcW w:w="1316" w:type="dxa"/>
            <w:tcBorders>
              <w:top w:val="nil"/>
              <w:left w:val="nil"/>
              <w:bottom w:val="nil"/>
              <w:right w:val="nil"/>
            </w:tcBorders>
            <w:shd w:val="clear" w:color="000000" w:fill="FFFFFF"/>
            <w:vAlign w:val="center"/>
            <w:hideMark/>
          </w:tcPr>
          <w:p w14:paraId="2C610B2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xml:space="preserve">                -   </w:t>
            </w:r>
          </w:p>
        </w:tc>
        <w:tc>
          <w:tcPr>
            <w:tcW w:w="1236" w:type="dxa"/>
            <w:tcBorders>
              <w:top w:val="nil"/>
              <w:left w:val="nil"/>
              <w:bottom w:val="nil"/>
              <w:right w:val="nil"/>
            </w:tcBorders>
            <w:shd w:val="clear" w:color="000000" w:fill="FFFFFF"/>
            <w:vAlign w:val="center"/>
            <w:hideMark/>
          </w:tcPr>
          <w:p w14:paraId="21F60CB9"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xml:space="preserve">              -   </w:t>
            </w:r>
          </w:p>
        </w:tc>
        <w:tc>
          <w:tcPr>
            <w:tcW w:w="1116" w:type="dxa"/>
            <w:tcBorders>
              <w:top w:val="nil"/>
              <w:left w:val="nil"/>
              <w:bottom w:val="nil"/>
              <w:right w:val="nil"/>
            </w:tcBorders>
            <w:shd w:val="clear" w:color="000000" w:fill="FFFFFF"/>
            <w:vAlign w:val="center"/>
            <w:hideMark/>
          </w:tcPr>
          <w:p w14:paraId="7752CD1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xml:space="preserve">            -   </w:t>
            </w:r>
          </w:p>
        </w:tc>
      </w:tr>
      <w:tr w:rsidR="003038A0" w:rsidRPr="003038A0" w14:paraId="60C358B5" w14:textId="77777777" w:rsidTr="003038A0">
        <w:trPr>
          <w:trHeight w:val="264"/>
        </w:trPr>
        <w:tc>
          <w:tcPr>
            <w:tcW w:w="3716" w:type="dxa"/>
            <w:tcBorders>
              <w:top w:val="nil"/>
              <w:left w:val="nil"/>
              <w:bottom w:val="nil"/>
              <w:right w:val="nil"/>
            </w:tcBorders>
            <w:shd w:val="clear" w:color="000000" w:fill="FFFFFF"/>
            <w:hideMark/>
          </w:tcPr>
          <w:p w14:paraId="33C8B8E7"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xml:space="preserve">Repayment of borrowings </w:t>
            </w:r>
          </w:p>
        </w:tc>
        <w:tc>
          <w:tcPr>
            <w:tcW w:w="1016" w:type="dxa"/>
            <w:tcBorders>
              <w:top w:val="nil"/>
              <w:left w:val="nil"/>
              <w:bottom w:val="nil"/>
              <w:right w:val="nil"/>
            </w:tcBorders>
            <w:shd w:val="clear" w:color="000000" w:fill="FFFFFF"/>
            <w:vAlign w:val="center"/>
            <w:hideMark/>
          </w:tcPr>
          <w:p w14:paraId="366A3AD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 xml:space="preserve">           -   </w:t>
            </w:r>
          </w:p>
        </w:tc>
        <w:tc>
          <w:tcPr>
            <w:tcW w:w="1096" w:type="dxa"/>
            <w:tcBorders>
              <w:top w:val="nil"/>
              <w:left w:val="nil"/>
              <w:bottom w:val="nil"/>
              <w:right w:val="nil"/>
            </w:tcBorders>
            <w:shd w:val="clear" w:color="000000" w:fill="FDC600"/>
            <w:hideMark/>
          </w:tcPr>
          <w:p w14:paraId="24609B3B"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(1,091)</w:t>
            </w:r>
          </w:p>
        </w:tc>
        <w:tc>
          <w:tcPr>
            <w:tcW w:w="1316" w:type="dxa"/>
            <w:tcBorders>
              <w:top w:val="nil"/>
              <w:left w:val="nil"/>
              <w:bottom w:val="nil"/>
              <w:right w:val="nil"/>
            </w:tcBorders>
            <w:shd w:val="clear" w:color="000000" w:fill="FFFFFF"/>
            <w:hideMark/>
          </w:tcPr>
          <w:p w14:paraId="292FFEB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(1,142)</w:t>
            </w:r>
          </w:p>
        </w:tc>
        <w:tc>
          <w:tcPr>
            <w:tcW w:w="1236" w:type="dxa"/>
            <w:tcBorders>
              <w:top w:val="nil"/>
              <w:left w:val="nil"/>
              <w:bottom w:val="nil"/>
              <w:right w:val="nil"/>
            </w:tcBorders>
            <w:shd w:val="clear" w:color="000000" w:fill="FFFFFF"/>
            <w:hideMark/>
          </w:tcPr>
          <w:p w14:paraId="314AF1D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(1,195)</w:t>
            </w:r>
          </w:p>
        </w:tc>
        <w:tc>
          <w:tcPr>
            <w:tcW w:w="1116" w:type="dxa"/>
            <w:tcBorders>
              <w:top w:val="nil"/>
              <w:left w:val="nil"/>
              <w:bottom w:val="nil"/>
              <w:right w:val="nil"/>
            </w:tcBorders>
            <w:shd w:val="clear" w:color="000000" w:fill="FFFFFF"/>
            <w:hideMark/>
          </w:tcPr>
          <w:p w14:paraId="232BC22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(1,250)</w:t>
            </w:r>
          </w:p>
        </w:tc>
      </w:tr>
      <w:tr w:rsidR="003038A0" w:rsidRPr="003038A0" w14:paraId="4DEF8C6B" w14:textId="77777777" w:rsidTr="003038A0">
        <w:trPr>
          <w:trHeight w:val="528"/>
        </w:trPr>
        <w:tc>
          <w:tcPr>
            <w:tcW w:w="3716" w:type="dxa"/>
            <w:tcBorders>
              <w:top w:val="nil"/>
              <w:left w:val="nil"/>
              <w:bottom w:val="nil"/>
              <w:right w:val="nil"/>
            </w:tcBorders>
            <w:shd w:val="clear" w:color="000000" w:fill="FFFFFF"/>
            <w:hideMark/>
          </w:tcPr>
          <w:p w14:paraId="412F0719"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xml:space="preserve">Net cash provided by/(used in) financing activities </w:t>
            </w:r>
          </w:p>
        </w:tc>
        <w:tc>
          <w:tcPr>
            <w:tcW w:w="1016" w:type="dxa"/>
            <w:tcBorders>
              <w:top w:val="single" w:sz="4" w:space="0" w:color="auto"/>
              <w:left w:val="nil"/>
              <w:bottom w:val="single" w:sz="4" w:space="0" w:color="auto"/>
              <w:right w:val="nil"/>
            </w:tcBorders>
            <w:shd w:val="clear" w:color="000000" w:fill="FFFFFF"/>
            <w:hideMark/>
          </w:tcPr>
          <w:p w14:paraId="443020C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(1,511)</w:t>
            </w:r>
          </w:p>
        </w:tc>
        <w:tc>
          <w:tcPr>
            <w:tcW w:w="1096" w:type="dxa"/>
            <w:tcBorders>
              <w:top w:val="single" w:sz="4" w:space="0" w:color="auto"/>
              <w:left w:val="nil"/>
              <w:bottom w:val="single" w:sz="4" w:space="0" w:color="auto"/>
              <w:right w:val="nil"/>
            </w:tcBorders>
            <w:shd w:val="clear" w:color="000000" w:fill="FDC600"/>
            <w:hideMark/>
          </w:tcPr>
          <w:p w14:paraId="05662BD8"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10,270</w:t>
            </w:r>
          </w:p>
        </w:tc>
        <w:tc>
          <w:tcPr>
            <w:tcW w:w="1316" w:type="dxa"/>
            <w:tcBorders>
              <w:top w:val="single" w:sz="4" w:space="0" w:color="auto"/>
              <w:left w:val="nil"/>
              <w:bottom w:val="single" w:sz="4" w:space="0" w:color="auto"/>
              <w:right w:val="nil"/>
            </w:tcBorders>
            <w:shd w:val="clear" w:color="000000" w:fill="FFFFFF"/>
            <w:hideMark/>
          </w:tcPr>
          <w:p w14:paraId="3BAC9DC3"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(3,230)</w:t>
            </w:r>
          </w:p>
        </w:tc>
        <w:tc>
          <w:tcPr>
            <w:tcW w:w="1236" w:type="dxa"/>
            <w:tcBorders>
              <w:top w:val="single" w:sz="4" w:space="0" w:color="auto"/>
              <w:left w:val="nil"/>
              <w:bottom w:val="single" w:sz="4" w:space="0" w:color="auto"/>
              <w:right w:val="nil"/>
            </w:tcBorders>
            <w:shd w:val="clear" w:color="000000" w:fill="FFFFFF"/>
            <w:hideMark/>
          </w:tcPr>
          <w:p w14:paraId="682D26B1"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(3,230)</w:t>
            </w:r>
          </w:p>
        </w:tc>
        <w:tc>
          <w:tcPr>
            <w:tcW w:w="1116" w:type="dxa"/>
            <w:tcBorders>
              <w:top w:val="single" w:sz="4" w:space="0" w:color="auto"/>
              <w:left w:val="nil"/>
              <w:bottom w:val="single" w:sz="4" w:space="0" w:color="auto"/>
              <w:right w:val="nil"/>
            </w:tcBorders>
            <w:shd w:val="clear" w:color="000000" w:fill="FFFFFF"/>
            <w:hideMark/>
          </w:tcPr>
          <w:p w14:paraId="273240E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(3,230)</w:t>
            </w:r>
          </w:p>
        </w:tc>
      </w:tr>
      <w:tr w:rsidR="003038A0" w:rsidRPr="003038A0" w14:paraId="2BBF7D73" w14:textId="77777777" w:rsidTr="003038A0">
        <w:trPr>
          <w:trHeight w:val="600"/>
        </w:trPr>
        <w:tc>
          <w:tcPr>
            <w:tcW w:w="3716" w:type="dxa"/>
            <w:tcBorders>
              <w:top w:val="nil"/>
              <w:left w:val="nil"/>
              <w:bottom w:val="nil"/>
              <w:right w:val="nil"/>
            </w:tcBorders>
            <w:shd w:val="clear" w:color="000000" w:fill="FFFFFF"/>
            <w:hideMark/>
          </w:tcPr>
          <w:p w14:paraId="79EAC3CD"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xml:space="preserve">Net increase/(decrease) in cash &amp; cash equivalents </w:t>
            </w:r>
          </w:p>
        </w:tc>
        <w:tc>
          <w:tcPr>
            <w:tcW w:w="1016" w:type="dxa"/>
            <w:tcBorders>
              <w:top w:val="nil"/>
              <w:left w:val="nil"/>
              <w:bottom w:val="nil"/>
              <w:right w:val="nil"/>
            </w:tcBorders>
            <w:shd w:val="clear" w:color="000000" w:fill="FFFFFF"/>
            <w:hideMark/>
          </w:tcPr>
          <w:p w14:paraId="3E6694F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1,885</w:t>
            </w:r>
          </w:p>
        </w:tc>
        <w:tc>
          <w:tcPr>
            <w:tcW w:w="1096" w:type="dxa"/>
            <w:tcBorders>
              <w:top w:val="nil"/>
              <w:left w:val="nil"/>
              <w:bottom w:val="nil"/>
              <w:right w:val="nil"/>
            </w:tcBorders>
            <w:shd w:val="clear" w:color="000000" w:fill="FDC600"/>
            <w:hideMark/>
          </w:tcPr>
          <w:p w14:paraId="006EC87E" w14:textId="77777777" w:rsidR="003038A0" w:rsidRPr="00C36610" w:rsidRDefault="003038A0" w:rsidP="003038A0">
            <w:pPr>
              <w:jc w:val="right"/>
              <w:rPr>
                <w:rFonts w:ascii="Arial" w:hAnsi="Arial" w:cs="Arial"/>
                <w:b/>
                <w:sz w:val="20"/>
                <w:lang w:eastAsia="en-AU"/>
              </w:rPr>
            </w:pPr>
            <w:r w:rsidRPr="00C36610">
              <w:rPr>
                <w:rFonts w:ascii="Arial" w:hAnsi="Arial" w:cs="Arial"/>
                <w:b/>
                <w:sz w:val="20"/>
                <w:lang w:eastAsia="en-AU"/>
              </w:rPr>
              <w:t>6,637</w:t>
            </w:r>
          </w:p>
        </w:tc>
        <w:tc>
          <w:tcPr>
            <w:tcW w:w="1316" w:type="dxa"/>
            <w:tcBorders>
              <w:top w:val="nil"/>
              <w:left w:val="nil"/>
              <w:bottom w:val="nil"/>
              <w:right w:val="nil"/>
            </w:tcBorders>
            <w:shd w:val="clear" w:color="000000" w:fill="FFFFFF"/>
            <w:hideMark/>
          </w:tcPr>
          <w:p w14:paraId="350E32A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1,206</w:t>
            </w:r>
          </w:p>
        </w:tc>
        <w:tc>
          <w:tcPr>
            <w:tcW w:w="1236" w:type="dxa"/>
            <w:tcBorders>
              <w:top w:val="nil"/>
              <w:left w:val="nil"/>
              <w:bottom w:val="nil"/>
              <w:right w:val="nil"/>
            </w:tcBorders>
            <w:shd w:val="clear" w:color="000000" w:fill="FFFFFF"/>
            <w:hideMark/>
          </w:tcPr>
          <w:p w14:paraId="7CBB442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1,599</w:t>
            </w:r>
          </w:p>
        </w:tc>
        <w:tc>
          <w:tcPr>
            <w:tcW w:w="1116" w:type="dxa"/>
            <w:tcBorders>
              <w:top w:val="nil"/>
              <w:left w:val="nil"/>
              <w:bottom w:val="nil"/>
              <w:right w:val="nil"/>
            </w:tcBorders>
            <w:shd w:val="clear" w:color="000000" w:fill="FFFFFF"/>
            <w:hideMark/>
          </w:tcPr>
          <w:p w14:paraId="37329D0B"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3,835</w:t>
            </w:r>
          </w:p>
        </w:tc>
      </w:tr>
      <w:tr w:rsidR="003038A0" w:rsidRPr="003038A0" w14:paraId="32329C05" w14:textId="77777777" w:rsidTr="003038A0">
        <w:trPr>
          <w:trHeight w:val="555"/>
        </w:trPr>
        <w:tc>
          <w:tcPr>
            <w:tcW w:w="3716" w:type="dxa"/>
            <w:tcBorders>
              <w:top w:val="nil"/>
              <w:left w:val="nil"/>
              <w:bottom w:val="nil"/>
              <w:right w:val="nil"/>
            </w:tcBorders>
            <w:shd w:val="clear" w:color="000000" w:fill="FFFFFF"/>
            <w:hideMark/>
          </w:tcPr>
          <w:p w14:paraId="6C3C5F12" w14:textId="77777777" w:rsidR="003038A0" w:rsidRPr="003038A0" w:rsidRDefault="003038A0" w:rsidP="003038A0">
            <w:pPr>
              <w:rPr>
                <w:rFonts w:ascii="Arial" w:hAnsi="Arial" w:cs="Arial"/>
                <w:sz w:val="20"/>
                <w:lang w:eastAsia="en-AU"/>
              </w:rPr>
            </w:pPr>
            <w:r w:rsidRPr="003038A0">
              <w:rPr>
                <w:rFonts w:ascii="Arial" w:hAnsi="Arial" w:cs="Arial"/>
                <w:sz w:val="20"/>
                <w:lang w:eastAsia="en-AU"/>
              </w:rPr>
              <w:t xml:space="preserve">Cash and cash equivalents at </w:t>
            </w:r>
            <w:r w:rsidR="00DF27BA" w:rsidRPr="003038A0">
              <w:rPr>
                <w:rFonts w:ascii="Arial" w:hAnsi="Arial" w:cs="Arial"/>
                <w:sz w:val="20"/>
                <w:lang w:eastAsia="en-AU"/>
              </w:rPr>
              <w:t>the beginning</w:t>
            </w:r>
            <w:r w:rsidRPr="003038A0">
              <w:rPr>
                <w:rFonts w:ascii="Arial" w:hAnsi="Arial" w:cs="Arial"/>
                <w:sz w:val="20"/>
                <w:lang w:eastAsia="en-AU"/>
              </w:rPr>
              <w:t xml:space="preserve"> of the financial year </w:t>
            </w:r>
          </w:p>
        </w:tc>
        <w:tc>
          <w:tcPr>
            <w:tcW w:w="1016" w:type="dxa"/>
            <w:tcBorders>
              <w:top w:val="nil"/>
              <w:left w:val="nil"/>
              <w:bottom w:val="nil"/>
              <w:right w:val="nil"/>
            </w:tcBorders>
            <w:shd w:val="clear" w:color="000000" w:fill="FFFFFF"/>
            <w:hideMark/>
          </w:tcPr>
          <w:p w14:paraId="63181B84"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22,435</w:t>
            </w:r>
          </w:p>
        </w:tc>
        <w:tc>
          <w:tcPr>
            <w:tcW w:w="1096" w:type="dxa"/>
            <w:tcBorders>
              <w:top w:val="nil"/>
              <w:left w:val="nil"/>
              <w:bottom w:val="nil"/>
              <w:right w:val="nil"/>
            </w:tcBorders>
            <w:shd w:val="clear" w:color="000000" w:fill="FDC600"/>
            <w:hideMark/>
          </w:tcPr>
          <w:p w14:paraId="2EE47909"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24,320</w:t>
            </w:r>
          </w:p>
        </w:tc>
        <w:tc>
          <w:tcPr>
            <w:tcW w:w="1316" w:type="dxa"/>
            <w:tcBorders>
              <w:top w:val="nil"/>
              <w:left w:val="nil"/>
              <w:bottom w:val="nil"/>
              <w:right w:val="nil"/>
            </w:tcBorders>
            <w:shd w:val="clear" w:color="000000" w:fill="FFFFFF"/>
            <w:hideMark/>
          </w:tcPr>
          <w:p w14:paraId="0E041F32"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30,957</w:t>
            </w:r>
          </w:p>
        </w:tc>
        <w:tc>
          <w:tcPr>
            <w:tcW w:w="1236" w:type="dxa"/>
            <w:tcBorders>
              <w:top w:val="nil"/>
              <w:left w:val="nil"/>
              <w:bottom w:val="nil"/>
              <w:right w:val="nil"/>
            </w:tcBorders>
            <w:shd w:val="clear" w:color="000000" w:fill="FFFFFF"/>
            <w:hideMark/>
          </w:tcPr>
          <w:p w14:paraId="4F2D7B3C"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32,163</w:t>
            </w:r>
          </w:p>
        </w:tc>
        <w:tc>
          <w:tcPr>
            <w:tcW w:w="1116" w:type="dxa"/>
            <w:tcBorders>
              <w:top w:val="nil"/>
              <w:left w:val="nil"/>
              <w:bottom w:val="nil"/>
              <w:right w:val="nil"/>
            </w:tcBorders>
            <w:shd w:val="clear" w:color="000000" w:fill="FFFFFF"/>
            <w:hideMark/>
          </w:tcPr>
          <w:p w14:paraId="1EDD7DDF"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33,762</w:t>
            </w:r>
          </w:p>
        </w:tc>
      </w:tr>
      <w:tr w:rsidR="003038A0" w:rsidRPr="003038A0" w14:paraId="2A2BF297" w14:textId="77777777" w:rsidTr="003038A0">
        <w:trPr>
          <w:trHeight w:val="540"/>
        </w:trPr>
        <w:tc>
          <w:tcPr>
            <w:tcW w:w="3716" w:type="dxa"/>
            <w:tcBorders>
              <w:top w:val="nil"/>
              <w:left w:val="nil"/>
              <w:bottom w:val="nil"/>
              <w:right w:val="nil"/>
            </w:tcBorders>
            <w:shd w:val="clear" w:color="000000" w:fill="FFFFFF"/>
            <w:hideMark/>
          </w:tcPr>
          <w:p w14:paraId="5A9834A5" w14:textId="77777777" w:rsidR="003038A0" w:rsidRPr="003038A0" w:rsidRDefault="003038A0" w:rsidP="003038A0">
            <w:pPr>
              <w:rPr>
                <w:rFonts w:ascii="Arial" w:hAnsi="Arial" w:cs="Arial"/>
                <w:b/>
                <w:bCs/>
                <w:sz w:val="20"/>
                <w:lang w:eastAsia="en-AU"/>
              </w:rPr>
            </w:pPr>
            <w:r w:rsidRPr="003038A0">
              <w:rPr>
                <w:rFonts w:ascii="Arial" w:hAnsi="Arial" w:cs="Arial"/>
                <w:b/>
                <w:bCs/>
                <w:sz w:val="20"/>
                <w:lang w:eastAsia="en-AU"/>
              </w:rPr>
              <w:t xml:space="preserve">Cash and cash equivalents at the end of the financial year </w:t>
            </w:r>
          </w:p>
        </w:tc>
        <w:tc>
          <w:tcPr>
            <w:tcW w:w="1016" w:type="dxa"/>
            <w:tcBorders>
              <w:top w:val="single" w:sz="4" w:space="0" w:color="auto"/>
              <w:left w:val="nil"/>
              <w:bottom w:val="double" w:sz="6" w:space="0" w:color="auto"/>
              <w:right w:val="nil"/>
            </w:tcBorders>
            <w:shd w:val="clear" w:color="000000" w:fill="FFFFFF"/>
            <w:hideMark/>
          </w:tcPr>
          <w:p w14:paraId="1C288D10"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24,320</w:t>
            </w:r>
          </w:p>
        </w:tc>
        <w:tc>
          <w:tcPr>
            <w:tcW w:w="1096" w:type="dxa"/>
            <w:tcBorders>
              <w:top w:val="single" w:sz="4" w:space="0" w:color="auto"/>
              <w:left w:val="nil"/>
              <w:bottom w:val="double" w:sz="6" w:space="0" w:color="auto"/>
              <w:right w:val="nil"/>
            </w:tcBorders>
            <w:shd w:val="clear" w:color="000000" w:fill="FDC600"/>
            <w:hideMark/>
          </w:tcPr>
          <w:p w14:paraId="5AB86099" w14:textId="77777777" w:rsidR="003038A0" w:rsidRPr="003038A0" w:rsidRDefault="003038A0" w:rsidP="003038A0">
            <w:pPr>
              <w:jc w:val="right"/>
              <w:rPr>
                <w:rFonts w:ascii="Arial" w:hAnsi="Arial" w:cs="Arial"/>
                <w:b/>
                <w:bCs/>
                <w:sz w:val="20"/>
                <w:lang w:eastAsia="en-AU"/>
              </w:rPr>
            </w:pPr>
            <w:r w:rsidRPr="003038A0">
              <w:rPr>
                <w:rFonts w:ascii="Arial" w:hAnsi="Arial" w:cs="Arial"/>
                <w:b/>
                <w:bCs/>
                <w:sz w:val="20"/>
                <w:lang w:eastAsia="en-AU"/>
              </w:rPr>
              <w:t>30,957</w:t>
            </w:r>
          </w:p>
        </w:tc>
        <w:tc>
          <w:tcPr>
            <w:tcW w:w="1316" w:type="dxa"/>
            <w:tcBorders>
              <w:top w:val="single" w:sz="4" w:space="0" w:color="auto"/>
              <w:left w:val="nil"/>
              <w:bottom w:val="double" w:sz="6" w:space="0" w:color="auto"/>
              <w:right w:val="nil"/>
            </w:tcBorders>
            <w:shd w:val="clear" w:color="000000" w:fill="FFFFFF"/>
            <w:hideMark/>
          </w:tcPr>
          <w:p w14:paraId="6E5EB9DA"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32,163</w:t>
            </w:r>
          </w:p>
        </w:tc>
        <w:tc>
          <w:tcPr>
            <w:tcW w:w="1236" w:type="dxa"/>
            <w:tcBorders>
              <w:top w:val="single" w:sz="4" w:space="0" w:color="auto"/>
              <w:left w:val="nil"/>
              <w:bottom w:val="double" w:sz="6" w:space="0" w:color="auto"/>
              <w:right w:val="nil"/>
            </w:tcBorders>
            <w:shd w:val="clear" w:color="000000" w:fill="FFFFFF"/>
            <w:hideMark/>
          </w:tcPr>
          <w:p w14:paraId="430CCC18"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33,762</w:t>
            </w:r>
          </w:p>
        </w:tc>
        <w:tc>
          <w:tcPr>
            <w:tcW w:w="1116" w:type="dxa"/>
            <w:tcBorders>
              <w:top w:val="single" w:sz="4" w:space="0" w:color="auto"/>
              <w:left w:val="nil"/>
              <w:bottom w:val="double" w:sz="6" w:space="0" w:color="auto"/>
              <w:right w:val="nil"/>
            </w:tcBorders>
            <w:shd w:val="clear" w:color="000000" w:fill="FFFFFF"/>
            <w:hideMark/>
          </w:tcPr>
          <w:p w14:paraId="5CFE7DC6" w14:textId="77777777" w:rsidR="003038A0" w:rsidRPr="003038A0" w:rsidRDefault="003038A0" w:rsidP="003038A0">
            <w:pPr>
              <w:jc w:val="right"/>
              <w:rPr>
                <w:rFonts w:ascii="Arial" w:hAnsi="Arial" w:cs="Arial"/>
                <w:sz w:val="20"/>
                <w:lang w:eastAsia="en-AU"/>
              </w:rPr>
            </w:pPr>
            <w:r w:rsidRPr="003038A0">
              <w:rPr>
                <w:rFonts w:ascii="Arial" w:hAnsi="Arial" w:cs="Arial"/>
                <w:sz w:val="20"/>
                <w:lang w:eastAsia="en-AU"/>
              </w:rPr>
              <w:t>37,597</w:t>
            </w:r>
          </w:p>
        </w:tc>
      </w:tr>
    </w:tbl>
    <w:p w14:paraId="730666A4" w14:textId="77777777" w:rsidR="00CF3D7C" w:rsidRPr="001A54E8" w:rsidRDefault="00CF3D7C" w:rsidP="00CF3D7C">
      <w:pPr>
        <w:rPr>
          <w:highlight w:val="yellow"/>
        </w:rPr>
      </w:pPr>
      <w:r w:rsidRPr="00F8256E">
        <w:rPr>
          <w:highlight w:val="yellow"/>
        </w:rPr>
        <w:br w:type="page"/>
      </w:r>
    </w:p>
    <w:p w14:paraId="579C8EF9" w14:textId="77777777" w:rsidR="00CF3D7C" w:rsidRPr="00F8256E" w:rsidRDefault="00CF3D7C" w:rsidP="00CF3D7C">
      <w:pPr>
        <w:rPr>
          <w:rFonts w:ascii="Arial" w:hAnsi="Arial" w:cs="Arial"/>
          <w:highlight w:val="yellow"/>
        </w:rPr>
        <w:sectPr w:rsidR="00CF3D7C" w:rsidRPr="00F8256E" w:rsidSect="00CE748C">
          <w:pgSz w:w="11907" w:h="16840" w:code="9"/>
          <w:pgMar w:top="1418" w:right="1440" w:bottom="1418" w:left="1440" w:header="567" w:footer="567" w:gutter="0"/>
          <w:cols w:space="720"/>
        </w:sectPr>
      </w:pPr>
    </w:p>
    <w:p w14:paraId="2C25C7CA" w14:textId="1409310E" w:rsidR="002B0522" w:rsidRPr="002B0522" w:rsidRDefault="00D53891" w:rsidP="00CF3D7C">
      <w:pPr>
        <w:tabs>
          <w:tab w:val="left" w:pos="5153"/>
          <w:tab w:val="left" w:pos="6213"/>
          <w:tab w:val="left" w:pos="7393"/>
          <w:tab w:val="left" w:pos="8453"/>
        </w:tabs>
        <w:ind w:left="93"/>
        <w:rPr>
          <w:rFonts w:ascii="Arial" w:hAnsi="Arial" w:cs="Arial"/>
          <w:sz w:val="20"/>
          <w:lang w:eastAsia="en-AU"/>
        </w:rPr>
      </w:pPr>
      <w:r>
        <w:rPr>
          <w:rFonts w:ascii="Arial" w:hAnsi="Arial" w:cs="Arial"/>
          <w:b/>
          <w:bCs/>
          <w:sz w:val="24"/>
          <w:szCs w:val="24"/>
          <w:lang w:eastAsia="en-AU"/>
        </w:rPr>
        <w:lastRenderedPageBreak/>
        <w:t>3.5</w:t>
      </w:r>
      <w:r w:rsidR="003038A0">
        <w:rPr>
          <w:rFonts w:ascii="Arial" w:hAnsi="Arial" w:cs="Arial"/>
          <w:b/>
          <w:bCs/>
          <w:sz w:val="24"/>
          <w:szCs w:val="24"/>
          <w:lang w:eastAsia="en-AU"/>
        </w:rPr>
        <w:t xml:space="preserve"> </w:t>
      </w:r>
      <w:r w:rsidR="002B0522" w:rsidRPr="002B0522">
        <w:rPr>
          <w:rFonts w:ascii="Arial" w:hAnsi="Arial" w:cs="Arial"/>
          <w:b/>
          <w:bCs/>
          <w:sz w:val="24"/>
          <w:szCs w:val="24"/>
          <w:lang w:eastAsia="en-AU"/>
        </w:rPr>
        <w:t>Statement of Capital Works</w:t>
      </w:r>
    </w:p>
    <w:p w14:paraId="406E6859" w14:textId="77777777" w:rsidR="002B0522" w:rsidRPr="002B0522" w:rsidRDefault="002B0522" w:rsidP="00CF3D7C">
      <w:pPr>
        <w:tabs>
          <w:tab w:val="left" w:pos="4093"/>
          <w:tab w:val="left" w:pos="5153"/>
          <w:tab w:val="left" w:pos="6213"/>
          <w:tab w:val="left" w:pos="7393"/>
          <w:tab w:val="left" w:pos="8453"/>
        </w:tabs>
        <w:ind w:left="93"/>
        <w:rPr>
          <w:rFonts w:ascii="Arial" w:hAnsi="Arial" w:cs="Arial"/>
          <w:sz w:val="20"/>
          <w:lang w:eastAsia="en-AU"/>
        </w:rPr>
      </w:pPr>
      <w:r w:rsidRPr="002B0522">
        <w:rPr>
          <w:rFonts w:ascii="Arial" w:hAnsi="Arial" w:cs="Arial"/>
          <w:szCs w:val="22"/>
          <w:lang w:eastAsia="en-AU"/>
        </w:rPr>
        <w:t>For the four years ending 30 June 2020</w:t>
      </w:r>
    </w:p>
    <w:p w14:paraId="66A6019C" w14:textId="77777777" w:rsidR="00CF3D7C" w:rsidRDefault="00CF3D7C" w:rsidP="00CF3D7C">
      <w:pPr>
        <w:rPr>
          <w:rFonts w:ascii="Arial" w:hAnsi="Arial" w:cs="Arial"/>
          <w:b/>
          <w:sz w:val="24"/>
          <w:szCs w:val="24"/>
          <w:highlight w:val="yellow"/>
        </w:rPr>
      </w:pPr>
    </w:p>
    <w:tbl>
      <w:tblPr>
        <w:tblW w:w="9289" w:type="dxa"/>
        <w:tblInd w:w="108" w:type="dxa"/>
        <w:tblLook w:val="04A0" w:firstRow="1" w:lastRow="0" w:firstColumn="1" w:lastColumn="0" w:noHBand="0" w:noVBand="1"/>
      </w:tblPr>
      <w:tblGrid>
        <w:gridCol w:w="3406"/>
        <w:gridCol w:w="1050"/>
        <w:gridCol w:w="1057"/>
        <w:gridCol w:w="1369"/>
        <w:gridCol w:w="1233"/>
        <w:gridCol w:w="1174"/>
      </w:tblGrid>
      <w:tr w:rsidR="009B3A02" w:rsidRPr="009B3A02" w14:paraId="437FF3F3" w14:textId="77777777" w:rsidTr="009B3A02">
        <w:trPr>
          <w:trHeight w:val="255"/>
          <w:tblHeader/>
        </w:trPr>
        <w:tc>
          <w:tcPr>
            <w:tcW w:w="3406" w:type="dxa"/>
            <w:tcBorders>
              <w:top w:val="nil"/>
              <w:left w:val="nil"/>
              <w:bottom w:val="nil"/>
              <w:right w:val="nil"/>
            </w:tcBorders>
            <w:shd w:val="clear" w:color="auto" w:fill="005042"/>
            <w:hideMark/>
          </w:tcPr>
          <w:p w14:paraId="0998B15D"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 </w:t>
            </w:r>
          </w:p>
        </w:tc>
        <w:tc>
          <w:tcPr>
            <w:tcW w:w="1050" w:type="dxa"/>
            <w:tcBorders>
              <w:top w:val="nil"/>
              <w:left w:val="nil"/>
              <w:bottom w:val="nil"/>
              <w:right w:val="nil"/>
            </w:tcBorders>
            <w:shd w:val="clear" w:color="auto" w:fill="005042"/>
            <w:hideMark/>
          </w:tcPr>
          <w:p w14:paraId="41D901A5"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Forecast</w:t>
            </w:r>
          </w:p>
        </w:tc>
        <w:tc>
          <w:tcPr>
            <w:tcW w:w="1057" w:type="dxa"/>
            <w:vMerge w:val="restart"/>
            <w:tcBorders>
              <w:top w:val="nil"/>
              <w:left w:val="nil"/>
              <w:bottom w:val="nil"/>
              <w:right w:val="nil"/>
            </w:tcBorders>
            <w:shd w:val="clear" w:color="auto" w:fill="005042"/>
            <w:hideMark/>
          </w:tcPr>
          <w:p w14:paraId="3D20EE02"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Budget</w:t>
            </w:r>
          </w:p>
        </w:tc>
        <w:tc>
          <w:tcPr>
            <w:tcW w:w="3776" w:type="dxa"/>
            <w:gridSpan w:val="3"/>
            <w:tcBorders>
              <w:top w:val="nil"/>
              <w:left w:val="nil"/>
              <w:bottom w:val="nil"/>
              <w:right w:val="nil"/>
            </w:tcBorders>
            <w:shd w:val="clear" w:color="auto" w:fill="005042"/>
            <w:hideMark/>
          </w:tcPr>
          <w:p w14:paraId="33579F1D" w14:textId="77777777" w:rsidR="00205D18" w:rsidRPr="009B3A02" w:rsidRDefault="00205D18" w:rsidP="00205D18">
            <w:pPr>
              <w:jc w:val="center"/>
              <w:rPr>
                <w:rFonts w:ascii="Arial" w:hAnsi="Arial" w:cs="Arial"/>
                <w:b/>
                <w:bCs/>
                <w:color w:val="FDC600"/>
                <w:sz w:val="20"/>
                <w:lang w:eastAsia="en-AU"/>
              </w:rPr>
            </w:pPr>
            <w:r w:rsidRPr="009B3A02">
              <w:rPr>
                <w:rFonts w:ascii="Arial" w:hAnsi="Arial" w:cs="Arial"/>
                <w:b/>
                <w:bCs/>
                <w:color w:val="FDC600"/>
                <w:sz w:val="20"/>
                <w:lang w:eastAsia="en-AU"/>
              </w:rPr>
              <w:t>Strategic Resource Plan</w:t>
            </w:r>
          </w:p>
        </w:tc>
      </w:tr>
      <w:tr w:rsidR="009B3A02" w:rsidRPr="009B3A02" w14:paraId="1AADA7A9" w14:textId="77777777" w:rsidTr="009B3A02">
        <w:trPr>
          <w:trHeight w:val="255"/>
          <w:tblHeader/>
        </w:trPr>
        <w:tc>
          <w:tcPr>
            <w:tcW w:w="3406" w:type="dxa"/>
            <w:tcBorders>
              <w:top w:val="nil"/>
              <w:left w:val="nil"/>
              <w:bottom w:val="nil"/>
              <w:right w:val="nil"/>
            </w:tcBorders>
            <w:shd w:val="clear" w:color="auto" w:fill="005042"/>
            <w:hideMark/>
          </w:tcPr>
          <w:p w14:paraId="1EBE9802"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 </w:t>
            </w:r>
          </w:p>
        </w:tc>
        <w:tc>
          <w:tcPr>
            <w:tcW w:w="1050" w:type="dxa"/>
            <w:tcBorders>
              <w:top w:val="nil"/>
              <w:left w:val="nil"/>
              <w:bottom w:val="nil"/>
              <w:right w:val="nil"/>
            </w:tcBorders>
            <w:shd w:val="clear" w:color="auto" w:fill="005042"/>
            <w:hideMark/>
          </w:tcPr>
          <w:p w14:paraId="10DA3954"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Actual</w:t>
            </w:r>
          </w:p>
        </w:tc>
        <w:tc>
          <w:tcPr>
            <w:tcW w:w="1057" w:type="dxa"/>
            <w:vMerge/>
            <w:tcBorders>
              <w:top w:val="nil"/>
              <w:left w:val="nil"/>
              <w:bottom w:val="nil"/>
              <w:right w:val="nil"/>
            </w:tcBorders>
            <w:shd w:val="clear" w:color="auto" w:fill="005042"/>
            <w:vAlign w:val="center"/>
            <w:hideMark/>
          </w:tcPr>
          <w:p w14:paraId="1ED612A0" w14:textId="77777777" w:rsidR="00205D18" w:rsidRPr="009B3A02" w:rsidRDefault="00205D18" w:rsidP="00205D18">
            <w:pPr>
              <w:rPr>
                <w:rFonts w:ascii="Arial" w:hAnsi="Arial" w:cs="Arial"/>
                <w:b/>
                <w:bCs/>
                <w:color w:val="FDC600"/>
                <w:sz w:val="20"/>
                <w:lang w:eastAsia="en-AU"/>
              </w:rPr>
            </w:pPr>
          </w:p>
        </w:tc>
        <w:tc>
          <w:tcPr>
            <w:tcW w:w="3776" w:type="dxa"/>
            <w:gridSpan w:val="3"/>
            <w:tcBorders>
              <w:top w:val="nil"/>
              <w:left w:val="nil"/>
              <w:bottom w:val="nil"/>
              <w:right w:val="nil"/>
            </w:tcBorders>
            <w:shd w:val="clear" w:color="auto" w:fill="005042"/>
            <w:hideMark/>
          </w:tcPr>
          <w:p w14:paraId="15954611" w14:textId="77777777" w:rsidR="00205D18" w:rsidRPr="009B3A02" w:rsidRDefault="00205D18" w:rsidP="00205D18">
            <w:pPr>
              <w:jc w:val="center"/>
              <w:rPr>
                <w:rFonts w:ascii="Arial" w:hAnsi="Arial" w:cs="Arial"/>
                <w:b/>
                <w:bCs/>
                <w:color w:val="FDC600"/>
                <w:sz w:val="20"/>
                <w:lang w:eastAsia="en-AU"/>
              </w:rPr>
            </w:pPr>
            <w:r w:rsidRPr="009B3A02">
              <w:rPr>
                <w:rFonts w:ascii="Arial" w:hAnsi="Arial" w:cs="Arial"/>
                <w:b/>
                <w:bCs/>
                <w:color w:val="FDC600"/>
                <w:sz w:val="20"/>
                <w:lang w:eastAsia="en-AU"/>
              </w:rPr>
              <w:t>Projections</w:t>
            </w:r>
          </w:p>
        </w:tc>
      </w:tr>
      <w:tr w:rsidR="009B3A02" w:rsidRPr="009B3A02" w14:paraId="2EA65526" w14:textId="77777777" w:rsidTr="009B3A02">
        <w:trPr>
          <w:trHeight w:val="315"/>
          <w:tblHeader/>
        </w:trPr>
        <w:tc>
          <w:tcPr>
            <w:tcW w:w="3406" w:type="dxa"/>
            <w:tcBorders>
              <w:top w:val="nil"/>
              <w:left w:val="nil"/>
              <w:bottom w:val="nil"/>
              <w:right w:val="nil"/>
            </w:tcBorders>
            <w:shd w:val="clear" w:color="auto" w:fill="005042"/>
            <w:vAlign w:val="bottom"/>
            <w:hideMark/>
          </w:tcPr>
          <w:p w14:paraId="1305BBB0"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 </w:t>
            </w:r>
          </w:p>
        </w:tc>
        <w:tc>
          <w:tcPr>
            <w:tcW w:w="1050" w:type="dxa"/>
            <w:tcBorders>
              <w:top w:val="nil"/>
              <w:left w:val="nil"/>
              <w:bottom w:val="nil"/>
              <w:right w:val="nil"/>
            </w:tcBorders>
            <w:shd w:val="clear" w:color="auto" w:fill="005042"/>
            <w:vAlign w:val="bottom"/>
            <w:hideMark/>
          </w:tcPr>
          <w:p w14:paraId="5DFE18BE"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2015/16</w:t>
            </w:r>
          </w:p>
        </w:tc>
        <w:tc>
          <w:tcPr>
            <w:tcW w:w="1057" w:type="dxa"/>
            <w:tcBorders>
              <w:top w:val="nil"/>
              <w:left w:val="nil"/>
              <w:bottom w:val="nil"/>
              <w:right w:val="nil"/>
            </w:tcBorders>
            <w:shd w:val="clear" w:color="auto" w:fill="005042"/>
            <w:hideMark/>
          </w:tcPr>
          <w:p w14:paraId="780807A3"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2016/17</w:t>
            </w:r>
          </w:p>
        </w:tc>
        <w:tc>
          <w:tcPr>
            <w:tcW w:w="1369" w:type="dxa"/>
            <w:tcBorders>
              <w:top w:val="nil"/>
              <w:left w:val="nil"/>
              <w:bottom w:val="nil"/>
              <w:right w:val="nil"/>
            </w:tcBorders>
            <w:shd w:val="clear" w:color="auto" w:fill="005042"/>
            <w:hideMark/>
          </w:tcPr>
          <w:p w14:paraId="6719F784"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2017/18</w:t>
            </w:r>
          </w:p>
        </w:tc>
        <w:tc>
          <w:tcPr>
            <w:tcW w:w="1233" w:type="dxa"/>
            <w:tcBorders>
              <w:top w:val="nil"/>
              <w:left w:val="nil"/>
              <w:bottom w:val="nil"/>
              <w:right w:val="nil"/>
            </w:tcBorders>
            <w:shd w:val="clear" w:color="auto" w:fill="005042"/>
            <w:hideMark/>
          </w:tcPr>
          <w:p w14:paraId="6A39742B"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2018/19</w:t>
            </w:r>
          </w:p>
        </w:tc>
        <w:tc>
          <w:tcPr>
            <w:tcW w:w="1174" w:type="dxa"/>
            <w:tcBorders>
              <w:top w:val="nil"/>
              <w:left w:val="nil"/>
              <w:bottom w:val="nil"/>
              <w:right w:val="nil"/>
            </w:tcBorders>
            <w:shd w:val="clear" w:color="auto" w:fill="005042"/>
            <w:hideMark/>
          </w:tcPr>
          <w:p w14:paraId="392A8112"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2019/20</w:t>
            </w:r>
          </w:p>
        </w:tc>
      </w:tr>
      <w:tr w:rsidR="009B3A02" w:rsidRPr="009B3A02" w14:paraId="17136021" w14:textId="77777777" w:rsidTr="009B3A02">
        <w:trPr>
          <w:trHeight w:val="315"/>
          <w:tblHeader/>
        </w:trPr>
        <w:tc>
          <w:tcPr>
            <w:tcW w:w="3406" w:type="dxa"/>
            <w:tcBorders>
              <w:top w:val="nil"/>
              <w:left w:val="nil"/>
              <w:bottom w:val="nil"/>
              <w:right w:val="nil"/>
            </w:tcBorders>
            <w:shd w:val="clear" w:color="auto" w:fill="005042"/>
            <w:hideMark/>
          </w:tcPr>
          <w:p w14:paraId="3E1D62D4"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 </w:t>
            </w:r>
          </w:p>
        </w:tc>
        <w:tc>
          <w:tcPr>
            <w:tcW w:w="1050" w:type="dxa"/>
            <w:tcBorders>
              <w:top w:val="nil"/>
              <w:left w:val="nil"/>
              <w:bottom w:val="nil"/>
              <w:right w:val="nil"/>
            </w:tcBorders>
            <w:shd w:val="clear" w:color="auto" w:fill="005042"/>
            <w:hideMark/>
          </w:tcPr>
          <w:p w14:paraId="0865388F"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$’000</w:t>
            </w:r>
          </w:p>
        </w:tc>
        <w:tc>
          <w:tcPr>
            <w:tcW w:w="1057" w:type="dxa"/>
            <w:tcBorders>
              <w:top w:val="nil"/>
              <w:left w:val="nil"/>
              <w:bottom w:val="nil"/>
              <w:right w:val="nil"/>
            </w:tcBorders>
            <w:shd w:val="clear" w:color="auto" w:fill="005042"/>
            <w:hideMark/>
          </w:tcPr>
          <w:p w14:paraId="2E377BC0"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$’000</w:t>
            </w:r>
          </w:p>
        </w:tc>
        <w:tc>
          <w:tcPr>
            <w:tcW w:w="1369" w:type="dxa"/>
            <w:tcBorders>
              <w:top w:val="nil"/>
              <w:left w:val="nil"/>
              <w:bottom w:val="nil"/>
              <w:right w:val="nil"/>
            </w:tcBorders>
            <w:shd w:val="clear" w:color="auto" w:fill="005042"/>
            <w:hideMark/>
          </w:tcPr>
          <w:p w14:paraId="21933843"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$’000</w:t>
            </w:r>
          </w:p>
        </w:tc>
        <w:tc>
          <w:tcPr>
            <w:tcW w:w="1233" w:type="dxa"/>
            <w:tcBorders>
              <w:top w:val="nil"/>
              <w:left w:val="nil"/>
              <w:bottom w:val="nil"/>
              <w:right w:val="nil"/>
            </w:tcBorders>
            <w:shd w:val="clear" w:color="auto" w:fill="005042"/>
            <w:hideMark/>
          </w:tcPr>
          <w:p w14:paraId="27E22F11"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$’000</w:t>
            </w:r>
          </w:p>
        </w:tc>
        <w:tc>
          <w:tcPr>
            <w:tcW w:w="1174" w:type="dxa"/>
            <w:tcBorders>
              <w:top w:val="nil"/>
              <w:left w:val="nil"/>
              <w:bottom w:val="nil"/>
              <w:right w:val="nil"/>
            </w:tcBorders>
            <w:shd w:val="clear" w:color="auto" w:fill="005042"/>
            <w:hideMark/>
          </w:tcPr>
          <w:p w14:paraId="2B347904" w14:textId="77777777" w:rsidR="00205D18" w:rsidRPr="009B3A02" w:rsidRDefault="00205D18" w:rsidP="00205D18">
            <w:pPr>
              <w:jc w:val="right"/>
              <w:rPr>
                <w:rFonts w:ascii="Arial" w:hAnsi="Arial" w:cs="Arial"/>
                <w:b/>
                <w:bCs/>
                <w:color w:val="FDC600"/>
                <w:sz w:val="20"/>
                <w:lang w:eastAsia="en-AU"/>
              </w:rPr>
            </w:pPr>
            <w:r w:rsidRPr="009B3A02">
              <w:rPr>
                <w:rFonts w:ascii="Arial" w:hAnsi="Arial" w:cs="Arial"/>
                <w:b/>
                <w:bCs/>
                <w:color w:val="FDC600"/>
                <w:sz w:val="20"/>
                <w:lang w:eastAsia="en-AU"/>
              </w:rPr>
              <w:t>$’000</w:t>
            </w:r>
          </w:p>
        </w:tc>
      </w:tr>
      <w:tr w:rsidR="00205D18" w:rsidRPr="00205D18" w14:paraId="6E8A3FF0" w14:textId="77777777" w:rsidTr="009B3A02">
        <w:trPr>
          <w:trHeight w:val="315"/>
        </w:trPr>
        <w:tc>
          <w:tcPr>
            <w:tcW w:w="3406" w:type="dxa"/>
            <w:tcBorders>
              <w:top w:val="nil"/>
              <w:left w:val="nil"/>
              <w:bottom w:val="nil"/>
              <w:right w:val="nil"/>
            </w:tcBorders>
            <w:shd w:val="clear" w:color="000000" w:fill="FFFFFF"/>
            <w:vAlign w:val="center"/>
            <w:hideMark/>
          </w:tcPr>
          <w:p w14:paraId="5D5B8503" w14:textId="77777777" w:rsidR="00205D18" w:rsidRPr="00205D18" w:rsidRDefault="00205D18" w:rsidP="00205D18">
            <w:pPr>
              <w:rPr>
                <w:rFonts w:ascii="Arial" w:hAnsi="Arial" w:cs="Arial"/>
                <w:b/>
                <w:bCs/>
                <w:sz w:val="20"/>
                <w:lang w:eastAsia="en-AU"/>
              </w:rPr>
            </w:pPr>
            <w:r w:rsidRPr="00205D18">
              <w:rPr>
                <w:rFonts w:ascii="Arial" w:hAnsi="Arial" w:cs="Arial"/>
                <w:b/>
                <w:bCs/>
                <w:sz w:val="20"/>
                <w:lang w:eastAsia="en-AU"/>
              </w:rPr>
              <w:t>Road Infrastructure</w:t>
            </w:r>
          </w:p>
        </w:tc>
        <w:tc>
          <w:tcPr>
            <w:tcW w:w="1050" w:type="dxa"/>
            <w:tcBorders>
              <w:top w:val="nil"/>
              <w:left w:val="nil"/>
              <w:bottom w:val="nil"/>
              <w:right w:val="nil"/>
            </w:tcBorders>
            <w:shd w:val="clear" w:color="000000" w:fill="FFFFFF"/>
            <w:vAlign w:val="center"/>
            <w:hideMark/>
          </w:tcPr>
          <w:p w14:paraId="1B0AB8AE" w14:textId="77777777" w:rsidR="00205D18" w:rsidRPr="00205D18" w:rsidRDefault="00205D18" w:rsidP="00205D18">
            <w:pPr>
              <w:rPr>
                <w:rFonts w:ascii="Arial" w:hAnsi="Arial" w:cs="Arial"/>
                <w:b/>
                <w:bCs/>
                <w:sz w:val="20"/>
                <w:lang w:eastAsia="en-AU"/>
              </w:rPr>
            </w:pPr>
          </w:p>
        </w:tc>
        <w:tc>
          <w:tcPr>
            <w:tcW w:w="1057" w:type="dxa"/>
            <w:tcBorders>
              <w:top w:val="nil"/>
              <w:left w:val="nil"/>
              <w:bottom w:val="nil"/>
              <w:right w:val="nil"/>
            </w:tcBorders>
            <w:shd w:val="clear" w:color="auto" w:fill="FDC600"/>
            <w:vAlign w:val="center"/>
            <w:hideMark/>
          </w:tcPr>
          <w:p w14:paraId="055BB6F8" w14:textId="77777777" w:rsidR="00205D18" w:rsidRPr="00205D18" w:rsidRDefault="00205D18" w:rsidP="00205D18">
            <w:pPr>
              <w:rPr>
                <w:rFonts w:ascii="Arial" w:hAnsi="Arial" w:cs="Arial"/>
                <w:b/>
                <w:bCs/>
                <w:sz w:val="20"/>
                <w:lang w:eastAsia="en-AU"/>
              </w:rPr>
            </w:pPr>
          </w:p>
        </w:tc>
        <w:tc>
          <w:tcPr>
            <w:tcW w:w="1369" w:type="dxa"/>
            <w:tcBorders>
              <w:top w:val="nil"/>
              <w:left w:val="nil"/>
              <w:bottom w:val="nil"/>
              <w:right w:val="nil"/>
            </w:tcBorders>
            <w:shd w:val="clear" w:color="000000" w:fill="FFFFFF"/>
            <w:vAlign w:val="center"/>
            <w:hideMark/>
          </w:tcPr>
          <w:p w14:paraId="2A86EDB6" w14:textId="77777777" w:rsidR="00205D18" w:rsidRPr="00205D18" w:rsidRDefault="00205D18" w:rsidP="00205D18">
            <w:pPr>
              <w:jc w:val="right"/>
              <w:rPr>
                <w:rFonts w:ascii="Arial" w:hAnsi="Arial" w:cs="Arial"/>
                <w:sz w:val="20"/>
                <w:lang w:eastAsia="en-AU"/>
              </w:rPr>
            </w:pPr>
          </w:p>
        </w:tc>
        <w:tc>
          <w:tcPr>
            <w:tcW w:w="1233" w:type="dxa"/>
            <w:tcBorders>
              <w:top w:val="nil"/>
              <w:left w:val="nil"/>
              <w:bottom w:val="nil"/>
              <w:right w:val="nil"/>
            </w:tcBorders>
            <w:shd w:val="clear" w:color="000000" w:fill="FFFFFF"/>
            <w:vAlign w:val="center"/>
            <w:hideMark/>
          </w:tcPr>
          <w:p w14:paraId="155A19A4" w14:textId="77777777" w:rsidR="00205D18" w:rsidRPr="00205D18" w:rsidRDefault="00205D18" w:rsidP="00205D18">
            <w:pPr>
              <w:jc w:val="right"/>
              <w:rPr>
                <w:rFonts w:ascii="Arial" w:hAnsi="Arial" w:cs="Arial"/>
                <w:sz w:val="20"/>
                <w:lang w:eastAsia="en-AU"/>
              </w:rPr>
            </w:pPr>
          </w:p>
        </w:tc>
        <w:tc>
          <w:tcPr>
            <w:tcW w:w="1174" w:type="dxa"/>
            <w:tcBorders>
              <w:top w:val="nil"/>
              <w:left w:val="nil"/>
              <w:bottom w:val="nil"/>
              <w:right w:val="nil"/>
            </w:tcBorders>
            <w:shd w:val="clear" w:color="000000" w:fill="FFFFFF"/>
            <w:vAlign w:val="center"/>
            <w:hideMark/>
          </w:tcPr>
          <w:p w14:paraId="3C9656BC" w14:textId="77777777" w:rsidR="00205D18" w:rsidRPr="00205D18" w:rsidRDefault="00205D18" w:rsidP="00205D18">
            <w:pPr>
              <w:jc w:val="right"/>
              <w:rPr>
                <w:rFonts w:ascii="Arial" w:hAnsi="Arial" w:cs="Arial"/>
                <w:sz w:val="20"/>
                <w:lang w:eastAsia="en-AU"/>
              </w:rPr>
            </w:pPr>
          </w:p>
        </w:tc>
      </w:tr>
      <w:tr w:rsidR="00205D18" w:rsidRPr="00205D18" w14:paraId="682D4365" w14:textId="77777777" w:rsidTr="009B3A02">
        <w:trPr>
          <w:trHeight w:val="315"/>
        </w:trPr>
        <w:tc>
          <w:tcPr>
            <w:tcW w:w="3406" w:type="dxa"/>
            <w:tcBorders>
              <w:top w:val="nil"/>
              <w:left w:val="nil"/>
              <w:bottom w:val="nil"/>
              <w:right w:val="nil"/>
            </w:tcBorders>
            <w:shd w:val="clear" w:color="000000" w:fill="FFFFFF"/>
            <w:vAlign w:val="center"/>
            <w:hideMark/>
          </w:tcPr>
          <w:p w14:paraId="48C3CBA1"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Kerb &amp; Channel</w:t>
            </w:r>
          </w:p>
        </w:tc>
        <w:tc>
          <w:tcPr>
            <w:tcW w:w="1050" w:type="dxa"/>
            <w:tcBorders>
              <w:top w:val="nil"/>
              <w:left w:val="nil"/>
              <w:bottom w:val="nil"/>
              <w:right w:val="nil"/>
            </w:tcBorders>
            <w:shd w:val="clear" w:color="000000" w:fill="FFFFFF"/>
            <w:vAlign w:val="center"/>
            <w:hideMark/>
          </w:tcPr>
          <w:p w14:paraId="1A67B9A1"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733</w:t>
            </w:r>
          </w:p>
        </w:tc>
        <w:tc>
          <w:tcPr>
            <w:tcW w:w="1057" w:type="dxa"/>
            <w:tcBorders>
              <w:top w:val="nil"/>
              <w:left w:val="nil"/>
              <w:bottom w:val="nil"/>
              <w:right w:val="nil"/>
            </w:tcBorders>
            <w:shd w:val="clear" w:color="auto" w:fill="FDC600"/>
            <w:vAlign w:val="center"/>
            <w:hideMark/>
          </w:tcPr>
          <w:p w14:paraId="18491CAC"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959</w:t>
            </w:r>
          </w:p>
        </w:tc>
        <w:tc>
          <w:tcPr>
            <w:tcW w:w="1369" w:type="dxa"/>
            <w:tcBorders>
              <w:top w:val="nil"/>
              <w:left w:val="nil"/>
              <w:bottom w:val="nil"/>
              <w:right w:val="nil"/>
            </w:tcBorders>
            <w:shd w:val="clear" w:color="000000" w:fill="FFFFFF"/>
            <w:vAlign w:val="center"/>
            <w:hideMark/>
          </w:tcPr>
          <w:p w14:paraId="47DDBB64"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987</w:t>
            </w:r>
          </w:p>
        </w:tc>
        <w:tc>
          <w:tcPr>
            <w:tcW w:w="1233" w:type="dxa"/>
            <w:tcBorders>
              <w:top w:val="nil"/>
              <w:left w:val="nil"/>
              <w:bottom w:val="nil"/>
              <w:right w:val="nil"/>
            </w:tcBorders>
            <w:shd w:val="clear" w:color="000000" w:fill="FFFFFF"/>
            <w:vAlign w:val="center"/>
            <w:hideMark/>
          </w:tcPr>
          <w:p w14:paraId="206ABB0E"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1,025</w:t>
            </w:r>
          </w:p>
        </w:tc>
        <w:tc>
          <w:tcPr>
            <w:tcW w:w="1174" w:type="dxa"/>
            <w:tcBorders>
              <w:top w:val="nil"/>
              <w:left w:val="nil"/>
              <w:bottom w:val="nil"/>
              <w:right w:val="nil"/>
            </w:tcBorders>
            <w:shd w:val="clear" w:color="000000" w:fill="FFFFFF"/>
            <w:vAlign w:val="center"/>
            <w:hideMark/>
          </w:tcPr>
          <w:p w14:paraId="3996C5C1"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1,060</w:t>
            </w:r>
          </w:p>
        </w:tc>
      </w:tr>
      <w:tr w:rsidR="00205D18" w:rsidRPr="00205D18" w14:paraId="6A824E7D" w14:textId="77777777" w:rsidTr="009B3A02">
        <w:trPr>
          <w:trHeight w:val="315"/>
        </w:trPr>
        <w:tc>
          <w:tcPr>
            <w:tcW w:w="3406" w:type="dxa"/>
            <w:tcBorders>
              <w:top w:val="nil"/>
              <w:left w:val="nil"/>
              <w:bottom w:val="nil"/>
              <w:right w:val="nil"/>
            </w:tcBorders>
            <w:shd w:val="clear" w:color="000000" w:fill="FFFFFF"/>
            <w:vAlign w:val="center"/>
            <w:hideMark/>
          </w:tcPr>
          <w:p w14:paraId="2B7F6211"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Footpath</w:t>
            </w:r>
          </w:p>
        </w:tc>
        <w:tc>
          <w:tcPr>
            <w:tcW w:w="1050" w:type="dxa"/>
            <w:tcBorders>
              <w:top w:val="nil"/>
              <w:left w:val="nil"/>
              <w:bottom w:val="nil"/>
              <w:right w:val="nil"/>
            </w:tcBorders>
            <w:shd w:val="clear" w:color="000000" w:fill="FFFFFF"/>
            <w:vAlign w:val="center"/>
            <w:hideMark/>
          </w:tcPr>
          <w:p w14:paraId="50E200FD"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1,400</w:t>
            </w:r>
          </w:p>
        </w:tc>
        <w:tc>
          <w:tcPr>
            <w:tcW w:w="1057" w:type="dxa"/>
            <w:tcBorders>
              <w:top w:val="nil"/>
              <w:left w:val="nil"/>
              <w:bottom w:val="nil"/>
              <w:right w:val="nil"/>
            </w:tcBorders>
            <w:shd w:val="clear" w:color="auto" w:fill="FDC600"/>
            <w:vAlign w:val="center"/>
            <w:hideMark/>
          </w:tcPr>
          <w:p w14:paraId="094CC973"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2,414</w:t>
            </w:r>
          </w:p>
        </w:tc>
        <w:tc>
          <w:tcPr>
            <w:tcW w:w="1369" w:type="dxa"/>
            <w:tcBorders>
              <w:top w:val="nil"/>
              <w:left w:val="nil"/>
              <w:bottom w:val="nil"/>
              <w:right w:val="nil"/>
            </w:tcBorders>
            <w:shd w:val="clear" w:color="000000" w:fill="FFFFFF"/>
            <w:vAlign w:val="center"/>
            <w:hideMark/>
          </w:tcPr>
          <w:p w14:paraId="61D8E497"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2,527</w:t>
            </w:r>
          </w:p>
        </w:tc>
        <w:tc>
          <w:tcPr>
            <w:tcW w:w="1233" w:type="dxa"/>
            <w:tcBorders>
              <w:top w:val="nil"/>
              <w:left w:val="nil"/>
              <w:bottom w:val="nil"/>
              <w:right w:val="nil"/>
            </w:tcBorders>
            <w:shd w:val="clear" w:color="000000" w:fill="FFFFFF"/>
            <w:vAlign w:val="center"/>
            <w:hideMark/>
          </w:tcPr>
          <w:p w14:paraId="58C66E50"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2,650</w:t>
            </w:r>
          </w:p>
        </w:tc>
        <w:tc>
          <w:tcPr>
            <w:tcW w:w="1174" w:type="dxa"/>
            <w:tcBorders>
              <w:top w:val="nil"/>
              <w:left w:val="nil"/>
              <w:bottom w:val="nil"/>
              <w:right w:val="nil"/>
            </w:tcBorders>
            <w:shd w:val="clear" w:color="000000" w:fill="FFFFFF"/>
            <w:vAlign w:val="center"/>
            <w:hideMark/>
          </w:tcPr>
          <w:p w14:paraId="4F82DDC2"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2,698</w:t>
            </w:r>
          </w:p>
        </w:tc>
      </w:tr>
      <w:tr w:rsidR="00205D18" w:rsidRPr="00205D18" w14:paraId="6B258249" w14:textId="77777777" w:rsidTr="009B3A02">
        <w:trPr>
          <w:trHeight w:val="315"/>
        </w:trPr>
        <w:tc>
          <w:tcPr>
            <w:tcW w:w="3406" w:type="dxa"/>
            <w:tcBorders>
              <w:top w:val="nil"/>
              <w:left w:val="nil"/>
              <w:bottom w:val="nil"/>
              <w:right w:val="nil"/>
            </w:tcBorders>
            <w:shd w:val="clear" w:color="000000" w:fill="FFFFFF"/>
            <w:vAlign w:val="center"/>
            <w:hideMark/>
          </w:tcPr>
          <w:p w14:paraId="240A0AA5" w14:textId="2247482E" w:rsidR="00205D18" w:rsidRPr="00205D18" w:rsidRDefault="004F4EF6" w:rsidP="000D0411">
            <w:pPr>
              <w:rPr>
                <w:rFonts w:ascii="Arial" w:hAnsi="Arial" w:cs="Arial"/>
                <w:sz w:val="20"/>
                <w:lang w:eastAsia="en-AU"/>
              </w:rPr>
            </w:pPr>
            <w:r>
              <w:rPr>
                <w:rFonts w:ascii="Arial" w:hAnsi="Arial" w:cs="Arial"/>
                <w:sz w:val="20"/>
                <w:lang w:eastAsia="en-AU"/>
              </w:rPr>
              <w:t xml:space="preserve">Road </w:t>
            </w:r>
            <w:r w:rsidR="000D0411">
              <w:rPr>
                <w:rFonts w:ascii="Arial" w:hAnsi="Arial" w:cs="Arial"/>
                <w:sz w:val="20"/>
                <w:lang w:eastAsia="en-AU"/>
              </w:rPr>
              <w:t>Re-sheet Program</w:t>
            </w:r>
          </w:p>
        </w:tc>
        <w:tc>
          <w:tcPr>
            <w:tcW w:w="1050" w:type="dxa"/>
            <w:tcBorders>
              <w:top w:val="nil"/>
              <w:left w:val="nil"/>
              <w:bottom w:val="nil"/>
              <w:right w:val="nil"/>
            </w:tcBorders>
            <w:shd w:val="clear" w:color="000000" w:fill="FFFFFF"/>
            <w:vAlign w:val="center"/>
            <w:hideMark/>
          </w:tcPr>
          <w:p w14:paraId="304731BC"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2,722</w:t>
            </w:r>
          </w:p>
        </w:tc>
        <w:tc>
          <w:tcPr>
            <w:tcW w:w="1057" w:type="dxa"/>
            <w:tcBorders>
              <w:top w:val="nil"/>
              <w:left w:val="nil"/>
              <w:bottom w:val="nil"/>
              <w:right w:val="nil"/>
            </w:tcBorders>
            <w:shd w:val="clear" w:color="auto" w:fill="FDC600"/>
            <w:vAlign w:val="center"/>
            <w:hideMark/>
          </w:tcPr>
          <w:p w14:paraId="364BD250"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2,855</w:t>
            </w:r>
          </w:p>
        </w:tc>
        <w:tc>
          <w:tcPr>
            <w:tcW w:w="1369" w:type="dxa"/>
            <w:tcBorders>
              <w:top w:val="nil"/>
              <w:left w:val="nil"/>
              <w:bottom w:val="nil"/>
              <w:right w:val="nil"/>
            </w:tcBorders>
            <w:shd w:val="clear" w:color="000000" w:fill="FFFFFF"/>
            <w:vAlign w:val="center"/>
            <w:hideMark/>
          </w:tcPr>
          <w:p w14:paraId="15D018D0"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2,754</w:t>
            </w:r>
          </w:p>
        </w:tc>
        <w:tc>
          <w:tcPr>
            <w:tcW w:w="1233" w:type="dxa"/>
            <w:tcBorders>
              <w:top w:val="nil"/>
              <w:left w:val="nil"/>
              <w:bottom w:val="nil"/>
              <w:right w:val="nil"/>
            </w:tcBorders>
            <w:shd w:val="clear" w:color="000000" w:fill="FFFFFF"/>
            <w:vAlign w:val="center"/>
            <w:hideMark/>
          </w:tcPr>
          <w:p w14:paraId="6B549D8E"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2,958</w:t>
            </w:r>
          </w:p>
        </w:tc>
        <w:tc>
          <w:tcPr>
            <w:tcW w:w="1174" w:type="dxa"/>
            <w:tcBorders>
              <w:top w:val="nil"/>
              <w:left w:val="nil"/>
              <w:bottom w:val="nil"/>
              <w:right w:val="nil"/>
            </w:tcBorders>
            <w:shd w:val="clear" w:color="000000" w:fill="FFFFFF"/>
            <w:vAlign w:val="center"/>
            <w:hideMark/>
          </w:tcPr>
          <w:p w14:paraId="282D410E"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3,013</w:t>
            </w:r>
          </w:p>
        </w:tc>
      </w:tr>
      <w:tr w:rsidR="00205D18" w:rsidRPr="00205D18" w14:paraId="49CA2ED8" w14:textId="77777777" w:rsidTr="009B3A02">
        <w:trPr>
          <w:trHeight w:val="315"/>
        </w:trPr>
        <w:tc>
          <w:tcPr>
            <w:tcW w:w="3406" w:type="dxa"/>
            <w:tcBorders>
              <w:top w:val="nil"/>
              <w:left w:val="nil"/>
              <w:bottom w:val="nil"/>
              <w:right w:val="nil"/>
            </w:tcBorders>
            <w:shd w:val="clear" w:color="000000" w:fill="FFFFFF"/>
            <w:vAlign w:val="center"/>
            <w:hideMark/>
          </w:tcPr>
          <w:p w14:paraId="1904204F"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Drainage</w:t>
            </w:r>
          </w:p>
        </w:tc>
        <w:tc>
          <w:tcPr>
            <w:tcW w:w="1050" w:type="dxa"/>
            <w:tcBorders>
              <w:top w:val="nil"/>
              <w:left w:val="nil"/>
              <w:bottom w:val="nil"/>
              <w:right w:val="nil"/>
            </w:tcBorders>
            <w:shd w:val="clear" w:color="000000" w:fill="FFFFFF"/>
            <w:vAlign w:val="center"/>
            <w:hideMark/>
          </w:tcPr>
          <w:p w14:paraId="4E583EDB"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904</w:t>
            </w:r>
          </w:p>
        </w:tc>
        <w:tc>
          <w:tcPr>
            <w:tcW w:w="1057" w:type="dxa"/>
            <w:tcBorders>
              <w:top w:val="nil"/>
              <w:left w:val="nil"/>
              <w:bottom w:val="nil"/>
              <w:right w:val="nil"/>
            </w:tcBorders>
            <w:shd w:val="clear" w:color="auto" w:fill="FDC600"/>
            <w:vAlign w:val="center"/>
            <w:hideMark/>
          </w:tcPr>
          <w:p w14:paraId="2A702E54"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1,370</w:t>
            </w:r>
          </w:p>
        </w:tc>
        <w:tc>
          <w:tcPr>
            <w:tcW w:w="1369" w:type="dxa"/>
            <w:tcBorders>
              <w:top w:val="nil"/>
              <w:left w:val="nil"/>
              <w:bottom w:val="nil"/>
              <w:right w:val="nil"/>
            </w:tcBorders>
            <w:shd w:val="clear" w:color="000000" w:fill="FFFFFF"/>
            <w:vAlign w:val="center"/>
            <w:hideMark/>
          </w:tcPr>
          <w:p w14:paraId="2CAE0D08"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1,275</w:t>
            </w:r>
          </w:p>
        </w:tc>
        <w:tc>
          <w:tcPr>
            <w:tcW w:w="1233" w:type="dxa"/>
            <w:tcBorders>
              <w:top w:val="nil"/>
              <w:left w:val="nil"/>
              <w:bottom w:val="nil"/>
              <w:right w:val="nil"/>
            </w:tcBorders>
            <w:shd w:val="clear" w:color="000000" w:fill="FFFFFF"/>
            <w:vAlign w:val="center"/>
            <w:hideMark/>
          </w:tcPr>
          <w:p w14:paraId="2C36AE72"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1,145</w:t>
            </w:r>
          </w:p>
        </w:tc>
        <w:tc>
          <w:tcPr>
            <w:tcW w:w="1174" w:type="dxa"/>
            <w:tcBorders>
              <w:top w:val="nil"/>
              <w:left w:val="nil"/>
              <w:bottom w:val="nil"/>
              <w:right w:val="nil"/>
            </w:tcBorders>
            <w:shd w:val="clear" w:color="000000" w:fill="FFFFFF"/>
            <w:vAlign w:val="center"/>
            <w:hideMark/>
          </w:tcPr>
          <w:p w14:paraId="48CF0A47"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1,085</w:t>
            </w:r>
          </w:p>
        </w:tc>
      </w:tr>
      <w:tr w:rsidR="00205D18" w:rsidRPr="00205D18" w14:paraId="6C42B6DD" w14:textId="77777777" w:rsidTr="009B3A02">
        <w:trPr>
          <w:trHeight w:val="315"/>
        </w:trPr>
        <w:tc>
          <w:tcPr>
            <w:tcW w:w="3406" w:type="dxa"/>
            <w:tcBorders>
              <w:top w:val="nil"/>
              <w:left w:val="nil"/>
              <w:bottom w:val="nil"/>
              <w:right w:val="nil"/>
            </w:tcBorders>
            <w:shd w:val="clear" w:color="000000" w:fill="FFFFFF"/>
            <w:vAlign w:val="center"/>
            <w:hideMark/>
          </w:tcPr>
          <w:p w14:paraId="6C73E145"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Root Barrier Treatments</w:t>
            </w:r>
          </w:p>
        </w:tc>
        <w:tc>
          <w:tcPr>
            <w:tcW w:w="1050" w:type="dxa"/>
            <w:tcBorders>
              <w:top w:val="nil"/>
              <w:left w:val="nil"/>
              <w:bottom w:val="nil"/>
              <w:right w:val="nil"/>
            </w:tcBorders>
            <w:shd w:val="clear" w:color="000000" w:fill="FFFFFF"/>
            <w:vAlign w:val="center"/>
            <w:hideMark/>
          </w:tcPr>
          <w:p w14:paraId="3495F4E0"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691</w:t>
            </w:r>
          </w:p>
        </w:tc>
        <w:tc>
          <w:tcPr>
            <w:tcW w:w="1057" w:type="dxa"/>
            <w:tcBorders>
              <w:top w:val="nil"/>
              <w:left w:val="nil"/>
              <w:bottom w:val="nil"/>
              <w:right w:val="nil"/>
            </w:tcBorders>
            <w:shd w:val="clear" w:color="auto" w:fill="FDC600"/>
            <w:vAlign w:val="center"/>
            <w:hideMark/>
          </w:tcPr>
          <w:p w14:paraId="77E002EC"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402</w:t>
            </w:r>
          </w:p>
        </w:tc>
        <w:tc>
          <w:tcPr>
            <w:tcW w:w="1369" w:type="dxa"/>
            <w:tcBorders>
              <w:top w:val="nil"/>
              <w:left w:val="nil"/>
              <w:bottom w:val="nil"/>
              <w:right w:val="nil"/>
            </w:tcBorders>
            <w:shd w:val="clear" w:color="000000" w:fill="FFFFFF"/>
            <w:vAlign w:val="center"/>
            <w:hideMark/>
          </w:tcPr>
          <w:p w14:paraId="67DD17DC"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475</w:t>
            </w:r>
          </w:p>
        </w:tc>
        <w:tc>
          <w:tcPr>
            <w:tcW w:w="1233" w:type="dxa"/>
            <w:tcBorders>
              <w:top w:val="nil"/>
              <w:left w:val="nil"/>
              <w:bottom w:val="nil"/>
              <w:right w:val="nil"/>
            </w:tcBorders>
            <w:shd w:val="clear" w:color="000000" w:fill="FFFFFF"/>
            <w:vAlign w:val="center"/>
            <w:hideMark/>
          </w:tcPr>
          <w:p w14:paraId="27E94424"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500</w:t>
            </w:r>
          </w:p>
        </w:tc>
        <w:tc>
          <w:tcPr>
            <w:tcW w:w="1174" w:type="dxa"/>
            <w:tcBorders>
              <w:top w:val="nil"/>
              <w:left w:val="nil"/>
              <w:bottom w:val="nil"/>
              <w:right w:val="nil"/>
            </w:tcBorders>
            <w:shd w:val="clear" w:color="000000" w:fill="FFFFFF"/>
            <w:vAlign w:val="center"/>
            <w:hideMark/>
          </w:tcPr>
          <w:p w14:paraId="3AE7DE2A"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525</w:t>
            </w:r>
          </w:p>
        </w:tc>
      </w:tr>
      <w:tr w:rsidR="00205D18" w:rsidRPr="00205D18" w14:paraId="3B0F2C38" w14:textId="77777777" w:rsidTr="009B3A02">
        <w:trPr>
          <w:trHeight w:val="315"/>
        </w:trPr>
        <w:tc>
          <w:tcPr>
            <w:tcW w:w="3406" w:type="dxa"/>
            <w:tcBorders>
              <w:top w:val="nil"/>
              <w:left w:val="nil"/>
              <w:bottom w:val="nil"/>
              <w:right w:val="nil"/>
            </w:tcBorders>
            <w:shd w:val="clear" w:color="000000" w:fill="FFFFFF"/>
            <w:vAlign w:val="center"/>
            <w:hideMark/>
          </w:tcPr>
          <w:p w14:paraId="566E32AC"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Lanes-Pavement</w:t>
            </w:r>
          </w:p>
        </w:tc>
        <w:tc>
          <w:tcPr>
            <w:tcW w:w="1050" w:type="dxa"/>
            <w:tcBorders>
              <w:top w:val="nil"/>
              <w:left w:val="nil"/>
              <w:bottom w:val="nil"/>
              <w:right w:val="nil"/>
            </w:tcBorders>
            <w:shd w:val="clear" w:color="000000" w:fill="FFFFFF"/>
            <w:vAlign w:val="center"/>
            <w:hideMark/>
          </w:tcPr>
          <w:p w14:paraId="5C9ACA06"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719</w:t>
            </w:r>
          </w:p>
        </w:tc>
        <w:tc>
          <w:tcPr>
            <w:tcW w:w="1057" w:type="dxa"/>
            <w:tcBorders>
              <w:top w:val="nil"/>
              <w:left w:val="nil"/>
              <w:bottom w:val="nil"/>
              <w:right w:val="nil"/>
            </w:tcBorders>
            <w:shd w:val="clear" w:color="auto" w:fill="FDC600"/>
            <w:vAlign w:val="center"/>
            <w:hideMark/>
          </w:tcPr>
          <w:p w14:paraId="39452458"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680</w:t>
            </w:r>
          </w:p>
        </w:tc>
        <w:tc>
          <w:tcPr>
            <w:tcW w:w="1369" w:type="dxa"/>
            <w:tcBorders>
              <w:top w:val="nil"/>
              <w:left w:val="nil"/>
              <w:bottom w:val="nil"/>
              <w:right w:val="nil"/>
            </w:tcBorders>
            <w:shd w:val="clear" w:color="000000" w:fill="FFFFFF"/>
            <w:vAlign w:val="center"/>
            <w:hideMark/>
          </w:tcPr>
          <w:p w14:paraId="2C90077B"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936</w:t>
            </w:r>
          </w:p>
        </w:tc>
        <w:tc>
          <w:tcPr>
            <w:tcW w:w="1233" w:type="dxa"/>
            <w:tcBorders>
              <w:top w:val="nil"/>
              <w:left w:val="nil"/>
              <w:bottom w:val="nil"/>
              <w:right w:val="nil"/>
            </w:tcBorders>
            <w:shd w:val="clear" w:color="000000" w:fill="FFFFFF"/>
            <w:vAlign w:val="center"/>
            <w:hideMark/>
          </w:tcPr>
          <w:p w14:paraId="2C7BC669"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973</w:t>
            </w:r>
          </w:p>
        </w:tc>
        <w:tc>
          <w:tcPr>
            <w:tcW w:w="1174" w:type="dxa"/>
            <w:tcBorders>
              <w:top w:val="nil"/>
              <w:left w:val="nil"/>
              <w:bottom w:val="nil"/>
              <w:right w:val="nil"/>
            </w:tcBorders>
            <w:shd w:val="clear" w:color="000000" w:fill="FFFFFF"/>
            <w:vAlign w:val="center"/>
            <w:hideMark/>
          </w:tcPr>
          <w:p w14:paraId="237783FC"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1,014</w:t>
            </w:r>
          </w:p>
        </w:tc>
      </w:tr>
      <w:tr w:rsidR="00205D18" w:rsidRPr="00205D18" w14:paraId="7D79B61C" w14:textId="77777777" w:rsidTr="009B3A02">
        <w:trPr>
          <w:trHeight w:val="315"/>
        </w:trPr>
        <w:tc>
          <w:tcPr>
            <w:tcW w:w="3406" w:type="dxa"/>
            <w:tcBorders>
              <w:top w:val="nil"/>
              <w:left w:val="nil"/>
              <w:bottom w:val="nil"/>
              <w:right w:val="nil"/>
            </w:tcBorders>
            <w:shd w:val="clear" w:color="000000" w:fill="FFFFFF"/>
            <w:vAlign w:val="center"/>
            <w:hideMark/>
          </w:tcPr>
          <w:p w14:paraId="502039BC"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Lanes-Drainage</w:t>
            </w:r>
          </w:p>
        </w:tc>
        <w:tc>
          <w:tcPr>
            <w:tcW w:w="1050" w:type="dxa"/>
            <w:tcBorders>
              <w:top w:val="nil"/>
              <w:left w:val="nil"/>
              <w:bottom w:val="nil"/>
              <w:right w:val="nil"/>
            </w:tcBorders>
            <w:shd w:val="clear" w:color="000000" w:fill="FFFFFF"/>
            <w:vAlign w:val="center"/>
            <w:hideMark/>
          </w:tcPr>
          <w:p w14:paraId="7F53AF85"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150</w:t>
            </w:r>
          </w:p>
        </w:tc>
        <w:tc>
          <w:tcPr>
            <w:tcW w:w="1057" w:type="dxa"/>
            <w:tcBorders>
              <w:top w:val="nil"/>
              <w:left w:val="nil"/>
              <w:bottom w:val="nil"/>
              <w:right w:val="nil"/>
            </w:tcBorders>
            <w:shd w:val="clear" w:color="auto" w:fill="FDC600"/>
            <w:vAlign w:val="center"/>
            <w:hideMark/>
          </w:tcPr>
          <w:p w14:paraId="4881736F"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227</w:t>
            </w:r>
          </w:p>
        </w:tc>
        <w:tc>
          <w:tcPr>
            <w:tcW w:w="1369" w:type="dxa"/>
            <w:tcBorders>
              <w:top w:val="nil"/>
              <w:left w:val="nil"/>
              <w:bottom w:val="nil"/>
              <w:right w:val="nil"/>
            </w:tcBorders>
            <w:shd w:val="clear" w:color="000000" w:fill="FFFFFF"/>
            <w:vAlign w:val="center"/>
            <w:hideMark/>
          </w:tcPr>
          <w:p w14:paraId="29363561"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260</w:t>
            </w:r>
          </w:p>
        </w:tc>
        <w:tc>
          <w:tcPr>
            <w:tcW w:w="1233" w:type="dxa"/>
            <w:tcBorders>
              <w:top w:val="nil"/>
              <w:left w:val="nil"/>
              <w:bottom w:val="nil"/>
              <w:right w:val="nil"/>
            </w:tcBorders>
            <w:shd w:val="clear" w:color="000000" w:fill="FFFFFF"/>
            <w:vAlign w:val="center"/>
            <w:hideMark/>
          </w:tcPr>
          <w:p w14:paraId="1FAA8BBA"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550</w:t>
            </w:r>
          </w:p>
        </w:tc>
        <w:tc>
          <w:tcPr>
            <w:tcW w:w="1174" w:type="dxa"/>
            <w:tcBorders>
              <w:top w:val="nil"/>
              <w:left w:val="nil"/>
              <w:bottom w:val="nil"/>
              <w:right w:val="nil"/>
            </w:tcBorders>
            <w:shd w:val="clear" w:color="000000" w:fill="FFFFFF"/>
            <w:vAlign w:val="center"/>
            <w:hideMark/>
          </w:tcPr>
          <w:p w14:paraId="6CBF2EF7"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1,260</w:t>
            </w:r>
          </w:p>
        </w:tc>
      </w:tr>
      <w:tr w:rsidR="00205D18" w:rsidRPr="00205D18" w14:paraId="4813FED7" w14:textId="77777777" w:rsidTr="009B3A02">
        <w:trPr>
          <w:trHeight w:val="315"/>
        </w:trPr>
        <w:tc>
          <w:tcPr>
            <w:tcW w:w="3406" w:type="dxa"/>
            <w:tcBorders>
              <w:top w:val="nil"/>
              <w:left w:val="nil"/>
              <w:bottom w:val="nil"/>
              <w:right w:val="nil"/>
            </w:tcBorders>
            <w:shd w:val="clear" w:color="000000" w:fill="FFFFFF"/>
            <w:vAlign w:val="center"/>
            <w:hideMark/>
          </w:tcPr>
          <w:p w14:paraId="414C3E18"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Bridges</w:t>
            </w:r>
          </w:p>
        </w:tc>
        <w:tc>
          <w:tcPr>
            <w:tcW w:w="1050" w:type="dxa"/>
            <w:tcBorders>
              <w:top w:val="nil"/>
              <w:left w:val="nil"/>
              <w:bottom w:val="nil"/>
              <w:right w:val="nil"/>
            </w:tcBorders>
            <w:shd w:val="clear" w:color="000000" w:fill="FFFFFF"/>
            <w:vAlign w:val="center"/>
            <w:hideMark/>
          </w:tcPr>
          <w:p w14:paraId="24F6E42E"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60</w:t>
            </w:r>
          </w:p>
        </w:tc>
        <w:tc>
          <w:tcPr>
            <w:tcW w:w="1057" w:type="dxa"/>
            <w:tcBorders>
              <w:top w:val="nil"/>
              <w:left w:val="nil"/>
              <w:bottom w:val="nil"/>
              <w:right w:val="nil"/>
            </w:tcBorders>
            <w:shd w:val="clear" w:color="auto" w:fill="FDC600"/>
            <w:vAlign w:val="center"/>
            <w:hideMark/>
          </w:tcPr>
          <w:p w14:paraId="2E9C7ACD"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50</w:t>
            </w:r>
          </w:p>
        </w:tc>
        <w:tc>
          <w:tcPr>
            <w:tcW w:w="1369" w:type="dxa"/>
            <w:tcBorders>
              <w:top w:val="nil"/>
              <w:left w:val="nil"/>
              <w:bottom w:val="nil"/>
              <w:right w:val="nil"/>
            </w:tcBorders>
            <w:shd w:val="clear" w:color="000000" w:fill="FFFFFF"/>
            <w:vAlign w:val="center"/>
            <w:hideMark/>
          </w:tcPr>
          <w:p w14:paraId="441FC5E4"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140</w:t>
            </w:r>
          </w:p>
        </w:tc>
        <w:tc>
          <w:tcPr>
            <w:tcW w:w="1233" w:type="dxa"/>
            <w:tcBorders>
              <w:top w:val="nil"/>
              <w:left w:val="nil"/>
              <w:bottom w:val="nil"/>
              <w:right w:val="nil"/>
            </w:tcBorders>
            <w:shd w:val="clear" w:color="000000" w:fill="FFFFFF"/>
            <w:vAlign w:val="center"/>
            <w:hideMark/>
          </w:tcPr>
          <w:p w14:paraId="11F7973E"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70</w:t>
            </w:r>
          </w:p>
        </w:tc>
        <w:tc>
          <w:tcPr>
            <w:tcW w:w="1174" w:type="dxa"/>
            <w:tcBorders>
              <w:top w:val="nil"/>
              <w:left w:val="nil"/>
              <w:bottom w:val="nil"/>
              <w:right w:val="nil"/>
            </w:tcBorders>
            <w:shd w:val="clear" w:color="000000" w:fill="FFFFFF"/>
            <w:vAlign w:val="center"/>
            <w:hideMark/>
          </w:tcPr>
          <w:p w14:paraId="6271F013"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200</w:t>
            </w:r>
          </w:p>
        </w:tc>
      </w:tr>
      <w:tr w:rsidR="00205D18" w:rsidRPr="00205D18" w14:paraId="2780B728" w14:textId="77777777" w:rsidTr="009B3A02">
        <w:trPr>
          <w:trHeight w:val="315"/>
        </w:trPr>
        <w:tc>
          <w:tcPr>
            <w:tcW w:w="3406" w:type="dxa"/>
            <w:tcBorders>
              <w:top w:val="nil"/>
              <w:left w:val="nil"/>
              <w:bottom w:val="nil"/>
              <w:right w:val="nil"/>
            </w:tcBorders>
            <w:shd w:val="clear" w:color="000000" w:fill="FFFFFF"/>
            <w:vAlign w:val="center"/>
            <w:hideMark/>
          </w:tcPr>
          <w:p w14:paraId="42245433"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Retail-Footpath</w:t>
            </w:r>
          </w:p>
        </w:tc>
        <w:tc>
          <w:tcPr>
            <w:tcW w:w="1050" w:type="dxa"/>
            <w:tcBorders>
              <w:top w:val="nil"/>
              <w:left w:val="nil"/>
              <w:bottom w:val="nil"/>
              <w:right w:val="nil"/>
            </w:tcBorders>
            <w:shd w:val="clear" w:color="000000" w:fill="FFFFFF"/>
            <w:vAlign w:val="center"/>
            <w:hideMark/>
          </w:tcPr>
          <w:p w14:paraId="06BEF70E"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487</w:t>
            </w:r>
          </w:p>
        </w:tc>
        <w:tc>
          <w:tcPr>
            <w:tcW w:w="1057" w:type="dxa"/>
            <w:tcBorders>
              <w:top w:val="nil"/>
              <w:left w:val="nil"/>
              <w:bottom w:val="nil"/>
              <w:right w:val="nil"/>
            </w:tcBorders>
            <w:shd w:val="clear" w:color="auto" w:fill="FDC600"/>
            <w:vAlign w:val="center"/>
            <w:hideMark/>
          </w:tcPr>
          <w:p w14:paraId="67189559"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436</w:t>
            </w:r>
          </w:p>
        </w:tc>
        <w:tc>
          <w:tcPr>
            <w:tcW w:w="1369" w:type="dxa"/>
            <w:tcBorders>
              <w:top w:val="nil"/>
              <w:left w:val="nil"/>
              <w:bottom w:val="nil"/>
              <w:right w:val="nil"/>
            </w:tcBorders>
            <w:shd w:val="clear" w:color="000000" w:fill="FFFFFF"/>
            <w:vAlign w:val="center"/>
            <w:hideMark/>
          </w:tcPr>
          <w:p w14:paraId="35265930"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c>
          <w:tcPr>
            <w:tcW w:w="1233" w:type="dxa"/>
            <w:tcBorders>
              <w:top w:val="nil"/>
              <w:left w:val="nil"/>
              <w:bottom w:val="nil"/>
              <w:right w:val="nil"/>
            </w:tcBorders>
            <w:shd w:val="clear" w:color="000000" w:fill="FFFFFF"/>
            <w:vAlign w:val="center"/>
            <w:hideMark/>
          </w:tcPr>
          <w:p w14:paraId="1B3868D2"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c>
          <w:tcPr>
            <w:tcW w:w="1174" w:type="dxa"/>
            <w:tcBorders>
              <w:top w:val="nil"/>
              <w:left w:val="nil"/>
              <w:bottom w:val="nil"/>
              <w:right w:val="nil"/>
            </w:tcBorders>
            <w:shd w:val="clear" w:color="000000" w:fill="FFFFFF"/>
            <w:vAlign w:val="center"/>
            <w:hideMark/>
          </w:tcPr>
          <w:p w14:paraId="5E1A06B8"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r>
      <w:tr w:rsidR="00205D18" w:rsidRPr="00205D18" w14:paraId="10FD8D8B" w14:textId="77777777" w:rsidTr="009B3A02">
        <w:trPr>
          <w:trHeight w:val="315"/>
        </w:trPr>
        <w:tc>
          <w:tcPr>
            <w:tcW w:w="3406" w:type="dxa"/>
            <w:tcBorders>
              <w:top w:val="nil"/>
              <w:left w:val="nil"/>
              <w:bottom w:val="nil"/>
              <w:right w:val="nil"/>
            </w:tcBorders>
            <w:shd w:val="clear" w:color="000000" w:fill="FFFFFF"/>
            <w:vAlign w:val="center"/>
            <w:hideMark/>
          </w:tcPr>
          <w:p w14:paraId="0FFF4C1B"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Street Furniture</w:t>
            </w:r>
          </w:p>
        </w:tc>
        <w:tc>
          <w:tcPr>
            <w:tcW w:w="1050" w:type="dxa"/>
            <w:tcBorders>
              <w:top w:val="nil"/>
              <w:left w:val="nil"/>
              <w:bottom w:val="nil"/>
              <w:right w:val="nil"/>
            </w:tcBorders>
            <w:shd w:val="clear" w:color="000000" w:fill="FFFFFF"/>
            <w:vAlign w:val="center"/>
            <w:hideMark/>
          </w:tcPr>
          <w:p w14:paraId="501761BA"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178</w:t>
            </w:r>
          </w:p>
        </w:tc>
        <w:tc>
          <w:tcPr>
            <w:tcW w:w="1057" w:type="dxa"/>
            <w:tcBorders>
              <w:top w:val="nil"/>
              <w:left w:val="nil"/>
              <w:bottom w:val="nil"/>
              <w:right w:val="nil"/>
            </w:tcBorders>
            <w:shd w:val="clear" w:color="auto" w:fill="FDC600"/>
            <w:vAlign w:val="center"/>
            <w:hideMark/>
          </w:tcPr>
          <w:p w14:paraId="2C0D0612"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76</w:t>
            </w:r>
          </w:p>
        </w:tc>
        <w:tc>
          <w:tcPr>
            <w:tcW w:w="1369" w:type="dxa"/>
            <w:tcBorders>
              <w:top w:val="nil"/>
              <w:left w:val="nil"/>
              <w:bottom w:val="nil"/>
              <w:right w:val="nil"/>
            </w:tcBorders>
            <w:shd w:val="clear" w:color="000000" w:fill="FFFFFF"/>
            <w:vAlign w:val="center"/>
            <w:hideMark/>
          </w:tcPr>
          <w:p w14:paraId="0AAEB0CA"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c>
          <w:tcPr>
            <w:tcW w:w="1233" w:type="dxa"/>
            <w:tcBorders>
              <w:top w:val="nil"/>
              <w:left w:val="nil"/>
              <w:bottom w:val="nil"/>
              <w:right w:val="nil"/>
            </w:tcBorders>
            <w:shd w:val="clear" w:color="000000" w:fill="FFFFFF"/>
            <w:vAlign w:val="center"/>
            <w:hideMark/>
          </w:tcPr>
          <w:p w14:paraId="6AC0FD76"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c>
          <w:tcPr>
            <w:tcW w:w="1174" w:type="dxa"/>
            <w:tcBorders>
              <w:top w:val="nil"/>
              <w:left w:val="nil"/>
              <w:bottom w:val="nil"/>
              <w:right w:val="nil"/>
            </w:tcBorders>
            <w:shd w:val="clear" w:color="000000" w:fill="FFFFFF"/>
            <w:vAlign w:val="center"/>
            <w:hideMark/>
          </w:tcPr>
          <w:p w14:paraId="08C88E08"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r>
      <w:tr w:rsidR="00205D18" w:rsidRPr="00205D18" w14:paraId="00234EFD" w14:textId="77777777" w:rsidTr="009B3A02">
        <w:trPr>
          <w:trHeight w:val="315"/>
        </w:trPr>
        <w:tc>
          <w:tcPr>
            <w:tcW w:w="3406" w:type="dxa"/>
            <w:tcBorders>
              <w:top w:val="nil"/>
              <w:left w:val="nil"/>
              <w:bottom w:val="nil"/>
              <w:right w:val="nil"/>
            </w:tcBorders>
            <w:shd w:val="clear" w:color="000000" w:fill="FFFFFF"/>
            <w:vAlign w:val="center"/>
            <w:hideMark/>
          </w:tcPr>
          <w:p w14:paraId="6A2BCFA8"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Transport</w:t>
            </w:r>
          </w:p>
        </w:tc>
        <w:tc>
          <w:tcPr>
            <w:tcW w:w="1050" w:type="dxa"/>
            <w:tcBorders>
              <w:top w:val="nil"/>
              <w:left w:val="nil"/>
              <w:bottom w:val="nil"/>
              <w:right w:val="nil"/>
            </w:tcBorders>
            <w:shd w:val="clear" w:color="000000" w:fill="FFFFFF"/>
            <w:vAlign w:val="center"/>
            <w:hideMark/>
          </w:tcPr>
          <w:p w14:paraId="2DCA48C8"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1,668</w:t>
            </w:r>
          </w:p>
        </w:tc>
        <w:tc>
          <w:tcPr>
            <w:tcW w:w="1057" w:type="dxa"/>
            <w:tcBorders>
              <w:top w:val="nil"/>
              <w:left w:val="nil"/>
              <w:bottom w:val="nil"/>
              <w:right w:val="nil"/>
            </w:tcBorders>
            <w:shd w:val="clear" w:color="auto" w:fill="FDC600"/>
            <w:vAlign w:val="center"/>
            <w:hideMark/>
          </w:tcPr>
          <w:p w14:paraId="4456F7F3" w14:textId="2661ED06" w:rsidR="00205D18" w:rsidRPr="00C20171" w:rsidRDefault="00E4302D" w:rsidP="00205D18">
            <w:pPr>
              <w:jc w:val="right"/>
              <w:rPr>
                <w:rFonts w:ascii="Arial" w:hAnsi="Arial" w:cs="Arial"/>
                <w:b/>
                <w:sz w:val="20"/>
                <w:lang w:eastAsia="en-AU"/>
              </w:rPr>
            </w:pPr>
            <w:r w:rsidRPr="00C20171">
              <w:rPr>
                <w:rFonts w:ascii="Arial" w:hAnsi="Arial" w:cs="Arial"/>
                <w:b/>
                <w:sz w:val="20"/>
                <w:lang w:eastAsia="en-AU"/>
              </w:rPr>
              <w:t>65</w:t>
            </w:r>
            <w:r w:rsidR="00205D18" w:rsidRPr="00C20171">
              <w:rPr>
                <w:rFonts w:ascii="Arial" w:hAnsi="Arial" w:cs="Arial"/>
                <w:b/>
                <w:sz w:val="20"/>
                <w:lang w:eastAsia="en-AU"/>
              </w:rPr>
              <w:t>4</w:t>
            </w:r>
          </w:p>
        </w:tc>
        <w:tc>
          <w:tcPr>
            <w:tcW w:w="1369" w:type="dxa"/>
            <w:tcBorders>
              <w:top w:val="nil"/>
              <w:left w:val="nil"/>
              <w:bottom w:val="nil"/>
              <w:right w:val="nil"/>
            </w:tcBorders>
            <w:shd w:val="clear" w:color="000000" w:fill="FFFFFF"/>
            <w:vAlign w:val="center"/>
            <w:hideMark/>
          </w:tcPr>
          <w:p w14:paraId="5772F034"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2,319</w:t>
            </w:r>
          </w:p>
        </w:tc>
        <w:tc>
          <w:tcPr>
            <w:tcW w:w="1233" w:type="dxa"/>
            <w:tcBorders>
              <w:top w:val="nil"/>
              <w:left w:val="nil"/>
              <w:bottom w:val="nil"/>
              <w:right w:val="nil"/>
            </w:tcBorders>
            <w:shd w:val="clear" w:color="000000" w:fill="FFFFFF"/>
            <w:vAlign w:val="center"/>
            <w:hideMark/>
          </w:tcPr>
          <w:p w14:paraId="6F75ED4E"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1,995</w:t>
            </w:r>
          </w:p>
        </w:tc>
        <w:tc>
          <w:tcPr>
            <w:tcW w:w="1174" w:type="dxa"/>
            <w:tcBorders>
              <w:top w:val="nil"/>
              <w:left w:val="nil"/>
              <w:bottom w:val="nil"/>
              <w:right w:val="nil"/>
            </w:tcBorders>
            <w:shd w:val="clear" w:color="000000" w:fill="FFFFFF"/>
            <w:vAlign w:val="center"/>
            <w:hideMark/>
          </w:tcPr>
          <w:p w14:paraId="1A1DB130"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1,829</w:t>
            </w:r>
          </w:p>
        </w:tc>
      </w:tr>
      <w:tr w:rsidR="00205D18" w:rsidRPr="00205D18" w14:paraId="52E48281" w14:textId="77777777" w:rsidTr="009B3A02">
        <w:trPr>
          <w:trHeight w:val="315"/>
        </w:trPr>
        <w:tc>
          <w:tcPr>
            <w:tcW w:w="3406" w:type="dxa"/>
            <w:tcBorders>
              <w:top w:val="nil"/>
              <w:left w:val="nil"/>
              <w:bottom w:val="nil"/>
              <w:right w:val="nil"/>
            </w:tcBorders>
            <w:shd w:val="clear" w:color="000000" w:fill="FFFFFF"/>
            <w:vAlign w:val="center"/>
            <w:hideMark/>
          </w:tcPr>
          <w:p w14:paraId="6599FD80"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Waste management</w:t>
            </w:r>
          </w:p>
        </w:tc>
        <w:tc>
          <w:tcPr>
            <w:tcW w:w="1050" w:type="dxa"/>
            <w:tcBorders>
              <w:top w:val="nil"/>
              <w:left w:val="nil"/>
              <w:bottom w:val="nil"/>
              <w:right w:val="nil"/>
            </w:tcBorders>
            <w:shd w:val="clear" w:color="000000" w:fill="FFFFFF"/>
            <w:vAlign w:val="center"/>
            <w:hideMark/>
          </w:tcPr>
          <w:p w14:paraId="5F9EFD2D"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50</w:t>
            </w:r>
          </w:p>
        </w:tc>
        <w:tc>
          <w:tcPr>
            <w:tcW w:w="1057" w:type="dxa"/>
            <w:tcBorders>
              <w:top w:val="nil"/>
              <w:left w:val="nil"/>
              <w:bottom w:val="nil"/>
              <w:right w:val="nil"/>
            </w:tcBorders>
            <w:shd w:val="clear" w:color="auto" w:fill="FDC600"/>
            <w:vAlign w:val="center"/>
            <w:hideMark/>
          </w:tcPr>
          <w:p w14:paraId="7163A23A"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60</w:t>
            </w:r>
          </w:p>
        </w:tc>
        <w:tc>
          <w:tcPr>
            <w:tcW w:w="1369" w:type="dxa"/>
            <w:tcBorders>
              <w:top w:val="nil"/>
              <w:left w:val="nil"/>
              <w:bottom w:val="nil"/>
              <w:right w:val="nil"/>
            </w:tcBorders>
            <w:shd w:val="clear" w:color="000000" w:fill="FFFFFF"/>
            <w:vAlign w:val="center"/>
            <w:hideMark/>
          </w:tcPr>
          <w:p w14:paraId="16538714"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c>
          <w:tcPr>
            <w:tcW w:w="1233" w:type="dxa"/>
            <w:tcBorders>
              <w:top w:val="nil"/>
              <w:left w:val="nil"/>
              <w:bottom w:val="nil"/>
              <w:right w:val="nil"/>
            </w:tcBorders>
            <w:shd w:val="clear" w:color="000000" w:fill="FFFFFF"/>
            <w:vAlign w:val="center"/>
            <w:hideMark/>
          </w:tcPr>
          <w:p w14:paraId="1D71D56C"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c>
          <w:tcPr>
            <w:tcW w:w="1174" w:type="dxa"/>
            <w:tcBorders>
              <w:top w:val="nil"/>
              <w:left w:val="nil"/>
              <w:bottom w:val="nil"/>
              <w:right w:val="nil"/>
            </w:tcBorders>
            <w:shd w:val="clear" w:color="000000" w:fill="FFFFFF"/>
            <w:vAlign w:val="center"/>
            <w:hideMark/>
          </w:tcPr>
          <w:p w14:paraId="33154AD4"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r>
      <w:tr w:rsidR="00205D18" w:rsidRPr="00205D18" w14:paraId="5CBC2D1C" w14:textId="77777777" w:rsidTr="009B3A02">
        <w:trPr>
          <w:trHeight w:val="315"/>
        </w:trPr>
        <w:tc>
          <w:tcPr>
            <w:tcW w:w="3406" w:type="dxa"/>
            <w:tcBorders>
              <w:top w:val="nil"/>
              <w:left w:val="nil"/>
              <w:bottom w:val="nil"/>
              <w:right w:val="nil"/>
            </w:tcBorders>
            <w:shd w:val="clear" w:color="000000" w:fill="FFFFFF"/>
            <w:vAlign w:val="center"/>
            <w:hideMark/>
          </w:tcPr>
          <w:p w14:paraId="236F6063" w14:textId="77777777" w:rsidR="00205D18" w:rsidRPr="00205D18" w:rsidRDefault="00205D18" w:rsidP="00205D18">
            <w:pPr>
              <w:rPr>
                <w:rFonts w:ascii="Arial" w:hAnsi="Arial" w:cs="Arial"/>
                <w:b/>
                <w:bCs/>
                <w:sz w:val="20"/>
                <w:lang w:eastAsia="en-AU"/>
              </w:rPr>
            </w:pPr>
            <w:r w:rsidRPr="00205D18">
              <w:rPr>
                <w:rFonts w:ascii="Arial" w:hAnsi="Arial" w:cs="Arial"/>
                <w:b/>
                <w:bCs/>
                <w:sz w:val="20"/>
                <w:lang w:eastAsia="en-AU"/>
              </w:rPr>
              <w:t>Total Road Infrastructure</w:t>
            </w:r>
          </w:p>
        </w:tc>
        <w:tc>
          <w:tcPr>
            <w:tcW w:w="1050" w:type="dxa"/>
            <w:tcBorders>
              <w:top w:val="single" w:sz="4" w:space="0" w:color="auto"/>
              <w:left w:val="nil"/>
              <w:bottom w:val="single" w:sz="4" w:space="0" w:color="auto"/>
              <w:right w:val="nil"/>
            </w:tcBorders>
            <w:shd w:val="clear" w:color="000000" w:fill="FFFFFF"/>
            <w:vAlign w:val="center"/>
            <w:hideMark/>
          </w:tcPr>
          <w:p w14:paraId="02D1816C"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9,762</w:t>
            </w:r>
          </w:p>
        </w:tc>
        <w:tc>
          <w:tcPr>
            <w:tcW w:w="1057" w:type="dxa"/>
            <w:tcBorders>
              <w:top w:val="single" w:sz="4" w:space="0" w:color="auto"/>
              <w:left w:val="nil"/>
              <w:bottom w:val="single" w:sz="4" w:space="0" w:color="auto"/>
              <w:right w:val="nil"/>
            </w:tcBorders>
            <w:shd w:val="clear" w:color="auto" w:fill="FDC600"/>
            <w:vAlign w:val="center"/>
            <w:hideMark/>
          </w:tcPr>
          <w:p w14:paraId="3A5EBC57" w14:textId="7710491D" w:rsidR="00205D18" w:rsidRPr="00205D18" w:rsidRDefault="00E4302D" w:rsidP="00205D18">
            <w:pPr>
              <w:jc w:val="right"/>
              <w:rPr>
                <w:rFonts w:ascii="Arial" w:hAnsi="Arial" w:cs="Arial"/>
                <w:b/>
                <w:bCs/>
                <w:sz w:val="20"/>
                <w:lang w:eastAsia="en-AU"/>
              </w:rPr>
            </w:pPr>
            <w:r>
              <w:rPr>
                <w:rFonts w:ascii="Arial" w:hAnsi="Arial" w:cs="Arial"/>
                <w:b/>
                <w:bCs/>
                <w:sz w:val="20"/>
                <w:lang w:eastAsia="en-AU"/>
              </w:rPr>
              <w:t>10,183</w:t>
            </w:r>
          </w:p>
        </w:tc>
        <w:tc>
          <w:tcPr>
            <w:tcW w:w="1369" w:type="dxa"/>
            <w:tcBorders>
              <w:top w:val="single" w:sz="4" w:space="0" w:color="auto"/>
              <w:left w:val="nil"/>
              <w:bottom w:val="single" w:sz="4" w:space="0" w:color="auto"/>
              <w:right w:val="nil"/>
            </w:tcBorders>
            <w:shd w:val="clear" w:color="000000" w:fill="FFFFFF"/>
            <w:vAlign w:val="center"/>
            <w:hideMark/>
          </w:tcPr>
          <w:p w14:paraId="5F6C209C"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11,673</w:t>
            </w:r>
          </w:p>
        </w:tc>
        <w:tc>
          <w:tcPr>
            <w:tcW w:w="1233" w:type="dxa"/>
            <w:tcBorders>
              <w:top w:val="single" w:sz="4" w:space="0" w:color="auto"/>
              <w:left w:val="nil"/>
              <w:bottom w:val="single" w:sz="4" w:space="0" w:color="auto"/>
              <w:right w:val="nil"/>
            </w:tcBorders>
            <w:shd w:val="clear" w:color="000000" w:fill="FFFFFF"/>
            <w:vAlign w:val="center"/>
            <w:hideMark/>
          </w:tcPr>
          <w:p w14:paraId="522BEAB2"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11,866</w:t>
            </w:r>
          </w:p>
        </w:tc>
        <w:tc>
          <w:tcPr>
            <w:tcW w:w="1174" w:type="dxa"/>
            <w:tcBorders>
              <w:top w:val="single" w:sz="4" w:space="0" w:color="auto"/>
              <w:left w:val="nil"/>
              <w:bottom w:val="single" w:sz="4" w:space="0" w:color="auto"/>
              <w:right w:val="nil"/>
            </w:tcBorders>
            <w:shd w:val="clear" w:color="000000" w:fill="FFFFFF"/>
            <w:vAlign w:val="center"/>
            <w:hideMark/>
          </w:tcPr>
          <w:p w14:paraId="79D78953"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12,684</w:t>
            </w:r>
          </w:p>
        </w:tc>
      </w:tr>
      <w:tr w:rsidR="00205D18" w:rsidRPr="00205D18" w14:paraId="613CE943" w14:textId="77777777" w:rsidTr="009B3A02">
        <w:trPr>
          <w:trHeight w:val="315"/>
        </w:trPr>
        <w:tc>
          <w:tcPr>
            <w:tcW w:w="3406" w:type="dxa"/>
            <w:tcBorders>
              <w:top w:val="nil"/>
              <w:left w:val="nil"/>
              <w:bottom w:val="nil"/>
              <w:right w:val="nil"/>
            </w:tcBorders>
            <w:shd w:val="clear" w:color="000000" w:fill="FFFFFF"/>
            <w:vAlign w:val="center"/>
            <w:hideMark/>
          </w:tcPr>
          <w:p w14:paraId="3A1B8408" w14:textId="77777777" w:rsidR="00205D18" w:rsidRPr="00205D18" w:rsidRDefault="00205D18" w:rsidP="00205D18">
            <w:pPr>
              <w:rPr>
                <w:rFonts w:ascii="Arial" w:hAnsi="Arial" w:cs="Arial"/>
                <w:b/>
                <w:bCs/>
                <w:sz w:val="20"/>
                <w:lang w:eastAsia="en-AU"/>
              </w:rPr>
            </w:pPr>
            <w:r w:rsidRPr="00205D18">
              <w:rPr>
                <w:rFonts w:ascii="Arial" w:hAnsi="Arial" w:cs="Arial"/>
                <w:b/>
                <w:bCs/>
                <w:sz w:val="20"/>
                <w:lang w:eastAsia="en-AU"/>
              </w:rPr>
              <w:t>Buildings</w:t>
            </w:r>
          </w:p>
        </w:tc>
        <w:tc>
          <w:tcPr>
            <w:tcW w:w="1050" w:type="dxa"/>
            <w:tcBorders>
              <w:top w:val="nil"/>
              <w:left w:val="nil"/>
              <w:bottom w:val="nil"/>
              <w:right w:val="nil"/>
            </w:tcBorders>
            <w:shd w:val="clear" w:color="000000" w:fill="FFFFFF"/>
            <w:vAlign w:val="center"/>
            <w:hideMark/>
          </w:tcPr>
          <w:p w14:paraId="4CA50038" w14:textId="77777777" w:rsidR="00205D18" w:rsidRPr="00205D18" w:rsidRDefault="00205D18" w:rsidP="00205D18">
            <w:pPr>
              <w:jc w:val="right"/>
              <w:rPr>
                <w:rFonts w:ascii="Arial" w:hAnsi="Arial" w:cs="Arial"/>
                <w:sz w:val="20"/>
                <w:lang w:eastAsia="en-AU"/>
              </w:rPr>
            </w:pPr>
          </w:p>
        </w:tc>
        <w:tc>
          <w:tcPr>
            <w:tcW w:w="1057" w:type="dxa"/>
            <w:tcBorders>
              <w:top w:val="nil"/>
              <w:left w:val="nil"/>
              <w:bottom w:val="nil"/>
              <w:right w:val="nil"/>
            </w:tcBorders>
            <w:shd w:val="clear" w:color="auto" w:fill="FDC600"/>
            <w:vAlign w:val="center"/>
            <w:hideMark/>
          </w:tcPr>
          <w:p w14:paraId="710651F6" w14:textId="77777777" w:rsidR="00205D18" w:rsidRPr="00205D18" w:rsidRDefault="00205D18" w:rsidP="00205D18">
            <w:pPr>
              <w:jc w:val="right"/>
              <w:rPr>
                <w:rFonts w:ascii="Arial" w:hAnsi="Arial" w:cs="Arial"/>
                <w:sz w:val="20"/>
                <w:lang w:eastAsia="en-AU"/>
              </w:rPr>
            </w:pPr>
          </w:p>
        </w:tc>
        <w:tc>
          <w:tcPr>
            <w:tcW w:w="1369" w:type="dxa"/>
            <w:tcBorders>
              <w:top w:val="nil"/>
              <w:left w:val="nil"/>
              <w:bottom w:val="nil"/>
              <w:right w:val="nil"/>
            </w:tcBorders>
            <w:shd w:val="clear" w:color="000000" w:fill="FFFFFF"/>
            <w:vAlign w:val="center"/>
            <w:hideMark/>
          </w:tcPr>
          <w:p w14:paraId="1A83409B" w14:textId="77777777" w:rsidR="00205D18" w:rsidRPr="00205D18" w:rsidRDefault="00205D18" w:rsidP="00205D18">
            <w:pPr>
              <w:jc w:val="right"/>
              <w:rPr>
                <w:rFonts w:ascii="Arial" w:hAnsi="Arial" w:cs="Arial"/>
                <w:sz w:val="20"/>
                <w:lang w:eastAsia="en-AU"/>
              </w:rPr>
            </w:pPr>
          </w:p>
        </w:tc>
        <w:tc>
          <w:tcPr>
            <w:tcW w:w="1233" w:type="dxa"/>
            <w:tcBorders>
              <w:top w:val="nil"/>
              <w:left w:val="nil"/>
              <w:bottom w:val="nil"/>
              <w:right w:val="nil"/>
            </w:tcBorders>
            <w:shd w:val="clear" w:color="000000" w:fill="FFFFFF"/>
            <w:vAlign w:val="center"/>
            <w:hideMark/>
          </w:tcPr>
          <w:p w14:paraId="38524610" w14:textId="77777777" w:rsidR="00205D18" w:rsidRPr="00205D18" w:rsidRDefault="00205D18" w:rsidP="00205D18">
            <w:pPr>
              <w:jc w:val="right"/>
              <w:rPr>
                <w:rFonts w:ascii="Arial" w:hAnsi="Arial" w:cs="Arial"/>
                <w:sz w:val="20"/>
                <w:lang w:eastAsia="en-AU"/>
              </w:rPr>
            </w:pPr>
          </w:p>
        </w:tc>
        <w:tc>
          <w:tcPr>
            <w:tcW w:w="1174" w:type="dxa"/>
            <w:tcBorders>
              <w:top w:val="nil"/>
              <w:left w:val="nil"/>
              <w:bottom w:val="nil"/>
              <w:right w:val="nil"/>
            </w:tcBorders>
            <w:shd w:val="clear" w:color="000000" w:fill="FFFFFF"/>
            <w:vAlign w:val="center"/>
            <w:hideMark/>
          </w:tcPr>
          <w:p w14:paraId="47569FCA" w14:textId="77777777" w:rsidR="00205D18" w:rsidRPr="00205D18" w:rsidRDefault="00205D18" w:rsidP="00205D18">
            <w:pPr>
              <w:jc w:val="right"/>
              <w:rPr>
                <w:rFonts w:ascii="Arial" w:hAnsi="Arial" w:cs="Arial"/>
                <w:sz w:val="20"/>
                <w:lang w:eastAsia="en-AU"/>
              </w:rPr>
            </w:pPr>
          </w:p>
        </w:tc>
      </w:tr>
      <w:tr w:rsidR="00205D18" w:rsidRPr="00205D18" w14:paraId="71A0A938" w14:textId="77777777" w:rsidTr="009B3A02">
        <w:trPr>
          <w:trHeight w:val="315"/>
        </w:trPr>
        <w:tc>
          <w:tcPr>
            <w:tcW w:w="3406" w:type="dxa"/>
            <w:tcBorders>
              <w:top w:val="nil"/>
              <w:left w:val="nil"/>
              <w:bottom w:val="nil"/>
              <w:right w:val="nil"/>
            </w:tcBorders>
            <w:shd w:val="clear" w:color="000000" w:fill="FFFFFF"/>
            <w:vAlign w:val="center"/>
            <w:hideMark/>
          </w:tcPr>
          <w:p w14:paraId="78CDAA38"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Floor</w:t>
            </w:r>
          </w:p>
        </w:tc>
        <w:tc>
          <w:tcPr>
            <w:tcW w:w="1050" w:type="dxa"/>
            <w:tcBorders>
              <w:top w:val="nil"/>
              <w:left w:val="nil"/>
              <w:bottom w:val="nil"/>
              <w:right w:val="nil"/>
            </w:tcBorders>
            <w:shd w:val="clear" w:color="000000" w:fill="FFFFFF"/>
            <w:vAlign w:val="center"/>
            <w:hideMark/>
          </w:tcPr>
          <w:p w14:paraId="0508225B"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750</w:t>
            </w:r>
          </w:p>
        </w:tc>
        <w:tc>
          <w:tcPr>
            <w:tcW w:w="1057" w:type="dxa"/>
            <w:tcBorders>
              <w:top w:val="nil"/>
              <w:left w:val="nil"/>
              <w:bottom w:val="nil"/>
              <w:right w:val="nil"/>
            </w:tcBorders>
            <w:shd w:val="clear" w:color="auto" w:fill="FDC600"/>
            <w:vAlign w:val="center"/>
            <w:hideMark/>
          </w:tcPr>
          <w:p w14:paraId="241AA1DA"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301</w:t>
            </w:r>
          </w:p>
        </w:tc>
        <w:tc>
          <w:tcPr>
            <w:tcW w:w="1369" w:type="dxa"/>
            <w:tcBorders>
              <w:top w:val="nil"/>
              <w:left w:val="nil"/>
              <w:bottom w:val="nil"/>
              <w:right w:val="nil"/>
            </w:tcBorders>
            <w:shd w:val="clear" w:color="000000" w:fill="FFFFFF"/>
            <w:vAlign w:val="center"/>
            <w:hideMark/>
          </w:tcPr>
          <w:p w14:paraId="2CBFE2CA"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493</w:t>
            </w:r>
          </w:p>
        </w:tc>
        <w:tc>
          <w:tcPr>
            <w:tcW w:w="1233" w:type="dxa"/>
            <w:tcBorders>
              <w:top w:val="nil"/>
              <w:left w:val="nil"/>
              <w:bottom w:val="nil"/>
              <w:right w:val="nil"/>
            </w:tcBorders>
            <w:shd w:val="clear" w:color="000000" w:fill="FFFFFF"/>
            <w:vAlign w:val="center"/>
            <w:hideMark/>
          </w:tcPr>
          <w:p w14:paraId="586C3ADE"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1,979</w:t>
            </w:r>
          </w:p>
        </w:tc>
        <w:tc>
          <w:tcPr>
            <w:tcW w:w="1174" w:type="dxa"/>
            <w:tcBorders>
              <w:top w:val="nil"/>
              <w:left w:val="nil"/>
              <w:bottom w:val="nil"/>
              <w:right w:val="nil"/>
            </w:tcBorders>
            <w:shd w:val="clear" w:color="000000" w:fill="FFFFFF"/>
            <w:vAlign w:val="center"/>
            <w:hideMark/>
          </w:tcPr>
          <w:p w14:paraId="4B1B4E89"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119</w:t>
            </w:r>
          </w:p>
        </w:tc>
      </w:tr>
      <w:tr w:rsidR="00205D18" w:rsidRPr="00205D18" w14:paraId="53D335C7" w14:textId="77777777" w:rsidTr="009B3A02">
        <w:trPr>
          <w:trHeight w:val="315"/>
        </w:trPr>
        <w:tc>
          <w:tcPr>
            <w:tcW w:w="3406" w:type="dxa"/>
            <w:tcBorders>
              <w:top w:val="nil"/>
              <w:left w:val="nil"/>
              <w:bottom w:val="nil"/>
              <w:right w:val="nil"/>
            </w:tcBorders>
            <w:shd w:val="clear" w:color="000000" w:fill="FFFFFF"/>
            <w:vAlign w:val="center"/>
            <w:hideMark/>
          </w:tcPr>
          <w:p w14:paraId="3B88C62D"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Walls</w:t>
            </w:r>
          </w:p>
        </w:tc>
        <w:tc>
          <w:tcPr>
            <w:tcW w:w="1050" w:type="dxa"/>
            <w:tcBorders>
              <w:top w:val="nil"/>
              <w:left w:val="nil"/>
              <w:bottom w:val="nil"/>
              <w:right w:val="nil"/>
            </w:tcBorders>
            <w:shd w:val="clear" w:color="000000" w:fill="FFFFFF"/>
            <w:vAlign w:val="center"/>
            <w:hideMark/>
          </w:tcPr>
          <w:p w14:paraId="09277781"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587</w:t>
            </w:r>
          </w:p>
        </w:tc>
        <w:tc>
          <w:tcPr>
            <w:tcW w:w="1057" w:type="dxa"/>
            <w:tcBorders>
              <w:top w:val="nil"/>
              <w:left w:val="nil"/>
              <w:bottom w:val="nil"/>
              <w:right w:val="nil"/>
            </w:tcBorders>
            <w:shd w:val="clear" w:color="auto" w:fill="FDC600"/>
            <w:vAlign w:val="center"/>
            <w:hideMark/>
          </w:tcPr>
          <w:p w14:paraId="4A204A75"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194</w:t>
            </w:r>
          </w:p>
        </w:tc>
        <w:tc>
          <w:tcPr>
            <w:tcW w:w="1369" w:type="dxa"/>
            <w:tcBorders>
              <w:top w:val="nil"/>
              <w:left w:val="nil"/>
              <w:bottom w:val="nil"/>
              <w:right w:val="nil"/>
            </w:tcBorders>
            <w:shd w:val="clear" w:color="000000" w:fill="FFFFFF"/>
            <w:vAlign w:val="center"/>
            <w:hideMark/>
          </w:tcPr>
          <w:p w14:paraId="53D545FE"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349</w:t>
            </w:r>
          </w:p>
        </w:tc>
        <w:tc>
          <w:tcPr>
            <w:tcW w:w="1233" w:type="dxa"/>
            <w:tcBorders>
              <w:top w:val="nil"/>
              <w:left w:val="nil"/>
              <w:bottom w:val="nil"/>
              <w:right w:val="nil"/>
            </w:tcBorders>
            <w:shd w:val="clear" w:color="000000" w:fill="FFFFFF"/>
            <w:vAlign w:val="center"/>
            <w:hideMark/>
          </w:tcPr>
          <w:p w14:paraId="37EAF2CC"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49</w:t>
            </w:r>
          </w:p>
        </w:tc>
        <w:tc>
          <w:tcPr>
            <w:tcW w:w="1174" w:type="dxa"/>
            <w:tcBorders>
              <w:top w:val="nil"/>
              <w:left w:val="nil"/>
              <w:bottom w:val="nil"/>
              <w:right w:val="nil"/>
            </w:tcBorders>
            <w:shd w:val="clear" w:color="000000" w:fill="FFFFFF"/>
            <w:vAlign w:val="center"/>
            <w:hideMark/>
          </w:tcPr>
          <w:p w14:paraId="4B714790"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67</w:t>
            </w:r>
          </w:p>
        </w:tc>
      </w:tr>
      <w:tr w:rsidR="00205D18" w:rsidRPr="00205D18" w14:paraId="09A58112" w14:textId="77777777" w:rsidTr="009B3A02">
        <w:trPr>
          <w:trHeight w:val="315"/>
        </w:trPr>
        <w:tc>
          <w:tcPr>
            <w:tcW w:w="3406" w:type="dxa"/>
            <w:tcBorders>
              <w:top w:val="nil"/>
              <w:left w:val="nil"/>
              <w:bottom w:val="nil"/>
              <w:right w:val="nil"/>
            </w:tcBorders>
            <w:shd w:val="clear" w:color="000000" w:fill="FFFFFF"/>
            <w:vAlign w:val="center"/>
            <w:hideMark/>
          </w:tcPr>
          <w:p w14:paraId="68C304A8"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Roof</w:t>
            </w:r>
          </w:p>
        </w:tc>
        <w:tc>
          <w:tcPr>
            <w:tcW w:w="1050" w:type="dxa"/>
            <w:tcBorders>
              <w:top w:val="nil"/>
              <w:left w:val="nil"/>
              <w:bottom w:val="nil"/>
              <w:right w:val="nil"/>
            </w:tcBorders>
            <w:shd w:val="clear" w:color="000000" w:fill="FFFFFF"/>
            <w:vAlign w:val="center"/>
            <w:hideMark/>
          </w:tcPr>
          <w:p w14:paraId="1C969A6B"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1,310</w:t>
            </w:r>
          </w:p>
        </w:tc>
        <w:tc>
          <w:tcPr>
            <w:tcW w:w="1057" w:type="dxa"/>
            <w:tcBorders>
              <w:top w:val="nil"/>
              <w:left w:val="nil"/>
              <w:bottom w:val="nil"/>
              <w:right w:val="nil"/>
            </w:tcBorders>
            <w:shd w:val="clear" w:color="auto" w:fill="FDC600"/>
            <w:vAlign w:val="center"/>
            <w:hideMark/>
          </w:tcPr>
          <w:p w14:paraId="58AEB83C"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2,215</w:t>
            </w:r>
          </w:p>
        </w:tc>
        <w:tc>
          <w:tcPr>
            <w:tcW w:w="1369" w:type="dxa"/>
            <w:tcBorders>
              <w:top w:val="nil"/>
              <w:left w:val="nil"/>
              <w:bottom w:val="nil"/>
              <w:right w:val="nil"/>
            </w:tcBorders>
            <w:shd w:val="clear" w:color="000000" w:fill="FFFFFF"/>
            <w:vAlign w:val="center"/>
            <w:hideMark/>
          </w:tcPr>
          <w:p w14:paraId="41DECCEF"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2,973</w:t>
            </w:r>
          </w:p>
        </w:tc>
        <w:tc>
          <w:tcPr>
            <w:tcW w:w="1233" w:type="dxa"/>
            <w:tcBorders>
              <w:top w:val="nil"/>
              <w:left w:val="nil"/>
              <w:bottom w:val="nil"/>
              <w:right w:val="nil"/>
            </w:tcBorders>
            <w:shd w:val="clear" w:color="000000" w:fill="FFFFFF"/>
            <w:vAlign w:val="center"/>
            <w:hideMark/>
          </w:tcPr>
          <w:p w14:paraId="1B68BF53"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147</w:t>
            </w:r>
          </w:p>
        </w:tc>
        <w:tc>
          <w:tcPr>
            <w:tcW w:w="1174" w:type="dxa"/>
            <w:tcBorders>
              <w:top w:val="nil"/>
              <w:left w:val="nil"/>
              <w:bottom w:val="nil"/>
              <w:right w:val="nil"/>
            </w:tcBorders>
            <w:shd w:val="clear" w:color="000000" w:fill="FFFFFF"/>
            <w:vAlign w:val="center"/>
            <w:hideMark/>
          </w:tcPr>
          <w:p w14:paraId="1C80861B"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20</w:t>
            </w:r>
          </w:p>
        </w:tc>
      </w:tr>
      <w:tr w:rsidR="00205D18" w:rsidRPr="00205D18" w14:paraId="6EE5FF17" w14:textId="77777777" w:rsidTr="009B3A02">
        <w:trPr>
          <w:trHeight w:val="315"/>
        </w:trPr>
        <w:tc>
          <w:tcPr>
            <w:tcW w:w="3406" w:type="dxa"/>
            <w:tcBorders>
              <w:top w:val="nil"/>
              <w:left w:val="nil"/>
              <w:bottom w:val="nil"/>
              <w:right w:val="nil"/>
            </w:tcBorders>
            <w:shd w:val="clear" w:color="000000" w:fill="FFFFFF"/>
            <w:vAlign w:val="center"/>
            <w:hideMark/>
          </w:tcPr>
          <w:p w14:paraId="2D55390D"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Mechanical</w:t>
            </w:r>
          </w:p>
        </w:tc>
        <w:tc>
          <w:tcPr>
            <w:tcW w:w="1050" w:type="dxa"/>
            <w:tcBorders>
              <w:top w:val="nil"/>
              <w:left w:val="nil"/>
              <w:bottom w:val="nil"/>
              <w:right w:val="nil"/>
            </w:tcBorders>
            <w:shd w:val="clear" w:color="000000" w:fill="FFFFFF"/>
            <w:vAlign w:val="center"/>
            <w:hideMark/>
          </w:tcPr>
          <w:p w14:paraId="397A7353"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702</w:t>
            </w:r>
          </w:p>
        </w:tc>
        <w:tc>
          <w:tcPr>
            <w:tcW w:w="1057" w:type="dxa"/>
            <w:tcBorders>
              <w:top w:val="nil"/>
              <w:left w:val="nil"/>
              <w:bottom w:val="nil"/>
              <w:right w:val="nil"/>
            </w:tcBorders>
            <w:shd w:val="clear" w:color="auto" w:fill="FDC600"/>
            <w:vAlign w:val="center"/>
            <w:hideMark/>
          </w:tcPr>
          <w:p w14:paraId="29A71B8F"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457</w:t>
            </w:r>
          </w:p>
        </w:tc>
        <w:tc>
          <w:tcPr>
            <w:tcW w:w="1369" w:type="dxa"/>
            <w:tcBorders>
              <w:top w:val="nil"/>
              <w:left w:val="nil"/>
              <w:bottom w:val="nil"/>
              <w:right w:val="nil"/>
            </w:tcBorders>
            <w:shd w:val="clear" w:color="000000" w:fill="FFFFFF"/>
            <w:vAlign w:val="center"/>
            <w:hideMark/>
          </w:tcPr>
          <w:p w14:paraId="0AD8FFB7"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802</w:t>
            </w:r>
          </w:p>
        </w:tc>
        <w:tc>
          <w:tcPr>
            <w:tcW w:w="1233" w:type="dxa"/>
            <w:tcBorders>
              <w:top w:val="nil"/>
              <w:left w:val="nil"/>
              <w:bottom w:val="nil"/>
              <w:right w:val="nil"/>
            </w:tcBorders>
            <w:shd w:val="clear" w:color="000000" w:fill="FFFFFF"/>
            <w:vAlign w:val="center"/>
            <w:hideMark/>
          </w:tcPr>
          <w:p w14:paraId="41D6BCE3"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518</w:t>
            </w:r>
          </w:p>
        </w:tc>
        <w:tc>
          <w:tcPr>
            <w:tcW w:w="1174" w:type="dxa"/>
            <w:tcBorders>
              <w:top w:val="nil"/>
              <w:left w:val="nil"/>
              <w:bottom w:val="nil"/>
              <w:right w:val="nil"/>
            </w:tcBorders>
            <w:shd w:val="clear" w:color="000000" w:fill="FFFFFF"/>
            <w:vAlign w:val="center"/>
            <w:hideMark/>
          </w:tcPr>
          <w:p w14:paraId="66192D26"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687</w:t>
            </w:r>
          </w:p>
        </w:tc>
      </w:tr>
      <w:tr w:rsidR="00205D18" w:rsidRPr="00205D18" w14:paraId="54F3D7F9" w14:textId="77777777" w:rsidTr="009B3A02">
        <w:trPr>
          <w:trHeight w:val="315"/>
        </w:trPr>
        <w:tc>
          <w:tcPr>
            <w:tcW w:w="3406" w:type="dxa"/>
            <w:tcBorders>
              <w:top w:val="nil"/>
              <w:left w:val="nil"/>
              <w:bottom w:val="nil"/>
              <w:right w:val="nil"/>
            </w:tcBorders>
            <w:shd w:val="clear" w:color="000000" w:fill="FFFFFF"/>
            <w:vAlign w:val="center"/>
            <w:hideMark/>
          </w:tcPr>
          <w:p w14:paraId="087811F7"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Plumbing</w:t>
            </w:r>
          </w:p>
        </w:tc>
        <w:tc>
          <w:tcPr>
            <w:tcW w:w="1050" w:type="dxa"/>
            <w:tcBorders>
              <w:top w:val="nil"/>
              <w:left w:val="nil"/>
              <w:bottom w:val="nil"/>
              <w:right w:val="nil"/>
            </w:tcBorders>
            <w:shd w:val="clear" w:color="000000" w:fill="FFFFFF"/>
            <w:vAlign w:val="center"/>
            <w:hideMark/>
          </w:tcPr>
          <w:p w14:paraId="0155E6E8"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98</w:t>
            </w:r>
          </w:p>
        </w:tc>
        <w:tc>
          <w:tcPr>
            <w:tcW w:w="1057" w:type="dxa"/>
            <w:tcBorders>
              <w:top w:val="nil"/>
              <w:left w:val="nil"/>
              <w:bottom w:val="nil"/>
              <w:right w:val="nil"/>
            </w:tcBorders>
            <w:shd w:val="clear" w:color="auto" w:fill="FDC600"/>
            <w:vAlign w:val="center"/>
            <w:hideMark/>
          </w:tcPr>
          <w:p w14:paraId="57881245"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40</w:t>
            </w:r>
          </w:p>
        </w:tc>
        <w:tc>
          <w:tcPr>
            <w:tcW w:w="1369" w:type="dxa"/>
            <w:tcBorders>
              <w:top w:val="nil"/>
              <w:left w:val="nil"/>
              <w:bottom w:val="nil"/>
              <w:right w:val="nil"/>
            </w:tcBorders>
            <w:shd w:val="clear" w:color="000000" w:fill="FFFFFF"/>
            <w:vAlign w:val="center"/>
            <w:hideMark/>
          </w:tcPr>
          <w:p w14:paraId="1A31BF8E"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510</w:t>
            </w:r>
          </w:p>
        </w:tc>
        <w:tc>
          <w:tcPr>
            <w:tcW w:w="1233" w:type="dxa"/>
            <w:tcBorders>
              <w:top w:val="nil"/>
              <w:left w:val="nil"/>
              <w:bottom w:val="nil"/>
              <w:right w:val="nil"/>
            </w:tcBorders>
            <w:shd w:val="clear" w:color="000000" w:fill="FFFFFF"/>
            <w:vAlign w:val="center"/>
            <w:hideMark/>
          </w:tcPr>
          <w:p w14:paraId="018E6B67"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630</w:t>
            </w:r>
          </w:p>
        </w:tc>
        <w:tc>
          <w:tcPr>
            <w:tcW w:w="1174" w:type="dxa"/>
            <w:tcBorders>
              <w:top w:val="nil"/>
              <w:left w:val="nil"/>
              <w:bottom w:val="nil"/>
              <w:right w:val="nil"/>
            </w:tcBorders>
            <w:shd w:val="clear" w:color="000000" w:fill="FFFFFF"/>
            <w:vAlign w:val="center"/>
            <w:hideMark/>
          </w:tcPr>
          <w:p w14:paraId="4FBB0677"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r>
      <w:tr w:rsidR="00205D18" w:rsidRPr="00205D18" w14:paraId="1D66C6BF" w14:textId="77777777" w:rsidTr="009B3A02">
        <w:trPr>
          <w:trHeight w:val="315"/>
        </w:trPr>
        <w:tc>
          <w:tcPr>
            <w:tcW w:w="3406" w:type="dxa"/>
            <w:tcBorders>
              <w:top w:val="nil"/>
              <w:left w:val="nil"/>
              <w:bottom w:val="nil"/>
              <w:right w:val="nil"/>
            </w:tcBorders>
            <w:shd w:val="clear" w:color="000000" w:fill="FFFFFF"/>
            <w:vAlign w:val="center"/>
            <w:hideMark/>
          </w:tcPr>
          <w:p w14:paraId="29B16179"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Electrical</w:t>
            </w:r>
          </w:p>
        </w:tc>
        <w:tc>
          <w:tcPr>
            <w:tcW w:w="1050" w:type="dxa"/>
            <w:tcBorders>
              <w:top w:val="nil"/>
              <w:left w:val="nil"/>
              <w:bottom w:val="nil"/>
              <w:right w:val="nil"/>
            </w:tcBorders>
            <w:shd w:val="clear" w:color="000000" w:fill="FFFFFF"/>
            <w:vAlign w:val="center"/>
            <w:hideMark/>
          </w:tcPr>
          <w:p w14:paraId="14F515A8"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36</w:t>
            </w:r>
          </w:p>
        </w:tc>
        <w:tc>
          <w:tcPr>
            <w:tcW w:w="1057" w:type="dxa"/>
            <w:tcBorders>
              <w:top w:val="nil"/>
              <w:left w:val="nil"/>
              <w:bottom w:val="nil"/>
              <w:right w:val="nil"/>
            </w:tcBorders>
            <w:shd w:val="clear" w:color="auto" w:fill="FDC600"/>
            <w:vAlign w:val="center"/>
            <w:hideMark/>
          </w:tcPr>
          <w:p w14:paraId="194C9870"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1,051</w:t>
            </w:r>
          </w:p>
        </w:tc>
        <w:tc>
          <w:tcPr>
            <w:tcW w:w="1369" w:type="dxa"/>
            <w:tcBorders>
              <w:top w:val="nil"/>
              <w:left w:val="nil"/>
              <w:bottom w:val="nil"/>
              <w:right w:val="nil"/>
            </w:tcBorders>
            <w:shd w:val="clear" w:color="000000" w:fill="FFFFFF"/>
            <w:vAlign w:val="center"/>
            <w:hideMark/>
          </w:tcPr>
          <w:p w14:paraId="2A80C254"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545</w:t>
            </w:r>
          </w:p>
        </w:tc>
        <w:tc>
          <w:tcPr>
            <w:tcW w:w="1233" w:type="dxa"/>
            <w:tcBorders>
              <w:top w:val="nil"/>
              <w:left w:val="nil"/>
              <w:bottom w:val="nil"/>
              <w:right w:val="nil"/>
            </w:tcBorders>
            <w:shd w:val="clear" w:color="000000" w:fill="FFFFFF"/>
            <w:vAlign w:val="center"/>
            <w:hideMark/>
          </w:tcPr>
          <w:p w14:paraId="28ABC87D"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30</w:t>
            </w:r>
          </w:p>
        </w:tc>
        <w:tc>
          <w:tcPr>
            <w:tcW w:w="1174" w:type="dxa"/>
            <w:tcBorders>
              <w:top w:val="nil"/>
              <w:left w:val="nil"/>
              <w:bottom w:val="nil"/>
              <w:right w:val="nil"/>
            </w:tcBorders>
            <w:shd w:val="clear" w:color="000000" w:fill="FFFFFF"/>
            <w:vAlign w:val="center"/>
            <w:hideMark/>
          </w:tcPr>
          <w:p w14:paraId="6137312F"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151</w:t>
            </w:r>
          </w:p>
        </w:tc>
      </w:tr>
      <w:tr w:rsidR="00205D18" w:rsidRPr="00205D18" w14:paraId="6649C44C" w14:textId="77777777" w:rsidTr="009B3A02">
        <w:trPr>
          <w:trHeight w:val="315"/>
        </w:trPr>
        <w:tc>
          <w:tcPr>
            <w:tcW w:w="3406" w:type="dxa"/>
            <w:tcBorders>
              <w:top w:val="nil"/>
              <w:left w:val="nil"/>
              <w:bottom w:val="nil"/>
              <w:right w:val="nil"/>
            </w:tcBorders>
            <w:shd w:val="clear" w:color="000000" w:fill="FFFFFF"/>
            <w:vAlign w:val="center"/>
            <w:hideMark/>
          </w:tcPr>
          <w:p w14:paraId="0AE34BBB"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Miscellaneous</w:t>
            </w:r>
          </w:p>
        </w:tc>
        <w:tc>
          <w:tcPr>
            <w:tcW w:w="1050" w:type="dxa"/>
            <w:tcBorders>
              <w:top w:val="nil"/>
              <w:left w:val="nil"/>
              <w:bottom w:val="nil"/>
              <w:right w:val="nil"/>
            </w:tcBorders>
            <w:shd w:val="clear" w:color="000000" w:fill="FFFFFF"/>
            <w:vAlign w:val="center"/>
            <w:hideMark/>
          </w:tcPr>
          <w:p w14:paraId="4CDCFD34"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11,091</w:t>
            </w:r>
          </w:p>
        </w:tc>
        <w:tc>
          <w:tcPr>
            <w:tcW w:w="1057" w:type="dxa"/>
            <w:tcBorders>
              <w:top w:val="nil"/>
              <w:left w:val="nil"/>
              <w:bottom w:val="nil"/>
              <w:right w:val="nil"/>
            </w:tcBorders>
            <w:shd w:val="clear" w:color="auto" w:fill="FDC600"/>
            <w:vAlign w:val="center"/>
            <w:hideMark/>
          </w:tcPr>
          <w:p w14:paraId="54EA9D8A"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7,610</w:t>
            </w:r>
          </w:p>
        </w:tc>
        <w:tc>
          <w:tcPr>
            <w:tcW w:w="1369" w:type="dxa"/>
            <w:tcBorders>
              <w:top w:val="nil"/>
              <w:left w:val="nil"/>
              <w:bottom w:val="nil"/>
              <w:right w:val="nil"/>
            </w:tcBorders>
            <w:shd w:val="clear" w:color="000000" w:fill="FFFFFF"/>
            <w:vAlign w:val="center"/>
            <w:hideMark/>
          </w:tcPr>
          <w:p w14:paraId="47AA9551"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3,761</w:t>
            </w:r>
          </w:p>
        </w:tc>
        <w:tc>
          <w:tcPr>
            <w:tcW w:w="1233" w:type="dxa"/>
            <w:tcBorders>
              <w:top w:val="nil"/>
              <w:left w:val="nil"/>
              <w:bottom w:val="nil"/>
              <w:right w:val="nil"/>
            </w:tcBorders>
            <w:shd w:val="clear" w:color="000000" w:fill="FFFFFF"/>
            <w:vAlign w:val="center"/>
            <w:hideMark/>
          </w:tcPr>
          <w:p w14:paraId="762F2AA0"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8,511</w:t>
            </w:r>
          </w:p>
        </w:tc>
        <w:tc>
          <w:tcPr>
            <w:tcW w:w="1174" w:type="dxa"/>
            <w:tcBorders>
              <w:top w:val="nil"/>
              <w:left w:val="nil"/>
              <w:bottom w:val="nil"/>
              <w:right w:val="nil"/>
            </w:tcBorders>
            <w:shd w:val="clear" w:color="000000" w:fill="FFFFFF"/>
            <w:vAlign w:val="center"/>
            <w:hideMark/>
          </w:tcPr>
          <w:p w14:paraId="0A83330A"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9,950</w:t>
            </w:r>
          </w:p>
        </w:tc>
      </w:tr>
      <w:tr w:rsidR="00205D18" w:rsidRPr="00205D18" w14:paraId="68BEF33E" w14:textId="77777777" w:rsidTr="009B3A02">
        <w:trPr>
          <w:trHeight w:val="315"/>
        </w:trPr>
        <w:tc>
          <w:tcPr>
            <w:tcW w:w="3406" w:type="dxa"/>
            <w:tcBorders>
              <w:top w:val="nil"/>
              <w:left w:val="nil"/>
              <w:bottom w:val="nil"/>
              <w:right w:val="nil"/>
            </w:tcBorders>
            <w:shd w:val="clear" w:color="000000" w:fill="FFFFFF"/>
            <w:vAlign w:val="center"/>
            <w:hideMark/>
          </w:tcPr>
          <w:p w14:paraId="36FC8442"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Plant &amp; Equipment</w:t>
            </w:r>
          </w:p>
        </w:tc>
        <w:tc>
          <w:tcPr>
            <w:tcW w:w="1050" w:type="dxa"/>
            <w:tcBorders>
              <w:top w:val="nil"/>
              <w:left w:val="nil"/>
              <w:bottom w:val="nil"/>
              <w:right w:val="nil"/>
            </w:tcBorders>
            <w:shd w:val="clear" w:color="000000" w:fill="FFFFFF"/>
            <w:vAlign w:val="center"/>
            <w:hideMark/>
          </w:tcPr>
          <w:p w14:paraId="106A99FE"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c>
          <w:tcPr>
            <w:tcW w:w="1057" w:type="dxa"/>
            <w:tcBorders>
              <w:top w:val="nil"/>
              <w:left w:val="nil"/>
              <w:bottom w:val="nil"/>
              <w:right w:val="nil"/>
            </w:tcBorders>
            <w:shd w:val="clear" w:color="auto" w:fill="FDC600"/>
            <w:vAlign w:val="center"/>
            <w:hideMark/>
          </w:tcPr>
          <w:p w14:paraId="64A259B9"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1,505</w:t>
            </w:r>
          </w:p>
        </w:tc>
        <w:tc>
          <w:tcPr>
            <w:tcW w:w="1369" w:type="dxa"/>
            <w:tcBorders>
              <w:top w:val="nil"/>
              <w:left w:val="nil"/>
              <w:bottom w:val="nil"/>
              <w:right w:val="nil"/>
            </w:tcBorders>
            <w:shd w:val="clear" w:color="000000" w:fill="FFFFFF"/>
            <w:vAlign w:val="center"/>
            <w:hideMark/>
          </w:tcPr>
          <w:p w14:paraId="4358EDBE"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c>
          <w:tcPr>
            <w:tcW w:w="1233" w:type="dxa"/>
            <w:tcBorders>
              <w:top w:val="nil"/>
              <w:left w:val="nil"/>
              <w:bottom w:val="nil"/>
              <w:right w:val="nil"/>
            </w:tcBorders>
            <w:shd w:val="clear" w:color="000000" w:fill="FFFFFF"/>
            <w:vAlign w:val="center"/>
            <w:hideMark/>
          </w:tcPr>
          <w:p w14:paraId="45A55C34"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c>
          <w:tcPr>
            <w:tcW w:w="1174" w:type="dxa"/>
            <w:tcBorders>
              <w:top w:val="nil"/>
              <w:left w:val="nil"/>
              <w:bottom w:val="nil"/>
              <w:right w:val="nil"/>
            </w:tcBorders>
            <w:shd w:val="clear" w:color="000000" w:fill="FFFFFF"/>
            <w:vAlign w:val="center"/>
            <w:hideMark/>
          </w:tcPr>
          <w:p w14:paraId="73CF09FC"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r>
      <w:tr w:rsidR="00205D18" w:rsidRPr="00205D18" w14:paraId="5758373F" w14:textId="77777777" w:rsidTr="009B3A02">
        <w:trPr>
          <w:trHeight w:val="315"/>
        </w:trPr>
        <w:tc>
          <w:tcPr>
            <w:tcW w:w="3406" w:type="dxa"/>
            <w:tcBorders>
              <w:top w:val="nil"/>
              <w:left w:val="nil"/>
              <w:bottom w:val="nil"/>
              <w:right w:val="nil"/>
            </w:tcBorders>
            <w:shd w:val="clear" w:color="000000" w:fill="FFFFFF"/>
            <w:vAlign w:val="center"/>
            <w:hideMark/>
          </w:tcPr>
          <w:p w14:paraId="0086848B"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Carry-forward projects</w:t>
            </w:r>
          </w:p>
        </w:tc>
        <w:tc>
          <w:tcPr>
            <w:tcW w:w="1050" w:type="dxa"/>
            <w:tcBorders>
              <w:top w:val="nil"/>
              <w:left w:val="nil"/>
              <w:bottom w:val="nil"/>
              <w:right w:val="nil"/>
            </w:tcBorders>
            <w:shd w:val="clear" w:color="000000" w:fill="FFFFFF"/>
            <w:vAlign w:val="center"/>
            <w:hideMark/>
          </w:tcPr>
          <w:p w14:paraId="43977501"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c>
          <w:tcPr>
            <w:tcW w:w="1057" w:type="dxa"/>
            <w:tcBorders>
              <w:top w:val="nil"/>
              <w:left w:val="nil"/>
              <w:bottom w:val="nil"/>
              <w:right w:val="nil"/>
            </w:tcBorders>
            <w:shd w:val="clear" w:color="auto" w:fill="FDC600"/>
            <w:vAlign w:val="center"/>
            <w:hideMark/>
          </w:tcPr>
          <w:p w14:paraId="24707D29"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4,780</w:t>
            </w:r>
          </w:p>
        </w:tc>
        <w:tc>
          <w:tcPr>
            <w:tcW w:w="1369" w:type="dxa"/>
            <w:tcBorders>
              <w:top w:val="nil"/>
              <w:left w:val="nil"/>
              <w:bottom w:val="nil"/>
              <w:right w:val="nil"/>
            </w:tcBorders>
            <w:shd w:val="clear" w:color="000000" w:fill="FFFFFF"/>
            <w:vAlign w:val="center"/>
            <w:hideMark/>
          </w:tcPr>
          <w:p w14:paraId="0A7E4C04"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c>
          <w:tcPr>
            <w:tcW w:w="1233" w:type="dxa"/>
            <w:tcBorders>
              <w:top w:val="nil"/>
              <w:left w:val="nil"/>
              <w:bottom w:val="nil"/>
              <w:right w:val="nil"/>
            </w:tcBorders>
            <w:shd w:val="clear" w:color="000000" w:fill="FFFFFF"/>
            <w:vAlign w:val="center"/>
            <w:hideMark/>
          </w:tcPr>
          <w:p w14:paraId="2A36D8D2"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c>
          <w:tcPr>
            <w:tcW w:w="1174" w:type="dxa"/>
            <w:tcBorders>
              <w:top w:val="nil"/>
              <w:left w:val="nil"/>
              <w:bottom w:val="nil"/>
              <w:right w:val="nil"/>
            </w:tcBorders>
            <w:shd w:val="clear" w:color="000000" w:fill="FFFFFF"/>
            <w:vAlign w:val="center"/>
            <w:hideMark/>
          </w:tcPr>
          <w:p w14:paraId="1528BFF1"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r>
      <w:tr w:rsidR="00205D18" w:rsidRPr="00205D18" w14:paraId="38CDA31C" w14:textId="77777777" w:rsidTr="009B3A02">
        <w:trPr>
          <w:trHeight w:val="315"/>
        </w:trPr>
        <w:tc>
          <w:tcPr>
            <w:tcW w:w="3406" w:type="dxa"/>
            <w:tcBorders>
              <w:top w:val="nil"/>
              <w:left w:val="nil"/>
              <w:bottom w:val="nil"/>
              <w:right w:val="nil"/>
            </w:tcBorders>
            <w:shd w:val="clear" w:color="000000" w:fill="FFFFFF"/>
            <w:vAlign w:val="center"/>
            <w:hideMark/>
          </w:tcPr>
          <w:p w14:paraId="6E4C5CA7" w14:textId="77777777" w:rsidR="00205D18" w:rsidRPr="00205D18" w:rsidRDefault="00205D18" w:rsidP="00205D18">
            <w:pPr>
              <w:rPr>
                <w:rFonts w:ascii="Arial" w:hAnsi="Arial" w:cs="Arial"/>
                <w:b/>
                <w:bCs/>
                <w:sz w:val="20"/>
                <w:lang w:eastAsia="en-AU"/>
              </w:rPr>
            </w:pPr>
            <w:r w:rsidRPr="00205D18">
              <w:rPr>
                <w:rFonts w:ascii="Arial" w:hAnsi="Arial" w:cs="Arial"/>
                <w:b/>
                <w:bCs/>
                <w:sz w:val="20"/>
                <w:lang w:eastAsia="en-AU"/>
              </w:rPr>
              <w:t>Total buildings</w:t>
            </w:r>
          </w:p>
        </w:tc>
        <w:tc>
          <w:tcPr>
            <w:tcW w:w="1050" w:type="dxa"/>
            <w:tcBorders>
              <w:top w:val="single" w:sz="4" w:space="0" w:color="auto"/>
              <w:left w:val="nil"/>
              <w:bottom w:val="single" w:sz="4" w:space="0" w:color="auto"/>
              <w:right w:val="nil"/>
            </w:tcBorders>
            <w:shd w:val="clear" w:color="000000" w:fill="FFFFFF"/>
            <w:vAlign w:val="center"/>
            <w:hideMark/>
          </w:tcPr>
          <w:p w14:paraId="028B5AAC"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14,573</w:t>
            </w:r>
          </w:p>
        </w:tc>
        <w:tc>
          <w:tcPr>
            <w:tcW w:w="1057" w:type="dxa"/>
            <w:tcBorders>
              <w:top w:val="single" w:sz="4" w:space="0" w:color="auto"/>
              <w:left w:val="nil"/>
              <w:bottom w:val="single" w:sz="4" w:space="0" w:color="auto"/>
              <w:right w:val="nil"/>
            </w:tcBorders>
            <w:shd w:val="clear" w:color="auto" w:fill="FDC600"/>
            <w:vAlign w:val="center"/>
            <w:hideMark/>
          </w:tcPr>
          <w:p w14:paraId="37223075" w14:textId="77777777" w:rsidR="00205D18" w:rsidRPr="00205D18" w:rsidRDefault="00205D18" w:rsidP="00205D18">
            <w:pPr>
              <w:jc w:val="right"/>
              <w:rPr>
                <w:rFonts w:ascii="Arial" w:hAnsi="Arial" w:cs="Arial"/>
                <w:b/>
                <w:bCs/>
                <w:sz w:val="20"/>
                <w:lang w:eastAsia="en-AU"/>
              </w:rPr>
            </w:pPr>
            <w:r w:rsidRPr="00205D18">
              <w:rPr>
                <w:rFonts w:ascii="Arial" w:hAnsi="Arial" w:cs="Arial"/>
                <w:b/>
                <w:bCs/>
                <w:sz w:val="20"/>
                <w:lang w:eastAsia="en-AU"/>
              </w:rPr>
              <w:t>18,153</w:t>
            </w:r>
          </w:p>
        </w:tc>
        <w:tc>
          <w:tcPr>
            <w:tcW w:w="1369" w:type="dxa"/>
            <w:tcBorders>
              <w:top w:val="single" w:sz="4" w:space="0" w:color="auto"/>
              <w:left w:val="nil"/>
              <w:bottom w:val="single" w:sz="4" w:space="0" w:color="auto"/>
              <w:right w:val="nil"/>
            </w:tcBorders>
            <w:shd w:val="clear" w:color="000000" w:fill="FFFFFF"/>
            <w:vAlign w:val="center"/>
            <w:hideMark/>
          </w:tcPr>
          <w:p w14:paraId="35A9C648"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9,433</w:t>
            </w:r>
          </w:p>
        </w:tc>
        <w:tc>
          <w:tcPr>
            <w:tcW w:w="1233" w:type="dxa"/>
            <w:tcBorders>
              <w:top w:val="single" w:sz="4" w:space="0" w:color="auto"/>
              <w:left w:val="nil"/>
              <w:bottom w:val="single" w:sz="4" w:space="0" w:color="auto"/>
              <w:right w:val="nil"/>
            </w:tcBorders>
            <w:shd w:val="clear" w:color="000000" w:fill="FFFFFF"/>
            <w:vAlign w:val="center"/>
            <w:hideMark/>
          </w:tcPr>
          <w:p w14:paraId="4D289777"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11,864</w:t>
            </w:r>
          </w:p>
        </w:tc>
        <w:tc>
          <w:tcPr>
            <w:tcW w:w="1174" w:type="dxa"/>
            <w:tcBorders>
              <w:top w:val="single" w:sz="4" w:space="0" w:color="auto"/>
              <w:left w:val="nil"/>
              <w:bottom w:val="single" w:sz="4" w:space="0" w:color="auto"/>
              <w:right w:val="nil"/>
            </w:tcBorders>
            <w:shd w:val="clear" w:color="000000" w:fill="FFFFFF"/>
            <w:vAlign w:val="center"/>
            <w:hideMark/>
          </w:tcPr>
          <w:p w14:paraId="29478BDF"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10,994</w:t>
            </w:r>
          </w:p>
        </w:tc>
      </w:tr>
      <w:tr w:rsidR="00205D18" w:rsidRPr="00205D18" w14:paraId="3ACBA52C" w14:textId="77777777" w:rsidTr="009B3A02">
        <w:trPr>
          <w:trHeight w:val="315"/>
        </w:trPr>
        <w:tc>
          <w:tcPr>
            <w:tcW w:w="3406" w:type="dxa"/>
            <w:tcBorders>
              <w:top w:val="nil"/>
              <w:left w:val="nil"/>
              <w:bottom w:val="nil"/>
              <w:right w:val="nil"/>
            </w:tcBorders>
            <w:shd w:val="clear" w:color="000000" w:fill="FFFFFF"/>
            <w:vAlign w:val="center"/>
            <w:hideMark/>
          </w:tcPr>
          <w:p w14:paraId="43F72C62" w14:textId="77777777" w:rsidR="00205D18" w:rsidRPr="00205D18" w:rsidRDefault="00205D18" w:rsidP="00205D18">
            <w:pPr>
              <w:rPr>
                <w:rFonts w:ascii="Arial" w:hAnsi="Arial" w:cs="Arial"/>
                <w:b/>
                <w:bCs/>
                <w:sz w:val="20"/>
                <w:lang w:eastAsia="en-AU"/>
              </w:rPr>
            </w:pPr>
            <w:r w:rsidRPr="00205D18">
              <w:rPr>
                <w:rFonts w:ascii="Arial" w:hAnsi="Arial" w:cs="Arial"/>
                <w:b/>
                <w:bCs/>
                <w:sz w:val="20"/>
                <w:lang w:eastAsia="en-AU"/>
              </w:rPr>
              <w:t>Open Space Infrastruct</w:t>
            </w:r>
            <w:r w:rsidR="00420E51">
              <w:rPr>
                <w:rFonts w:ascii="Arial" w:hAnsi="Arial" w:cs="Arial"/>
                <w:b/>
                <w:bCs/>
                <w:sz w:val="20"/>
                <w:lang w:eastAsia="en-AU"/>
              </w:rPr>
              <w:t>u</w:t>
            </w:r>
            <w:r w:rsidRPr="00205D18">
              <w:rPr>
                <w:rFonts w:ascii="Arial" w:hAnsi="Arial" w:cs="Arial"/>
                <w:b/>
                <w:bCs/>
                <w:sz w:val="20"/>
                <w:lang w:eastAsia="en-AU"/>
              </w:rPr>
              <w:t>re</w:t>
            </w:r>
          </w:p>
        </w:tc>
        <w:tc>
          <w:tcPr>
            <w:tcW w:w="1050" w:type="dxa"/>
            <w:tcBorders>
              <w:top w:val="nil"/>
              <w:left w:val="nil"/>
              <w:bottom w:val="nil"/>
              <w:right w:val="nil"/>
            </w:tcBorders>
            <w:shd w:val="clear" w:color="000000" w:fill="FFFFFF"/>
            <w:vAlign w:val="center"/>
            <w:hideMark/>
          </w:tcPr>
          <w:p w14:paraId="7C6E82D1" w14:textId="77777777" w:rsidR="00205D18" w:rsidRPr="00205D18" w:rsidRDefault="00205D18" w:rsidP="00205D18">
            <w:pPr>
              <w:rPr>
                <w:rFonts w:ascii="Arial" w:hAnsi="Arial" w:cs="Arial"/>
                <w:sz w:val="20"/>
                <w:lang w:eastAsia="en-AU"/>
              </w:rPr>
            </w:pPr>
          </w:p>
        </w:tc>
        <w:tc>
          <w:tcPr>
            <w:tcW w:w="1057" w:type="dxa"/>
            <w:tcBorders>
              <w:top w:val="nil"/>
              <w:left w:val="nil"/>
              <w:bottom w:val="nil"/>
              <w:right w:val="nil"/>
            </w:tcBorders>
            <w:shd w:val="clear" w:color="auto" w:fill="FDC600"/>
            <w:vAlign w:val="center"/>
            <w:hideMark/>
          </w:tcPr>
          <w:p w14:paraId="369D7640" w14:textId="77777777" w:rsidR="00205D18" w:rsidRPr="00205D18" w:rsidRDefault="00205D18" w:rsidP="00205D18">
            <w:pPr>
              <w:jc w:val="right"/>
              <w:rPr>
                <w:rFonts w:ascii="Arial" w:hAnsi="Arial" w:cs="Arial"/>
                <w:b/>
                <w:bCs/>
                <w:sz w:val="20"/>
                <w:lang w:eastAsia="en-AU"/>
              </w:rPr>
            </w:pPr>
          </w:p>
        </w:tc>
        <w:tc>
          <w:tcPr>
            <w:tcW w:w="1369" w:type="dxa"/>
            <w:tcBorders>
              <w:top w:val="nil"/>
              <w:left w:val="nil"/>
              <w:bottom w:val="nil"/>
              <w:right w:val="nil"/>
            </w:tcBorders>
            <w:shd w:val="clear" w:color="000000" w:fill="FFFFFF"/>
            <w:vAlign w:val="center"/>
            <w:hideMark/>
          </w:tcPr>
          <w:p w14:paraId="51CE457F" w14:textId="77777777" w:rsidR="00205D18" w:rsidRPr="00205D18" w:rsidRDefault="00205D18" w:rsidP="00205D18">
            <w:pPr>
              <w:rPr>
                <w:rFonts w:ascii="Arial" w:hAnsi="Arial" w:cs="Arial"/>
                <w:sz w:val="20"/>
                <w:lang w:eastAsia="en-AU"/>
              </w:rPr>
            </w:pPr>
          </w:p>
        </w:tc>
        <w:tc>
          <w:tcPr>
            <w:tcW w:w="1233" w:type="dxa"/>
            <w:tcBorders>
              <w:top w:val="nil"/>
              <w:left w:val="nil"/>
              <w:bottom w:val="nil"/>
              <w:right w:val="nil"/>
            </w:tcBorders>
            <w:shd w:val="clear" w:color="000000" w:fill="FFFFFF"/>
            <w:vAlign w:val="center"/>
            <w:hideMark/>
          </w:tcPr>
          <w:p w14:paraId="714D0794" w14:textId="77777777" w:rsidR="00205D18" w:rsidRPr="00205D18" w:rsidRDefault="00205D18" w:rsidP="00205D18">
            <w:pPr>
              <w:rPr>
                <w:rFonts w:ascii="Arial" w:hAnsi="Arial" w:cs="Arial"/>
                <w:sz w:val="20"/>
                <w:lang w:eastAsia="en-AU"/>
              </w:rPr>
            </w:pPr>
          </w:p>
        </w:tc>
        <w:tc>
          <w:tcPr>
            <w:tcW w:w="1174" w:type="dxa"/>
            <w:tcBorders>
              <w:top w:val="nil"/>
              <w:left w:val="nil"/>
              <w:bottom w:val="nil"/>
              <w:right w:val="nil"/>
            </w:tcBorders>
            <w:shd w:val="clear" w:color="000000" w:fill="FFFFFF"/>
            <w:vAlign w:val="center"/>
            <w:hideMark/>
          </w:tcPr>
          <w:p w14:paraId="3328AEEE" w14:textId="77777777" w:rsidR="00205D18" w:rsidRPr="00205D18" w:rsidRDefault="00205D18" w:rsidP="00205D18">
            <w:pPr>
              <w:rPr>
                <w:rFonts w:ascii="Arial" w:hAnsi="Arial" w:cs="Arial"/>
                <w:sz w:val="20"/>
                <w:lang w:eastAsia="en-AU"/>
              </w:rPr>
            </w:pPr>
          </w:p>
        </w:tc>
      </w:tr>
      <w:tr w:rsidR="00205D18" w:rsidRPr="00205D18" w14:paraId="5DFE1C8D" w14:textId="77777777" w:rsidTr="003038A0">
        <w:trPr>
          <w:trHeight w:val="315"/>
        </w:trPr>
        <w:tc>
          <w:tcPr>
            <w:tcW w:w="3406" w:type="dxa"/>
            <w:tcBorders>
              <w:top w:val="nil"/>
              <w:left w:val="nil"/>
              <w:bottom w:val="nil"/>
              <w:right w:val="nil"/>
            </w:tcBorders>
            <w:shd w:val="clear" w:color="000000" w:fill="FFFFFF"/>
            <w:vAlign w:val="center"/>
            <w:hideMark/>
          </w:tcPr>
          <w:p w14:paraId="318C521E"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Playground</w:t>
            </w:r>
          </w:p>
        </w:tc>
        <w:tc>
          <w:tcPr>
            <w:tcW w:w="1050" w:type="dxa"/>
            <w:tcBorders>
              <w:top w:val="nil"/>
              <w:left w:val="nil"/>
              <w:bottom w:val="nil"/>
              <w:right w:val="nil"/>
            </w:tcBorders>
            <w:shd w:val="clear" w:color="000000" w:fill="FFFFFF"/>
            <w:hideMark/>
          </w:tcPr>
          <w:p w14:paraId="6F370729" w14:textId="77777777" w:rsidR="00205D18" w:rsidRPr="00205D18" w:rsidRDefault="00205D18" w:rsidP="003038A0">
            <w:pPr>
              <w:jc w:val="right"/>
              <w:rPr>
                <w:rFonts w:ascii="Arial" w:hAnsi="Arial" w:cs="Arial"/>
                <w:sz w:val="20"/>
                <w:lang w:eastAsia="en-AU"/>
              </w:rPr>
            </w:pPr>
            <w:r w:rsidRPr="00205D18">
              <w:rPr>
                <w:rFonts w:ascii="Arial" w:hAnsi="Arial" w:cs="Arial"/>
                <w:sz w:val="20"/>
                <w:lang w:eastAsia="en-AU"/>
              </w:rPr>
              <w:t>840</w:t>
            </w:r>
          </w:p>
        </w:tc>
        <w:tc>
          <w:tcPr>
            <w:tcW w:w="1057" w:type="dxa"/>
            <w:tcBorders>
              <w:top w:val="nil"/>
              <w:left w:val="nil"/>
              <w:bottom w:val="nil"/>
              <w:right w:val="nil"/>
            </w:tcBorders>
            <w:shd w:val="clear" w:color="auto" w:fill="FDC600"/>
            <w:vAlign w:val="center"/>
            <w:hideMark/>
          </w:tcPr>
          <w:p w14:paraId="2D1AADED"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819</w:t>
            </w:r>
          </w:p>
        </w:tc>
        <w:tc>
          <w:tcPr>
            <w:tcW w:w="1369" w:type="dxa"/>
            <w:tcBorders>
              <w:top w:val="nil"/>
              <w:left w:val="nil"/>
              <w:bottom w:val="nil"/>
              <w:right w:val="nil"/>
            </w:tcBorders>
            <w:shd w:val="clear" w:color="000000" w:fill="FFFFFF"/>
            <w:vAlign w:val="center"/>
            <w:hideMark/>
          </w:tcPr>
          <w:p w14:paraId="738F24A7"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660</w:t>
            </w:r>
          </w:p>
        </w:tc>
        <w:tc>
          <w:tcPr>
            <w:tcW w:w="1233" w:type="dxa"/>
            <w:tcBorders>
              <w:top w:val="nil"/>
              <w:left w:val="nil"/>
              <w:bottom w:val="nil"/>
              <w:right w:val="nil"/>
            </w:tcBorders>
            <w:shd w:val="clear" w:color="000000" w:fill="FFFFFF"/>
            <w:vAlign w:val="center"/>
            <w:hideMark/>
          </w:tcPr>
          <w:p w14:paraId="557E066A"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760</w:t>
            </w:r>
          </w:p>
        </w:tc>
        <w:tc>
          <w:tcPr>
            <w:tcW w:w="1174" w:type="dxa"/>
            <w:tcBorders>
              <w:top w:val="nil"/>
              <w:left w:val="nil"/>
              <w:bottom w:val="nil"/>
              <w:right w:val="nil"/>
            </w:tcBorders>
            <w:shd w:val="clear" w:color="000000" w:fill="FFFFFF"/>
            <w:vAlign w:val="center"/>
            <w:hideMark/>
          </w:tcPr>
          <w:p w14:paraId="5EC8F223"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819</w:t>
            </w:r>
          </w:p>
        </w:tc>
      </w:tr>
      <w:tr w:rsidR="00205D18" w:rsidRPr="00205D18" w14:paraId="35D2793E" w14:textId="77777777" w:rsidTr="009B3A02">
        <w:trPr>
          <w:trHeight w:val="315"/>
        </w:trPr>
        <w:tc>
          <w:tcPr>
            <w:tcW w:w="3406" w:type="dxa"/>
            <w:tcBorders>
              <w:top w:val="nil"/>
              <w:left w:val="nil"/>
              <w:bottom w:val="nil"/>
              <w:right w:val="nil"/>
            </w:tcBorders>
            <w:shd w:val="clear" w:color="000000" w:fill="FFFFFF"/>
            <w:vAlign w:val="center"/>
            <w:hideMark/>
          </w:tcPr>
          <w:p w14:paraId="789A4661"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Sports</w:t>
            </w:r>
          </w:p>
        </w:tc>
        <w:tc>
          <w:tcPr>
            <w:tcW w:w="1050" w:type="dxa"/>
            <w:tcBorders>
              <w:top w:val="nil"/>
              <w:left w:val="nil"/>
              <w:bottom w:val="nil"/>
              <w:right w:val="nil"/>
            </w:tcBorders>
            <w:shd w:val="clear" w:color="000000" w:fill="FFFFFF"/>
            <w:vAlign w:val="center"/>
            <w:hideMark/>
          </w:tcPr>
          <w:p w14:paraId="518AEC6D"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181</w:t>
            </w:r>
          </w:p>
        </w:tc>
        <w:tc>
          <w:tcPr>
            <w:tcW w:w="1057" w:type="dxa"/>
            <w:tcBorders>
              <w:top w:val="nil"/>
              <w:left w:val="nil"/>
              <w:bottom w:val="nil"/>
              <w:right w:val="nil"/>
            </w:tcBorders>
            <w:shd w:val="clear" w:color="auto" w:fill="FDC600"/>
            <w:vAlign w:val="center"/>
            <w:hideMark/>
          </w:tcPr>
          <w:p w14:paraId="599CEEBB"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959</w:t>
            </w:r>
          </w:p>
        </w:tc>
        <w:tc>
          <w:tcPr>
            <w:tcW w:w="1369" w:type="dxa"/>
            <w:tcBorders>
              <w:top w:val="nil"/>
              <w:left w:val="nil"/>
              <w:bottom w:val="nil"/>
              <w:right w:val="nil"/>
            </w:tcBorders>
            <w:shd w:val="clear" w:color="000000" w:fill="FFFFFF"/>
            <w:vAlign w:val="center"/>
            <w:hideMark/>
          </w:tcPr>
          <w:p w14:paraId="747F73AB"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307</w:t>
            </w:r>
          </w:p>
        </w:tc>
        <w:tc>
          <w:tcPr>
            <w:tcW w:w="1233" w:type="dxa"/>
            <w:tcBorders>
              <w:top w:val="nil"/>
              <w:left w:val="nil"/>
              <w:bottom w:val="nil"/>
              <w:right w:val="nil"/>
            </w:tcBorders>
            <w:shd w:val="clear" w:color="000000" w:fill="FFFFFF"/>
            <w:vAlign w:val="center"/>
            <w:hideMark/>
          </w:tcPr>
          <w:p w14:paraId="58854B00"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411</w:t>
            </w:r>
          </w:p>
        </w:tc>
        <w:tc>
          <w:tcPr>
            <w:tcW w:w="1174" w:type="dxa"/>
            <w:tcBorders>
              <w:top w:val="nil"/>
              <w:left w:val="nil"/>
              <w:bottom w:val="nil"/>
              <w:right w:val="nil"/>
            </w:tcBorders>
            <w:shd w:val="clear" w:color="000000" w:fill="FFFFFF"/>
            <w:vAlign w:val="center"/>
            <w:hideMark/>
          </w:tcPr>
          <w:p w14:paraId="0C9B1DCA"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549</w:t>
            </w:r>
          </w:p>
        </w:tc>
      </w:tr>
      <w:tr w:rsidR="00205D18" w:rsidRPr="00205D18" w14:paraId="2C3D0A4C" w14:textId="77777777" w:rsidTr="009B3A02">
        <w:trPr>
          <w:trHeight w:val="315"/>
        </w:trPr>
        <w:tc>
          <w:tcPr>
            <w:tcW w:w="3406" w:type="dxa"/>
            <w:tcBorders>
              <w:top w:val="nil"/>
              <w:left w:val="nil"/>
              <w:bottom w:val="nil"/>
              <w:right w:val="nil"/>
            </w:tcBorders>
            <w:shd w:val="clear" w:color="000000" w:fill="FFFFFF"/>
            <w:vAlign w:val="center"/>
            <w:hideMark/>
          </w:tcPr>
          <w:p w14:paraId="66821577"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Irrigation</w:t>
            </w:r>
          </w:p>
        </w:tc>
        <w:tc>
          <w:tcPr>
            <w:tcW w:w="1050" w:type="dxa"/>
            <w:tcBorders>
              <w:top w:val="nil"/>
              <w:left w:val="nil"/>
              <w:bottom w:val="nil"/>
              <w:right w:val="nil"/>
            </w:tcBorders>
            <w:shd w:val="clear" w:color="000000" w:fill="FFFFFF"/>
            <w:vAlign w:val="center"/>
            <w:hideMark/>
          </w:tcPr>
          <w:p w14:paraId="277E5D2F"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17</w:t>
            </w:r>
          </w:p>
        </w:tc>
        <w:tc>
          <w:tcPr>
            <w:tcW w:w="1057" w:type="dxa"/>
            <w:tcBorders>
              <w:top w:val="nil"/>
              <w:left w:val="nil"/>
              <w:bottom w:val="nil"/>
              <w:right w:val="nil"/>
            </w:tcBorders>
            <w:shd w:val="clear" w:color="auto" w:fill="FDC600"/>
            <w:vAlign w:val="center"/>
            <w:hideMark/>
          </w:tcPr>
          <w:p w14:paraId="35C99D94"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135</w:t>
            </w:r>
          </w:p>
        </w:tc>
        <w:tc>
          <w:tcPr>
            <w:tcW w:w="1369" w:type="dxa"/>
            <w:tcBorders>
              <w:top w:val="nil"/>
              <w:left w:val="nil"/>
              <w:bottom w:val="nil"/>
              <w:right w:val="nil"/>
            </w:tcBorders>
            <w:shd w:val="clear" w:color="000000" w:fill="FFFFFF"/>
            <w:vAlign w:val="center"/>
            <w:hideMark/>
          </w:tcPr>
          <w:p w14:paraId="12AF17E0"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43</w:t>
            </w:r>
          </w:p>
        </w:tc>
        <w:tc>
          <w:tcPr>
            <w:tcW w:w="1233" w:type="dxa"/>
            <w:tcBorders>
              <w:top w:val="nil"/>
              <w:left w:val="nil"/>
              <w:bottom w:val="nil"/>
              <w:right w:val="nil"/>
            </w:tcBorders>
            <w:shd w:val="clear" w:color="000000" w:fill="FFFFFF"/>
            <w:vAlign w:val="center"/>
            <w:hideMark/>
          </w:tcPr>
          <w:p w14:paraId="6233AF6F"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20</w:t>
            </w:r>
          </w:p>
        </w:tc>
        <w:tc>
          <w:tcPr>
            <w:tcW w:w="1174" w:type="dxa"/>
            <w:tcBorders>
              <w:top w:val="nil"/>
              <w:left w:val="nil"/>
              <w:bottom w:val="nil"/>
              <w:right w:val="nil"/>
            </w:tcBorders>
            <w:shd w:val="clear" w:color="000000" w:fill="FFFFFF"/>
            <w:vAlign w:val="center"/>
            <w:hideMark/>
          </w:tcPr>
          <w:p w14:paraId="73DE24F7"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143</w:t>
            </w:r>
          </w:p>
        </w:tc>
      </w:tr>
      <w:tr w:rsidR="00205D18" w:rsidRPr="00205D18" w14:paraId="0E5568D1" w14:textId="77777777" w:rsidTr="009B3A02">
        <w:trPr>
          <w:trHeight w:val="315"/>
        </w:trPr>
        <w:tc>
          <w:tcPr>
            <w:tcW w:w="3406" w:type="dxa"/>
            <w:tcBorders>
              <w:top w:val="nil"/>
              <w:left w:val="nil"/>
              <w:bottom w:val="nil"/>
              <w:right w:val="nil"/>
            </w:tcBorders>
            <w:shd w:val="clear" w:color="000000" w:fill="FFFFFF"/>
            <w:vAlign w:val="center"/>
            <w:hideMark/>
          </w:tcPr>
          <w:p w14:paraId="3CC0D51C"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Walls &amp; Fences</w:t>
            </w:r>
          </w:p>
        </w:tc>
        <w:tc>
          <w:tcPr>
            <w:tcW w:w="1050" w:type="dxa"/>
            <w:tcBorders>
              <w:top w:val="nil"/>
              <w:left w:val="nil"/>
              <w:bottom w:val="nil"/>
              <w:right w:val="nil"/>
            </w:tcBorders>
            <w:shd w:val="clear" w:color="000000" w:fill="FFFFFF"/>
            <w:vAlign w:val="center"/>
            <w:hideMark/>
          </w:tcPr>
          <w:p w14:paraId="4CBC624C"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449</w:t>
            </w:r>
          </w:p>
        </w:tc>
        <w:tc>
          <w:tcPr>
            <w:tcW w:w="1057" w:type="dxa"/>
            <w:tcBorders>
              <w:top w:val="nil"/>
              <w:left w:val="nil"/>
              <w:bottom w:val="nil"/>
              <w:right w:val="nil"/>
            </w:tcBorders>
            <w:shd w:val="clear" w:color="auto" w:fill="FDC600"/>
            <w:vAlign w:val="center"/>
            <w:hideMark/>
          </w:tcPr>
          <w:p w14:paraId="7213D041"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275</w:t>
            </w:r>
          </w:p>
        </w:tc>
        <w:tc>
          <w:tcPr>
            <w:tcW w:w="1369" w:type="dxa"/>
            <w:tcBorders>
              <w:top w:val="nil"/>
              <w:left w:val="nil"/>
              <w:bottom w:val="nil"/>
              <w:right w:val="nil"/>
            </w:tcBorders>
            <w:shd w:val="clear" w:color="000000" w:fill="FFFFFF"/>
            <w:vAlign w:val="center"/>
            <w:hideMark/>
          </w:tcPr>
          <w:p w14:paraId="7D2934DC"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555</w:t>
            </w:r>
          </w:p>
        </w:tc>
        <w:tc>
          <w:tcPr>
            <w:tcW w:w="1233" w:type="dxa"/>
            <w:tcBorders>
              <w:top w:val="nil"/>
              <w:left w:val="nil"/>
              <w:bottom w:val="nil"/>
              <w:right w:val="nil"/>
            </w:tcBorders>
            <w:shd w:val="clear" w:color="000000" w:fill="FFFFFF"/>
            <w:vAlign w:val="center"/>
            <w:hideMark/>
          </w:tcPr>
          <w:p w14:paraId="30DDE7D0"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298</w:t>
            </w:r>
          </w:p>
        </w:tc>
        <w:tc>
          <w:tcPr>
            <w:tcW w:w="1174" w:type="dxa"/>
            <w:tcBorders>
              <w:top w:val="nil"/>
              <w:left w:val="nil"/>
              <w:bottom w:val="nil"/>
              <w:right w:val="nil"/>
            </w:tcBorders>
            <w:shd w:val="clear" w:color="000000" w:fill="FFFFFF"/>
            <w:vAlign w:val="center"/>
            <w:hideMark/>
          </w:tcPr>
          <w:p w14:paraId="4C12F532"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248</w:t>
            </w:r>
          </w:p>
        </w:tc>
      </w:tr>
      <w:tr w:rsidR="00205D18" w:rsidRPr="00205D18" w14:paraId="4160240B" w14:textId="77777777" w:rsidTr="009B3A02">
        <w:trPr>
          <w:trHeight w:val="255"/>
        </w:trPr>
        <w:tc>
          <w:tcPr>
            <w:tcW w:w="3406" w:type="dxa"/>
            <w:tcBorders>
              <w:top w:val="nil"/>
              <w:left w:val="nil"/>
              <w:bottom w:val="nil"/>
              <w:right w:val="nil"/>
            </w:tcBorders>
            <w:shd w:val="clear" w:color="000000" w:fill="FFFFFF"/>
            <w:vAlign w:val="center"/>
            <w:hideMark/>
          </w:tcPr>
          <w:p w14:paraId="7DA2D1BE"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Pathway</w:t>
            </w:r>
          </w:p>
        </w:tc>
        <w:tc>
          <w:tcPr>
            <w:tcW w:w="1050" w:type="dxa"/>
            <w:tcBorders>
              <w:top w:val="nil"/>
              <w:left w:val="nil"/>
              <w:bottom w:val="nil"/>
              <w:right w:val="nil"/>
            </w:tcBorders>
            <w:shd w:val="clear" w:color="000000" w:fill="FFFFFF"/>
            <w:vAlign w:val="center"/>
            <w:hideMark/>
          </w:tcPr>
          <w:p w14:paraId="6A557296"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30</w:t>
            </w:r>
          </w:p>
        </w:tc>
        <w:tc>
          <w:tcPr>
            <w:tcW w:w="1057" w:type="dxa"/>
            <w:tcBorders>
              <w:top w:val="nil"/>
              <w:left w:val="nil"/>
              <w:bottom w:val="nil"/>
              <w:right w:val="nil"/>
            </w:tcBorders>
            <w:shd w:val="clear" w:color="auto" w:fill="FDC600"/>
            <w:vAlign w:val="center"/>
            <w:hideMark/>
          </w:tcPr>
          <w:p w14:paraId="6B19DB67"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185</w:t>
            </w:r>
          </w:p>
        </w:tc>
        <w:tc>
          <w:tcPr>
            <w:tcW w:w="1369" w:type="dxa"/>
            <w:tcBorders>
              <w:top w:val="nil"/>
              <w:left w:val="nil"/>
              <w:bottom w:val="nil"/>
              <w:right w:val="nil"/>
            </w:tcBorders>
            <w:shd w:val="clear" w:color="000000" w:fill="FFFFFF"/>
            <w:vAlign w:val="center"/>
            <w:hideMark/>
          </w:tcPr>
          <w:p w14:paraId="5A02E25F"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552</w:t>
            </w:r>
          </w:p>
        </w:tc>
        <w:tc>
          <w:tcPr>
            <w:tcW w:w="1233" w:type="dxa"/>
            <w:tcBorders>
              <w:top w:val="nil"/>
              <w:left w:val="nil"/>
              <w:bottom w:val="nil"/>
              <w:right w:val="nil"/>
            </w:tcBorders>
            <w:shd w:val="clear" w:color="000000" w:fill="FFFFFF"/>
            <w:vAlign w:val="center"/>
            <w:hideMark/>
          </w:tcPr>
          <w:p w14:paraId="3BB33C57"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310</w:t>
            </w:r>
          </w:p>
        </w:tc>
        <w:tc>
          <w:tcPr>
            <w:tcW w:w="1174" w:type="dxa"/>
            <w:tcBorders>
              <w:top w:val="nil"/>
              <w:left w:val="nil"/>
              <w:bottom w:val="nil"/>
              <w:right w:val="nil"/>
            </w:tcBorders>
            <w:shd w:val="clear" w:color="000000" w:fill="FFFFFF"/>
            <w:vAlign w:val="center"/>
            <w:hideMark/>
          </w:tcPr>
          <w:p w14:paraId="661EA9AC"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431</w:t>
            </w:r>
          </w:p>
        </w:tc>
      </w:tr>
      <w:tr w:rsidR="00205D18" w:rsidRPr="00205D18" w14:paraId="04102CB1" w14:textId="77777777" w:rsidTr="009B3A02">
        <w:trPr>
          <w:trHeight w:val="255"/>
        </w:trPr>
        <w:tc>
          <w:tcPr>
            <w:tcW w:w="3406" w:type="dxa"/>
            <w:tcBorders>
              <w:top w:val="nil"/>
              <w:left w:val="nil"/>
              <w:bottom w:val="nil"/>
              <w:right w:val="nil"/>
            </w:tcBorders>
            <w:shd w:val="clear" w:color="000000" w:fill="FFFFFF"/>
            <w:vAlign w:val="center"/>
            <w:hideMark/>
          </w:tcPr>
          <w:p w14:paraId="20539DCE"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Horticulture</w:t>
            </w:r>
          </w:p>
        </w:tc>
        <w:tc>
          <w:tcPr>
            <w:tcW w:w="1050" w:type="dxa"/>
            <w:tcBorders>
              <w:top w:val="nil"/>
              <w:left w:val="nil"/>
              <w:bottom w:val="nil"/>
              <w:right w:val="nil"/>
            </w:tcBorders>
            <w:shd w:val="clear" w:color="000000" w:fill="FFFFFF"/>
            <w:vAlign w:val="center"/>
            <w:hideMark/>
          </w:tcPr>
          <w:p w14:paraId="42D99937"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20</w:t>
            </w:r>
          </w:p>
        </w:tc>
        <w:tc>
          <w:tcPr>
            <w:tcW w:w="1057" w:type="dxa"/>
            <w:tcBorders>
              <w:top w:val="nil"/>
              <w:left w:val="nil"/>
              <w:bottom w:val="nil"/>
              <w:right w:val="nil"/>
            </w:tcBorders>
            <w:shd w:val="clear" w:color="auto" w:fill="FDC600"/>
            <w:vAlign w:val="center"/>
            <w:hideMark/>
          </w:tcPr>
          <w:p w14:paraId="30D7A15B"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40</w:t>
            </w:r>
          </w:p>
        </w:tc>
        <w:tc>
          <w:tcPr>
            <w:tcW w:w="1369" w:type="dxa"/>
            <w:tcBorders>
              <w:top w:val="nil"/>
              <w:left w:val="nil"/>
              <w:bottom w:val="nil"/>
              <w:right w:val="nil"/>
            </w:tcBorders>
            <w:shd w:val="clear" w:color="000000" w:fill="FFFFFF"/>
            <w:vAlign w:val="center"/>
            <w:hideMark/>
          </w:tcPr>
          <w:p w14:paraId="5B55F9BF"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20</w:t>
            </w:r>
          </w:p>
        </w:tc>
        <w:tc>
          <w:tcPr>
            <w:tcW w:w="1233" w:type="dxa"/>
            <w:tcBorders>
              <w:top w:val="nil"/>
              <w:left w:val="nil"/>
              <w:bottom w:val="nil"/>
              <w:right w:val="nil"/>
            </w:tcBorders>
            <w:shd w:val="clear" w:color="000000" w:fill="FFFFFF"/>
            <w:vAlign w:val="center"/>
            <w:hideMark/>
          </w:tcPr>
          <w:p w14:paraId="0C5AFE7D"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29</w:t>
            </w:r>
          </w:p>
        </w:tc>
        <w:tc>
          <w:tcPr>
            <w:tcW w:w="1174" w:type="dxa"/>
            <w:tcBorders>
              <w:top w:val="nil"/>
              <w:left w:val="nil"/>
              <w:bottom w:val="nil"/>
              <w:right w:val="nil"/>
            </w:tcBorders>
            <w:shd w:val="clear" w:color="000000" w:fill="FFFFFF"/>
            <w:vAlign w:val="center"/>
            <w:hideMark/>
          </w:tcPr>
          <w:p w14:paraId="19E1BCAE"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50</w:t>
            </w:r>
          </w:p>
        </w:tc>
      </w:tr>
      <w:tr w:rsidR="00205D18" w:rsidRPr="00205D18" w14:paraId="6B456A28" w14:textId="77777777" w:rsidTr="009B3A02">
        <w:trPr>
          <w:trHeight w:val="255"/>
        </w:trPr>
        <w:tc>
          <w:tcPr>
            <w:tcW w:w="3406" w:type="dxa"/>
            <w:tcBorders>
              <w:top w:val="nil"/>
              <w:left w:val="nil"/>
              <w:bottom w:val="nil"/>
              <w:right w:val="nil"/>
            </w:tcBorders>
            <w:shd w:val="clear" w:color="000000" w:fill="FFFFFF"/>
            <w:vAlign w:val="center"/>
            <w:hideMark/>
          </w:tcPr>
          <w:p w14:paraId="7B8F2EBB"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Turf</w:t>
            </w:r>
          </w:p>
        </w:tc>
        <w:tc>
          <w:tcPr>
            <w:tcW w:w="1050" w:type="dxa"/>
            <w:tcBorders>
              <w:top w:val="nil"/>
              <w:left w:val="nil"/>
              <w:bottom w:val="nil"/>
              <w:right w:val="nil"/>
            </w:tcBorders>
            <w:shd w:val="clear" w:color="auto" w:fill="auto"/>
            <w:noWrap/>
            <w:hideMark/>
          </w:tcPr>
          <w:p w14:paraId="3F00B11F"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46</w:t>
            </w:r>
          </w:p>
        </w:tc>
        <w:tc>
          <w:tcPr>
            <w:tcW w:w="1057" w:type="dxa"/>
            <w:tcBorders>
              <w:top w:val="nil"/>
              <w:left w:val="nil"/>
              <w:bottom w:val="nil"/>
              <w:right w:val="nil"/>
            </w:tcBorders>
            <w:shd w:val="clear" w:color="auto" w:fill="FDC600"/>
            <w:vAlign w:val="center"/>
            <w:hideMark/>
          </w:tcPr>
          <w:p w14:paraId="1897CF66"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125</w:t>
            </w:r>
          </w:p>
        </w:tc>
        <w:tc>
          <w:tcPr>
            <w:tcW w:w="1369" w:type="dxa"/>
            <w:tcBorders>
              <w:top w:val="nil"/>
              <w:left w:val="nil"/>
              <w:bottom w:val="nil"/>
              <w:right w:val="nil"/>
            </w:tcBorders>
            <w:shd w:val="clear" w:color="000000" w:fill="FFFFFF"/>
            <w:vAlign w:val="center"/>
            <w:hideMark/>
          </w:tcPr>
          <w:p w14:paraId="12FC4D6E"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463</w:t>
            </w:r>
          </w:p>
        </w:tc>
        <w:tc>
          <w:tcPr>
            <w:tcW w:w="1233" w:type="dxa"/>
            <w:tcBorders>
              <w:top w:val="nil"/>
              <w:left w:val="nil"/>
              <w:bottom w:val="nil"/>
              <w:right w:val="nil"/>
            </w:tcBorders>
            <w:shd w:val="clear" w:color="000000" w:fill="FFFFFF"/>
            <w:vAlign w:val="center"/>
            <w:hideMark/>
          </w:tcPr>
          <w:p w14:paraId="74333279"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852</w:t>
            </w:r>
          </w:p>
        </w:tc>
        <w:tc>
          <w:tcPr>
            <w:tcW w:w="1174" w:type="dxa"/>
            <w:tcBorders>
              <w:top w:val="nil"/>
              <w:left w:val="nil"/>
              <w:bottom w:val="nil"/>
              <w:right w:val="nil"/>
            </w:tcBorders>
            <w:shd w:val="clear" w:color="000000" w:fill="FFFFFF"/>
            <w:vAlign w:val="center"/>
            <w:hideMark/>
          </w:tcPr>
          <w:p w14:paraId="6B245107"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400</w:t>
            </w:r>
          </w:p>
        </w:tc>
      </w:tr>
      <w:tr w:rsidR="00205D18" w:rsidRPr="00205D18" w14:paraId="54739E21" w14:textId="77777777" w:rsidTr="009B3A02">
        <w:trPr>
          <w:trHeight w:val="255"/>
        </w:trPr>
        <w:tc>
          <w:tcPr>
            <w:tcW w:w="3406" w:type="dxa"/>
            <w:tcBorders>
              <w:top w:val="nil"/>
              <w:left w:val="nil"/>
              <w:bottom w:val="nil"/>
              <w:right w:val="nil"/>
            </w:tcBorders>
            <w:shd w:val="clear" w:color="000000" w:fill="FFFFFF"/>
            <w:vAlign w:val="center"/>
            <w:hideMark/>
          </w:tcPr>
          <w:p w14:paraId="61068108"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Arboriculture</w:t>
            </w:r>
          </w:p>
        </w:tc>
        <w:tc>
          <w:tcPr>
            <w:tcW w:w="1050" w:type="dxa"/>
            <w:tcBorders>
              <w:top w:val="nil"/>
              <w:left w:val="nil"/>
              <w:bottom w:val="nil"/>
              <w:right w:val="nil"/>
            </w:tcBorders>
            <w:shd w:val="clear" w:color="000000" w:fill="FFFFFF"/>
            <w:vAlign w:val="center"/>
            <w:hideMark/>
          </w:tcPr>
          <w:p w14:paraId="5190FD87"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c>
          <w:tcPr>
            <w:tcW w:w="1057" w:type="dxa"/>
            <w:tcBorders>
              <w:top w:val="nil"/>
              <w:left w:val="nil"/>
              <w:bottom w:val="nil"/>
              <w:right w:val="nil"/>
            </w:tcBorders>
            <w:shd w:val="clear" w:color="auto" w:fill="FDC600"/>
            <w:vAlign w:val="center"/>
            <w:hideMark/>
          </w:tcPr>
          <w:p w14:paraId="425AF3EB"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396</w:t>
            </w:r>
          </w:p>
        </w:tc>
        <w:tc>
          <w:tcPr>
            <w:tcW w:w="1369" w:type="dxa"/>
            <w:tcBorders>
              <w:top w:val="nil"/>
              <w:left w:val="nil"/>
              <w:bottom w:val="nil"/>
              <w:right w:val="nil"/>
            </w:tcBorders>
            <w:shd w:val="clear" w:color="000000" w:fill="FFFFFF"/>
            <w:vAlign w:val="center"/>
            <w:hideMark/>
          </w:tcPr>
          <w:p w14:paraId="364C49FA"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c>
          <w:tcPr>
            <w:tcW w:w="1233" w:type="dxa"/>
            <w:tcBorders>
              <w:top w:val="nil"/>
              <w:left w:val="nil"/>
              <w:bottom w:val="nil"/>
              <w:right w:val="nil"/>
            </w:tcBorders>
            <w:shd w:val="clear" w:color="000000" w:fill="FFFFFF"/>
            <w:vAlign w:val="center"/>
            <w:hideMark/>
          </w:tcPr>
          <w:p w14:paraId="27BEB9DD"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c>
          <w:tcPr>
            <w:tcW w:w="1174" w:type="dxa"/>
            <w:tcBorders>
              <w:top w:val="nil"/>
              <w:left w:val="nil"/>
              <w:bottom w:val="nil"/>
              <w:right w:val="nil"/>
            </w:tcBorders>
            <w:shd w:val="clear" w:color="000000" w:fill="FFFFFF"/>
            <w:vAlign w:val="center"/>
            <w:hideMark/>
          </w:tcPr>
          <w:p w14:paraId="5AED160C"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r>
      <w:tr w:rsidR="00205D18" w:rsidRPr="00205D18" w14:paraId="7BA2ABD1" w14:textId="77777777" w:rsidTr="009B3A02">
        <w:trPr>
          <w:trHeight w:val="255"/>
        </w:trPr>
        <w:tc>
          <w:tcPr>
            <w:tcW w:w="3406" w:type="dxa"/>
            <w:tcBorders>
              <w:top w:val="nil"/>
              <w:left w:val="nil"/>
              <w:bottom w:val="nil"/>
              <w:right w:val="nil"/>
            </w:tcBorders>
            <w:shd w:val="clear" w:color="000000" w:fill="FFFFFF"/>
            <w:vAlign w:val="center"/>
            <w:hideMark/>
          </w:tcPr>
          <w:p w14:paraId="728634AC"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Park Furniture</w:t>
            </w:r>
          </w:p>
        </w:tc>
        <w:tc>
          <w:tcPr>
            <w:tcW w:w="1050" w:type="dxa"/>
            <w:tcBorders>
              <w:top w:val="nil"/>
              <w:left w:val="nil"/>
              <w:bottom w:val="nil"/>
              <w:right w:val="nil"/>
            </w:tcBorders>
            <w:shd w:val="clear" w:color="000000" w:fill="FFFFFF"/>
            <w:vAlign w:val="center"/>
            <w:hideMark/>
          </w:tcPr>
          <w:p w14:paraId="219F9EC6"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2,328</w:t>
            </w:r>
          </w:p>
        </w:tc>
        <w:tc>
          <w:tcPr>
            <w:tcW w:w="1057" w:type="dxa"/>
            <w:tcBorders>
              <w:top w:val="nil"/>
              <w:left w:val="nil"/>
              <w:bottom w:val="nil"/>
              <w:right w:val="nil"/>
            </w:tcBorders>
            <w:shd w:val="clear" w:color="auto" w:fill="FDC600"/>
            <w:vAlign w:val="center"/>
            <w:hideMark/>
          </w:tcPr>
          <w:p w14:paraId="039AE82D"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0</w:t>
            </w:r>
          </w:p>
        </w:tc>
        <w:tc>
          <w:tcPr>
            <w:tcW w:w="1369" w:type="dxa"/>
            <w:tcBorders>
              <w:top w:val="nil"/>
              <w:left w:val="nil"/>
              <w:bottom w:val="nil"/>
              <w:right w:val="nil"/>
            </w:tcBorders>
            <w:shd w:val="clear" w:color="000000" w:fill="FFFFFF"/>
            <w:vAlign w:val="center"/>
            <w:hideMark/>
          </w:tcPr>
          <w:p w14:paraId="68C9BC72"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654</w:t>
            </w:r>
          </w:p>
        </w:tc>
        <w:tc>
          <w:tcPr>
            <w:tcW w:w="1233" w:type="dxa"/>
            <w:tcBorders>
              <w:top w:val="nil"/>
              <w:left w:val="nil"/>
              <w:bottom w:val="nil"/>
              <w:right w:val="nil"/>
            </w:tcBorders>
            <w:shd w:val="clear" w:color="000000" w:fill="FFFFFF"/>
            <w:vAlign w:val="center"/>
            <w:hideMark/>
          </w:tcPr>
          <w:p w14:paraId="1E4F40CD"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337</w:t>
            </w:r>
          </w:p>
        </w:tc>
        <w:tc>
          <w:tcPr>
            <w:tcW w:w="1174" w:type="dxa"/>
            <w:tcBorders>
              <w:top w:val="nil"/>
              <w:left w:val="nil"/>
              <w:bottom w:val="nil"/>
              <w:right w:val="nil"/>
            </w:tcBorders>
            <w:shd w:val="clear" w:color="000000" w:fill="FFFFFF"/>
            <w:vAlign w:val="center"/>
            <w:hideMark/>
          </w:tcPr>
          <w:p w14:paraId="6175B4B7"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640</w:t>
            </w:r>
          </w:p>
        </w:tc>
      </w:tr>
      <w:tr w:rsidR="00205D18" w:rsidRPr="00205D18" w14:paraId="69DD7C68" w14:textId="77777777" w:rsidTr="009B3A02">
        <w:trPr>
          <w:trHeight w:val="255"/>
        </w:trPr>
        <w:tc>
          <w:tcPr>
            <w:tcW w:w="3406" w:type="dxa"/>
            <w:tcBorders>
              <w:top w:val="nil"/>
              <w:left w:val="nil"/>
              <w:bottom w:val="nil"/>
              <w:right w:val="nil"/>
            </w:tcBorders>
            <w:shd w:val="clear" w:color="000000" w:fill="FFFFFF"/>
            <w:vAlign w:val="center"/>
            <w:hideMark/>
          </w:tcPr>
          <w:p w14:paraId="2AA65AE0"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Other Capital Projects</w:t>
            </w:r>
          </w:p>
        </w:tc>
        <w:tc>
          <w:tcPr>
            <w:tcW w:w="1050" w:type="dxa"/>
            <w:tcBorders>
              <w:top w:val="nil"/>
              <w:left w:val="nil"/>
              <w:bottom w:val="nil"/>
              <w:right w:val="nil"/>
            </w:tcBorders>
            <w:shd w:val="clear" w:color="000000" w:fill="FFFFFF"/>
            <w:vAlign w:val="center"/>
            <w:hideMark/>
          </w:tcPr>
          <w:p w14:paraId="4AF91738"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c>
          <w:tcPr>
            <w:tcW w:w="1057" w:type="dxa"/>
            <w:tcBorders>
              <w:top w:val="nil"/>
              <w:left w:val="nil"/>
              <w:bottom w:val="nil"/>
              <w:right w:val="nil"/>
            </w:tcBorders>
            <w:shd w:val="clear" w:color="auto" w:fill="FDC600"/>
            <w:vAlign w:val="center"/>
            <w:hideMark/>
          </w:tcPr>
          <w:p w14:paraId="50FCA2FF"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4,235</w:t>
            </w:r>
          </w:p>
        </w:tc>
        <w:tc>
          <w:tcPr>
            <w:tcW w:w="1369" w:type="dxa"/>
            <w:tcBorders>
              <w:top w:val="nil"/>
              <w:left w:val="nil"/>
              <w:bottom w:val="nil"/>
              <w:right w:val="nil"/>
            </w:tcBorders>
            <w:shd w:val="clear" w:color="000000" w:fill="FFFFFF"/>
            <w:vAlign w:val="center"/>
            <w:hideMark/>
          </w:tcPr>
          <w:p w14:paraId="070600CF"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6,821</w:t>
            </w:r>
          </w:p>
        </w:tc>
        <w:tc>
          <w:tcPr>
            <w:tcW w:w="1233" w:type="dxa"/>
            <w:tcBorders>
              <w:top w:val="nil"/>
              <w:left w:val="nil"/>
              <w:bottom w:val="nil"/>
              <w:right w:val="nil"/>
            </w:tcBorders>
            <w:shd w:val="clear" w:color="000000" w:fill="FFFFFF"/>
            <w:vAlign w:val="center"/>
            <w:hideMark/>
          </w:tcPr>
          <w:p w14:paraId="0C59B575"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7,938</w:t>
            </w:r>
          </w:p>
        </w:tc>
        <w:tc>
          <w:tcPr>
            <w:tcW w:w="1174" w:type="dxa"/>
            <w:tcBorders>
              <w:top w:val="nil"/>
              <w:left w:val="nil"/>
              <w:bottom w:val="nil"/>
              <w:right w:val="nil"/>
            </w:tcBorders>
            <w:shd w:val="clear" w:color="000000" w:fill="FFFFFF"/>
            <w:vAlign w:val="center"/>
            <w:hideMark/>
          </w:tcPr>
          <w:p w14:paraId="6892FC14"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3,962</w:t>
            </w:r>
          </w:p>
        </w:tc>
      </w:tr>
      <w:tr w:rsidR="00205D18" w:rsidRPr="00205D18" w14:paraId="4864B4A3" w14:textId="77777777" w:rsidTr="009B3A02">
        <w:trPr>
          <w:trHeight w:val="255"/>
        </w:trPr>
        <w:tc>
          <w:tcPr>
            <w:tcW w:w="3406" w:type="dxa"/>
            <w:tcBorders>
              <w:top w:val="nil"/>
              <w:left w:val="nil"/>
              <w:bottom w:val="nil"/>
              <w:right w:val="nil"/>
            </w:tcBorders>
            <w:shd w:val="clear" w:color="000000" w:fill="FFFFFF"/>
            <w:vAlign w:val="center"/>
            <w:hideMark/>
          </w:tcPr>
          <w:p w14:paraId="70FA8642"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Carry-forward projects</w:t>
            </w:r>
          </w:p>
        </w:tc>
        <w:tc>
          <w:tcPr>
            <w:tcW w:w="1050" w:type="dxa"/>
            <w:tcBorders>
              <w:top w:val="nil"/>
              <w:left w:val="nil"/>
              <w:bottom w:val="nil"/>
              <w:right w:val="nil"/>
            </w:tcBorders>
            <w:shd w:val="clear" w:color="000000" w:fill="FFFFFF"/>
            <w:vAlign w:val="center"/>
            <w:hideMark/>
          </w:tcPr>
          <w:p w14:paraId="55FD8211" w14:textId="77777777" w:rsidR="00205D18" w:rsidRPr="00205D18" w:rsidRDefault="003038A0" w:rsidP="00205D18">
            <w:pPr>
              <w:jc w:val="right"/>
              <w:rPr>
                <w:rFonts w:ascii="Arial" w:hAnsi="Arial" w:cs="Arial"/>
                <w:sz w:val="20"/>
                <w:lang w:eastAsia="en-AU"/>
              </w:rPr>
            </w:pPr>
            <w:r>
              <w:rPr>
                <w:rFonts w:ascii="Arial" w:hAnsi="Arial" w:cs="Arial"/>
                <w:sz w:val="20"/>
                <w:lang w:eastAsia="en-AU"/>
              </w:rPr>
              <w:t>-</w:t>
            </w:r>
          </w:p>
        </w:tc>
        <w:tc>
          <w:tcPr>
            <w:tcW w:w="1057" w:type="dxa"/>
            <w:tcBorders>
              <w:top w:val="nil"/>
              <w:left w:val="nil"/>
              <w:bottom w:val="nil"/>
              <w:right w:val="nil"/>
            </w:tcBorders>
            <w:shd w:val="clear" w:color="auto" w:fill="FDC600"/>
            <w:vAlign w:val="center"/>
            <w:hideMark/>
          </w:tcPr>
          <w:p w14:paraId="7973BC2F"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1,005</w:t>
            </w:r>
          </w:p>
        </w:tc>
        <w:tc>
          <w:tcPr>
            <w:tcW w:w="1369" w:type="dxa"/>
            <w:tcBorders>
              <w:top w:val="nil"/>
              <w:left w:val="nil"/>
              <w:bottom w:val="nil"/>
              <w:right w:val="nil"/>
            </w:tcBorders>
            <w:shd w:val="clear" w:color="000000" w:fill="FFFFFF"/>
            <w:vAlign w:val="center"/>
            <w:hideMark/>
          </w:tcPr>
          <w:p w14:paraId="68075A7F"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c>
          <w:tcPr>
            <w:tcW w:w="1233" w:type="dxa"/>
            <w:tcBorders>
              <w:top w:val="nil"/>
              <w:left w:val="nil"/>
              <w:bottom w:val="nil"/>
              <w:right w:val="nil"/>
            </w:tcBorders>
            <w:shd w:val="clear" w:color="000000" w:fill="FFFFFF"/>
            <w:vAlign w:val="center"/>
            <w:hideMark/>
          </w:tcPr>
          <w:p w14:paraId="7D27AB0D"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c>
          <w:tcPr>
            <w:tcW w:w="1174" w:type="dxa"/>
            <w:tcBorders>
              <w:top w:val="nil"/>
              <w:left w:val="nil"/>
              <w:bottom w:val="nil"/>
              <w:right w:val="nil"/>
            </w:tcBorders>
            <w:shd w:val="clear" w:color="000000" w:fill="FFFFFF"/>
            <w:vAlign w:val="center"/>
            <w:hideMark/>
          </w:tcPr>
          <w:p w14:paraId="75DA07A8"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r>
      <w:tr w:rsidR="00205D18" w:rsidRPr="00205D18" w14:paraId="047E7261" w14:textId="77777777" w:rsidTr="009B3A02">
        <w:trPr>
          <w:trHeight w:val="255"/>
        </w:trPr>
        <w:tc>
          <w:tcPr>
            <w:tcW w:w="3406" w:type="dxa"/>
            <w:tcBorders>
              <w:top w:val="nil"/>
              <w:left w:val="nil"/>
              <w:bottom w:val="nil"/>
              <w:right w:val="nil"/>
            </w:tcBorders>
            <w:shd w:val="clear" w:color="000000" w:fill="FFFFFF"/>
            <w:vAlign w:val="center"/>
            <w:hideMark/>
          </w:tcPr>
          <w:p w14:paraId="5A72ADC0" w14:textId="77777777" w:rsidR="00205D18" w:rsidRPr="00205D18" w:rsidRDefault="00205D18" w:rsidP="00205D18">
            <w:pPr>
              <w:rPr>
                <w:rFonts w:ascii="Arial" w:hAnsi="Arial" w:cs="Arial"/>
                <w:b/>
                <w:bCs/>
                <w:sz w:val="20"/>
                <w:lang w:eastAsia="en-AU"/>
              </w:rPr>
            </w:pPr>
            <w:r w:rsidRPr="00205D18">
              <w:rPr>
                <w:rFonts w:ascii="Arial" w:hAnsi="Arial" w:cs="Arial"/>
                <w:b/>
                <w:bCs/>
                <w:sz w:val="20"/>
                <w:lang w:eastAsia="en-AU"/>
              </w:rPr>
              <w:t>Total Open Space Infrastructure</w:t>
            </w:r>
          </w:p>
        </w:tc>
        <w:tc>
          <w:tcPr>
            <w:tcW w:w="1050" w:type="dxa"/>
            <w:tcBorders>
              <w:top w:val="single" w:sz="4" w:space="0" w:color="auto"/>
              <w:left w:val="nil"/>
              <w:bottom w:val="single" w:sz="4" w:space="0" w:color="auto"/>
              <w:right w:val="nil"/>
            </w:tcBorders>
            <w:shd w:val="clear" w:color="000000" w:fill="FFFFFF"/>
            <w:vAlign w:val="center"/>
            <w:hideMark/>
          </w:tcPr>
          <w:p w14:paraId="7C808519"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3,910</w:t>
            </w:r>
          </w:p>
        </w:tc>
        <w:tc>
          <w:tcPr>
            <w:tcW w:w="1057" w:type="dxa"/>
            <w:tcBorders>
              <w:top w:val="single" w:sz="4" w:space="0" w:color="auto"/>
              <w:left w:val="nil"/>
              <w:bottom w:val="single" w:sz="4" w:space="0" w:color="auto"/>
              <w:right w:val="nil"/>
            </w:tcBorders>
            <w:shd w:val="clear" w:color="auto" w:fill="FDC600"/>
            <w:vAlign w:val="center"/>
            <w:hideMark/>
          </w:tcPr>
          <w:p w14:paraId="697F14ED" w14:textId="77777777" w:rsidR="00205D18" w:rsidRPr="00205D18" w:rsidRDefault="00205D18" w:rsidP="00205D18">
            <w:pPr>
              <w:jc w:val="right"/>
              <w:rPr>
                <w:rFonts w:ascii="Arial" w:hAnsi="Arial" w:cs="Arial"/>
                <w:b/>
                <w:bCs/>
                <w:sz w:val="20"/>
                <w:lang w:eastAsia="en-AU"/>
              </w:rPr>
            </w:pPr>
            <w:r w:rsidRPr="00205D18">
              <w:rPr>
                <w:rFonts w:ascii="Arial" w:hAnsi="Arial" w:cs="Arial"/>
                <w:b/>
                <w:bCs/>
                <w:sz w:val="20"/>
                <w:lang w:eastAsia="en-AU"/>
              </w:rPr>
              <w:t>8,174</w:t>
            </w:r>
          </w:p>
        </w:tc>
        <w:tc>
          <w:tcPr>
            <w:tcW w:w="1369" w:type="dxa"/>
            <w:tcBorders>
              <w:top w:val="single" w:sz="4" w:space="0" w:color="auto"/>
              <w:left w:val="nil"/>
              <w:bottom w:val="single" w:sz="4" w:space="0" w:color="auto"/>
              <w:right w:val="nil"/>
            </w:tcBorders>
            <w:shd w:val="clear" w:color="000000" w:fill="FFFFFF"/>
            <w:vAlign w:val="center"/>
            <w:hideMark/>
          </w:tcPr>
          <w:p w14:paraId="4B52CA3F"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10,075</w:t>
            </w:r>
          </w:p>
        </w:tc>
        <w:tc>
          <w:tcPr>
            <w:tcW w:w="1233" w:type="dxa"/>
            <w:tcBorders>
              <w:top w:val="single" w:sz="4" w:space="0" w:color="auto"/>
              <w:left w:val="nil"/>
              <w:bottom w:val="single" w:sz="4" w:space="0" w:color="auto"/>
              <w:right w:val="nil"/>
            </w:tcBorders>
            <w:shd w:val="clear" w:color="000000" w:fill="FFFFFF"/>
            <w:vAlign w:val="center"/>
            <w:hideMark/>
          </w:tcPr>
          <w:p w14:paraId="4225C048"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10,955</w:t>
            </w:r>
          </w:p>
        </w:tc>
        <w:tc>
          <w:tcPr>
            <w:tcW w:w="1174" w:type="dxa"/>
            <w:tcBorders>
              <w:top w:val="single" w:sz="4" w:space="0" w:color="auto"/>
              <w:left w:val="nil"/>
              <w:bottom w:val="single" w:sz="4" w:space="0" w:color="auto"/>
              <w:right w:val="nil"/>
            </w:tcBorders>
            <w:shd w:val="clear" w:color="000000" w:fill="FFFFFF"/>
            <w:vAlign w:val="center"/>
            <w:hideMark/>
          </w:tcPr>
          <w:p w14:paraId="3D4E6B7D"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7,242</w:t>
            </w:r>
          </w:p>
        </w:tc>
      </w:tr>
    </w:tbl>
    <w:p w14:paraId="01F6B029" w14:textId="77777777" w:rsidR="009B3A02" w:rsidRDefault="009B3A02">
      <w:r>
        <w:br w:type="page"/>
      </w:r>
    </w:p>
    <w:tbl>
      <w:tblPr>
        <w:tblW w:w="9289" w:type="dxa"/>
        <w:tblInd w:w="108" w:type="dxa"/>
        <w:tblLook w:val="04A0" w:firstRow="1" w:lastRow="0" w:firstColumn="1" w:lastColumn="0" w:noHBand="0" w:noVBand="1"/>
      </w:tblPr>
      <w:tblGrid>
        <w:gridCol w:w="3406"/>
        <w:gridCol w:w="1050"/>
        <w:gridCol w:w="1057"/>
        <w:gridCol w:w="1369"/>
        <w:gridCol w:w="1233"/>
        <w:gridCol w:w="1174"/>
      </w:tblGrid>
      <w:tr w:rsidR="009B3A02" w:rsidRPr="009B3A02" w14:paraId="794A9B11" w14:textId="77777777" w:rsidTr="00FD1376">
        <w:trPr>
          <w:trHeight w:val="255"/>
          <w:tblHeader/>
        </w:trPr>
        <w:tc>
          <w:tcPr>
            <w:tcW w:w="3406" w:type="dxa"/>
            <w:tcBorders>
              <w:top w:val="nil"/>
              <w:left w:val="nil"/>
              <w:bottom w:val="nil"/>
              <w:right w:val="nil"/>
            </w:tcBorders>
            <w:shd w:val="clear" w:color="auto" w:fill="005042"/>
            <w:hideMark/>
          </w:tcPr>
          <w:p w14:paraId="6FD0BBDB"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lastRenderedPageBreak/>
              <w:t> </w:t>
            </w:r>
          </w:p>
        </w:tc>
        <w:tc>
          <w:tcPr>
            <w:tcW w:w="1050" w:type="dxa"/>
            <w:tcBorders>
              <w:top w:val="nil"/>
              <w:left w:val="nil"/>
              <w:bottom w:val="nil"/>
              <w:right w:val="nil"/>
            </w:tcBorders>
            <w:shd w:val="clear" w:color="auto" w:fill="005042"/>
            <w:hideMark/>
          </w:tcPr>
          <w:p w14:paraId="35C3ABC9"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t>Forecast</w:t>
            </w:r>
          </w:p>
        </w:tc>
        <w:tc>
          <w:tcPr>
            <w:tcW w:w="1057" w:type="dxa"/>
            <w:vMerge w:val="restart"/>
            <w:tcBorders>
              <w:top w:val="nil"/>
              <w:left w:val="nil"/>
              <w:bottom w:val="nil"/>
              <w:right w:val="nil"/>
            </w:tcBorders>
            <w:shd w:val="clear" w:color="auto" w:fill="005042"/>
            <w:hideMark/>
          </w:tcPr>
          <w:p w14:paraId="2EA205BA"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t>Budget</w:t>
            </w:r>
          </w:p>
        </w:tc>
        <w:tc>
          <w:tcPr>
            <w:tcW w:w="3776" w:type="dxa"/>
            <w:gridSpan w:val="3"/>
            <w:tcBorders>
              <w:top w:val="nil"/>
              <w:left w:val="nil"/>
              <w:bottom w:val="nil"/>
              <w:right w:val="nil"/>
            </w:tcBorders>
            <w:shd w:val="clear" w:color="auto" w:fill="005042"/>
            <w:hideMark/>
          </w:tcPr>
          <w:p w14:paraId="18C283E5" w14:textId="77777777" w:rsidR="009B3A02" w:rsidRPr="009B3A02" w:rsidRDefault="009B3A02" w:rsidP="00FD1376">
            <w:pPr>
              <w:jc w:val="center"/>
              <w:rPr>
                <w:rFonts w:ascii="Arial" w:hAnsi="Arial" w:cs="Arial"/>
                <w:b/>
                <w:bCs/>
                <w:color w:val="FDC600"/>
                <w:sz w:val="20"/>
                <w:lang w:eastAsia="en-AU"/>
              </w:rPr>
            </w:pPr>
            <w:r w:rsidRPr="009B3A02">
              <w:rPr>
                <w:rFonts w:ascii="Arial" w:hAnsi="Arial" w:cs="Arial"/>
                <w:b/>
                <w:bCs/>
                <w:color w:val="FDC600"/>
                <w:sz w:val="20"/>
                <w:lang w:eastAsia="en-AU"/>
              </w:rPr>
              <w:t>Strategic Resource Plan</w:t>
            </w:r>
          </w:p>
        </w:tc>
      </w:tr>
      <w:tr w:rsidR="009B3A02" w:rsidRPr="009B3A02" w14:paraId="6E602F77" w14:textId="77777777" w:rsidTr="00FD1376">
        <w:trPr>
          <w:trHeight w:val="255"/>
          <w:tblHeader/>
        </w:trPr>
        <w:tc>
          <w:tcPr>
            <w:tcW w:w="3406" w:type="dxa"/>
            <w:tcBorders>
              <w:top w:val="nil"/>
              <w:left w:val="nil"/>
              <w:bottom w:val="nil"/>
              <w:right w:val="nil"/>
            </w:tcBorders>
            <w:shd w:val="clear" w:color="auto" w:fill="005042"/>
            <w:hideMark/>
          </w:tcPr>
          <w:p w14:paraId="3E2BC1D4"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t> </w:t>
            </w:r>
          </w:p>
        </w:tc>
        <w:tc>
          <w:tcPr>
            <w:tcW w:w="1050" w:type="dxa"/>
            <w:tcBorders>
              <w:top w:val="nil"/>
              <w:left w:val="nil"/>
              <w:bottom w:val="nil"/>
              <w:right w:val="nil"/>
            </w:tcBorders>
            <w:shd w:val="clear" w:color="auto" w:fill="005042"/>
            <w:hideMark/>
          </w:tcPr>
          <w:p w14:paraId="2FB7B629"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t>Actual</w:t>
            </w:r>
          </w:p>
        </w:tc>
        <w:tc>
          <w:tcPr>
            <w:tcW w:w="1057" w:type="dxa"/>
            <w:vMerge/>
            <w:tcBorders>
              <w:top w:val="nil"/>
              <w:left w:val="nil"/>
              <w:bottom w:val="nil"/>
              <w:right w:val="nil"/>
            </w:tcBorders>
            <w:shd w:val="clear" w:color="auto" w:fill="005042"/>
            <w:vAlign w:val="center"/>
            <w:hideMark/>
          </w:tcPr>
          <w:p w14:paraId="35D41C0F" w14:textId="77777777" w:rsidR="009B3A02" w:rsidRPr="009B3A02" w:rsidRDefault="009B3A02" w:rsidP="00FD1376">
            <w:pPr>
              <w:rPr>
                <w:rFonts w:ascii="Arial" w:hAnsi="Arial" w:cs="Arial"/>
                <w:b/>
                <w:bCs/>
                <w:color w:val="FDC600"/>
                <w:sz w:val="20"/>
                <w:lang w:eastAsia="en-AU"/>
              </w:rPr>
            </w:pPr>
          </w:p>
        </w:tc>
        <w:tc>
          <w:tcPr>
            <w:tcW w:w="3776" w:type="dxa"/>
            <w:gridSpan w:val="3"/>
            <w:tcBorders>
              <w:top w:val="nil"/>
              <w:left w:val="nil"/>
              <w:bottom w:val="nil"/>
              <w:right w:val="nil"/>
            </w:tcBorders>
            <w:shd w:val="clear" w:color="auto" w:fill="005042"/>
            <w:hideMark/>
          </w:tcPr>
          <w:p w14:paraId="25454B22" w14:textId="77777777" w:rsidR="009B3A02" w:rsidRPr="009B3A02" w:rsidRDefault="009B3A02" w:rsidP="00FD1376">
            <w:pPr>
              <w:jc w:val="center"/>
              <w:rPr>
                <w:rFonts w:ascii="Arial" w:hAnsi="Arial" w:cs="Arial"/>
                <w:b/>
                <w:bCs/>
                <w:color w:val="FDC600"/>
                <w:sz w:val="20"/>
                <w:lang w:eastAsia="en-AU"/>
              </w:rPr>
            </w:pPr>
            <w:r w:rsidRPr="009B3A02">
              <w:rPr>
                <w:rFonts w:ascii="Arial" w:hAnsi="Arial" w:cs="Arial"/>
                <w:b/>
                <w:bCs/>
                <w:color w:val="FDC600"/>
                <w:sz w:val="20"/>
                <w:lang w:eastAsia="en-AU"/>
              </w:rPr>
              <w:t>Projections</w:t>
            </w:r>
          </w:p>
        </w:tc>
      </w:tr>
      <w:tr w:rsidR="009B3A02" w:rsidRPr="009B3A02" w14:paraId="1920E679" w14:textId="77777777" w:rsidTr="00FD1376">
        <w:trPr>
          <w:trHeight w:val="315"/>
          <w:tblHeader/>
        </w:trPr>
        <w:tc>
          <w:tcPr>
            <w:tcW w:w="3406" w:type="dxa"/>
            <w:tcBorders>
              <w:top w:val="nil"/>
              <w:left w:val="nil"/>
              <w:bottom w:val="nil"/>
              <w:right w:val="nil"/>
            </w:tcBorders>
            <w:shd w:val="clear" w:color="auto" w:fill="005042"/>
            <w:vAlign w:val="bottom"/>
            <w:hideMark/>
          </w:tcPr>
          <w:p w14:paraId="7B09D972"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t> </w:t>
            </w:r>
          </w:p>
        </w:tc>
        <w:tc>
          <w:tcPr>
            <w:tcW w:w="1050" w:type="dxa"/>
            <w:tcBorders>
              <w:top w:val="nil"/>
              <w:left w:val="nil"/>
              <w:bottom w:val="nil"/>
              <w:right w:val="nil"/>
            </w:tcBorders>
            <w:shd w:val="clear" w:color="auto" w:fill="005042"/>
            <w:vAlign w:val="bottom"/>
            <w:hideMark/>
          </w:tcPr>
          <w:p w14:paraId="43E7D5F0"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t>2015/16</w:t>
            </w:r>
          </w:p>
        </w:tc>
        <w:tc>
          <w:tcPr>
            <w:tcW w:w="1057" w:type="dxa"/>
            <w:tcBorders>
              <w:top w:val="nil"/>
              <w:left w:val="nil"/>
              <w:bottom w:val="nil"/>
              <w:right w:val="nil"/>
            </w:tcBorders>
            <w:shd w:val="clear" w:color="auto" w:fill="005042"/>
            <w:hideMark/>
          </w:tcPr>
          <w:p w14:paraId="300724D7"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t>2016/17</w:t>
            </w:r>
          </w:p>
        </w:tc>
        <w:tc>
          <w:tcPr>
            <w:tcW w:w="1369" w:type="dxa"/>
            <w:tcBorders>
              <w:top w:val="nil"/>
              <w:left w:val="nil"/>
              <w:bottom w:val="nil"/>
              <w:right w:val="nil"/>
            </w:tcBorders>
            <w:shd w:val="clear" w:color="auto" w:fill="005042"/>
            <w:hideMark/>
          </w:tcPr>
          <w:p w14:paraId="1D1D1EFB"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t>2017/18</w:t>
            </w:r>
          </w:p>
        </w:tc>
        <w:tc>
          <w:tcPr>
            <w:tcW w:w="1233" w:type="dxa"/>
            <w:tcBorders>
              <w:top w:val="nil"/>
              <w:left w:val="nil"/>
              <w:bottom w:val="nil"/>
              <w:right w:val="nil"/>
            </w:tcBorders>
            <w:shd w:val="clear" w:color="auto" w:fill="005042"/>
            <w:hideMark/>
          </w:tcPr>
          <w:p w14:paraId="013A329E"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t>2018/19</w:t>
            </w:r>
          </w:p>
        </w:tc>
        <w:tc>
          <w:tcPr>
            <w:tcW w:w="1174" w:type="dxa"/>
            <w:tcBorders>
              <w:top w:val="nil"/>
              <w:left w:val="nil"/>
              <w:bottom w:val="nil"/>
              <w:right w:val="nil"/>
            </w:tcBorders>
            <w:shd w:val="clear" w:color="auto" w:fill="005042"/>
            <w:hideMark/>
          </w:tcPr>
          <w:p w14:paraId="30B48A0D"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t>2019/20</w:t>
            </w:r>
          </w:p>
        </w:tc>
      </w:tr>
      <w:tr w:rsidR="009B3A02" w:rsidRPr="009B3A02" w14:paraId="0D97E33F" w14:textId="77777777" w:rsidTr="00FD1376">
        <w:trPr>
          <w:trHeight w:val="315"/>
          <w:tblHeader/>
        </w:trPr>
        <w:tc>
          <w:tcPr>
            <w:tcW w:w="3406" w:type="dxa"/>
            <w:tcBorders>
              <w:top w:val="nil"/>
              <w:left w:val="nil"/>
              <w:bottom w:val="nil"/>
              <w:right w:val="nil"/>
            </w:tcBorders>
            <w:shd w:val="clear" w:color="auto" w:fill="005042"/>
            <w:hideMark/>
          </w:tcPr>
          <w:p w14:paraId="1E367575"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t> </w:t>
            </w:r>
          </w:p>
        </w:tc>
        <w:tc>
          <w:tcPr>
            <w:tcW w:w="1050" w:type="dxa"/>
            <w:tcBorders>
              <w:top w:val="nil"/>
              <w:left w:val="nil"/>
              <w:bottom w:val="nil"/>
              <w:right w:val="nil"/>
            </w:tcBorders>
            <w:shd w:val="clear" w:color="auto" w:fill="005042"/>
            <w:hideMark/>
          </w:tcPr>
          <w:p w14:paraId="2A44BBE5"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t>$’000</w:t>
            </w:r>
          </w:p>
        </w:tc>
        <w:tc>
          <w:tcPr>
            <w:tcW w:w="1057" w:type="dxa"/>
            <w:tcBorders>
              <w:top w:val="nil"/>
              <w:left w:val="nil"/>
              <w:bottom w:val="nil"/>
              <w:right w:val="nil"/>
            </w:tcBorders>
            <w:shd w:val="clear" w:color="auto" w:fill="005042"/>
            <w:hideMark/>
          </w:tcPr>
          <w:p w14:paraId="29E90CBB"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t>$’000</w:t>
            </w:r>
          </w:p>
        </w:tc>
        <w:tc>
          <w:tcPr>
            <w:tcW w:w="1369" w:type="dxa"/>
            <w:tcBorders>
              <w:top w:val="nil"/>
              <w:left w:val="nil"/>
              <w:bottom w:val="nil"/>
              <w:right w:val="nil"/>
            </w:tcBorders>
            <w:shd w:val="clear" w:color="auto" w:fill="005042"/>
            <w:hideMark/>
          </w:tcPr>
          <w:p w14:paraId="6C9A3D88"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t>$’000</w:t>
            </w:r>
          </w:p>
        </w:tc>
        <w:tc>
          <w:tcPr>
            <w:tcW w:w="1233" w:type="dxa"/>
            <w:tcBorders>
              <w:top w:val="nil"/>
              <w:left w:val="nil"/>
              <w:bottom w:val="nil"/>
              <w:right w:val="nil"/>
            </w:tcBorders>
            <w:shd w:val="clear" w:color="auto" w:fill="005042"/>
            <w:hideMark/>
          </w:tcPr>
          <w:p w14:paraId="7437798F"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t>$’000</w:t>
            </w:r>
          </w:p>
        </w:tc>
        <w:tc>
          <w:tcPr>
            <w:tcW w:w="1174" w:type="dxa"/>
            <w:tcBorders>
              <w:top w:val="nil"/>
              <w:left w:val="nil"/>
              <w:bottom w:val="nil"/>
              <w:right w:val="nil"/>
            </w:tcBorders>
            <w:shd w:val="clear" w:color="auto" w:fill="005042"/>
            <w:hideMark/>
          </w:tcPr>
          <w:p w14:paraId="0F3F61CE" w14:textId="77777777" w:rsidR="009B3A02" w:rsidRPr="009B3A02" w:rsidRDefault="009B3A02" w:rsidP="00FD1376">
            <w:pPr>
              <w:jc w:val="right"/>
              <w:rPr>
                <w:rFonts w:ascii="Arial" w:hAnsi="Arial" w:cs="Arial"/>
                <w:b/>
                <w:bCs/>
                <w:color w:val="FDC600"/>
                <w:sz w:val="20"/>
                <w:lang w:eastAsia="en-AU"/>
              </w:rPr>
            </w:pPr>
            <w:r w:rsidRPr="009B3A02">
              <w:rPr>
                <w:rFonts w:ascii="Arial" w:hAnsi="Arial" w:cs="Arial"/>
                <w:b/>
                <w:bCs/>
                <w:color w:val="FDC600"/>
                <w:sz w:val="20"/>
                <w:lang w:eastAsia="en-AU"/>
              </w:rPr>
              <w:t>$’000</w:t>
            </w:r>
          </w:p>
        </w:tc>
      </w:tr>
      <w:tr w:rsidR="00205D18" w:rsidRPr="00205D18" w14:paraId="46A78C84" w14:textId="77777777" w:rsidTr="009B3A02">
        <w:trPr>
          <w:cantSplit/>
          <w:trHeight w:val="255"/>
        </w:trPr>
        <w:tc>
          <w:tcPr>
            <w:tcW w:w="3406" w:type="dxa"/>
            <w:tcBorders>
              <w:top w:val="nil"/>
              <w:left w:val="nil"/>
              <w:bottom w:val="nil"/>
              <w:right w:val="nil"/>
            </w:tcBorders>
            <w:shd w:val="clear" w:color="000000" w:fill="FFFFFF"/>
            <w:vAlign w:val="center"/>
            <w:hideMark/>
          </w:tcPr>
          <w:p w14:paraId="16F59F56" w14:textId="77777777" w:rsidR="00205D18" w:rsidRPr="00205D18" w:rsidRDefault="00205D18" w:rsidP="00205D18">
            <w:pPr>
              <w:rPr>
                <w:rFonts w:ascii="Arial" w:hAnsi="Arial" w:cs="Arial"/>
                <w:b/>
                <w:bCs/>
                <w:sz w:val="20"/>
                <w:lang w:eastAsia="en-AU"/>
              </w:rPr>
            </w:pPr>
            <w:r w:rsidRPr="00205D18">
              <w:rPr>
                <w:rFonts w:ascii="Arial" w:hAnsi="Arial" w:cs="Arial"/>
                <w:b/>
                <w:bCs/>
                <w:sz w:val="20"/>
                <w:lang w:eastAsia="en-AU"/>
              </w:rPr>
              <w:t>Information Systems</w:t>
            </w:r>
          </w:p>
        </w:tc>
        <w:tc>
          <w:tcPr>
            <w:tcW w:w="1050" w:type="dxa"/>
            <w:tcBorders>
              <w:top w:val="nil"/>
              <w:left w:val="nil"/>
              <w:bottom w:val="nil"/>
              <w:right w:val="nil"/>
            </w:tcBorders>
            <w:shd w:val="clear" w:color="000000" w:fill="FFFFFF"/>
            <w:vAlign w:val="center"/>
            <w:hideMark/>
          </w:tcPr>
          <w:p w14:paraId="67EE699A" w14:textId="77777777" w:rsidR="00205D18" w:rsidRPr="00205D18" w:rsidRDefault="00205D18" w:rsidP="00205D18">
            <w:pPr>
              <w:rPr>
                <w:rFonts w:ascii="Arial" w:hAnsi="Arial" w:cs="Arial"/>
                <w:sz w:val="20"/>
                <w:lang w:eastAsia="en-AU"/>
              </w:rPr>
            </w:pPr>
          </w:p>
        </w:tc>
        <w:tc>
          <w:tcPr>
            <w:tcW w:w="1057" w:type="dxa"/>
            <w:tcBorders>
              <w:top w:val="nil"/>
              <w:left w:val="nil"/>
              <w:bottom w:val="nil"/>
              <w:right w:val="nil"/>
            </w:tcBorders>
            <w:shd w:val="clear" w:color="auto" w:fill="FDC600"/>
            <w:vAlign w:val="center"/>
            <w:hideMark/>
          </w:tcPr>
          <w:p w14:paraId="40561E19" w14:textId="77777777" w:rsidR="00205D18" w:rsidRPr="00205D18" w:rsidRDefault="00205D18" w:rsidP="00205D18">
            <w:pPr>
              <w:jc w:val="right"/>
              <w:rPr>
                <w:rFonts w:ascii="Arial" w:hAnsi="Arial" w:cs="Arial"/>
                <w:b/>
                <w:bCs/>
                <w:sz w:val="20"/>
                <w:lang w:eastAsia="en-AU"/>
              </w:rPr>
            </w:pPr>
          </w:p>
        </w:tc>
        <w:tc>
          <w:tcPr>
            <w:tcW w:w="1369" w:type="dxa"/>
            <w:tcBorders>
              <w:top w:val="nil"/>
              <w:left w:val="nil"/>
              <w:bottom w:val="nil"/>
              <w:right w:val="nil"/>
            </w:tcBorders>
            <w:shd w:val="clear" w:color="000000" w:fill="FFFFFF"/>
            <w:vAlign w:val="center"/>
            <w:hideMark/>
          </w:tcPr>
          <w:p w14:paraId="42CD872A" w14:textId="77777777" w:rsidR="00205D18" w:rsidRPr="00205D18" w:rsidRDefault="00205D18" w:rsidP="00205D18">
            <w:pPr>
              <w:rPr>
                <w:rFonts w:ascii="Arial" w:hAnsi="Arial" w:cs="Arial"/>
                <w:sz w:val="20"/>
                <w:lang w:eastAsia="en-AU"/>
              </w:rPr>
            </w:pPr>
          </w:p>
        </w:tc>
        <w:tc>
          <w:tcPr>
            <w:tcW w:w="1233" w:type="dxa"/>
            <w:tcBorders>
              <w:top w:val="nil"/>
              <w:left w:val="nil"/>
              <w:bottom w:val="nil"/>
              <w:right w:val="nil"/>
            </w:tcBorders>
            <w:shd w:val="clear" w:color="000000" w:fill="FFFFFF"/>
            <w:vAlign w:val="center"/>
            <w:hideMark/>
          </w:tcPr>
          <w:p w14:paraId="61C7272E" w14:textId="77777777" w:rsidR="00205D18" w:rsidRPr="00205D18" w:rsidRDefault="00205D18" w:rsidP="00205D18">
            <w:pPr>
              <w:rPr>
                <w:rFonts w:ascii="Arial" w:hAnsi="Arial" w:cs="Arial"/>
                <w:sz w:val="20"/>
                <w:lang w:eastAsia="en-AU"/>
              </w:rPr>
            </w:pPr>
          </w:p>
        </w:tc>
        <w:tc>
          <w:tcPr>
            <w:tcW w:w="1174" w:type="dxa"/>
            <w:tcBorders>
              <w:top w:val="nil"/>
              <w:left w:val="nil"/>
              <w:bottom w:val="nil"/>
              <w:right w:val="nil"/>
            </w:tcBorders>
            <w:shd w:val="clear" w:color="000000" w:fill="FFFFFF"/>
            <w:vAlign w:val="center"/>
            <w:hideMark/>
          </w:tcPr>
          <w:p w14:paraId="3036F025" w14:textId="77777777" w:rsidR="00205D18" w:rsidRPr="00205D18" w:rsidRDefault="00205D18" w:rsidP="00205D18">
            <w:pPr>
              <w:rPr>
                <w:rFonts w:ascii="Arial" w:hAnsi="Arial" w:cs="Arial"/>
                <w:sz w:val="20"/>
                <w:lang w:eastAsia="en-AU"/>
              </w:rPr>
            </w:pPr>
          </w:p>
        </w:tc>
      </w:tr>
      <w:tr w:rsidR="00205D18" w:rsidRPr="00205D18" w14:paraId="3DE2EC84" w14:textId="77777777" w:rsidTr="009B3A02">
        <w:trPr>
          <w:cantSplit/>
          <w:trHeight w:val="255"/>
        </w:trPr>
        <w:tc>
          <w:tcPr>
            <w:tcW w:w="3406" w:type="dxa"/>
            <w:tcBorders>
              <w:top w:val="nil"/>
              <w:left w:val="nil"/>
              <w:bottom w:val="nil"/>
              <w:right w:val="nil"/>
            </w:tcBorders>
            <w:shd w:val="clear" w:color="000000" w:fill="FFFFFF"/>
            <w:vAlign w:val="center"/>
            <w:hideMark/>
          </w:tcPr>
          <w:p w14:paraId="24C66BF6"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IS</w:t>
            </w:r>
          </w:p>
        </w:tc>
        <w:tc>
          <w:tcPr>
            <w:tcW w:w="1050" w:type="dxa"/>
            <w:tcBorders>
              <w:top w:val="nil"/>
              <w:left w:val="nil"/>
              <w:bottom w:val="nil"/>
              <w:right w:val="nil"/>
            </w:tcBorders>
            <w:shd w:val="clear" w:color="000000" w:fill="FFFFFF"/>
            <w:vAlign w:val="center"/>
            <w:hideMark/>
          </w:tcPr>
          <w:p w14:paraId="6B288532"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2,387</w:t>
            </w:r>
          </w:p>
        </w:tc>
        <w:tc>
          <w:tcPr>
            <w:tcW w:w="1057" w:type="dxa"/>
            <w:tcBorders>
              <w:top w:val="nil"/>
              <w:left w:val="nil"/>
              <w:bottom w:val="nil"/>
              <w:right w:val="nil"/>
            </w:tcBorders>
            <w:shd w:val="clear" w:color="auto" w:fill="FDC600"/>
            <w:vAlign w:val="center"/>
            <w:hideMark/>
          </w:tcPr>
          <w:p w14:paraId="0C8ABE49"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3,062</w:t>
            </w:r>
          </w:p>
        </w:tc>
        <w:tc>
          <w:tcPr>
            <w:tcW w:w="1369" w:type="dxa"/>
            <w:tcBorders>
              <w:top w:val="nil"/>
              <w:left w:val="nil"/>
              <w:bottom w:val="nil"/>
              <w:right w:val="nil"/>
            </w:tcBorders>
            <w:shd w:val="clear" w:color="000000" w:fill="FFFFFF"/>
            <w:vAlign w:val="center"/>
            <w:hideMark/>
          </w:tcPr>
          <w:p w14:paraId="41B2B862"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2,344</w:t>
            </w:r>
          </w:p>
        </w:tc>
        <w:tc>
          <w:tcPr>
            <w:tcW w:w="1233" w:type="dxa"/>
            <w:tcBorders>
              <w:top w:val="nil"/>
              <w:left w:val="nil"/>
              <w:bottom w:val="nil"/>
              <w:right w:val="nil"/>
            </w:tcBorders>
            <w:shd w:val="clear" w:color="000000" w:fill="FFFFFF"/>
            <w:vAlign w:val="center"/>
            <w:hideMark/>
          </w:tcPr>
          <w:p w14:paraId="0058547B"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1,371</w:t>
            </w:r>
          </w:p>
        </w:tc>
        <w:tc>
          <w:tcPr>
            <w:tcW w:w="1174" w:type="dxa"/>
            <w:tcBorders>
              <w:top w:val="nil"/>
              <w:left w:val="nil"/>
              <w:bottom w:val="nil"/>
              <w:right w:val="nil"/>
            </w:tcBorders>
            <w:shd w:val="clear" w:color="000000" w:fill="FFFFFF"/>
            <w:vAlign w:val="center"/>
            <w:hideMark/>
          </w:tcPr>
          <w:p w14:paraId="57ADB418"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1,387</w:t>
            </w:r>
          </w:p>
        </w:tc>
      </w:tr>
      <w:tr w:rsidR="00205D18" w:rsidRPr="00205D18" w14:paraId="580F4077" w14:textId="77777777" w:rsidTr="009B3A02">
        <w:trPr>
          <w:trHeight w:val="255"/>
        </w:trPr>
        <w:tc>
          <w:tcPr>
            <w:tcW w:w="3406" w:type="dxa"/>
            <w:tcBorders>
              <w:top w:val="nil"/>
              <w:left w:val="nil"/>
              <w:bottom w:val="nil"/>
              <w:right w:val="nil"/>
            </w:tcBorders>
            <w:shd w:val="clear" w:color="000000" w:fill="FFFFFF"/>
            <w:vAlign w:val="center"/>
            <w:hideMark/>
          </w:tcPr>
          <w:p w14:paraId="4598461D"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Carry-forward projects</w:t>
            </w:r>
          </w:p>
        </w:tc>
        <w:tc>
          <w:tcPr>
            <w:tcW w:w="1050" w:type="dxa"/>
            <w:tcBorders>
              <w:top w:val="nil"/>
              <w:left w:val="nil"/>
              <w:bottom w:val="nil"/>
              <w:right w:val="nil"/>
            </w:tcBorders>
            <w:shd w:val="clear" w:color="000000" w:fill="FFFFFF"/>
            <w:vAlign w:val="center"/>
            <w:hideMark/>
          </w:tcPr>
          <w:p w14:paraId="7DC6AF48" w14:textId="77777777" w:rsidR="00205D18" w:rsidRPr="00205D18" w:rsidRDefault="00205D18" w:rsidP="00205D18">
            <w:pPr>
              <w:jc w:val="right"/>
              <w:rPr>
                <w:rFonts w:ascii="Arial" w:hAnsi="Arial" w:cs="Arial"/>
                <w:sz w:val="20"/>
                <w:lang w:eastAsia="en-AU"/>
              </w:rPr>
            </w:pPr>
          </w:p>
        </w:tc>
        <w:tc>
          <w:tcPr>
            <w:tcW w:w="1057" w:type="dxa"/>
            <w:tcBorders>
              <w:top w:val="nil"/>
              <w:left w:val="nil"/>
              <w:bottom w:val="nil"/>
              <w:right w:val="nil"/>
            </w:tcBorders>
            <w:shd w:val="clear" w:color="auto" w:fill="FDC600"/>
            <w:vAlign w:val="center"/>
            <w:hideMark/>
          </w:tcPr>
          <w:p w14:paraId="4A3F5AD0"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140</w:t>
            </w:r>
          </w:p>
        </w:tc>
        <w:tc>
          <w:tcPr>
            <w:tcW w:w="1369" w:type="dxa"/>
            <w:tcBorders>
              <w:top w:val="nil"/>
              <w:left w:val="nil"/>
              <w:bottom w:val="nil"/>
              <w:right w:val="nil"/>
            </w:tcBorders>
            <w:shd w:val="clear" w:color="000000" w:fill="FFFFFF"/>
            <w:vAlign w:val="center"/>
            <w:hideMark/>
          </w:tcPr>
          <w:p w14:paraId="7B8BA890"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c>
          <w:tcPr>
            <w:tcW w:w="1233" w:type="dxa"/>
            <w:tcBorders>
              <w:top w:val="nil"/>
              <w:left w:val="nil"/>
              <w:bottom w:val="nil"/>
              <w:right w:val="nil"/>
            </w:tcBorders>
            <w:shd w:val="clear" w:color="000000" w:fill="FFFFFF"/>
            <w:vAlign w:val="center"/>
            <w:hideMark/>
          </w:tcPr>
          <w:p w14:paraId="37CE95B2"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c>
          <w:tcPr>
            <w:tcW w:w="1174" w:type="dxa"/>
            <w:tcBorders>
              <w:top w:val="nil"/>
              <w:left w:val="nil"/>
              <w:bottom w:val="nil"/>
              <w:right w:val="nil"/>
            </w:tcBorders>
            <w:shd w:val="clear" w:color="000000" w:fill="FFFFFF"/>
            <w:vAlign w:val="center"/>
            <w:hideMark/>
          </w:tcPr>
          <w:p w14:paraId="0B51B166"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r>
      <w:tr w:rsidR="00205D18" w:rsidRPr="00205D18" w14:paraId="390645A6" w14:textId="77777777" w:rsidTr="009B3A02">
        <w:trPr>
          <w:trHeight w:val="255"/>
        </w:trPr>
        <w:tc>
          <w:tcPr>
            <w:tcW w:w="3406" w:type="dxa"/>
            <w:tcBorders>
              <w:top w:val="nil"/>
              <w:left w:val="nil"/>
              <w:bottom w:val="nil"/>
              <w:right w:val="nil"/>
            </w:tcBorders>
            <w:shd w:val="clear" w:color="000000" w:fill="FFFFFF"/>
            <w:vAlign w:val="center"/>
            <w:hideMark/>
          </w:tcPr>
          <w:p w14:paraId="5C28E7BA" w14:textId="77777777" w:rsidR="00205D18" w:rsidRPr="00205D18" w:rsidRDefault="00205D18" w:rsidP="00205D18">
            <w:pPr>
              <w:rPr>
                <w:rFonts w:ascii="Arial" w:hAnsi="Arial" w:cs="Arial"/>
                <w:b/>
                <w:bCs/>
                <w:sz w:val="20"/>
                <w:lang w:eastAsia="en-AU"/>
              </w:rPr>
            </w:pPr>
            <w:r w:rsidRPr="00205D18">
              <w:rPr>
                <w:rFonts w:ascii="Arial" w:hAnsi="Arial" w:cs="Arial"/>
                <w:b/>
                <w:bCs/>
                <w:sz w:val="20"/>
                <w:lang w:eastAsia="en-AU"/>
              </w:rPr>
              <w:t>Total Information Systems</w:t>
            </w:r>
          </w:p>
        </w:tc>
        <w:tc>
          <w:tcPr>
            <w:tcW w:w="1050" w:type="dxa"/>
            <w:tcBorders>
              <w:top w:val="single" w:sz="4" w:space="0" w:color="auto"/>
              <w:left w:val="nil"/>
              <w:bottom w:val="single" w:sz="4" w:space="0" w:color="auto"/>
              <w:right w:val="nil"/>
            </w:tcBorders>
            <w:shd w:val="clear" w:color="000000" w:fill="FFFFFF"/>
            <w:vAlign w:val="center"/>
            <w:hideMark/>
          </w:tcPr>
          <w:p w14:paraId="284EA3E3"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2,387</w:t>
            </w:r>
          </w:p>
        </w:tc>
        <w:tc>
          <w:tcPr>
            <w:tcW w:w="1057" w:type="dxa"/>
            <w:tcBorders>
              <w:top w:val="single" w:sz="4" w:space="0" w:color="auto"/>
              <w:left w:val="nil"/>
              <w:bottom w:val="single" w:sz="4" w:space="0" w:color="auto"/>
              <w:right w:val="nil"/>
            </w:tcBorders>
            <w:shd w:val="clear" w:color="auto" w:fill="FDC600"/>
            <w:vAlign w:val="center"/>
            <w:hideMark/>
          </w:tcPr>
          <w:p w14:paraId="6BF202B8" w14:textId="77777777" w:rsidR="00205D18" w:rsidRPr="00205D18" w:rsidRDefault="00205D18" w:rsidP="00205D18">
            <w:pPr>
              <w:jc w:val="right"/>
              <w:rPr>
                <w:rFonts w:ascii="Arial" w:hAnsi="Arial" w:cs="Arial"/>
                <w:b/>
                <w:bCs/>
                <w:sz w:val="20"/>
                <w:lang w:eastAsia="en-AU"/>
              </w:rPr>
            </w:pPr>
            <w:r w:rsidRPr="00205D18">
              <w:rPr>
                <w:rFonts w:ascii="Arial" w:hAnsi="Arial" w:cs="Arial"/>
                <w:b/>
                <w:bCs/>
                <w:sz w:val="20"/>
                <w:lang w:eastAsia="en-AU"/>
              </w:rPr>
              <w:t>3,202</w:t>
            </w:r>
          </w:p>
        </w:tc>
        <w:tc>
          <w:tcPr>
            <w:tcW w:w="1369" w:type="dxa"/>
            <w:tcBorders>
              <w:top w:val="single" w:sz="4" w:space="0" w:color="auto"/>
              <w:left w:val="nil"/>
              <w:bottom w:val="single" w:sz="4" w:space="0" w:color="auto"/>
              <w:right w:val="nil"/>
            </w:tcBorders>
            <w:shd w:val="clear" w:color="000000" w:fill="FFFFFF"/>
            <w:vAlign w:val="center"/>
            <w:hideMark/>
          </w:tcPr>
          <w:p w14:paraId="3E5F4315"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2,344</w:t>
            </w:r>
          </w:p>
        </w:tc>
        <w:tc>
          <w:tcPr>
            <w:tcW w:w="1233" w:type="dxa"/>
            <w:tcBorders>
              <w:top w:val="single" w:sz="4" w:space="0" w:color="auto"/>
              <w:left w:val="nil"/>
              <w:bottom w:val="single" w:sz="4" w:space="0" w:color="auto"/>
              <w:right w:val="nil"/>
            </w:tcBorders>
            <w:shd w:val="clear" w:color="000000" w:fill="FFFFFF"/>
            <w:vAlign w:val="center"/>
            <w:hideMark/>
          </w:tcPr>
          <w:p w14:paraId="679D4861"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1,371</w:t>
            </w:r>
          </w:p>
        </w:tc>
        <w:tc>
          <w:tcPr>
            <w:tcW w:w="1174" w:type="dxa"/>
            <w:tcBorders>
              <w:top w:val="single" w:sz="4" w:space="0" w:color="auto"/>
              <w:left w:val="nil"/>
              <w:bottom w:val="single" w:sz="4" w:space="0" w:color="auto"/>
              <w:right w:val="nil"/>
            </w:tcBorders>
            <w:shd w:val="clear" w:color="000000" w:fill="FFFFFF"/>
            <w:vAlign w:val="center"/>
            <w:hideMark/>
          </w:tcPr>
          <w:p w14:paraId="17EEA395"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1,387</w:t>
            </w:r>
          </w:p>
        </w:tc>
      </w:tr>
      <w:tr w:rsidR="00205D18" w:rsidRPr="00205D18" w14:paraId="2B9F444D" w14:textId="77777777" w:rsidTr="009B3A02">
        <w:trPr>
          <w:trHeight w:val="255"/>
        </w:trPr>
        <w:tc>
          <w:tcPr>
            <w:tcW w:w="3406" w:type="dxa"/>
            <w:tcBorders>
              <w:top w:val="nil"/>
              <w:left w:val="nil"/>
              <w:bottom w:val="nil"/>
              <w:right w:val="nil"/>
            </w:tcBorders>
            <w:shd w:val="clear" w:color="000000" w:fill="FFFFFF"/>
            <w:vAlign w:val="center"/>
            <w:hideMark/>
          </w:tcPr>
          <w:p w14:paraId="40AAC5D3" w14:textId="77777777" w:rsidR="00205D18" w:rsidRPr="00205D18" w:rsidRDefault="00205D18" w:rsidP="00205D18">
            <w:pPr>
              <w:rPr>
                <w:rFonts w:ascii="Arial" w:hAnsi="Arial" w:cs="Arial"/>
                <w:b/>
                <w:bCs/>
                <w:sz w:val="20"/>
                <w:lang w:eastAsia="en-AU"/>
              </w:rPr>
            </w:pPr>
            <w:r w:rsidRPr="00205D18">
              <w:rPr>
                <w:rFonts w:ascii="Arial" w:hAnsi="Arial" w:cs="Arial"/>
                <w:b/>
                <w:bCs/>
                <w:sz w:val="20"/>
                <w:lang w:eastAsia="en-AU"/>
              </w:rPr>
              <w:t>Library Resources</w:t>
            </w:r>
          </w:p>
        </w:tc>
        <w:tc>
          <w:tcPr>
            <w:tcW w:w="1050" w:type="dxa"/>
            <w:tcBorders>
              <w:top w:val="nil"/>
              <w:left w:val="nil"/>
              <w:bottom w:val="nil"/>
              <w:right w:val="nil"/>
            </w:tcBorders>
            <w:shd w:val="clear" w:color="000000" w:fill="FFFFFF"/>
            <w:vAlign w:val="center"/>
            <w:hideMark/>
          </w:tcPr>
          <w:p w14:paraId="7274054B" w14:textId="77777777" w:rsidR="00205D18" w:rsidRPr="00205D18" w:rsidRDefault="00205D18" w:rsidP="00205D18">
            <w:pPr>
              <w:rPr>
                <w:rFonts w:ascii="Arial" w:hAnsi="Arial" w:cs="Arial"/>
                <w:sz w:val="20"/>
                <w:lang w:eastAsia="en-AU"/>
              </w:rPr>
            </w:pPr>
          </w:p>
        </w:tc>
        <w:tc>
          <w:tcPr>
            <w:tcW w:w="1057" w:type="dxa"/>
            <w:tcBorders>
              <w:top w:val="nil"/>
              <w:left w:val="nil"/>
              <w:bottom w:val="nil"/>
              <w:right w:val="nil"/>
            </w:tcBorders>
            <w:shd w:val="clear" w:color="auto" w:fill="FDC600"/>
            <w:vAlign w:val="center"/>
            <w:hideMark/>
          </w:tcPr>
          <w:p w14:paraId="67FBFFAF" w14:textId="77777777" w:rsidR="00205D18" w:rsidRPr="00205D18" w:rsidRDefault="00205D18" w:rsidP="00205D18">
            <w:pPr>
              <w:jc w:val="right"/>
              <w:rPr>
                <w:rFonts w:ascii="Arial" w:hAnsi="Arial" w:cs="Arial"/>
                <w:b/>
                <w:bCs/>
                <w:sz w:val="20"/>
                <w:lang w:eastAsia="en-AU"/>
              </w:rPr>
            </w:pPr>
          </w:p>
        </w:tc>
        <w:tc>
          <w:tcPr>
            <w:tcW w:w="1369" w:type="dxa"/>
            <w:tcBorders>
              <w:top w:val="nil"/>
              <w:left w:val="nil"/>
              <w:bottom w:val="nil"/>
              <w:right w:val="nil"/>
            </w:tcBorders>
            <w:shd w:val="clear" w:color="000000" w:fill="FFFFFF"/>
            <w:vAlign w:val="center"/>
            <w:hideMark/>
          </w:tcPr>
          <w:p w14:paraId="498CDD13" w14:textId="77777777" w:rsidR="00205D18" w:rsidRPr="00205D18" w:rsidRDefault="00205D18" w:rsidP="00205D18">
            <w:pPr>
              <w:rPr>
                <w:rFonts w:ascii="Arial" w:hAnsi="Arial" w:cs="Arial"/>
                <w:sz w:val="20"/>
                <w:lang w:eastAsia="en-AU"/>
              </w:rPr>
            </w:pPr>
          </w:p>
        </w:tc>
        <w:tc>
          <w:tcPr>
            <w:tcW w:w="1233" w:type="dxa"/>
            <w:tcBorders>
              <w:top w:val="nil"/>
              <w:left w:val="nil"/>
              <w:bottom w:val="nil"/>
              <w:right w:val="nil"/>
            </w:tcBorders>
            <w:shd w:val="clear" w:color="000000" w:fill="FFFFFF"/>
            <w:vAlign w:val="center"/>
            <w:hideMark/>
          </w:tcPr>
          <w:p w14:paraId="3C0A0F73" w14:textId="77777777" w:rsidR="00205D18" w:rsidRPr="00205D18" w:rsidRDefault="00205D18" w:rsidP="00205D18">
            <w:pPr>
              <w:rPr>
                <w:rFonts w:ascii="Arial" w:hAnsi="Arial" w:cs="Arial"/>
                <w:sz w:val="20"/>
                <w:lang w:eastAsia="en-AU"/>
              </w:rPr>
            </w:pPr>
          </w:p>
        </w:tc>
        <w:tc>
          <w:tcPr>
            <w:tcW w:w="1174" w:type="dxa"/>
            <w:tcBorders>
              <w:top w:val="nil"/>
              <w:left w:val="nil"/>
              <w:bottom w:val="nil"/>
              <w:right w:val="nil"/>
            </w:tcBorders>
            <w:shd w:val="clear" w:color="000000" w:fill="FFFFFF"/>
            <w:vAlign w:val="center"/>
            <w:hideMark/>
          </w:tcPr>
          <w:p w14:paraId="68FF77AE" w14:textId="77777777" w:rsidR="00205D18" w:rsidRPr="00205D18" w:rsidRDefault="00205D18" w:rsidP="00205D18">
            <w:pPr>
              <w:rPr>
                <w:rFonts w:ascii="Arial" w:hAnsi="Arial" w:cs="Arial"/>
                <w:sz w:val="20"/>
                <w:lang w:eastAsia="en-AU"/>
              </w:rPr>
            </w:pPr>
          </w:p>
        </w:tc>
      </w:tr>
      <w:tr w:rsidR="00205D18" w:rsidRPr="00205D18" w14:paraId="346299C8" w14:textId="77777777" w:rsidTr="009B3A02">
        <w:trPr>
          <w:trHeight w:val="255"/>
        </w:trPr>
        <w:tc>
          <w:tcPr>
            <w:tcW w:w="3406" w:type="dxa"/>
            <w:tcBorders>
              <w:top w:val="nil"/>
              <w:left w:val="nil"/>
              <w:bottom w:val="nil"/>
              <w:right w:val="nil"/>
            </w:tcBorders>
            <w:shd w:val="clear" w:color="000000" w:fill="FFFFFF"/>
            <w:vAlign w:val="center"/>
            <w:hideMark/>
          </w:tcPr>
          <w:p w14:paraId="180BFBA4"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Library Projects</w:t>
            </w:r>
          </w:p>
        </w:tc>
        <w:tc>
          <w:tcPr>
            <w:tcW w:w="1050" w:type="dxa"/>
            <w:tcBorders>
              <w:top w:val="nil"/>
              <w:left w:val="nil"/>
              <w:bottom w:val="nil"/>
              <w:right w:val="nil"/>
            </w:tcBorders>
            <w:shd w:val="clear" w:color="000000" w:fill="FFFFFF"/>
            <w:vAlign w:val="center"/>
            <w:hideMark/>
          </w:tcPr>
          <w:p w14:paraId="1EC188DD"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774</w:t>
            </w:r>
          </w:p>
        </w:tc>
        <w:tc>
          <w:tcPr>
            <w:tcW w:w="1057" w:type="dxa"/>
            <w:tcBorders>
              <w:top w:val="nil"/>
              <w:left w:val="nil"/>
              <w:bottom w:val="nil"/>
              <w:right w:val="nil"/>
            </w:tcBorders>
            <w:shd w:val="clear" w:color="auto" w:fill="FDC600"/>
            <w:vAlign w:val="center"/>
            <w:hideMark/>
          </w:tcPr>
          <w:p w14:paraId="01AC484D"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470</w:t>
            </w:r>
          </w:p>
        </w:tc>
        <w:tc>
          <w:tcPr>
            <w:tcW w:w="1369" w:type="dxa"/>
            <w:tcBorders>
              <w:top w:val="nil"/>
              <w:left w:val="nil"/>
              <w:bottom w:val="nil"/>
              <w:right w:val="nil"/>
            </w:tcBorders>
            <w:shd w:val="clear" w:color="000000" w:fill="FFFFFF"/>
            <w:vAlign w:val="center"/>
            <w:hideMark/>
          </w:tcPr>
          <w:p w14:paraId="495E666C"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50</w:t>
            </w:r>
          </w:p>
        </w:tc>
        <w:tc>
          <w:tcPr>
            <w:tcW w:w="1233" w:type="dxa"/>
            <w:tcBorders>
              <w:top w:val="nil"/>
              <w:left w:val="nil"/>
              <w:bottom w:val="nil"/>
              <w:right w:val="nil"/>
            </w:tcBorders>
            <w:shd w:val="clear" w:color="000000" w:fill="FFFFFF"/>
            <w:vAlign w:val="center"/>
            <w:hideMark/>
          </w:tcPr>
          <w:p w14:paraId="458C1CC5"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c>
          <w:tcPr>
            <w:tcW w:w="1174" w:type="dxa"/>
            <w:tcBorders>
              <w:top w:val="nil"/>
              <w:left w:val="nil"/>
              <w:bottom w:val="nil"/>
              <w:right w:val="nil"/>
            </w:tcBorders>
            <w:shd w:val="clear" w:color="000000" w:fill="FFFFFF"/>
            <w:vAlign w:val="center"/>
            <w:hideMark/>
          </w:tcPr>
          <w:p w14:paraId="2B3892C0"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r>
      <w:tr w:rsidR="00205D18" w:rsidRPr="00205D18" w14:paraId="34F22905" w14:textId="77777777" w:rsidTr="009B3A02">
        <w:trPr>
          <w:trHeight w:val="255"/>
        </w:trPr>
        <w:tc>
          <w:tcPr>
            <w:tcW w:w="3406" w:type="dxa"/>
            <w:tcBorders>
              <w:top w:val="nil"/>
              <w:left w:val="nil"/>
              <w:bottom w:val="nil"/>
              <w:right w:val="nil"/>
            </w:tcBorders>
            <w:shd w:val="clear" w:color="000000" w:fill="FFFFFF"/>
            <w:vAlign w:val="center"/>
            <w:hideMark/>
          </w:tcPr>
          <w:p w14:paraId="45B252D1" w14:textId="77777777" w:rsidR="00205D18" w:rsidRPr="00205D18" w:rsidRDefault="00205D18" w:rsidP="00205D18">
            <w:pPr>
              <w:rPr>
                <w:rFonts w:ascii="Arial" w:hAnsi="Arial" w:cs="Arial"/>
                <w:b/>
                <w:bCs/>
                <w:sz w:val="20"/>
                <w:lang w:eastAsia="en-AU"/>
              </w:rPr>
            </w:pPr>
            <w:r w:rsidRPr="00205D18">
              <w:rPr>
                <w:rFonts w:ascii="Arial" w:hAnsi="Arial" w:cs="Arial"/>
                <w:b/>
                <w:bCs/>
                <w:sz w:val="20"/>
                <w:lang w:eastAsia="en-AU"/>
              </w:rPr>
              <w:t>Total Library Resources</w:t>
            </w:r>
          </w:p>
        </w:tc>
        <w:tc>
          <w:tcPr>
            <w:tcW w:w="1050" w:type="dxa"/>
            <w:tcBorders>
              <w:top w:val="single" w:sz="4" w:space="0" w:color="auto"/>
              <w:left w:val="nil"/>
              <w:bottom w:val="single" w:sz="4" w:space="0" w:color="auto"/>
              <w:right w:val="nil"/>
            </w:tcBorders>
            <w:shd w:val="clear" w:color="000000" w:fill="FFFFFF"/>
            <w:vAlign w:val="center"/>
            <w:hideMark/>
          </w:tcPr>
          <w:p w14:paraId="651FE880"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774</w:t>
            </w:r>
          </w:p>
        </w:tc>
        <w:tc>
          <w:tcPr>
            <w:tcW w:w="1057" w:type="dxa"/>
            <w:tcBorders>
              <w:top w:val="single" w:sz="4" w:space="0" w:color="auto"/>
              <w:left w:val="nil"/>
              <w:bottom w:val="single" w:sz="4" w:space="0" w:color="auto"/>
              <w:right w:val="nil"/>
            </w:tcBorders>
            <w:shd w:val="clear" w:color="auto" w:fill="FDC600"/>
            <w:vAlign w:val="center"/>
            <w:hideMark/>
          </w:tcPr>
          <w:p w14:paraId="142768C5" w14:textId="77777777" w:rsidR="00205D18" w:rsidRPr="00205D18" w:rsidRDefault="00205D18" w:rsidP="00205D18">
            <w:pPr>
              <w:jc w:val="right"/>
              <w:rPr>
                <w:rFonts w:ascii="Arial" w:hAnsi="Arial" w:cs="Arial"/>
                <w:b/>
                <w:bCs/>
                <w:sz w:val="20"/>
                <w:lang w:eastAsia="en-AU"/>
              </w:rPr>
            </w:pPr>
            <w:r w:rsidRPr="00205D18">
              <w:rPr>
                <w:rFonts w:ascii="Arial" w:hAnsi="Arial" w:cs="Arial"/>
                <w:b/>
                <w:bCs/>
                <w:sz w:val="20"/>
                <w:lang w:eastAsia="en-AU"/>
              </w:rPr>
              <w:t>470</w:t>
            </w:r>
          </w:p>
        </w:tc>
        <w:tc>
          <w:tcPr>
            <w:tcW w:w="1369" w:type="dxa"/>
            <w:tcBorders>
              <w:top w:val="single" w:sz="4" w:space="0" w:color="auto"/>
              <w:left w:val="nil"/>
              <w:bottom w:val="single" w:sz="4" w:space="0" w:color="auto"/>
              <w:right w:val="nil"/>
            </w:tcBorders>
            <w:shd w:val="clear" w:color="000000" w:fill="FFFFFF"/>
            <w:vAlign w:val="center"/>
            <w:hideMark/>
          </w:tcPr>
          <w:p w14:paraId="46EB011E"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50</w:t>
            </w:r>
          </w:p>
        </w:tc>
        <w:tc>
          <w:tcPr>
            <w:tcW w:w="1233" w:type="dxa"/>
            <w:tcBorders>
              <w:top w:val="single" w:sz="4" w:space="0" w:color="auto"/>
              <w:left w:val="nil"/>
              <w:bottom w:val="single" w:sz="4" w:space="0" w:color="auto"/>
              <w:right w:val="nil"/>
            </w:tcBorders>
            <w:shd w:val="clear" w:color="000000" w:fill="FFFFFF"/>
            <w:vAlign w:val="center"/>
            <w:hideMark/>
          </w:tcPr>
          <w:p w14:paraId="4096B48A"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c>
          <w:tcPr>
            <w:tcW w:w="1174" w:type="dxa"/>
            <w:tcBorders>
              <w:top w:val="single" w:sz="4" w:space="0" w:color="auto"/>
              <w:left w:val="nil"/>
              <w:bottom w:val="single" w:sz="4" w:space="0" w:color="auto"/>
              <w:right w:val="nil"/>
            </w:tcBorders>
            <w:shd w:val="clear" w:color="000000" w:fill="FFFFFF"/>
            <w:vAlign w:val="center"/>
            <w:hideMark/>
          </w:tcPr>
          <w:p w14:paraId="7098E766"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w:t>
            </w:r>
          </w:p>
        </w:tc>
      </w:tr>
      <w:tr w:rsidR="00205D18" w:rsidRPr="00205D18" w14:paraId="22D44283" w14:textId="77777777" w:rsidTr="009B3A02">
        <w:trPr>
          <w:trHeight w:val="255"/>
        </w:trPr>
        <w:tc>
          <w:tcPr>
            <w:tcW w:w="3406" w:type="dxa"/>
            <w:tcBorders>
              <w:top w:val="nil"/>
              <w:left w:val="nil"/>
              <w:bottom w:val="nil"/>
              <w:right w:val="nil"/>
            </w:tcBorders>
            <w:shd w:val="clear" w:color="000000" w:fill="FFFFFF"/>
            <w:vAlign w:val="center"/>
            <w:hideMark/>
          </w:tcPr>
          <w:p w14:paraId="491C6D1F" w14:textId="77777777" w:rsidR="00205D18" w:rsidRPr="00205D18" w:rsidRDefault="00205D18" w:rsidP="00205D18">
            <w:pPr>
              <w:rPr>
                <w:rFonts w:ascii="Arial" w:hAnsi="Arial" w:cs="Arial"/>
                <w:b/>
                <w:bCs/>
                <w:sz w:val="20"/>
                <w:lang w:eastAsia="en-AU"/>
              </w:rPr>
            </w:pPr>
            <w:r w:rsidRPr="00205D18">
              <w:rPr>
                <w:rFonts w:ascii="Arial" w:hAnsi="Arial" w:cs="Arial"/>
                <w:b/>
                <w:bCs/>
                <w:sz w:val="20"/>
                <w:lang w:eastAsia="en-AU"/>
              </w:rPr>
              <w:t>Other General Assets</w:t>
            </w:r>
          </w:p>
        </w:tc>
        <w:tc>
          <w:tcPr>
            <w:tcW w:w="1050" w:type="dxa"/>
            <w:tcBorders>
              <w:top w:val="nil"/>
              <w:left w:val="nil"/>
              <w:bottom w:val="nil"/>
              <w:right w:val="nil"/>
            </w:tcBorders>
            <w:shd w:val="clear" w:color="000000" w:fill="FFFFFF"/>
            <w:vAlign w:val="center"/>
            <w:hideMark/>
          </w:tcPr>
          <w:p w14:paraId="629322F7" w14:textId="77777777" w:rsidR="00205D18" w:rsidRPr="00205D18" w:rsidRDefault="00205D18" w:rsidP="00205D18">
            <w:pPr>
              <w:rPr>
                <w:rFonts w:ascii="Arial" w:hAnsi="Arial" w:cs="Arial"/>
                <w:sz w:val="20"/>
                <w:lang w:eastAsia="en-AU"/>
              </w:rPr>
            </w:pPr>
          </w:p>
        </w:tc>
        <w:tc>
          <w:tcPr>
            <w:tcW w:w="1057" w:type="dxa"/>
            <w:tcBorders>
              <w:top w:val="nil"/>
              <w:left w:val="nil"/>
              <w:bottom w:val="nil"/>
              <w:right w:val="nil"/>
            </w:tcBorders>
            <w:shd w:val="clear" w:color="auto" w:fill="FDC600"/>
            <w:vAlign w:val="center"/>
            <w:hideMark/>
          </w:tcPr>
          <w:p w14:paraId="41B13C5D" w14:textId="77777777" w:rsidR="00205D18" w:rsidRPr="00205D18" w:rsidRDefault="00205D18" w:rsidP="00205D18">
            <w:pPr>
              <w:jc w:val="right"/>
              <w:rPr>
                <w:rFonts w:ascii="Arial" w:hAnsi="Arial" w:cs="Arial"/>
                <w:b/>
                <w:bCs/>
                <w:sz w:val="20"/>
                <w:lang w:eastAsia="en-AU"/>
              </w:rPr>
            </w:pPr>
          </w:p>
        </w:tc>
        <w:tc>
          <w:tcPr>
            <w:tcW w:w="1369" w:type="dxa"/>
            <w:tcBorders>
              <w:top w:val="nil"/>
              <w:left w:val="nil"/>
              <w:bottom w:val="nil"/>
              <w:right w:val="nil"/>
            </w:tcBorders>
            <w:shd w:val="clear" w:color="000000" w:fill="FFFFFF"/>
            <w:vAlign w:val="center"/>
            <w:hideMark/>
          </w:tcPr>
          <w:p w14:paraId="4765A56F" w14:textId="77777777" w:rsidR="00205D18" w:rsidRPr="00205D18" w:rsidRDefault="00205D18" w:rsidP="00205D18">
            <w:pPr>
              <w:rPr>
                <w:rFonts w:ascii="Arial" w:hAnsi="Arial" w:cs="Arial"/>
                <w:sz w:val="20"/>
                <w:lang w:eastAsia="en-AU"/>
              </w:rPr>
            </w:pPr>
          </w:p>
        </w:tc>
        <w:tc>
          <w:tcPr>
            <w:tcW w:w="1233" w:type="dxa"/>
            <w:tcBorders>
              <w:top w:val="nil"/>
              <w:left w:val="nil"/>
              <w:bottom w:val="nil"/>
              <w:right w:val="nil"/>
            </w:tcBorders>
            <w:shd w:val="clear" w:color="000000" w:fill="FFFFFF"/>
            <w:vAlign w:val="center"/>
            <w:hideMark/>
          </w:tcPr>
          <w:p w14:paraId="21887183" w14:textId="77777777" w:rsidR="00205D18" w:rsidRPr="00205D18" w:rsidRDefault="00205D18" w:rsidP="00205D18">
            <w:pPr>
              <w:rPr>
                <w:rFonts w:ascii="Arial" w:hAnsi="Arial" w:cs="Arial"/>
                <w:sz w:val="20"/>
                <w:lang w:eastAsia="en-AU"/>
              </w:rPr>
            </w:pPr>
          </w:p>
        </w:tc>
        <w:tc>
          <w:tcPr>
            <w:tcW w:w="1174" w:type="dxa"/>
            <w:tcBorders>
              <w:top w:val="nil"/>
              <w:left w:val="nil"/>
              <w:bottom w:val="nil"/>
              <w:right w:val="nil"/>
            </w:tcBorders>
            <w:shd w:val="clear" w:color="000000" w:fill="FFFFFF"/>
            <w:vAlign w:val="center"/>
            <w:hideMark/>
          </w:tcPr>
          <w:p w14:paraId="0A776E6F" w14:textId="77777777" w:rsidR="00205D18" w:rsidRPr="00205D18" w:rsidRDefault="00205D18" w:rsidP="00205D18">
            <w:pPr>
              <w:rPr>
                <w:rFonts w:ascii="Arial" w:hAnsi="Arial" w:cs="Arial"/>
                <w:sz w:val="20"/>
                <w:lang w:eastAsia="en-AU"/>
              </w:rPr>
            </w:pPr>
          </w:p>
        </w:tc>
      </w:tr>
      <w:tr w:rsidR="00205D18" w:rsidRPr="00205D18" w14:paraId="18A6E5C3" w14:textId="77777777" w:rsidTr="009B3A02">
        <w:trPr>
          <w:trHeight w:val="255"/>
        </w:trPr>
        <w:tc>
          <w:tcPr>
            <w:tcW w:w="3406" w:type="dxa"/>
            <w:tcBorders>
              <w:top w:val="nil"/>
              <w:left w:val="nil"/>
              <w:bottom w:val="nil"/>
              <w:right w:val="nil"/>
            </w:tcBorders>
            <w:shd w:val="clear" w:color="000000" w:fill="FFFFFF"/>
            <w:vAlign w:val="center"/>
            <w:hideMark/>
          </w:tcPr>
          <w:p w14:paraId="4408592E"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Plant &amp; Equipment</w:t>
            </w:r>
          </w:p>
        </w:tc>
        <w:tc>
          <w:tcPr>
            <w:tcW w:w="1050" w:type="dxa"/>
            <w:tcBorders>
              <w:top w:val="nil"/>
              <w:left w:val="nil"/>
              <w:bottom w:val="nil"/>
              <w:right w:val="nil"/>
            </w:tcBorders>
            <w:shd w:val="clear" w:color="000000" w:fill="FFFFFF"/>
            <w:vAlign w:val="center"/>
            <w:hideMark/>
          </w:tcPr>
          <w:p w14:paraId="0F521F64"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1,482</w:t>
            </w:r>
          </w:p>
        </w:tc>
        <w:tc>
          <w:tcPr>
            <w:tcW w:w="1057" w:type="dxa"/>
            <w:tcBorders>
              <w:top w:val="nil"/>
              <w:left w:val="nil"/>
              <w:bottom w:val="nil"/>
              <w:right w:val="nil"/>
            </w:tcBorders>
            <w:shd w:val="clear" w:color="auto" w:fill="FDC600"/>
            <w:vAlign w:val="center"/>
            <w:hideMark/>
          </w:tcPr>
          <w:p w14:paraId="5C8B0576" w14:textId="61D64706" w:rsidR="00205D18" w:rsidRPr="00C20171" w:rsidRDefault="00961798" w:rsidP="00205D18">
            <w:pPr>
              <w:jc w:val="right"/>
              <w:rPr>
                <w:rFonts w:ascii="Arial" w:hAnsi="Arial" w:cs="Arial"/>
                <w:b/>
                <w:sz w:val="20"/>
                <w:lang w:eastAsia="en-AU"/>
              </w:rPr>
            </w:pPr>
            <w:r w:rsidRPr="00C20171">
              <w:rPr>
                <w:rFonts w:ascii="Arial" w:hAnsi="Arial" w:cs="Arial"/>
                <w:b/>
                <w:sz w:val="20"/>
                <w:lang w:eastAsia="en-AU"/>
              </w:rPr>
              <w:t>1,195</w:t>
            </w:r>
          </w:p>
        </w:tc>
        <w:tc>
          <w:tcPr>
            <w:tcW w:w="1369" w:type="dxa"/>
            <w:tcBorders>
              <w:top w:val="nil"/>
              <w:left w:val="nil"/>
              <w:bottom w:val="nil"/>
              <w:right w:val="nil"/>
            </w:tcBorders>
            <w:shd w:val="clear" w:color="000000" w:fill="FFFFFF"/>
            <w:vAlign w:val="center"/>
            <w:hideMark/>
          </w:tcPr>
          <w:p w14:paraId="5C5D5A4E" w14:textId="77777777" w:rsidR="00205D18" w:rsidRPr="00205D18" w:rsidRDefault="00205D18" w:rsidP="009B3A02">
            <w:pPr>
              <w:jc w:val="right"/>
              <w:rPr>
                <w:rFonts w:ascii="Arial" w:hAnsi="Arial" w:cs="Arial"/>
                <w:sz w:val="20"/>
                <w:lang w:eastAsia="en-AU"/>
              </w:rPr>
            </w:pPr>
            <w:r w:rsidRPr="00205D18">
              <w:rPr>
                <w:rFonts w:ascii="Arial" w:hAnsi="Arial" w:cs="Arial"/>
                <w:sz w:val="20"/>
                <w:lang w:eastAsia="en-AU"/>
              </w:rPr>
              <w:t>2,580</w:t>
            </w:r>
          </w:p>
        </w:tc>
        <w:tc>
          <w:tcPr>
            <w:tcW w:w="1233" w:type="dxa"/>
            <w:tcBorders>
              <w:top w:val="nil"/>
              <w:left w:val="nil"/>
              <w:bottom w:val="nil"/>
              <w:right w:val="nil"/>
            </w:tcBorders>
            <w:shd w:val="clear" w:color="000000" w:fill="FFFFFF"/>
            <w:vAlign w:val="center"/>
            <w:hideMark/>
          </w:tcPr>
          <w:p w14:paraId="045E4565" w14:textId="77777777" w:rsidR="00205D18" w:rsidRPr="00205D18" w:rsidRDefault="00205D18" w:rsidP="009B3A02">
            <w:pPr>
              <w:jc w:val="right"/>
              <w:rPr>
                <w:rFonts w:ascii="Arial" w:hAnsi="Arial" w:cs="Arial"/>
                <w:sz w:val="20"/>
                <w:lang w:eastAsia="en-AU"/>
              </w:rPr>
            </w:pPr>
            <w:r w:rsidRPr="00205D18">
              <w:rPr>
                <w:rFonts w:ascii="Arial" w:hAnsi="Arial" w:cs="Arial"/>
                <w:sz w:val="20"/>
                <w:lang w:eastAsia="en-AU"/>
              </w:rPr>
              <w:t>2,054</w:t>
            </w:r>
          </w:p>
        </w:tc>
        <w:tc>
          <w:tcPr>
            <w:tcW w:w="1174" w:type="dxa"/>
            <w:tcBorders>
              <w:top w:val="nil"/>
              <w:left w:val="nil"/>
              <w:bottom w:val="nil"/>
              <w:right w:val="nil"/>
            </w:tcBorders>
            <w:shd w:val="clear" w:color="000000" w:fill="FFFFFF"/>
            <w:vAlign w:val="center"/>
            <w:hideMark/>
          </w:tcPr>
          <w:p w14:paraId="2F98EC1D" w14:textId="77777777" w:rsidR="00205D18" w:rsidRPr="00205D18" w:rsidRDefault="00205D18" w:rsidP="009B3A02">
            <w:pPr>
              <w:jc w:val="right"/>
              <w:rPr>
                <w:rFonts w:ascii="Arial" w:hAnsi="Arial" w:cs="Arial"/>
                <w:sz w:val="20"/>
                <w:lang w:eastAsia="en-AU"/>
              </w:rPr>
            </w:pPr>
            <w:r w:rsidRPr="00205D18">
              <w:rPr>
                <w:rFonts w:ascii="Arial" w:hAnsi="Arial" w:cs="Arial"/>
                <w:sz w:val="20"/>
                <w:lang w:eastAsia="en-AU"/>
              </w:rPr>
              <w:t>2,198</w:t>
            </w:r>
          </w:p>
        </w:tc>
      </w:tr>
      <w:tr w:rsidR="00205D18" w:rsidRPr="00205D18" w14:paraId="3B298CFF" w14:textId="77777777" w:rsidTr="009B3A02">
        <w:trPr>
          <w:trHeight w:val="255"/>
        </w:trPr>
        <w:tc>
          <w:tcPr>
            <w:tcW w:w="3406" w:type="dxa"/>
            <w:tcBorders>
              <w:top w:val="nil"/>
              <w:left w:val="nil"/>
              <w:bottom w:val="nil"/>
              <w:right w:val="nil"/>
            </w:tcBorders>
            <w:shd w:val="clear" w:color="000000" w:fill="FFFFFF"/>
            <w:vAlign w:val="center"/>
            <w:hideMark/>
          </w:tcPr>
          <w:p w14:paraId="55C9196B"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Other Projects</w:t>
            </w:r>
          </w:p>
        </w:tc>
        <w:tc>
          <w:tcPr>
            <w:tcW w:w="1050" w:type="dxa"/>
            <w:tcBorders>
              <w:top w:val="nil"/>
              <w:left w:val="nil"/>
              <w:bottom w:val="nil"/>
              <w:right w:val="nil"/>
            </w:tcBorders>
            <w:shd w:val="clear" w:color="000000" w:fill="FFFFFF"/>
            <w:vAlign w:val="center"/>
            <w:hideMark/>
          </w:tcPr>
          <w:p w14:paraId="1EE104D3"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200</w:t>
            </w:r>
          </w:p>
        </w:tc>
        <w:tc>
          <w:tcPr>
            <w:tcW w:w="1057" w:type="dxa"/>
            <w:tcBorders>
              <w:top w:val="nil"/>
              <w:left w:val="nil"/>
              <w:bottom w:val="nil"/>
              <w:right w:val="nil"/>
            </w:tcBorders>
            <w:shd w:val="clear" w:color="auto" w:fill="FDC600"/>
            <w:vAlign w:val="center"/>
            <w:hideMark/>
          </w:tcPr>
          <w:p w14:paraId="3982DC28" w14:textId="77777777" w:rsidR="00205D18" w:rsidRPr="00C20171" w:rsidRDefault="00205D18" w:rsidP="00205D18">
            <w:pPr>
              <w:jc w:val="right"/>
              <w:rPr>
                <w:rFonts w:ascii="Arial" w:hAnsi="Arial" w:cs="Arial"/>
                <w:b/>
                <w:sz w:val="20"/>
                <w:lang w:eastAsia="en-AU"/>
              </w:rPr>
            </w:pPr>
            <w:r w:rsidRPr="00C20171">
              <w:rPr>
                <w:rFonts w:ascii="Arial" w:hAnsi="Arial" w:cs="Arial"/>
                <w:b/>
                <w:sz w:val="20"/>
                <w:lang w:eastAsia="en-AU"/>
              </w:rPr>
              <w:t>270</w:t>
            </w:r>
          </w:p>
        </w:tc>
        <w:tc>
          <w:tcPr>
            <w:tcW w:w="1369" w:type="dxa"/>
            <w:tcBorders>
              <w:top w:val="nil"/>
              <w:left w:val="nil"/>
              <w:bottom w:val="nil"/>
              <w:right w:val="nil"/>
            </w:tcBorders>
            <w:shd w:val="clear" w:color="000000" w:fill="FFFFFF"/>
            <w:vAlign w:val="center"/>
            <w:hideMark/>
          </w:tcPr>
          <w:p w14:paraId="6C44CBA3" w14:textId="77777777" w:rsidR="00205D18" w:rsidRPr="00205D18" w:rsidRDefault="00205D18" w:rsidP="00205D18">
            <w:pPr>
              <w:jc w:val="right"/>
              <w:rPr>
                <w:rFonts w:ascii="Arial" w:hAnsi="Arial" w:cs="Arial"/>
                <w:sz w:val="20"/>
                <w:lang w:eastAsia="en-AU"/>
              </w:rPr>
            </w:pPr>
          </w:p>
        </w:tc>
        <w:tc>
          <w:tcPr>
            <w:tcW w:w="1233" w:type="dxa"/>
            <w:tcBorders>
              <w:top w:val="nil"/>
              <w:left w:val="nil"/>
              <w:bottom w:val="nil"/>
              <w:right w:val="nil"/>
            </w:tcBorders>
            <w:shd w:val="clear" w:color="000000" w:fill="FFFFFF"/>
            <w:vAlign w:val="center"/>
            <w:hideMark/>
          </w:tcPr>
          <w:p w14:paraId="264515A4" w14:textId="77777777" w:rsidR="00205D18" w:rsidRPr="00205D18" w:rsidRDefault="00205D18" w:rsidP="00205D18">
            <w:pPr>
              <w:jc w:val="right"/>
              <w:rPr>
                <w:rFonts w:ascii="Arial" w:hAnsi="Arial" w:cs="Arial"/>
                <w:sz w:val="20"/>
                <w:lang w:eastAsia="en-AU"/>
              </w:rPr>
            </w:pPr>
          </w:p>
        </w:tc>
        <w:tc>
          <w:tcPr>
            <w:tcW w:w="1174" w:type="dxa"/>
            <w:tcBorders>
              <w:top w:val="nil"/>
              <w:left w:val="nil"/>
              <w:bottom w:val="nil"/>
              <w:right w:val="nil"/>
            </w:tcBorders>
            <w:shd w:val="clear" w:color="000000" w:fill="FFFFFF"/>
            <w:vAlign w:val="center"/>
            <w:hideMark/>
          </w:tcPr>
          <w:p w14:paraId="435BFDEF" w14:textId="77777777" w:rsidR="00205D18" w:rsidRPr="00205D18" w:rsidRDefault="00205D18" w:rsidP="00205D18">
            <w:pPr>
              <w:jc w:val="right"/>
              <w:rPr>
                <w:rFonts w:ascii="Arial" w:hAnsi="Arial" w:cs="Arial"/>
                <w:sz w:val="20"/>
                <w:lang w:eastAsia="en-AU"/>
              </w:rPr>
            </w:pPr>
          </w:p>
        </w:tc>
      </w:tr>
      <w:tr w:rsidR="00205D18" w:rsidRPr="00205D18" w14:paraId="0130DE59" w14:textId="77777777" w:rsidTr="009B3A02">
        <w:trPr>
          <w:trHeight w:val="255"/>
        </w:trPr>
        <w:tc>
          <w:tcPr>
            <w:tcW w:w="3406" w:type="dxa"/>
            <w:tcBorders>
              <w:top w:val="nil"/>
              <w:left w:val="nil"/>
              <w:bottom w:val="nil"/>
              <w:right w:val="nil"/>
            </w:tcBorders>
            <w:shd w:val="clear" w:color="000000" w:fill="FFFFFF"/>
            <w:vAlign w:val="center"/>
            <w:hideMark/>
          </w:tcPr>
          <w:p w14:paraId="4412DDF1" w14:textId="77777777" w:rsidR="00205D18" w:rsidRPr="00205D18" w:rsidRDefault="00205D18" w:rsidP="00205D18">
            <w:pPr>
              <w:rPr>
                <w:rFonts w:ascii="Arial" w:hAnsi="Arial" w:cs="Arial"/>
                <w:b/>
                <w:bCs/>
                <w:sz w:val="20"/>
                <w:lang w:eastAsia="en-AU"/>
              </w:rPr>
            </w:pPr>
            <w:r w:rsidRPr="00205D18">
              <w:rPr>
                <w:rFonts w:ascii="Arial" w:hAnsi="Arial" w:cs="Arial"/>
                <w:b/>
                <w:bCs/>
                <w:sz w:val="20"/>
                <w:lang w:eastAsia="en-AU"/>
              </w:rPr>
              <w:t>Total Other General Assets</w:t>
            </w:r>
          </w:p>
        </w:tc>
        <w:tc>
          <w:tcPr>
            <w:tcW w:w="1050" w:type="dxa"/>
            <w:tcBorders>
              <w:top w:val="single" w:sz="4" w:space="0" w:color="auto"/>
              <w:left w:val="nil"/>
              <w:bottom w:val="single" w:sz="4" w:space="0" w:color="auto"/>
              <w:right w:val="nil"/>
            </w:tcBorders>
            <w:shd w:val="clear" w:color="000000" w:fill="FFFFFF"/>
            <w:vAlign w:val="center"/>
            <w:hideMark/>
          </w:tcPr>
          <w:p w14:paraId="22D92F15"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1,682</w:t>
            </w:r>
          </w:p>
        </w:tc>
        <w:tc>
          <w:tcPr>
            <w:tcW w:w="1057" w:type="dxa"/>
            <w:tcBorders>
              <w:top w:val="single" w:sz="4" w:space="0" w:color="auto"/>
              <w:left w:val="nil"/>
              <w:bottom w:val="single" w:sz="4" w:space="0" w:color="auto"/>
              <w:right w:val="nil"/>
            </w:tcBorders>
            <w:shd w:val="clear" w:color="auto" w:fill="FDC600"/>
            <w:vAlign w:val="center"/>
            <w:hideMark/>
          </w:tcPr>
          <w:p w14:paraId="00F00BE1" w14:textId="085FC6B4" w:rsidR="00205D18" w:rsidRPr="00205D18" w:rsidRDefault="00961798" w:rsidP="00205D18">
            <w:pPr>
              <w:jc w:val="right"/>
              <w:rPr>
                <w:rFonts w:ascii="Arial" w:hAnsi="Arial" w:cs="Arial"/>
                <w:b/>
                <w:bCs/>
                <w:sz w:val="20"/>
                <w:lang w:eastAsia="en-AU"/>
              </w:rPr>
            </w:pPr>
            <w:r>
              <w:rPr>
                <w:rFonts w:ascii="Arial" w:hAnsi="Arial" w:cs="Arial"/>
                <w:b/>
                <w:bCs/>
                <w:sz w:val="20"/>
                <w:lang w:eastAsia="en-AU"/>
              </w:rPr>
              <w:t>1,465</w:t>
            </w:r>
          </w:p>
        </w:tc>
        <w:tc>
          <w:tcPr>
            <w:tcW w:w="1369" w:type="dxa"/>
            <w:tcBorders>
              <w:top w:val="single" w:sz="4" w:space="0" w:color="auto"/>
              <w:left w:val="nil"/>
              <w:bottom w:val="single" w:sz="4" w:space="0" w:color="auto"/>
              <w:right w:val="nil"/>
            </w:tcBorders>
            <w:shd w:val="clear" w:color="000000" w:fill="FFFFFF"/>
            <w:vAlign w:val="center"/>
            <w:hideMark/>
          </w:tcPr>
          <w:p w14:paraId="140462A6"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2,580</w:t>
            </w:r>
          </w:p>
        </w:tc>
        <w:tc>
          <w:tcPr>
            <w:tcW w:w="1233" w:type="dxa"/>
            <w:tcBorders>
              <w:top w:val="single" w:sz="4" w:space="0" w:color="auto"/>
              <w:left w:val="nil"/>
              <w:bottom w:val="single" w:sz="4" w:space="0" w:color="auto"/>
              <w:right w:val="nil"/>
            </w:tcBorders>
            <w:shd w:val="clear" w:color="000000" w:fill="FFFFFF"/>
            <w:vAlign w:val="center"/>
            <w:hideMark/>
          </w:tcPr>
          <w:p w14:paraId="07493EB8"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2,054</w:t>
            </w:r>
          </w:p>
        </w:tc>
        <w:tc>
          <w:tcPr>
            <w:tcW w:w="1174" w:type="dxa"/>
            <w:tcBorders>
              <w:top w:val="single" w:sz="4" w:space="0" w:color="auto"/>
              <w:left w:val="nil"/>
              <w:bottom w:val="single" w:sz="4" w:space="0" w:color="auto"/>
              <w:right w:val="nil"/>
            </w:tcBorders>
            <w:shd w:val="clear" w:color="000000" w:fill="FFFFFF"/>
            <w:vAlign w:val="center"/>
            <w:hideMark/>
          </w:tcPr>
          <w:p w14:paraId="1FF7D19B"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2,198</w:t>
            </w:r>
          </w:p>
        </w:tc>
      </w:tr>
      <w:tr w:rsidR="00205D18" w:rsidRPr="00205D18" w14:paraId="461C3016" w14:textId="77777777" w:rsidTr="009B3A02">
        <w:trPr>
          <w:trHeight w:val="270"/>
        </w:trPr>
        <w:tc>
          <w:tcPr>
            <w:tcW w:w="3406" w:type="dxa"/>
            <w:tcBorders>
              <w:top w:val="nil"/>
              <w:left w:val="nil"/>
              <w:bottom w:val="nil"/>
              <w:right w:val="nil"/>
            </w:tcBorders>
            <w:shd w:val="clear" w:color="000000" w:fill="FFFFFF"/>
            <w:vAlign w:val="center"/>
            <w:hideMark/>
          </w:tcPr>
          <w:p w14:paraId="4ACEAC8C" w14:textId="77777777" w:rsidR="00205D18" w:rsidRPr="00205D18" w:rsidRDefault="00205D18" w:rsidP="00205D18">
            <w:pPr>
              <w:rPr>
                <w:rFonts w:ascii="Arial" w:hAnsi="Arial" w:cs="Arial"/>
                <w:b/>
                <w:bCs/>
                <w:sz w:val="20"/>
                <w:lang w:eastAsia="en-AU"/>
              </w:rPr>
            </w:pPr>
            <w:r w:rsidRPr="00205D18">
              <w:rPr>
                <w:rFonts w:ascii="Arial" w:hAnsi="Arial" w:cs="Arial"/>
                <w:b/>
                <w:bCs/>
                <w:sz w:val="20"/>
                <w:lang w:eastAsia="en-AU"/>
              </w:rPr>
              <w:t>Total capital works expenditure</w:t>
            </w:r>
          </w:p>
        </w:tc>
        <w:tc>
          <w:tcPr>
            <w:tcW w:w="1050" w:type="dxa"/>
            <w:tcBorders>
              <w:top w:val="nil"/>
              <w:left w:val="nil"/>
              <w:bottom w:val="double" w:sz="6" w:space="0" w:color="auto"/>
              <w:right w:val="nil"/>
            </w:tcBorders>
            <w:shd w:val="clear" w:color="000000" w:fill="FFFFFF"/>
            <w:vAlign w:val="center"/>
            <w:hideMark/>
          </w:tcPr>
          <w:p w14:paraId="75BE5F7F"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33,089</w:t>
            </w:r>
          </w:p>
        </w:tc>
        <w:tc>
          <w:tcPr>
            <w:tcW w:w="1057" w:type="dxa"/>
            <w:tcBorders>
              <w:top w:val="nil"/>
              <w:left w:val="nil"/>
              <w:bottom w:val="double" w:sz="6" w:space="0" w:color="auto"/>
              <w:right w:val="nil"/>
            </w:tcBorders>
            <w:shd w:val="clear" w:color="auto" w:fill="FDC600"/>
            <w:vAlign w:val="center"/>
            <w:hideMark/>
          </w:tcPr>
          <w:p w14:paraId="236276A9" w14:textId="77777777" w:rsidR="00205D18" w:rsidRPr="00205D18" w:rsidRDefault="00205D18" w:rsidP="00205D18">
            <w:pPr>
              <w:jc w:val="right"/>
              <w:rPr>
                <w:rFonts w:ascii="Arial" w:hAnsi="Arial" w:cs="Arial"/>
                <w:b/>
                <w:bCs/>
                <w:sz w:val="20"/>
                <w:lang w:eastAsia="en-AU"/>
              </w:rPr>
            </w:pPr>
            <w:r w:rsidRPr="00205D18">
              <w:rPr>
                <w:rFonts w:ascii="Arial" w:hAnsi="Arial" w:cs="Arial"/>
                <w:b/>
                <w:bCs/>
                <w:sz w:val="20"/>
                <w:lang w:eastAsia="en-AU"/>
              </w:rPr>
              <w:t>41,647</w:t>
            </w:r>
          </w:p>
        </w:tc>
        <w:tc>
          <w:tcPr>
            <w:tcW w:w="1369" w:type="dxa"/>
            <w:tcBorders>
              <w:top w:val="nil"/>
              <w:left w:val="nil"/>
              <w:bottom w:val="double" w:sz="6" w:space="0" w:color="auto"/>
              <w:right w:val="nil"/>
            </w:tcBorders>
            <w:shd w:val="clear" w:color="000000" w:fill="FFFFFF"/>
            <w:vAlign w:val="center"/>
            <w:hideMark/>
          </w:tcPr>
          <w:p w14:paraId="136EFE0D"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36,155</w:t>
            </w:r>
          </w:p>
        </w:tc>
        <w:tc>
          <w:tcPr>
            <w:tcW w:w="1233" w:type="dxa"/>
            <w:tcBorders>
              <w:top w:val="nil"/>
              <w:left w:val="nil"/>
              <w:bottom w:val="double" w:sz="6" w:space="0" w:color="auto"/>
              <w:right w:val="nil"/>
            </w:tcBorders>
            <w:shd w:val="clear" w:color="000000" w:fill="FFFFFF"/>
            <w:vAlign w:val="center"/>
            <w:hideMark/>
          </w:tcPr>
          <w:p w14:paraId="2414E53B"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38,110</w:t>
            </w:r>
          </w:p>
        </w:tc>
        <w:tc>
          <w:tcPr>
            <w:tcW w:w="1174" w:type="dxa"/>
            <w:tcBorders>
              <w:top w:val="nil"/>
              <w:left w:val="nil"/>
              <w:bottom w:val="double" w:sz="6" w:space="0" w:color="auto"/>
              <w:right w:val="nil"/>
            </w:tcBorders>
            <w:shd w:val="clear" w:color="000000" w:fill="FFFFFF"/>
            <w:vAlign w:val="center"/>
            <w:hideMark/>
          </w:tcPr>
          <w:p w14:paraId="50AADE3A"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34,505</w:t>
            </w:r>
          </w:p>
        </w:tc>
      </w:tr>
      <w:tr w:rsidR="00205D18" w:rsidRPr="00205D18" w14:paraId="5C77F991" w14:textId="77777777" w:rsidTr="009B3A02">
        <w:trPr>
          <w:trHeight w:val="255"/>
        </w:trPr>
        <w:tc>
          <w:tcPr>
            <w:tcW w:w="3406" w:type="dxa"/>
            <w:tcBorders>
              <w:top w:val="nil"/>
              <w:left w:val="nil"/>
              <w:bottom w:val="nil"/>
              <w:right w:val="nil"/>
            </w:tcBorders>
            <w:shd w:val="clear" w:color="000000" w:fill="FFFFFF"/>
            <w:vAlign w:val="center"/>
            <w:hideMark/>
          </w:tcPr>
          <w:p w14:paraId="426D8DBD" w14:textId="77777777" w:rsidR="00205D18" w:rsidRPr="00205D18" w:rsidRDefault="00205D18" w:rsidP="00205D18">
            <w:pPr>
              <w:rPr>
                <w:rFonts w:ascii="Arial" w:hAnsi="Arial" w:cs="Arial"/>
                <w:b/>
                <w:bCs/>
                <w:sz w:val="20"/>
                <w:lang w:eastAsia="en-AU"/>
              </w:rPr>
            </w:pPr>
            <w:r w:rsidRPr="00205D18">
              <w:rPr>
                <w:rFonts w:ascii="Arial" w:hAnsi="Arial" w:cs="Arial"/>
                <w:b/>
                <w:bCs/>
                <w:sz w:val="20"/>
                <w:lang w:eastAsia="en-AU"/>
              </w:rPr>
              <w:t>Represented by:</w:t>
            </w:r>
          </w:p>
        </w:tc>
        <w:tc>
          <w:tcPr>
            <w:tcW w:w="1050" w:type="dxa"/>
            <w:tcBorders>
              <w:top w:val="nil"/>
              <w:left w:val="nil"/>
              <w:bottom w:val="nil"/>
              <w:right w:val="nil"/>
            </w:tcBorders>
            <w:shd w:val="clear" w:color="000000" w:fill="FFFFFF"/>
            <w:vAlign w:val="center"/>
            <w:hideMark/>
          </w:tcPr>
          <w:p w14:paraId="7FE36C04" w14:textId="77777777" w:rsidR="00205D18" w:rsidRPr="00205D18" w:rsidRDefault="00205D18" w:rsidP="00205D18">
            <w:pPr>
              <w:rPr>
                <w:rFonts w:ascii="Arial" w:hAnsi="Arial" w:cs="Arial"/>
                <w:sz w:val="20"/>
                <w:lang w:eastAsia="en-AU"/>
              </w:rPr>
            </w:pPr>
          </w:p>
        </w:tc>
        <w:tc>
          <w:tcPr>
            <w:tcW w:w="1057" w:type="dxa"/>
            <w:tcBorders>
              <w:top w:val="nil"/>
              <w:left w:val="nil"/>
              <w:bottom w:val="nil"/>
              <w:right w:val="nil"/>
            </w:tcBorders>
            <w:shd w:val="clear" w:color="auto" w:fill="FDC600"/>
            <w:vAlign w:val="center"/>
            <w:hideMark/>
          </w:tcPr>
          <w:p w14:paraId="52B3C5EB" w14:textId="77777777" w:rsidR="00205D18" w:rsidRPr="00205D18" w:rsidRDefault="00205D18" w:rsidP="00205D18">
            <w:pPr>
              <w:rPr>
                <w:rFonts w:ascii="Arial" w:hAnsi="Arial" w:cs="Arial"/>
                <w:sz w:val="20"/>
                <w:lang w:eastAsia="en-AU"/>
              </w:rPr>
            </w:pPr>
          </w:p>
        </w:tc>
        <w:tc>
          <w:tcPr>
            <w:tcW w:w="1369" w:type="dxa"/>
            <w:tcBorders>
              <w:top w:val="nil"/>
              <w:left w:val="nil"/>
              <w:bottom w:val="nil"/>
              <w:right w:val="nil"/>
            </w:tcBorders>
            <w:shd w:val="clear" w:color="000000" w:fill="FFFFFF"/>
            <w:vAlign w:val="center"/>
            <w:hideMark/>
          </w:tcPr>
          <w:p w14:paraId="55BCBAEF" w14:textId="77777777" w:rsidR="00205D18" w:rsidRPr="00205D18" w:rsidRDefault="00205D18" w:rsidP="00205D18">
            <w:pPr>
              <w:rPr>
                <w:rFonts w:ascii="Arial" w:hAnsi="Arial" w:cs="Arial"/>
                <w:sz w:val="20"/>
                <w:lang w:eastAsia="en-AU"/>
              </w:rPr>
            </w:pPr>
          </w:p>
        </w:tc>
        <w:tc>
          <w:tcPr>
            <w:tcW w:w="1233" w:type="dxa"/>
            <w:tcBorders>
              <w:top w:val="nil"/>
              <w:left w:val="nil"/>
              <w:bottom w:val="nil"/>
              <w:right w:val="nil"/>
            </w:tcBorders>
            <w:shd w:val="clear" w:color="000000" w:fill="FFFFFF"/>
            <w:vAlign w:val="center"/>
            <w:hideMark/>
          </w:tcPr>
          <w:p w14:paraId="445C589D" w14:textId="77777777" w:rsidR="00205D18" w:rsidRPr="00205D18" w:rsidRDefault="00205D18" w:rsidP="00205D18">
            <w:pPr>
              <w:rPr>
                <w:rFonts w:ascii="Arial" w:hAnsi="Arial" w:cs="Arial"/>
                <w:sz w:val="20"/>
                <w:lang w:eastAsia="en-AU"/>
              </w:rPr>
            </w:pPr>
          </w:p>
        </w:tc>
        <w:tc>
          <w:tcPr>
            <w:tcW w:w="1174" w:type="dxa"/>
            <w:tcBorders>
              <w:top w:val="nil"/>
              <w:left w:val="nil"/>
              <w:bottom w:val="nil"/>
              <w:right w:val="nil"/>
            </w:tcBorders>
            <w:shd w:val="clear" w:color="000000" w:fill="FFFFFF"/>
            <w:vAlign w:val="center"/>
            <w:hideMark/>
          </w:tcPr>
          <w:p w14:paraId="25C04731" w14:textId="77777777" w:rsidR="00205D18" w:rsidRPr="00205D18" w:rsidRDefault="00205D18" w:rsidP="00205D18">
            <w:pPr>
              <w:rPr>
                <w:rFonts w:ascii="Arial" w:hAnsi="Arial" w:cs="Arial"/>
                <w:sz w:val="20"/>
                <w:lang w:eastAsia="en-AU"/>
              </w:rPr>
            </w:pPr>
          </w:p>
        </w:tc>
      </w:tr>
      <w:tr w:rsidR="00205D18" w:rsidRPr="00205D18" w14:paraId="7BBFFF42" w14:textId="77777777" w:rsidTr="009B3A02">
        <w:trPr>
          <w:trHeight w:val="255"/>
        </w:trPr>
        <w:tc>
          <w:tcPr>
            <w:tcW w:w="3406" w:type="dxa"/>
            <w:tcBorders>
              <w:top w:val="nil"/>
              <w:left w:val="nil"/>
              <w:bottom w:val="nil"/>
              <w:right w:val="nil"/>
            </w:tcBorders>
            <w:shd w:val="clear" w:color="000000" w:fill="FFFFFF"/>
            <w:vAlign w:val="center"/>
            <w:hideMark/>
          </w:tcPr>
          <w:p w14:paraId="01AE168E"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New asset expenditure</w:t>
            </w:r>
          </w:p>
        </w:tc>
        <w:tc>
          <w:tcPr>
            <w:tcW w:w="1050" w:type="dxa"/>
            <w:tcBorders>
              <w:top w:val="nil"/>
              <w:left w:val="nil"/>
              <w:bottom w:val="nil"/>
              <w:right w:val="nil"/>
            </w:tcBorders>
            <w:shd w:val="clear" w:color="000000" w:fill="FFFFFF"/>
            <w:vAlign w:val="center"/>
            <w:hideMark/>
          </w:tcPr>
          <w:p w14:paraId="0EA40820"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11,108</w:t>
            </w:r>
          </w:p>
        </w:tc>
        <w:tc>
          <w:tcPr>
            <w:tcW w:w="1057" w:type="dxa"/>
            <w:tcBorders>
              <w:top w:val="nil"/>
              <w:left w:val="nil"/>
              <w:bottom w:val="nil"/>
              <w:right w:val="nil"/>
            </w:tcBorders>
            <w:shd w:val="clear" w:color="auto" w:fill="FDC600"/>
            <w:vAlign w:val="center"/>
            <w:hideMark/>
          </w:tcPr>
          <w:p w14:paraId="45D8727E" w14:textId="6DFBD104" w:rsidR="00205D18" w:rsidRPr="00205D18" w:rsidRDefault="00205D18" w:rsidP="00961798">
            <w:pPr>
              <w:jc w:val="right"/>
              <w:rPr>
                <w:rFonts w:ascii="Arial" w:hAnsi="Arial" w:cs="Arial"/>
                <w:b/>
                <w:bCs/>
                <w:sz w:val="20"/>
                <w:lang w:eastAsia="en-AU"/>
              </w:rPr>
            </w:pPr>
            <w:r w:rsidRPr="00205D18">
              <w:rPr>
                <w:rFonts w:ascii="Arial" w:hAnsi="Arial" w:cs="Arial"/>
                <w:b/>
                <w:bCs/>
                <w:sz w:val="20"/>
                <w:lang w:eastAsia="en-AU"/>
              </w:rPr>
              <w:t>15,</w:t>
            </w:r>
            <w:r w:rsidR="00961798">
              <w:rPr>
                <w:rFonts w:ascii="Arial" w:hAnsi="Arial" w:cs="Arial"/>
                <w:b/>
                <w:bCs/>
                <w:sz w:val="20"/>
                <w:lang w:eastAsia="en-AU"/>
              </w:rPr>
              <w:t>71</w:t>
            </w:r>
            <w:r w:rsidRPr="00205D18">
              <w:rPr>
                <w:rFonts w:ascii="Arial" w:hAnsi="Arial" w:cs="Arial"/>
                <w:b/>
                <w:bCs/>
                <w:sz w:val="20"/>
                <w:lang w:eastAsia="en-AU"/>
              </w:rPr>
              <w:t>5</w:t>
            </w:r>
          </w:p>
        </w:tc>
        <w:tc>
          <w:tcPr>
            <w:tcW w:w="1369" w:type="dxa"/>
            <w:tcBorders>
              <w:top w:val="nil"/>
              <w:left w:val="nil"/>
              <w:bottom w:val="nil"/>
              <w:right w:val="nil"/>
            </w:tcBorders>
            <w:shd w:val="clear" w:color="000000" w:fill="FFFFFF"/>
            <w:vAlign w:val="center"/>
            <w:hideMark/>
          </w:tcPr>
          <w:p w14:paraId="1BAD2577"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7,195</w:t>
            </w:r>
          </w:p>
        </w:tc>
        <w:tc>
          <w:tcPr>
            <w:tcW w:w="1233" w:type="dxa"/>
            <w:tcBorders>
              <w:top w:val="nil"/>
              <w:left w:val="nil"/>
              <w:bottom w:val="nil"/>
              <w:right w:val="nil"/>
            </w:tcBorders>
            <w:shd w:val="clear" w:color="000000" w:fill="FFFFFF"/>
            <w:vAlign w:val="center"/>
            <w:hideMark/>
          </w:tcPr>
          <w:p w14:paraId="5C8309F7"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6,602</w:t>
            </w:r>
          </w:p>
        </w:tc>
        <w:tc>
          <w:tcPr>
            <w:tcW w:w="1174" w:type="dxa"/>
            <w:tcBorders>
              <w:top w:val="nil"/>
              <w:left w:val="nil"/>
              <w:bottom w:val="nil"/>
              <w:right w:val="nil"/>
            </w:tcBorders>
            <w:shd w:val="clear" w:color="000000" w:fill="FFFFFF"/>
            <w:vAlign w:val="center"/>
            <w:hideMark/>
          </w:tcPr>
          <w:p w14:paraId="2A222A5D"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2,636</w:t>
            </w:r>
          </w:p>
        </w:tc>
      </w:tr>
      <w:tr w:rsidR="00205D18" w:rsidRPr="00205D18" w14:paraId="03A89967" w14:textId="77777777" w:rsidTr="009B3A02">
        <w:trPr>
          <w:trHeight w:val="255"/>
        </w:trPr>
        <w:tc>
          <w:tcPr>
            <w:tcW w:w="3406" w:type="dxa"/>
            <w:tcBorders>
              <w:top w:val="nil"/>
              <w:left w:val="nil"/>
              <w:bottom w:val="nil"/>
              <w:right w:val="nil"/>
            </w:tcBorders>
            <w:shd w:val="clear" w:color="000000" w:fill="FFFFFF"/>
            <w:vAlign w:val="center"/>
            <w:hideMark/>
          </w:tcPr>
          <w:p w14:paraId="0FB08024"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Asset renewal expenditure</w:t>
            </w:r>
          </w:p>
        </w:tc>
        <w:tc>
          <w:tcPr>
            <w:tcW w:w="1050" w:type="dxa"/>
            <w:tcBorders>
              <w:top w:val="nil"/>
              <w:left w:val="nil"/>
              <w:bottom w:val="nil"/>
              <w:right w:val="nil"/>
            </w:tcBorders>
            <w:shd w:val="clear" w:color="000000" w:fill="FFFFFF"/>
            <w:vAlign w:val="center"/>
            <w:hideMark/>
          </w:tcPr>
          <w:p w14:paraId="01308D9E"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20,299</w:t>
            </w:r>
          </w:p>
        </w:tc>
        <w:tc>
          <w:tcPr>
            <w:tcW w:w="1057" w:type="dxa"/>
            <w:tcBorders>
              <w:top w:val="nil"/>
              <w:left w:val="nil"/>
              <w:bottom w:val="nil"/>
              <w:right w:val="nil"/>
            </w:tcBorders>
            <w:shd w:val="clear" w:color="auto" w:fill="FDC600"/>
            <w:vAlign w:val="center"/>
            <w:hideMark/>
          </w:tcPr>
          <w:p w14:paraId="3EB5A424" w14:textId="4398306D" w:rsidR="00205D18" w:rsidRPr="00205D18" w:rsidRDefault="00205D18" w:rsidP="00961798">
            <w:pPr>
              <w:jc w:val="right"/>
              <w:rPr>
                <w:rFonts w:ascii="Arial" w:hAnsi="Arial" w:cs="Arial"/>
                <w:b/>
                <w:bCs/>
                <w:sz w:val="20"/>
                <w:lang w:eastAsia="en-AU"/>
              </w:rPr>
            </w:pPr>
            <w:r w:rsidRPr="00205D18">
              <w:rPr>
                <w:rFonts w:ascii="Arial" w:hAnsi="Arial" w:cs="Arial"/>
                <w:b/>
                <w:bCs/>
                <w:sz w:val="20"/>
                <w:lang w:eastAsia="en-AU"/>
              </w:rPr>
              <w:t>25,</w:t>
            </w:r>
            <w:r w:rsidR="00961798">
              <w:rPr>
                <w:rFonts w:ascii="Arial" w:hAnsi="Arial" w:cs="Arial"/>
                <w:b/>
                <w:bCs/>
                <w:sz w:val="20"/>
                <w:lang w:eastAsia="en-AU"/>
              </w:rPr>
              <w:t>30</w:t>
            </w:r>
            <w:r w:rsidRPr="00205D18">
              <w:rPr>
                <w:rFonts w:ascii="Arial" w:hAnsi="Arial" w:cs="Arial"/>
                <w:b/>
                <w:bCs/>
                <w:sz w:val="20"/>
                <w:lang w:eastAsia="en-AU"/>
              </w:rPr>
              <w:t>6</w:t>
            </w:r>
          </w:p>
        </w:tc>
        <w:tc>
          <w:tcPr>
            <w:tcW w:w="1369" w:type="dxa"/>
            <w:tcBorders>
              <w:top w:val="nil"/>
              <w:left w:val="nil"/>
              <w:bottom w:val="nil"/>
              <w:right w:val="nil"/>
            </w:tcBorders>
            <w:shd w:val="clear" w:color="000000" w:fill="FFFFFF"/>
            <w:vAlign w:val="center"/>
            <w:hideMark/>
          </w:tcPr>
          <w:p w14:paraId="5966C654"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25,598</w:t>
            </w:r>
          </w:p>
        </w:tc>
        <w:tc>
          <w:tcPr>
            <w:tcW w:w="1233" w:type="dxa"/>
            <w:tcBorders>
              <w:top w:val="nil"/>
              <w:left w:val="nil"/>
              <w:bottom w:val="nil"/>
              <w:right w:val="nil"/>
            </w:tcBorders>
            <w:shd w:val="clear" w:color="000000" w:fill="FFFFFF"/>
            <w:vAlign w:val="center"/>
            <w:hideMark/>
          </w:tcPr>
          <w:p w14:paraId="56D3743C"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21,748</w:t>
            </w:r>
          </w:p>
        </w:tc>
        <w:tc>
          <w:tcPr>
            <w:tcW w:w="1174" w:type="dxa"/>
            <w:tcBorders>
              <w:top w:val="nil"/>
              <w:left w:val="nil"/>
              <w:bottom w:val="nil"/>
              <w:right w:val="nil"/>
            </w:tcBorders>
            <w:shd w:val="clear" w:color="000000" w:fill="FFFFFF"/>
            <w:vAlign w:val="center"/>
            <w:hideMark/>
          </w:tcPr>
          <w:p w14:paraId="091EF4F9"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24,797</w:t>
            </w:r>
          </w:p>
        </w:tc>
      </w:tr>
      <w:tr w:rsidR="00205D18" w:rsidRPr="00205D18" w14:paraId="15D8814D" w14:textId="77777777" w:rsidTr="009B3A02">
        <w:trPr>
          <w:trHeight w:val="255"/>
        </w:trPr>
        <w:tc>
          <w:tcPr>
            <w:tcW w:w="3406" w:type="dxa"/>
            <w:tcBorders>
              <w:top w:val="nil"/>
              <w:left w:val="nil"/>
              <w:bottom w:val="nil"/>
              <w:right w:val="nil"/>
            </w:tcBorders>
            <w:shd w:val="clear" w:color="000000" w:fill="FFFFFF"/>
            <w:vAlign w:val="center"/>
            <w:hideMark/>
          </w:tcPr>
          <w:p w14:paraId="7611A695" w14:textId="77777777" w:rsidR="00205D18" w:rsidRPr="00205D18" w:rsidRDefault="00205D18" w:rsidP="00205D18">
            <w:pPr>
              <w:rPr>
                <w:rFonts w:ascii="Arial" w:hAnsi="Arial" w:cs="Arial"/>
                <w:sz w:val="20"/>
                <w:lang w:eastAsia="en-AU"/>
              </w:rPr>
            </w:pPr>
            <w:r w:rsidRPr="00205D18">
              <w:rPr>
                <w:rFonts w:ascii="Arial" w:hAnsi="Arial" w:cs="Arial"/>
                <w:sz w:val="20"/>
                <w:lang w:eastAsia="en-AU"/>
              </w:rPr>
              <w:t>Asset upgrade expenditure</w:t>
            </w:r>
          </w:p>
        </w:tc>
        <w:tc>
          <w:tcPr>
            <w:tcW w:w="1050" w:type="dxa"/>
            <w:tcBorders>
              <w:top w:val="nil"/>
              <w:left w:val="nil"/>
              <w:bottom w:val="nil"/>
              <w:right w:val="nil"/>
            </w:tcBorders>
            <w:shd w:val="clear" w:color="000000" w:fill="FFFFFF"/>
            <w:vAlign w:val="center"/>
            <w:hideMark/>
          </w:tcPr>
          <w:p w14:paraId="1E309BBD"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1,682</w:t>
            </w:r>
          </w:p>
        </w:tc>
        <w:tc>
          <w:tcPr>
            <w:tcW w:w="1057" w:type="dxa"/>
            <w:tcBorders>
              <w:top w:val="nil"/>
              <w:left w:val="nil"/>
              <w:bottom w:val="nil"/>
              <w:right w:val="nil"/>
            </w:tcBorders>
            <w:shd w:val="clear" w:color="auto" w:fill="FDC600"/>
            <w:vAlign w:val="center"/>
            <w:hideMark/>
          </w:tcPr>
          <w:p w14:paraId="49D37402" w14:textId="77777777" w:rsidR="00205D18" w:rsidRPr="00205D18" w:rsidRDefault="00205D18" w:rsidP="00205D18">
            <w:pPr>
              <w:jc w:val="right"/>
              <w:rPr>
                <w:rFonts w:ascii="Arial" w:hAnsi="Arial" w:cs="Arial"/>
                <w:b/>
                <w:bCs/>
                <w:sz w:val="20"/>
                <w:lang w:eastAsia="en-AU"/>
              </w:rPr>
            </w:pPr>
            <w:r w:rsidRPr="00205D18">
              <w:rPr>
                <w:rFonts w:ascii="Arial" w:hAnsi="Arial" w:cs="Arial"/>
                <w:b/>
                <w:bCs/>
                <w:sz w:val="20"/>
                <w:lang w:eastAsia="en-AU"/>
              </w:rPr>
              <w:t>625</w:t>
            </w:r>
          </w:p>
        </w:tc>
        <w:tc>
          <w:tcPr>
            <w:tcW w:w="1369" w:type="dxa"/>
            <w:tcBorders>
              <w:top w:val="nil"/>
              <w:left w:val="nil"/>
              <w:bottom w:val="nil"/>
              <w:right w:val="nil"/>
            </w:tcBorders>
            <w:shd w:val="clear" w:color="000000" w:fill="FFFFFF"/>
            <w:vAlign w:val="center"/>
            <w:hideMark/>
          </w:tcPr>
          <w:p w14:paraId="50163C1B"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3,362</w:t>
            </w:r>
          </w:p>
        </w:tc>
        <w:tc>
          <w:tcPr>
            <w:tcW w:w="1233" w:type="dxa"/>
            <w:tcBorders>
              <w:top w:val="nil"/>
              <w:left w:val="nil"/>
              <w:bottom w:val="nil"/>
              <w:right w:val="nil"/>
            </w:tcBorders>
            <w:shd w:val="clear" w:color="000000" w:fill="FFFFFF"/>
            <w:vAlign w:val="center"/>
            <w:hideMark/>
          </w:tcPr>
          <w:p w14:paraId="000CA750"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9,760</w:t>
            </w:r>
          </w:p>
        </w:tc>
        <w:tc>
          <w:tcPr>
            <w:tcW w:w="1174" w:type="dxa"/>
            <w:tcBorders>
              <w:top w:val="nil"/>
              <w:left w:val="nil"/>
              <w:bottom w:val="nil"/>
              <w:right w:val="nil"/>
            </w:tcBorders>
            <w:shd w:val="clear" w:color="000000" w:fill="FFFFFF"/>
            <w:vAlign w:val="center"/>
            <w:hideMark/>
          </w:tcPr>
          <w:p w14:paraId="007B50D4"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7,072</w:t>
            </w:r>
          </w:p>
        </w:tc>
      </w:tr>
      <w:tr w:rsidR="00205D18" w:rsidRPr="00205D18" w14:paraId="2A74CE4F" w14:textId="77777777" w:rsidTr="009B3A02">
        <w:trPr>
          <w:trHeight w:val="270"/>
        </w:trPr>
        <w:tc>
          <w:tcPr>
            <w:tcW w:w="3406" w:type="dxa"/>
            <w:tcBorders>
              <w:top w:val="nil"/>
              <w:left w:val="nil"/>
              <w:bottom w:val="nil"/>
              <w:right w:val="nil"/>
            </w:tcBorders>
            <w:shd w:val="clear" w:color="000000" w:fill="FFFFFF"/>
            <w:vAlign w:val="center"/>
            <w:hideMark/>
          </w:tcPr>
          <w:p w14:paraId="2DE53584" w14:textId="77777777" w:rsidR="00205D18" w:rsidRPr="00205D18" w:rsidRDefault="009B3A02" w:rsidP="009B3A02">
            <w:pPr>
              <w:rPr>
                <w:rFonts w:ascii="Arial" w:hAnsi="Arial" w:cs="Arial"/>
                <w:b/>
                <w:bCs/>
                <w:sz w:val="20"/>
                <w:lang w:eastAsia="en-AU"/>
              </w:rPr>
            </w:pPr>
            <w:r>
              <w:rPr>
                <w:rFonts w:ascii="Arial" w:hAnsi="Arial" w:cs="Arial"/>
                <w:b/>
                <w:bCs/>
                <w:sz w:val="20"/>
                <w:lang w:eastAsia="en-AU"/>
              </w:rPr>
              <w:t>Total C</w:t>
            </w:r>
            <w:r w:rsidR="00205D18" w:rsidRPr="00205D18">
              <w:rPr>
                <w:rFonts w:ascii="Arial" w:hAnsi="Arial" w:cs="Arial"/>
                <w:b/>
                <w:bCs/>
                <w:sz w:val="20"/>
                <w:lang w:eastAsia="en-AU"/>
              </w:rPr>
              <w:t xml:space="preserve">apital </w:t>
            </w:r>
            <w:r>
              <w:rPr>
                <w:rFonts w:ascii="Arial" w:hAnsi="Arial" w:cs="Arial"/>
                <w:b/>
                <w:bCs/>
                <w:sz w:val="20"/>
                <w:lang w:eastAsia="en-AU"/>
              </w:rPr>
              <w:t>W</w:t>
            </w:r>
            <w:r w:rsidR="00205D18" w:rsidRPr="00205D18">
              <w:rPr>
                <w:rFonts w:ascii="Arial" w:hAnsi="Arial" w:cs="Arial"/>
                <w:b/>
                <w:bCs/>
                <w:sz w:val="20"/>
                <w:lang w:eastAsia="en-AU"/>
              </w:rPr>
              <w:t xml:space="preserve">orks </w:t>
            </w:r>
            <w:r>
              <w:rPr>
                <w:rFonts w:ascii="Arial" w:hAnsi="Arial" w:cs="Arial"/>
                <w:b/>
                <w:bCs/>
                <w:sz w:val="20"/>
                <w:lang w:eastAsia="en-AU"/>
              </w:rPr>
              <w:t>E</w:t>
            </w:r>
            <w:r w:rsidR="00205D18" w:rsidRPr="00205D18">
              <w:rPr>
                <w:rFonts w:ascii="Arial" w:hAnsi="Arial" w:cs="Arial"/>
                <w:b/>
                <w:bCs/>
                <w:sz w:val="20"/>
                <w:lang w:eastAsia="en-AU"/>
              </w:rPr>
              <w:t>xpenditure</w:t>
            </w:r>
          </w:p>
        </w:tc>
        <w:tc>
          <w:tcPr>
            <w:tcW w:w="1050" w:type="dxa"/>
            <w:tcBorders>
              <w:top w:val="single" w:sz="4" w:space="0" w:color="auto"/>
              <w:left w:val="nil"/>
              <w:bottom w:val="double" w:sz="6" w:space="0" w:color="auto"/>
              <w:right w:val="nil"/>
            </w:tcBorders>
            <w:shd w:val="clear" w:color="000000" w:fill="FFFFFF"/>
            <w:vAlign w:val="center"/>
            <w:hideMark/>
          </w:tcPr>
          <w:p w14:paraId="4D42E2FB"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33,089</w:t>
            </w:r>
          </w:p>
        </w:tc>
        <w:tc>
          <w:tcPr>
            <w:tcW w:w="1057" w:type="dxa"/>
            <w:tcBorders>
              <w:top w:val="single" w:sz="4" w:space="0" w:color="auto"/>
              <w:left w:val="nil"/>
              <w:bottom w:val="double" w:sz="6" w:space="0" w:color="auto"/>
              <w:right w:val="nil"/>
            </w:tcBorders>
            <w:shd w:val="clear" w:color="auto" w:fill="FDC600"/>
            <w:vAlign w:val="center"/>
            <w:hideMark/>
          </w:tcPr>
          <w:p w14:paraId="1A0A8719" w14:textId="77777777" w:rsidR="00205D18" w:rsidRPr="00205D18" w:rsidRDefault="00205D18" w:rsidP="00205D18">
            <w:pPr>
              <w:jc w:val="right"/>
              <w:rPr>
                <w:rFonts w:ascii="Arial" w:hAnsi="Arial" w:cs="Arial"/>
                <w:b/>
                <w:bCs/>
                <w:sz w:val="20"/>
                <w:lang w:eastAsia="en-AU"/>
              </w:rPr>
            </w:pPr>
            <w:r w:rsidRPr="00205D18">
              <w:rPr>
                <w:rFonts w:ascii="Arial" w:hAnsi="Arial" w:cs="Arial"/>
                <w:b/>
                <w:bCs/>
                <w:sz w:val="20"/>
                <w:lang w:eastAsia="en-AU"/>
              </w:rPr>
              <w:t>41,647</w:t>
            </w:r>
          </w:p>
        </w:tc>
        <w:tc>
          <w:tcPr>
            <w:tcW w:w="1369" w:type="dxa"/>
            <w:tcBorders>
              <w:top w:val="single" w:sz="4" w:space="0" w:color="auto"/>
              <w:left w:val="nil"/>
              <w:bottom w:val="double" w:sz="6" w:space="0" w:color="auto"/>
              <w:right w:val="nil"/>
            </w:tcBorders>
            <w:shd w:val="clear" w:color="000000" w:fill="FFFFFF"/>
            <w:vAlign w:val="center"/>
            <w:hideMark/>
          </w:tcPr>
          <w:p w14:paraId="20ED8607"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36,155</w:t>
            </w:r>
          </w:p>
        </w:tc>
        <w:tc>
          <w:tcPr>
            <w:tcW w:w="1233" w:type="dxa"/>
            <w:tcBorders>
              <w:top w:val="single" w:sz="4" w:space="0" w:color="auto"/>
              <w:left w:val="nil"/>
              <w:bottom w:val="double" w:sz="6" w:space="0" w:color="auto"/>
              <w:right w:val="nil"/>
            </w:tcBorders>
            <w:shd w:val="clear" w:color="000000" w:fill="FFFFFF"/>
            <w:vAlign w:val="center"/>
            <w:hideMark/>
          </w:tcPr>
          <w:p w14:paraId="533B7A02"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38,110</w:t>
            </w:r>
          </w:p>
        </w:tc>
        <w:tc>
          <w:tcPr>
            <w:tcW w:w="1174" w:type="dxa"/>
            <w:tcBorders>
              <w:top w:val="single" w:sz="4" w:space="0" w:color="auto"/>
              <w:left w:val="nil"/>
              <w:bottom w:val="double" w:sz="6" w:space="0" w:color="auto"/>
              <w:right w:val="nil"/>
            </w:tcBorders>
            <w:shd w:val="clear" w:color="000000" w:fill="FFFFFF"/>
            <w:vAlign w:val="center"/>
            <w:hideMark/>
          </w:tcPr>
          <w:p w14:paraId="2BC472CC" w14:textId="77777777" w:rsidR="00205D18" w:rsidRPr="00205D18" w:rsidRDefault="00205D18" w:rsidP="00205D18">
            <w:pPr>
              <w:jc w:val="right"/>
              <w:rPr>
                <w:rFonts w:ascii="Arial" w:hAnsi="Arial" w:cs="Arial"/>
                <w:sz w:val="20"/>
                <w:lang w:eastAsia="en-AU"/>
              </w:rPr>
            </w:pPr>
            <w:r w:rsidRPr="00205D18">
              <w:rPr>
                <w:rFonts w:ascii="Arial" w:hAnsi="Arial" w:cs="Arial"/>
                <w:sz w:val="20"/>
                <w:lang w:eastAsia="en-AU"/>
              </w:rPr>
              <w:t>34,505</w:t>
            </w:r>
          </w:p>
        </w:tc>
      </w:tr>
    </w:tbl>
    <w:p w14:paraId="5E1B6A24" w14:textId="77777777" w:rsidR="002B0522" w:rsidRDefault="002B0522" w:rsidP="00CF3D7C">
      <w:pPr>
        <w:rPr>
          <w:rFonts w:ascii="Arial" w:hAnsi="Arial" w:cs="Arial"/>
          <w:b/>
          <w:sz w:val="24"/>
          <w:szCs w:val="24"/>
          <w:highlight w:val="yellow"/>
        </w:rPr>
      </w:pPr>
    </w:p>
    <w:p w14:paraId="5CC3BED1" w14:textId="77777777" w:rsidR="001337A6" w:rsidRPr="00F8256E" w:rsidRDefault="001337A6">
      <w:pPr>
        <w:spacing w:after="200" w:line="276" w:lineRule="auto"/>
        <w:rPr>
          <w:rFonts w:ascii="Arial" w:hAnsi="Arial" w:cs="Arial"/>
          <w:b/>
          <w:sz w:val="24"/>
          <w:szCs w:val="24"/>
          <w:highlight w:val="yellow"/>
        </w:rPr>
      </w:pPr>
      <w:r w:rsidRPr="00F8256E">
        <w:rPr>
          <w:rFonts w:ascii="Arial" w:hAnsi="Arial" w:cs="Arial"/>
          <w:b/>
          <w:sz w:val="24"/>
          <w:szCs w:val="24"/>
          <w:highlight w:val="yellow"/>
        </w:rPr>
        <w:br w:type="page"/>
      </w:r>
    </w:p>
    <w:p w14:paraId="5C7C4CAA" w14:textId="77777777" w:rsidR="001337A6" w:rsidRPr="00F8256E" w:rsidRDefault="001337A6" w:rsidP="001337A6">
      <w:pPr>
        <w:rPr>
          <w:rFonts w:ascii="Arial" w:hAnsi="Arial" w:cs="Arial"/>
          <w:b/>
          <w:bCs/>
          <w:color w:val="CC0000"/>
          <w:sz w:val="26"/>
          <w:szCs w:val="26"/>
          <w:highlight w:val="yellow"/>
          <w:lang w:eastAsia="en-AU"/>
        </w:rPr>
      </w:pPr>
    </w:p>
    <w:tbl>
      <w:tblPr>
        <w:tblW w:w="9480" w:type="dxa"/>
        <w:tblInd w:w="108" w:type="dxa"/>
        <w:tblLook w:val="04A0" w:firstRow="1" w:lastRow="0" w:firstColumn="1" w:lastColumn="0" w:noHBand="0" w:noVBand="1"/>
      </w:tblPr>
      <w:tblGrid>
        <w:gridCol w:w="2478"/>
        <w:gridCol w:w="2238"/>
        <w:gridCol w:w="1096"/>
        <w:gridCol w:w="1316"/>
        <w:gridCol w:w="1236"/>
        <w:gridCol w:w="1116"/>
      </w:tblGrid>
      <w:tr w:rsidR="003C028F" w:rsidRPr="003C028F" w14:paraId="4150A979" w14:textId="77777777" w:rsidTr="003C028F">
        <w:trPr>
          <w:trHeight w:val="528"/>
        </w:trPr>
        <w:tc>
          <w:tcPr>
            <w:tcW w:w="4716" w:type="dxa"/>
            <w:gridSpan w:val="2"/>
            <w:tcBorders>
              <w:top w:val="nil"/>
              <w:left w:val="nil"/>
              <w:bottom w:val="nil"/>
              <w:right w:val="nil"/>
            </w:tcBorders>
            <w:shd w:val="clear" w:color="000000" w:fill="FFFFFF"/>
            <w:noWrap/>
            <w:hideMark/>
          </w:tcPr>
          <w:p w14:paraId="2795EF73" w14:textId="77777777" w:rsidR="003C028F" w:rsidRPr="003C028F" w:rsidRDefault="003C028F" w:rsidP="003C028F">
            <w:pPr>
              <w:rPr>
                <w:rFonts w:ascii="Arial" w:hAnsi="Arial" w:cs="Arial"/>
                <w:b/>
                <w:bCs/>
                <w:sz w:val="24"/>
                <w:szCs w:val="24"/>
                <w:lang w:eastAsia="en-AU"/>
              </w:rPr>
            </w:pPr>
            <w:r w:rsidRPr="003C028F">
              <w:rPr>
                <w:rFonts w:ascii="Arial" w:hAnsi="Arial" w:cs="Arial"/>
                <w:b/>
                <w:bCs/>
                <w:sz w:val="24"/>
                <w:szCs w:val="24"/>
                <w:lang w:eastAsia="en-AU"/>
              </w:rPr>
              <w:t>3.6  Statement of Human Resources</w:t>
            </w:r>
          </w:p>
        </w:tc>
        <w:tc>
          <w:tcPr>
            <w:tcW w:w="1096" w:type="dxa"/>
            <w:tcBorders>
              <w:top w:val="nil"/>
              <w:left w:val="nil"/>
              <w:bottom w:val="nil"/>
              <w:right w:val="nil"/>
            </w:tcBorders>
            <w:shd w:val="clear" w:color="000000" w:fill="FFFFFF"/>
            <w:noWrap/>
            <w:hideMark/>
          </w:tcPr>
          <w:p w14:paraId="3E0FD283" w14:textId="77777777" w:rsidR="003C028F" w:rsidRPr="003C028F" w:rsidRDefault="003C028F" w:rsidP="003C028F">
            <w:pPr>
              <w:rPr>
                <w:rFonts w:ascii="Arial" w:hAnsi="Arial" w:cs="Arial"/>
                <w:sz w:val="20"/>
                <w:lang w:eastAsia="en-AU"/>
              </w:rPr>
            </w:pPr>
            <w:r w:rsidRPr="003C028F">
              <w:rPr>
                <w:rFonts w:ascii="Arial" w:hAnsi="Arial" w:cs="Arial"/>
                <w:sz w:val="20"/>
                <w:lang w:eastAsia="en-AU"/>
              </w:rPr>
              <w:t> </w:t>
            </w:r>
          </w:p>
        </w:tc>
        <w:tc>
          <w:tcPr>
            <w:tcW w:w="1316" w:type="dxa"/>
            <w:tcBorders>
              <w:top w:val="nil"/>
              <w:left w:val="nil"/>
              <w:bottom w:val="nil"/>
              <w:right w:val="nil"/>
            </w:tcBorders>
            <w:shd w:val="clear" w:color="000000" w:fill="FFFFFF"/>
            <w:noWrap/>
            <w:hideMark/>
          </w:tcPr>
          <w:p w14:paraId="000BCD3A" w14:textId="77777777" w:rsidR="003C028F" w:rsidRPr="003C028F" w:rsidRDefault="003C028F" w:rsidP="003C028F">
            <w:pPr>
              <w:rPr>
                <w:rFonts w:ascii="Arial" w:hAnsi="Arial" w:cs="Arial"/>
                <w:sz w:val="20"/>
                <w:lang w:eastAsia="en-AU"/>
              </w:rPr>
            </w:pPr>
            <w:r w:rsidRPr="003C028F">
              <w:rPr>
                <w:rFonts w:ascii="Arial" w:hAnsi="Arial" w:cs="Arial"/>
                <w:sz w:val="20"/>
                <w:lang w:eastAsia="en-AU"/>
              </w:rPr>
              <w:t xml:space="preserve"> </w:t>
            </w:r>
          </w:p>
        </w:tc>
        <w:tc>
          <w:tcPr>
            <w:tcW w:w="1236" w:type="dxa"/>
            <w:tcBorders>
              <w:top w:val="nil"/>
              <w:left w:val="nil"/>
              <w:bottom w:val="nil"/>
              <w:right w:val="nil"/>
            </w:tcBorders>
            <w:shd w:val="clear" w:color="000000" w:fill="FFFFFF"/>
            <w:noWrap/>
            <w:hideMark/>
          </w:tcPr>
          <w:p w14:paraId="5FCCD12E" w14:textId="77777777" w:rsidR="003C028F" w:rsidRPr="003C028F" w:rsidRDefault="003C028F" w:rsidP="003C028F">
            <w:pPr>
              <w:rPr>
                <w:rFonts w:ascii="Arial" w:hAnsi="Arial" w:cs="Arial"/>
                <w:sz w:val="20"/>
                <w:lang w:eastAsia="en-AU"/>
              </w:rPr>
            </w:pPr>
            <w:r w:rsidRPr="003C028F">
              <w:rPr>
                <w:rFonts w:ascii="Arial" w:hAnsi="Arial" w:cs="Arial"/>
                <w:sz w:val="20"/>
                <w:lang w:eastAsia="en-AU"/>
              </w:rPr>
              <w:t xml:space="preserve"> </w:t>
            </w:r>
          </w:p>
        </w:tc>
        <w:tc>
          <w:tcPr>
            <w:tcW w:w="1116" w:type="dxa"/>
            <w:tcBorders>
              <w:top w:val="nil"/>
              <w:left w:val="nil"/>
              <w:bottom w:val="nil"/>
              <w:right w:val="nil"/>
            </w:tcBorders>
            <w:shd w:val="clear" w:color="000000" w:fill="FFFFFF"/>
            <w:noWrap/>
            <w:hideMark/>
          </w:tcPr>
          <w:p w14:paraId="4F81CADF" w14:textId="77777777" w:rsidR="003C028F" w:rsidRPr="003C028F" w:rsidRDefault="003C028F" w:rsidP="003C028F">
            <w:pPr>
              <w:rPr>
                <w:rFonts w:ascii="Arial" w:hAnsi="Arial" w:cs="Arial"/>
                <w:sz w:val="20"/>
                <w:lang w:eastAsia="en-AU"/>
              </w:rPr>
            </w:pPr>
            <w:r w:rsidRPr="003C028F">
              <w:rPr>
                <w:rFonts w:ascii="Arial" w:hAnsi="Arial" w:cs="Arial"/>
                <w:sz w:val="20"/>
                <w:lang w:eastAsia="en-AU"/>
              </w:rPr>
              <w:t xml:space="preserve"> </w:t>
            </w:r>
          </w:p>
        </w:tc>
      </w:tr>
      <w:tr w:rsidR="003C028F" w:rsidRPr="003C028F" w14:paraId="3DA322D5" w14:textId="77777777" w:rsidTr="00D53891">
        <w:trPr>
          <w:trHeight w:val="276"/>
        </w:trPr>
        <w:tc>
          <w:tcPr>
            <w:tcW w:w="4716" w:type="dxa"/>
            <w:gridSpan w:val="2"/>
            <w:tcBorders>
              <w:top w:val="nil"/>
              <w:left w:val="nil"/>
              <w:bottom w:val="nil"/>
              <w:right w:val="nil"/>
            </w:tcBorders>
            <w:shd w:val="clear" w:color="000000" w:fill="FFFFFF"/>
            <w:noWrap/>
          </w:tcPr>
          <w:p w14:paraId="4E826657" w14:textId="3FAB9C42" w:rsidR="003C028F" w:rsidRPr="003C028F" w:rsidRDefault="003C028F" w:rsidP="003C028F">
            <w:pPr>
              <w:rPr>
                <w:rFonts w:ascii="Arial" w:hAnsi="Arial" w:cs="Arial"/>
                <w:szCs w:val="22"/>
                <w:lang w:eastAsia="en-AU"/>
              </w:rPr>
            </w:pPr>
          </w:p>
        </w:tc>
        <w:tc>
          <w:tcPr>
            <w:tcW w:w="1096" w:type="dxa"/>
            <w:tcBorders>
              <w:top w:val="nil"/>
              <w:left w:val="nil"/>
              <w:bottom w:val="nil"/>
              <w:right w:val="nil"/>
            </w:tcBorders>
            <w:shd w:val="clear" w:color="000000" w:fill="FFFFFF"/>
            <w:noWrap/>
            <w:hideMark/>
          </w:tcPr>
          <w:p w14:paraId="7B9CFA35" w14:textId="77777777" w:rsidR="003C028F" w:rsidRPr="003C028F" w:rsidRDefault="003C028F" w:rsidP="003C028F">
            <w:pPr>
              <w:rPr>
                <w:rFonts w:ascii="Arial" w:hAnsi="Arial" w:cs="Arial"/>
                <w:sz w:val="20"/>
                <w:lang w:eastAsia="en-AU"/>
              </w:rPr>
            </w:pPr>
            <w:r w:rsidRPr="003C028F">
              <w:rPr>
                <w:rFonts w:ascii="Arial" w:hAnsi="Arial" w:cs="Arial"/>
                <w:sz w:val="20"/>
                <w:lang w:eastAsia="en-AU"/>
              </w:rPr>
              <w:t> </w:t>
            </w:r>
          </w:p>
        </w:tc>
        <w:tc>
          <w:tcPr>
            <w:tcW w:w="1316" w:type="dxa"/>
            <w:tcBorders>
              <w:top w:val="nil"/>
              <w:left w:val="nil"/>
              <w:bottom w:val="nil"/>
              <w:right w:val="nil"/>
            </w:tcBorders>
            <w:shd w:val="clear" w:color="000000" w:fill="FFFFFF"/>
            <w:noWrap/>
            <w:hideMark/>
          </w:tcPr>
          <w:p w14:paraId="5037C4F4" w14:textId="77777777" w:rsidR="003C028F" w:rsidRPr="003C028F" w:rsidRDefault="003C028F" w:rsidP="003C028F">
            <w:pPr>
              <w:rPr>
                <w:rFonts w:ascii="Arial" w:hAnsi="Arial" w:cs="Arial"/>
                <w:sz w:val="20"/>
                <w:lang w:eastAsia="en-AU"/>
              </w:rPr>
            </w:pPr>
            <w:r w:rsidRPr="003C028F">
              <w:rPr>
                <w:rFonts w:ascii="Arial" w:hAnsi="Arial" w:cs="Arial"/>
                <w:sz w:val="20"/>
                <w:lang w:eastAsia="en-AU"/>
              </w:rPr>
              <w:t> </w:t>
            </w:r>
          </w:p>
        </w:tc>
        <w:tc>
          <w:tcPr>
            <w:tcW w:w="1236" w:type="dxa"/>
            <w:tcBorders>
              <w:top w:val="nil"/>
              <w:left w:val="nil"/>
              <w:bottom w:val="nil"/>
              <w:right w:val="nil"/>
            </w:tcBorders>
            <w:shd w:val="clear" w:color="000000" w:fill="FFFFFF"/>
            <w:noWrap/>
            <w:hideMark/>
          </w:tcPr>
          <w:p w14:paraId="068BAEAB" w14:textId="77777777" w:rsidR="003C028F" w:rsidRPr="003C028F" w:rsidRDefault="003C028F" w:rsidP="003C028F">
            <w:pPr>
              <w:rPr>
                <w:rFonts w:ascii="Arial" w:hAnsi="Arial" w:cs="Arial"/>
                <w:sz w:val="20"/>
                <w:lang w:eastAsia="en-AU"/>
              </w:rPr>
            </w:pPr>
            <w:r w:rsidRPr="003C028F">
              <w:rPr>
                <w:rFonts w:ascii="Arial" w:hAnsi="Arial" w:cs="Arial"/>
                <w:sz w:val="20"/>
                <w:lang w:eastAsia="en-AU"/>
              </w:rPr>
              <w:t> </w:t>
            </w:r>
          </w:p>
        </w:tc>
        <w:tc>
          <w:tcPr>
            <w:tcW w:w="1116" w:type="dxa"/>
            <w:tcBorders>
              <w:top w:val="nil"/>
              <w:left w:val="nil"/>
              <w:bottom w:val="nil"/>
              <w:right w:val="nil"/>
            </w:tcBorders>
            <w:shd w:val="clear" w:color="000000" w:fill="FFFFFF"/>
            <w:noWrap/>
            <w:hideMark/>
          </w:tcPr>
          <w:p w14:paraId="37B88A6C" w14:textId="77777777" w:rsidR="003C028F" w:rsidRPr="003C028F" w:rsidRDefault="003C028F" w:rsidP="003C028F">
            <w:pPr>
              <w:rPr>
                <w:rFonts w:ascii="Arial" w:hAnsi="Arial" w:cs="Arial"/>
                <w:sz w:val="20"/>
                <w:lang w:eastAsia="en-AU"/>
              </w:rPr>
            </w:pPr>
            <w:r w:rsidRPr="003C028F">
              <w:rPr>
                <w:rFonts w:ascii="Arial" w:hAnsi="Arial" w:cs="Arial"/>
                <w:sz w:val="20"/>
                <w:lang w:eastAsia="en-AU"/>
              </w:rPr>
              <w:t> </w:t>
            </w:r>
          </w:p>
        </w:tc>
      </w:tr>
      <w:tr w:rsidR="003C028F" w:rsidRPr="003C028F" w14:paraId="04AA8F30" w14:textId="77777777" w:rsidTr="003C028F">
        <w:trPr>
          <w:trHeight w:val="276"/>
        </w:trPr>
        <w:tc>
          <w:tcPr>
            <w:tcW w:w="2478" w:type="dxa"/>
            <w:tcBorders>
              <w:top w:val="nil"/>
              <w:left w:val="nil"/>
              <w:bottom w:val="nil"/>
              <w:right w:val="nil"/>
            </w:tcBorders>
            <w:shd w:val="clear" w:color="000000" w:fill="FFFFFF"/>
            <w:noWrap/>
            <w:hideMark/>
          </w:tcPr>
          <w:p w14:paraId="367C17CD" w14:textId="77777777" w:rsidR="003C028F" w:rsidRPr="003C028F" w:rsidRDefault="003C028F" w:rsidP="003C028F">
            <w:pPr>
              <w:rPr>
                <w:rFonts w:ascii="Arial" w:hAnsi="Arial" w:cs="Arial"/>
                <w:szCs w:val="22"/>
                <w:lang w:eastAsia="en-AU"/>
              </w:rPr>
            </w:pPr>
            <w:r w:rsidRPr="003C028F">
              <w:rPr>
                <w:rFonts w:ascii="Arial" w:hAnsi="Arial" w:cs="Arial"/>
                <w:szCs w:val="22"/>
                <w:lang w:eastAsia="en-AU"/>
              </w:rPr>
              <w:t> </w:t>
            </w:r>
          </w:p>
        </w:tc>
        <w:tc>
          <w:tcPr>
            <w:tcW w:w="2238" w:type="dxa"/>
            <w:tcBorders>
              <w:top w:val="nil"/>
              <w:left w:val="nil"/>
              <w:bottom w:val="nil"/>
              <w:right w:val="nil"/>
            </w:tcBorders>
            <w:shd w:val="clear" w:color="000000" w:fill="FFFFFF"/>
            <w:noWrap/>
            <w:hideMark/>
          </w:tcPr>
          <w:p w14:paraId="51A9E5D1" w14:textId="77777777" w:rsidR="003C028F" w:rsidRPr="003C028F" w:rsidRDefault="003C028F" w:rsidP="003C028F">
            <w:pPr>
              <w:rPr>
                <w:rFonts w:ascii="Arial" w:hAnsi="Arial" w:cs="Arial"/>
                <w:sz w:val="20"/>
                <w:lang w:eastAsia="en-AU"/>
              </w:rPr>
            </w:pPr>
            <w:r w:rsidRPr="003C028F">
              <w:rPr>
                <w:rFonts w:ascii="Arial" w:hAnsi="Arial" w:cs="Arial"/>
                <w:sz w:val="20"/>
                <w:lang w:eastAsia="en-AU"/>
              </w:rPr>
              <w:t> </w:t>
            </w:r>
          </w:p>
        </w:tc>
        <w:tc>
          <w:tcPr>
            <w:tcW w:w="1096" w:type="dxa"/>
            <w:tcBorders>
              <w:top w:val="nil"/>
              <w:left w:val="nil"/>
              <w:bottom w:val="nil"/>
              <w:right w:val="nil"/>
            </w:tcBorders>
            <w:shd w:val="clear" w:color="000000" w:fill="FFFFFF"/>
            <w:noWrap/>
            <w:hideMark/>
          </w:tcPr>
          <w:p w14:paraId="7DE274AA" w14:textId="77777777" w:rsidR="003C028F" w:rsidRPr="003C028F" w:rsidRDefault="003C028F" w:rsidP="003C028F">
            <w:pPr>
              <w:rPr>
                <w:rFonts w:ascii="Arial" w:hAnsi="Arial" w:cs="Arial"/>
                <w:sz w:val="20"/>
                <w:lang w:eastAsia="en-AU"/>
              </w:rPr>
            </w:pPr>
            <w:r w:rsidRPr="003C028F">
              <w:rPr>
                <w:rFonts w:ascii="Arial" w:hAnsi="Arial" w:cs="Arial"/>
                <w:sz w:val="20"/>
                <w:lang w:eastAsia="en-AU"/>
              </w:rPr>
              <w:t> </w:t>
            </w:r>
          </w:p>
        </w:tc>
        <w:tc>
          <w:tcPr>
            <w:tcW w:w="1316" w:type="dxa"/>
            <w:tcBorders>
              <w:top w:val="nil"/>
              <w:left w:val="nil"/>
              <w:bottom w:val="nil"/>
              <w:right w:val="nil"/>
            </w:tcBorders>
            <w:shd w:val="clear" w:color="000000" w:fill="FFFFFF"/>
            <w:noWrap/>
            <w:hideMark/>
          </w:tcPr>
          <w:p w14:paraId="73A2939E" w14:textId="77777777" w:rsidR="003C028F" w:rsidRPr="003C028F" w:rsidRDefault="003C028F" w:rsidP="003C028F">
            <w:pPr>
              <w:rPr>
                <w:rFonts w:ascii="Arial" w:hAnsi="Arial" w:cs="Arial"/>
                <w:sz w:val="20"/>
                <w:lang w:eastAsia="en-AU"/>
              </w:rPr>
            </w:pPr>
            <w:r w:rsidRPr="003C028F">
              <w:rPr>
                <w:rFonts w:ascii="Arial" w:hAnsi="Arial" w:cs="Arial"/>
                <w:sz w:val="20"/>
                <w:lang w:eastAsia="en-AU"/>
              </w:rPr>
              <w:t> </w:t>
            </w:r>
          </w:p>
        </w:tc>
        <w:tc>
          <w:tcPr>
            <w:tcW w:w="1236" w:type="dxa"/>
            <w:tcBorders>
              <w:top w:val="nil"/>
              <w:left w:val="nil"/>
              <w:bottom w:val="nil"/>
              <w:right w:val="nil"/>
            </w:tcBorders>
            <w:shd w:val="clear" w:color="000000" w:fill="FFFFFF"/>
            <w:noWrap/>
            <w:hideMark/>
          </w:tcPr>
          <w:p w14:paraId="3F0609F6" w14:textId="77777777" w:rsidR="003C028F" w:rsidRPr="003C028F" w:rsidRDefault="003C028F" w:rsidP="003C028F">
            <w:pPr>
              <w:rPr>
                <w:rFonts w:ascii="Arial" w:hAnsi="Arial" w:cs="Arial"/>
                <w:sz w:val="20"/>
                <w:lang w:eastAsia="en-AU"/>
              </w:rPr>
            </w:pPr>
            <w:r w:rsidRPr="003C028F">
              <w:rPr>
                <w:rFonts w:ascii="Arial" w:hAnsi="Arial" w:cs="Arial"/>
                <w:sz w:val="20"/>
                <w:lang w:eastAsia="en-AU"/>
              </w:rPr>
              <w:t> </w:t>
            </w:r>
          </w:p>
        </w:tc>
        <w:tc>
          <w:tcPr>
            <w:tcW w:w="1116" w:type="dxa"/>
            <w:tcBorders>
              <w:top w:val="nil"/>
              <w:left w:val="nil"/>
              <w:bottom w:val="nil"/>
              <w:right w:val="nil"/>
            </w:tcBorders>
            <w:shd w:val="clear" w:color="000000" w:fill="FFFFFF"/>
            <w:noWrap/>
            <w:hideMark/>
          </w:tcPr>
          <w:p w14:paraId="65B8FC0E" w14:textId="77777777" w:rsidR="003C028F" w:rsidRPr="003C028F" w:rsidRDefault="003C028F" w:rsidP="003C028F">
            <w:pPr>
              <w:rPr>
                <w:rFonts w:ascii="Arial" w:hAnsi="Arial" w:cs="Arial"/>
                <w:sz w:val="20"/>
                <w:lang w:eastAsia="en-AU"/>
              </w:rPr>
            </w:pPr>
            <w:r w:rsidRPr="003C028F">
              <w:rPr>
                <w:rFonts w:ascii="Arial" w:hAnsi="Arial" w:cs="Arial"/>
                <w:sz w:val="20"/>
                <w:lang w:eastAsia="en-AU"/>
              </w:rPr>
              <w:t> </w:t>
            </w:r>
          </w:p>
        </w:tc>
      </w:tr>
    </w:tbl>
    <w:p w14:paraId="1E43DFB5" w14:textId="77777777" w:rsidR="003C028F" w:rsidRDefault="003C028F" w:rsidP="005C1479">
      <w:pPr>
        <w:jc w:val="both"/>
        <w:rPr>
          <w:rFonts w:ascii="Arial" w:hAnsi="Arial" w:cs="Arial"/>
          <w:sz w:val="20"/>
        </w:rPr>
      </w:pPr>
    </w:p>
    <w:p w14:paraId="2CE9F03B" w14:textId="77777777" w:rsidR="005C1479" w:rsidRPr="008B2FD8" w:rsidRDefault="005C1479" w:rsidP="005C1479">
      <w:pPr>
        <w:jc w:val="both"/>
        <w:rPr>
          <w:rFonts w:ascii="Arial" w:hAnsi="Arial" w:cs="Arial"/>
          <w:sz w:val="20"/>
        </w:rPr>
      </w:pPr>
      <w:r w:rsidRPr="008B2FD8">
        <w:rPr>
          <w:rFonts w:ascii="Arial" w:hAnsi="Arial" w:cs="Arial"/>
          <w:sz w:val="20"/>
        </w:rPr>
        <w:t>A summary of human resources expenditure categorised according to the organisational structure of Council is included below:</w:t>
      </w:r>
    </w:p>
    <w:p w14:paraId="25B1DA3B" w14:textId="77777777" w:rsidR="005C1479" w:rsidRPr="008B2FD8" w:rsidRDefault="005C1479" w:rsidP="005C1479">
      <w:pPr>
        <w:jc w:val="both"/>
        <w:rPr>
          <w:rFonts w:ascii="Arial" w:hAnsi="Arial" w:cs="Arial"/>
          <w:sz w:val="20"/>
        </w:rPr>
      </w:pPr>
    </w:p>
    <w:tbl>
      <w:tblPr>
        <w:tblW w:w="9140" w:type="dxa"/>
        <w:tblInd w:w="108" w:type="dxa"/>
        <w:tblLook w:val="04A0" w:firstRow="1" w:lastRow="0" w:firstColumn="1" w:lastColumn="0" w:noHBand="0" w:noVBand="1"/>
      </w:tblPr>
      <w:tblGrid>
        <w:gridCol w:w="3448"/>
        <w:gridCol w:w="938"/>
        <w:gridCol w:w="1013"/>
        <w:gridCol w:w="1156"/>
        <w:gridCol w:w="1335"/>
        <w:gridCol w:w="1250"/>
      </w:tblGrid>
      <w:tr w:rsidR="00702F3E" w:rsidRPr="00702F3E" w14:paraId="00FA5991" w14:textId="77777777" w:rsidTr="00C20171">
        <w:trPr>
          <w:trHeight w:val="255"/>
        </w:trPr>
        <w:tc>
          <w:tcPr>
            <w:tcW w:w="3448" w:type="dxa"/>
            <w:tcBorders>
              <w:top w:val="nil"/>
              <w:left w:val="nil"/>
              <w:bottom w:val="nil"/>
              <w:right w:val="nil"/>
            </w:tcBorders>
            <w:shd w:val="clear" w:color="auto" w:fill="005042"/>
            <w:vAlign w:val="bottom"/>
            <w:hideMark/>
          </w:tcPr>
          <w:p w14:paraId="330DD842" w14:textId="77777777" w:rsidR="001A54E8" w:rsidRPr="00702F3E" w:rsidRDefault="001A54E8" w:rsidP="001A54E8">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938" w:type="dxa"/>
            <w:tcBorders>
              <w:top w:val="nil"/>
              <w:left w:val="nil"/>
              <w:bottom w:val="nil"/>
              <w:right w:val="nil"/>
            </w:tcBorders>
            <w:shd w:val="clear" w:color="auto" w:fill="005042"/>
            <w:vAlign w:val="bottom"/>
            <w:hideMark/>
          </w:tcPr>
          <w:p w14:paraId="352E391D" w14:textId="77777777" w:rsidR="001A54E8" w:rsidRPr="00702F3E" w:rsidRDefault="001A54E8" w:rsidP="001A54E8">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1013" w:type="dxa"/>
            <w:tcBorders>
              <w:top w:val="nil"/>
              <w:left w:val="nil"/>
              <w:bottom w:val="nil"/>
              <w:right w:val="nil"/>
            </w:tcBorders>
            <w:shd w:val="clear" w:color="auto" w:fill="005042"/>
            <w:vAlign w:val="bottom"/>
            <w:hideMark/>
          </w:tcPr>
          <w:p w14:paraId="4951DEE8" w14:textId="77777777" w:rsidR="001A54E8" w:rsidRPr="00702F3E" w:rsidRDefault="001A54E8" w:rsidP="001A54E8">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1156" w:type="dxa"/>
            <w:tcBorders>
              <w:top w:val="nil"/>
              <w:left w:val="nil"/>
              <w:bottom w:val="nil"/>
              <w:right w:val="nil"/>
            </w:tcBorders>
            <w:shd w:val="clear" w:color="auto" w:fill="005042"/>
            <w:vAlign w:val="bottom"/>
            <w:hideMark/>
          </w:tcPr>
          <w:p w14:paraId="64E14E29" w14:textId="77777777" w:rsidR="001A54E8" w:rsidRPr="00702F3E" w:rsidRDefault="001A54E8" w:rsidP="001A54E8">
            <w:pPr>
              <w:jc w:val="right"/>
              <w:rPr>
                <w:rFonts w:ascii="Arial" w:hAnsi="Arial" w:cs="Arial"/>
                <w:b/>
                <w:bCs/>
                <w:color w:val="FDC600"/>
                <w:sz w:val="20"/>
                <w:lang w:eastAsia="en-AU"/>
              </w:rPr>
            </w:pPr>
            <w:r w:rsidRPr="00702F3E">
              <w:rPr>
                <w:rFonts w:ascii="Arial" w:hAnsi="Arial" w:cs="Arial"/>
                <w:b/>
                <w:bCs/>
                <w:color w:val="FDC600"/>
                <w:sz w:val="20"/>
                <w:lang w:eastAsia="en-AU"/>
              </w:rPr>
              <w:t> </w:t>
            </w:r>
          </w:p>
        </w:tc>
        <w:tc>
          <w:tcPr>
            <w:tcW w:w="2585" w:type="dxa"/>
            <w:gridSpan w:val="2"/>
            <w:tcBorders>
              <w:top w:val="nil"/>
              <w:left w:val="nil"/>
              <w:bottom w:val="nil"/>
              <w:right w:val="nil"/>
            </w:tcBorders>
            <w:shd w:val="clear" w:color="auto" w:fill="005042"/>
            <w:hideMark/>
          </w:tcPr>
          <w:p w14:paraId="3280599B" w14:textId="77777777" w:rsidR="001A54E8" w:rsidRPr="00702F3E" w:rsidRDefault="001A54E8" w:rsidP="001A54E8">
            <w:pPr>
              <w:jc w:val="center"/>
              <w:rPr>
                <w:rFonts w:ascii="Arial" w:hAnsi="Arial" w:cs="Arial"/>
                <w:b/>
                <w:bCs/>
                <w:color w:val="FDC600"/>
                <w:sz w:val="20"/>
                <w:lang w:eastAsia="en-AU"/>
              </w:rPr>
            </w:pPr>
            <w:r w:rsidRPr="00702F3E">
              <w:rPr>
                <w:rFonts w:ascii="Arial" w:hAnsi="Arial" w:cs="Arial"/>
                <w:b/>
                <w:bCs/>
                <w:color w:val="FDC600"/>
                <w:sz w:val="20"/>
                <w:lang w:eastAsia="en-AU"/>
              </w:rPr>
              <w:t>Comprises</w:t>
            </w:r>
          </w:p>
        </w:tc>
      </w:tr>
      <w:tr w:rsidR="00702F3E" w:rsidRPr="00702F3E" w14:paraId="11C55F9B" w14:textId="77777777" w:rsidTr="00C20171">
        <w:trPr>
          <w:trHeight w:val="217"/>
        </w:trPr>
        <w:tc>
          <w:tcPr>
            <w:tcW w:w="3448" w:type="dxa"/>
            <w:tcBorders>
              <w:top w:val="nil"/>
              <w:left w:val="nil"/>
              <w:bottom w:val="nil"/>
              <w:right w:val="nil"/>
            </w:tcBorders>
            <w:shd w:val="clear" w:color="auto" w:fill="005042"/>
            <w:vAlign w:val="bottom"/>
            <w:hideMark/>
          </w:tcPr>
          <w:p w14:paraId="1F4AC361" w14:textId="77777777" w:rsidR="001A54E8" w:rsidRPr="00702F3E" w:rsidRDefault="001A54E8" w:rsidP="001A54E8">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938" w:type="dxa"/>
            <w:tcBorders>
              <w:top w:val="nil"/>
              <w:left w:val="nil"/>
              <w:bottom w:val="nil"/>
              <w:right w:val="nil"/>
            </w:tcBorders>
            <w:shd w:val="clear" w:color="auto" w:fill="005042"/>
            <w:vAlign w:val="bottom"/>
            <w:hideMark/>
          </w:tcPr>
          <w:p w14:paraId="12362075" w14:textId="77777777" w:rsidR="001A54E8" w:rsidRPr="00702F3E" w:rsidRDefault="001A54E8" w:rsidP="001A54E8">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1013" w:type="dxa"/>
            <w:tcBorders>
              <w:top w:val="nil"/>
              <w:left w:val="nil"/>
              <w:bottom w:val="nil"/>
              <w:right w:val="nil"/>
            </w:tcBorders>
            <w:shd w:val="clear" w:color="auto" w:fill="005042"/>
            <w:vAlign w:val="bottom"/>
            <w:hideMark/>
          </w:tcPr>
          <w:p w14:paraId="4187DAAB" w14:textId="77777777" w:rsidR="001A54E8" w:rsidRPr="00702F3E" w:rsidRDefault="001A54E8" w:rsidP="001A54E8">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1156" w:type="dxa"/>
            <w:tcBorders>
              <w:top w:val="nil"/>
              <w:left w:val="nil"/>
              <w:bottom w:val="nil"/>
              <w:right w:val="nil"/>
            </w:tcBorders>
            <w:shd w:val="clear" w:color="auto" w:fill="005042"/>
            <w:vAlign w:val="bottom"/>
            <w:hideMark/>
          </w:tcPr>
          <w:p w14:paraId="13DCB01F" w14:textId="77777777" w:rsidR="001A54E8" w:rsidRPr="00702F3E" w:rsidRDefault="001A54E8" w:rsidP="00C20171">
            <w:pPr>
              <w:jc w:val="center"/>
              <w:rPr>
                <w:rFonts w:ascii="Arial" w:hAnsi="Arial" w:cs="Arial"/>
                <w:b/>
                <w:bCs/>
                <w:color w:val="FDC600"/>
                <w:sz w:val="20"/>
                <w:lang w:eastAsia="en-AU"/>
              </w:rPr>
            </w:pPr>
            <w:r w:rsidRPr="00702F3E">
              <w:rPr>
                <w:rFonts w:ascii="Arial" w:hAnsi="Arial" w:cs="Arial"/>
                <w:b/>
                <w:bCs/>
                <w:color w:val="FDC600"/>
                <w:sz w:val="20"/>
                <w:lang w:eastAsia="en-AU"/>
              </w:rPr>
              <w:t>Budget</w:t>
            </w:r>
          </w:p>
        </w:tc>
        <w:tc>
          <w:tcPr>
            <w:tcW w:w="1335" w:type="dxa"/>
            <w:tcBorders>
              <w:top w:val="nil"/>
              <w:left w:val="nil"/>
              <w:bottom w:val="nil"/>
              <w:right w:val="nil"/>
            </w:tcBorders>
            <w:shd w:val="clear" w:color="auto" w:fill="005042"/>
            <w:hideMark/>
          </w:tcPr>
          <w:p w14:paraId="145D56E7" w14:textId="77777777" w:rsidR="001A54E8" w:rsidRPr="00702F3E" w:rsidRDefault="001A54E8" w:rsidP="001A54E8">
            <w:pPr>
              <w:jc w:val="right"/>
              <w:rPr>
                <w:rFonts w:ascii="Arial" w:hAnsi="Arial" w:cs="Arial"/>
                <w:b/>
                <w:bCs/>
                <w:color w:val="FDC600"/>
                <w:sz w:val="20"/>
                <w:lang w:eastAsia="en-AU"/>
              </w:rPr>
            </w:pPr>
            <w:r w:rsidRPr="00702F3E">
              <w:rPr>
                <w:rFonts w:ascii="Arial" w:hAnsi="Arial" w:cs="Arial"/>
                <w:b/>
                <w:bCs/>
                <w:color w:val="FDC600"/>
                <w:sz w:val="20"/>
                <w:lang w:eastAsia="en-AU"/>
              </w:rPr>
              <w:t>Permanent</w:t>
            </w:r>
          </w:p>
        </w:tc>
        <w:tc>
          <w:tcPr>
            <w:tcW w:w="1250" w:type="dxa"/>
            <w:tcBorders>
              <w:top w:val="nil"/>
              <w:left w:val="nil"/>
              <w:bottom w:val="nil"/>
              <w:right w:val="nil"/>
            </w:tcBorders>
            <w:shd w:val="clear" w:color="auto" w:fill="005042"/>
            <w:hideMark/>
          </w:tcPr>
          <w:p w14:paraId="5BDB93E3" w14:textId="77777777" w:rsidR="001A54E8" w:rsidRPr="00702F3E" w:rsidRDefault="001A54E8" w:rsidP="001A54E8">
            <w:pPr>
              <w:jc w:val="right"/>
              <w:rPr>
                <w:rFonts w:ascii="Arial" w:hAnsi="Arial" w:cs="Arial"/>
                <w:b/>
                <w:bCs/>
                <w:color w:val="FDC600"/>
                <w:sz w:val="20"/>
                <w:lang w:eastAsia="en-AU"/>
              </w:rPr>
            </w:pPr>
            <w:r w:rsidRPr="00702F3E">
              <w:rPr>
                <w:rFonts w:ascii="Arial" w:hAnsi="Arial" w:cs="Arial"/>
                <w:b/>
                <w:bCs/>
                <w:color w:val="FDC600"/>
                <w:sz w:val="20"/>
                <w:lang w:eastAsia="en-AU"/>
              </w:rPr>
              <w:t>Permanent</w:t>
            </w:r>
          </w:p>
        </w:tc>
      </w:tr>
      <w:tr w:rsidR="00702F3E" w:rsidRPr="00702F3E" w14:paraId="3F0006D0" w14:textId="77777777" w:rsidTr="00C20171">
        <w:trPr>
          <w:trHeight w:val="255"/>
        </w:trPr>
        <w:tc>
          <w:tcPr>
            <w:tcW w:w="3448" w:type="dxa"/>
            <w:tcBorders>
              <w:top w:val="nil"/>
              <w:left w:val="nil"/>
              <w:bottom w:val="nil"/>
              <w:right w:val="nil"/>
            </w:tcBorders>
            <w:shd w:val="clear" w:color="auto" w:fill="005042"/>
            <w:vAlign w:val="bottom"/>
            <w:hideMark/>
          </w:tcPr>
          <w:p w14:paraId="5BF1859D" w14:textId="77777777" w:rsidR="001A54E8" w:rsidRPr="00702F3E" w:rsidRDefault="001A54E8" w:rsidP="001A54E8">
            <w:pPr>
              <w:rPr>
                <w:rFonts w:ascii="Arial" w:hAnsi="Arial" w:cs="Arial"/>
                <w:b/>
                <w:bCs/>
                <w:color w:val="FDC600"/>
                <w:sz w:val="20"/>
                <w:lang w:eastAsia="en-AU"/>
              </w:rPr>
            </w:pPr>
            <w:r w:rsidRPr="00702F3E">
              <w:rPr>
                <w:rFonts w:ascii="Arial" w:hAnsi="Arial" w:cs="Arial"/>
                <w:b/>
                <w:bCs/>
                <w:color w:val="FDC600"/>
                <w:sz w:val="20"/>
                <w:lang w:eastAsia="en-AU"/>
              </w:rPr>
              <w:t>Department</w:t>
            </w:r>
          </w:p>
        </w:tc>
        <w:tc>
          <w:tcPr>
            <w:tcW w:w="938" w:type="dxa"/>
            <w:tcBorders>
              <w:top w:val="nil"/>
              <w:left w:val="nil"/>
              <w:bottom w:val="nil"/>
              <w:right w:val="nil"/>
            </w:tcBorders>
            <w:shd w:val="clear" w:color="auto" w:fill="005042"/>
            <w:vAlign w:val="bottom"/>
            <w:hideMark/>
          </w:tcPr>
          <w:p w14:paraId="5B9FBCBD" w14:textId="77777777" w:rsidR="001A54E8" w:rsidRPr="00702F3E" w:rsidRDefault="001A54E8" w:rsidP="001A54E8">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1013" w:type="dxa"/>
            <w:tcBorders>
              <w:top w:val="nil"/>
              <w:left w:val="nil"/>
              <w:bottom w:val="nil"/>
              <w:right w:val="nil"/>
            </w:tcBorders>
            <w:shd w:val="clear" w:color="auto" w:fill="005042"/>
            <w:vAlign w:val="bottom"/>
            <w:hideMark/>
          </w:tcPr>
          <w:p w14:paraId="1A187D4C" w14:textId="77777777" w:rsidR="001A54E8" w:rsidRPr="00702F3E" w:rsidRDefault="001A54E8" w:rsidP="001A54E8">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1156" w:type="dxa"/>
            <w:tcBorders>
              <w:top w:val="nil"/>
              <w:left w:val="nil"/>
              <w:bottom w:val="nil"/>
              <w:right w:val="nil"/>
            </w:tcBorders>
            <w:shd w:val="clear" w:color="auto" w:fill="005042"/>
            <w:vAlign w:val="bottom"/>
            <w:hideMark/>
          </w:tcPr>
          <w:p w14:paraId="388B8FE5" w14:textId="77777777" w:rsidR="001A54E8" w:rsidRPr="00702F3E" w:rsidRDefault="001A54E8" w:rsidP="00C20171">
            <w:pPr>
              <w:jc w:val="center"/>
              <w:rPr>
                <w:rFonts w:ascii="Arial" w:hAnsi="Arial" w:cs="Arial"/>
                <w:b/>
                <w:bCs/>
                <w:color w:val="FDC600"/>
                <w:sz w:val="20"/>
                <w:lang w:eastAsia="en-AU"/>
              </w:rPr>
            </w:pPr>
            <w:r w:rsidRPr="00702F3E">
              <w:rPr>
                <w:rFonts w:ascii="Arial" w:hAnsi="Arial" w:cs="Arial"/>
                <w:b/>
                <w:bCs/>
                <w:color w:val="FDC600"/>
                <w:sz w:val="20"/>
                <w:lang w:eastAsia="en-AU"/>
              </w:rPr>
              <w:t>2016/17</w:t>
            </w:r>
          </w:p>
        </w:tc>
        <w:tc>
          <w:tcPr>
            <w:tcW w:w="1335" w:type="dxa"/>
            <w:tcBorders>
              <w:top w:val="nil"/>
              <w:left w:val="nil"/>
              <w:bottom w:val="nil"/>
              <w:right w:val="nil"/>
            </w:tcBorders>
            <w:shd w:val="clear" w:color="auto" w:fill="005042"/>
            <w:vAlign w:val="bottom"/>
            <w:hideMark/>
          </w:tcPr>
          <w:p w14:paraId="5D1C2260" w14:textId="77777777" w:rsidR="001A54E8" w:rsidRPr="00702F3E" w:rsidRDefault="001A54E8" w:rsidP="001A54E8">
            <w:pPr>
              <w:jc w:val="right"/>
              <w:rPr>
                <w:rFonts w:ascii="Arial" w:hAnsi="Arial" w:cs="Arial"/>
                <w:b/>
                <w:bCs/>
                <w:color w:val="FDC600"/>
                <w:sz w:val="20"/>
                <w:lang w:eastAsia="en-AU"/>
              </w:rPr>
            </w:pPr>
            <w:r w:rsidRPr="00702F3E">
              <w:rPr>
                <w:rFonts w:ascii="Arial" w:hAnsi="Arial" w:cs="Arial"/>
                <w:b/>
                <w:bCs/>
                <w:color w:val="FDC600"/>
                <w:sz w:val="20"/>
                <w:lang w:eastAsia="en-AU"/>
              </w:rPr>
              <w:t>Full Time</w:t>
            </w:r>
          </w:p>
        </w:tc>
        <w:tc>
          <w:tcPr>
            <w:tcW w:w="1250" w:type="dxa"/>
            <w:tcBorders>
              <w:top w:val="nil"/>
              <w:left w:val="nil"/>
              <w:bottom w:val="nil"/>
              <w:right w:val="nil"/>
            </w:tcBorders>
            <w:shd w:val="clear" w:color="auto" w:fill="005042"/>
            <w:vAlign w:val="bottom"/>
            <w:hideMark/>
          </w:tcPr>
          <w:p w14:paraId="1B5FA314" w14:textId="77777777" w:rsidR="001A54E8" w:rsidRPr="00702F3E" w:rsidRDefault="001A54E8" w:rsidP="001A54E8">
            <w:pPr>
              <w:jc w:val="right"/>
              <w:rPr>
                <w:rFonts w:ascii="Arial" w:hAnsi="Arial" w:cs="Arial"/>
                <w:b/>
                <w:bCs/>
                <w:color w:val="FDC600"/>
                <w:sz w:val="20"/>
                <w:lang w:eastAsia="en-AU"/>
              </w:rPr>
            </w:pPr>
            <w:r w:rsidRPr="00702F3E">
              <w:rPr>
                <w:rFonts w:ascii="Arial" w:hAnsi="Arial" w:cs="Arial"/>
                <w:b/>
                <w:bCs/>
                <w:color w:val="FDC600"/>
                <w:sz w:val="20"/>
                <w:lang w:eastAsia="en-AU"/>
              </w:rPr>
              <w:t>Part Time</w:t>
            </w:r>
          </w:p>
        </w:tc>
      </w:tr>
      <w:tr w:rsidR="00702F3E" w:rsidRPr="00702F3E" w14:paraId="18BF39BB" w14:textId="77777777" w:rsidTr="00C20171">
        <w:trPr>
          <w:trHeight w:val="255"/>
        </w:trPr>
        <w:tc>
          <w:tcPr>
            <w:tcW w:w="3448" w:type="dxa"/>
            <w:tcBorders>
              <w:top w:val="nil"/>
              <w:left w:val="nil"/>
              <w:bottom w:val="nil"/>
              <w:right w:val="nil"/>
            </w:tcBorders>
            <w:shd w:val="clear" w:color="auto" w:fill="005042"/>
            <w:vAlign w:val="bottom"/>
            <w:hideMark/>
          </w:tcPr>
          <w:p w14:paraId="7F123D83" w14:textId="77777777" w:rsidR="001A54E8" w:rsidRPr="00702F3E" w:rsidRDefault="001A54E8" w:rsidP="001A54E8">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938" w:type="dxa"/>
            <w:tcBorders>
              <w:top w:val="nil"/>
              <w:left w:val="nil"/>
              <w:bottom w:val="nil"/>
              <w:right w:val="nil"/>
            </w:tcBorders>
            <w:shd w:val="clear" w:color="auto" w:fill="005042"/>
            <w:vAlign w:val="bottom"/>
            <w:hideMark/>
          </w:tcPr>
          <w:p w14:paraId="79CED6A1" w14:textId="77777777" w:rsidR="001A54E8" w:rsidRPr="00702F3E" w:rsidRDefault="001A54E8" w:rsidP="001A54E8">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1013" w:type="dxa"/>
            <w:tcBorders>
              <w:top w:val="nil"/>
              <w:left w:val="nil"/>
              <w:bottom w:val="nil"/>
              <w:right w:val="nil"/>
            </w:tcBorders>
            <w:shd w:val="clear" w:color="auto" w:fill="005042"/>
            <w:vAlign w:val="bottom"/>
            <w:hideMark/>
          </w:tcPr>
          <w:p w14:paraId="0F0CCB10" w14:textId="77777777" w:rsidR="001A54E8" w:rsidRPr="00702F3E" w:rsidRDefault="001A54E8" w:rsidP="001A54E8">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1156" w:type="dxa"/>
            <w:tcBorders>
              <w:top w:val="nil"/>
              <w:left w:val="nil"/>
              <w:bottom w:val="nil"/>
              <w:right w:val="nil"/>
            </w:tcBorders>
            <w:shd w:val="clear" w:color="auto" w:fill="005042"/>
            <w:vAlign w:val="bottom"/>
            <w:hideMark/>
          </w:tcPr>
          <w:p w14:paraId="78D6DFEE" w14:textId="77777777" w:rsidR="001A54E8" w:rsidRPr="00702F3E" w:rsidRDefault="001A54E8" w:rsidP="001A54E8">
            <w:pPr>
              <w:jc w:val="right"/>
              <w:rPr>
                <w:rFonts w:ascii="Arial" w:hAnsi="Arial" w:cs="Arial"/>
                <w:b/>
                <w:bCs/>
                <w:color w:val="FDC600"/>
                <w:sz w:val="20"/>
                <w:lang w:eastAsia="en-AU"/>
              </w:rPr>
            </w:pPr>
            <w:r w:rsidRPr="00702F3E">
              <w:rPr>
                <w:rFonts w:ascii="Arial" w:hAnsi="Arial" w:cs="Arial"/>
                <w:b/>
                <w:bCs/>
                <w:color w:val="FDC600"/>
                <w:sz w:val="20"/>
                <w:lang w:eastAsia="en-AU"/>
              </w:rPr>
              <w:t>$'000</w:t>
            </w:r>
          </w:p>
        </w:tc>
        <w:tc>
          <w:tcPr>
            <w:tcW w:w="1335" w:type="dxa"/>
            <w:tcBorders>
              <w:top w:val="nil"/>
              <w:left w:val="nil"/>
              <w:bottom w:val="nil"/>
              <w:right w:val="nil"/>
            </w:tcBorders>
            <w:shd w:val="clear" w:color="auto" w:fill="005042"/>
            <w:vAlign w:val="bottom"/>
            <w:hideMark/>
          </w:tcPr>
          <w:p w14:paraId="6659935D" w14:textId="77777777" w:rsidR="001A54E8" w:rsidRPr="00702F3E" w:rsidRDefault="001A54E8" w:rsidP="001A54E8">
            <w:pPr>
              <w:jc w:val="right"/>
              <w:rPr>
                <w:rFonts w:ascii="Arial" w:hAnsi="Arial" w:cs="Arial"/>
                <w:b/>
                <w:bCs/>
                <w:color w:val="FDC600"/>
                <w:sz w:val="20"/>
                <w:lang w:eastAsia="en-AU"/>
              </w:rPr>
            </w:pPr>
            <w:r w:rsidRPr="00702F3E">
              <w:rPr>
                <w:rFonts w:ascii="Arial" w:hAnsi="Arial" w:cs="Arial"/>
                <w:b/>
                <w:bCs/>
                <w:color w:val="FDC600"/>
                <w:sz w:val="20"/>
                <w:lang w:eastAsia="en-AU"/>
              </w:rPr>
              <w:t>$'000</w:t>
            </w:r>
          </w:p>
        </w:tc>
        <w:tc>
          <w:tcPr>
            <w:tcW w:w="1250" w:type="dxa"/>
            <w:tcBorders>
              <w:top w:val="nil"/>
              <w:left w:val="nil"/>
              <w:bottom w:val="nil"/>
              <w:right w:val="nil"/>
            </w:tcBorders>
            <w:shd w:val="clear" w:color="auto" w:fill="005042"/>
            <w:vAlign w:val="bottom"/>
            <w:hideMark/>
          </w:tcPr>
          <w:p w14:paraId="157731D3" w14:textId="77777777" w:rsidR="001A54E8" w:rsidRPr="00702F3E" w:rsidRDefault="001A54E8" w:rsidP="001A54E8">
            <w:pPr>
              <w:jc w:val="right"/>
              <w:rPr>
                <w:rFonts w:ascii="Arial" w:hAnsi="Arial" w:cs="Arial"/>
                <w:b/>
                <w:bCs/>
                <w:color w:val="FDC600"/>
                <w:sz w:val="20"/>
                <w:lang w:eastAsia="en-AU"/>
              </w:rPr>
            </w:pPr>
            <w:r w:rsidRPr="00702F3E">
              <w:rPr>
                <w:rFonts w:ascii="Arial" w:hAnsi="Arial" w:cs="Arial"/>
                <w:b/>
                <w:bCs/>
                <w:color w:val="FDC600"/>
                <w:sz w:val="20"/>
                <w:lang w:eastAsia="en-AU"/>
              </w:rPr>
              <w:t>$'000</w:t>
            </w:r>
          </w:p>
        </w:tc>
      </w:tr>
      <w:tr w:rsidR="001A54E8" w:rsidRPr="001A54E8" w14:paraId="4C7895AF" w14:textId="77777777" w:rsidTr="00C20171">
        <w:trPr>
          <w:trHeight w:val="255"/>
        </w:trPr>
        <w:tc>
          <w:tcPr>
            <w:tcW w:w="3448" w:type="dxa"/>
            <w:tcBorders>
              <w:top w:val="nil"/>
              <w:left w:val="nil"/>
              <w:bottom w:val="nil"/>
              <w:right w:val="nil"/>
            </w:tcBorders>
            <w:shd w:val="clear" w:color="000000" w:fill="FFFFFF"/>
            <w:vAlign w:val="center"/>
            <w:hideMark/>
          </w:tcPr>
          <w:p w14:paraId="7B1678BF"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CEO</w:t>
            </w:r>
          </w:p>
        </w:tc>
        <w:tc>
          <w:tcPr>
            <w:tcW w:w="938" w:type="dxa"/>
            <w:tcBorders>
              <w:top w:val="nil"/>
              <w:left w:val="nil"/>
              <w:bottom w:val="nil"/>
              <w:right w:val="nil"/>
            </w:tcBorders>
            <w:shd w:val="clear" w:color="000000" w:fill="FFFFFF"/>
            <w:vAlign w:val="bottom"/>
            <w:hideMark/>
          </w:tcPr>
          <w:p w14:paraId="282331F9"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 </w:t>
            </w:r>
          </w:p>
        </w:tc>
        <w:tc>
          <w:tcPr>
            <w:tcW w:w="1013" w:type="dxa"/>
            <w:tcBorders>
              <w:top w:val="nil"/>
              <w:left w:val="nil"/>
              <w:bottom w:val="nil"/>
              <w:right w:val="nil"/>
            </w:tcBorders>
            <w:shd w:val="clear" w:color="000000" w:fill="FFFFFF"/>
            <w:vAlign w:val="bottom"/>
            <w:hideMark/>
          </w:tcPr>
          <w:p w14:paraId="6940D739"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 </w:t>
            </w:r>
          </w:p>
        </w:tc>
        <w:tc>
          <w:tcPr>
            <w:tcW w:w="1156" w:type="dxa"/>
            <w:tcBorders>
              <w:top w:val="nil"/>
              <w:left w:val="nil"/>
              <w:bottom w:val="nil"/>
              <w:right w:val="nil"/>
            </w:tcBorders>
            <w:shd w:val="clear" w:color="000000" w:fill="FFFFFF"/>
            <w:vAlign w:val="center"/>
            <w:hideMark/>
          </w:tcPr>
          <w:p w14:paraId="778DA7A1"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7,100</w:t>
            </w:r>
          </w:p>
        </w:tc>
        <w:tc>
          <w:tcPr>
            <w:tcW w:w="1335" w:type="dxa"/>
            <w:tcBorders>
              <w:top w:val="nil"/>
              <w:left w:val="nil"/>
              <w:bottom w:val="nil"/>
              <w:right w:val="nil"/>
            </w:tcBorders>
            <w:shd w:val="clear" w:color="auto" w:fill="FDC600"/>
            <w:vAlign w:val="center"/>
            <w:hideMark/>
          </w:tcPr>
          <w:p w14:paraId="1064CA58"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5,742</w:t>
            </w:r>
          </w:p>
        </w:tc>
        <w:tc>
          <w:tcPr>
            <w:tcW w:w="1250" w:type="dxa"/>
            <w:tcBorders>
              <w:top w:val="nil"/>
              <w:left w:val="nil"/>
              <w:bottom w:val="nil"/>
              <w:right w:val="nil"/>
            </w:tcBorders>
            <w:shd w:val="clear" w:color="auto" w:fill="FDC600"/>
            <w:vAlign w:val="center"/>
            <w:hideMark/>
          </w:tcPr>
          <w:p w14:paraId="05B35961"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1,358</w:t>
            </w:r>
          </w:p>
        </w:tc>
      </w:tr>
      <w:tr w:rsidR="001A54E8" w:rsidRPr="001A54E8" w14:paraId="47FB63C7" w14:textId="77777777" w:rsidTr="00C20171">
        <w:trPr>
          <w:trHeight w:val="510"/>
        </w:trPr>
        <w:tc>
          <w:tcPr>
            <w:tcW w:w="3448" w:type="dxa"/>
            <w:tcBorders>
              <w:top w:val="nil"/>
              <w:left w:val="nil"/>
              <w:bottom w:val="nil"/>
              <w:right w:val="nil"/>
            </w:tcBorders>
            <w:shd w:val="clear" w:color="auto" w:fill="auto"/>
            <w:vAlign w:val="center"/>
            <w:hideMark/>
          </w:tcPr>
          <w:p w14:paraId="4913444C"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Corporate, Business and Financial Services</w:t>
            </w:r>
          </w:p>
        </w:tc>
        <w:tc>
          <w:tcPr>
            <w:tcW w:w="938" w:type="dxa"/>
            <w:tcBorders>
              <w:top w:val="nil"/>
              <w:left w:val="nil"/>
              <w:bottom w:val="nil"/>
              <w:right w:val="nil"/>
            </w:tcBorders>
            <w:shd w:val="clear" w:color="000000" w:fill="FFFFFF"/>
            <w:vAlign w:val="bottom"/>
            <w:hideMark/>
          </w:tcPr>
          <w:p w14:paraId="032FFCC4"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 </w:t>
            </w:r>
          </w:p>
        </w:tc>
        <w:tc>
          <w:tcPr>
            <w:tcW w:w="1013" w:type="dxa"/>
            <w:tcBorders>
              <w:top w:val="nil"/>
              <w:left w:val="nil"/>
              <w:bottom w:val="nil"/>
              <w:right w:val="nil"/>
            </w:tcBorders>
            <w:shd w:val="clear" w:color="000000" w:fill="FFFFFF"/>
            <w:vAlign w:val="bottom"/>
            <w:hideMark/>
          </w:tcPr>
          <w:p w14:paraId="6300A6EB"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 </w:t>
            </w:r>
          </w:p>
        </w:tc>
        <w:tc>
          <w:tcPr>
            <w:tcW w:w="1156" w:type="dxa"/>
            <w:tcBorders>
              <w:top w:val="nil"/>
              <w:left w:val="nil"/>
              <w:bottom w:val="nil"/>
              <w:right w:val="nil"/>
            </w:tcBorders>
            <w:shd w:val="clear" w:color="auto" w:fill="auto"/>
            <w:vAlign w:val="center"/>
            <w:hideMark/>
          </w:tcPr>
          <w:p w14:paraId="2B107CA9"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17,464</w:t>
            </w:r>
          </w:p>
        </w:tc>
        <w:tc>
          <w:tcPr>
            <w:tcW w:w="1335" w:type="dxa"/>
            <w:tcBorders>
              <w:top w:val="nil"/>
              <w:left w:val="nil"/>
              <w:bottom w:val="nil"/>
              <w:right w:val="nil"/>
            </w:tcBorders>
            <w:shd w:val="clear" w:color="auto" w:fill="FDC600"/>
            <w:vAlign w:val="center"/>
            <w:hideMark/>
          </w:tcPr>
          <w:p w14:paraId="328B3078"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14,461</w:t>
            </w:r>
          </w:p>
        </w:tc>
        <w:tc>
          <w:tcPr>
            <w:tcW w:w="1250" w:type="dxa"/>
            <w:tcBorders>
              <w:top w:val="nil"/>
              <w:left w:val="nil"/>
              <w:bottom w:val="nil"/>
              <w:right w:val="nil"/>
            </w:tcBorders>
            <w:shd w:val="clear" w:color="auto" w:fill="FDC600"/>
            <w:vAlign w:val="center"/>
            <w:hideMark/>
          </w:tcPr>
          <w:p w14:paraId="20CF339A"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3,003</w:t>
            </w:r>
          </w:p>
        </w:tc>
      </w:tr>
      <w:tr w:rsidR="001A54E8" w:rsidRPr="001A54E8" w14:paraId="61347359" w14:textId="77777777" w:rsidTr="00C20171">
        <w:trPr>
          <w:trHeight w:val="255"/>
        </w:trPr>
        <w:tc>
          <w:tcPr>
            <w:tcW w:w="3448" w:type="dxa"/>
            <w:tcBorders>
              <w:top w:val="nil"/>
              <w:left w:val="nil"/>
              <w:bottom w:val="nil"/>
              <w:right w:val="nil"/>
            </w:tcBorders>
            <w:shd w:val="clear" w:color="000000" w:fill="FFFFFF"/>
            <w:vAlign w:val="center"/>
            <w:hideMark/>
          </w:tcPr>
          <w:p w14:paraId="122F920D"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Community Wellbeing</w:t>
            </w:r>
          </w:p>
        </w:tc>
        <w:tc>
          <w:tcPr>
            <w:tcW w:w="938" w:type="dxa"/>
            <w:tcBorders>
              <w:top w:val="nil"/>
              <w:left w:val="nil"/>
              <w:bottom w:val="nil"/>
              <w:right w:val="nil"/>
            </w:tcBorders>
            <w:shd w:val="clear" w:color="000000" w:fill="FFFFFF"/>
            <w:vAlign w:val="bottom"/>
            <w:hideMark/>
          </w:tcPr>
          <w:p w14:paraId="4602BE82"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 </w:t>
            </w:r>
          </w:p>
        </w:tc>
        <w:tc>
          <w:tcPr>
            <w:tcW w:w="1013" w:type="dxa"/>
            <w:tcBorders>
              <w:top w:val="nil"/>
              <w:left w:val="nil"/>
              <w:bottom w:val="nil"/>
              <w:right w:val="nil"/>
            </w:tcBorders>
            <w:shd w:val="clear" w:color="000000" w:fill="FFFFFF"/>
            <w:vAlign w:val="bottom"/>
            <w:hideMark/>
          </w:tcPr>
          <w:p w14:paraId="72536D7F"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 </w:t>
            </w:r>
          </w:p>
        </w:tc>
        <w:tc>
          <w:tcPr>
            <w:tcW w:w="1156" w:type="dxa"/>
            <w:tcBorders>
              <w:top w:val="nil"/>
              <w:left w:val="nil"/>
              <w:bottom w:val="nil"/>
              <w:right w:val="nil"/>
            </w:tcBorders>
            <w:shd w:val="clear" w:color="000000" w:fill="FFFFFF"/>
            <w:vAlign w:val="center"/>
            <w:hideMark/>
          </w:tcPr>
          <w:p w14:paraId="059C8D0A"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20,268</w:t>
            </w:r>
          </w:p>
        </w:tc>
        <w:tc>
          <w:tcPr>
            <w:tcW w:w="1335" w:type="dxa"/>
            <w:tcBorders>
              <w:top w:val="nil"/>
              <w:left w:val="nil"/>
              <w:bottom w:val="nil"/>
              <w:right w:val="nil"/>
            </w:tcBorders>
            <w:shd w:val="clear" w:color="auto" w:fill="FDC600"/>
            <w:vAlign w:val="center"/>
            <w:hideMark/>
          </w:tcPr>
          <w:p w14:paraId="61DB5B53"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14,209</w:t>
            </w:r>
          </w:p>
        </w:tc>
        <w:tc>
          <w:tcPr>
            <w:tcW w:w="1250" w:type="dxa"/>
            <w:tcBorders>
              <w:top w:val="nil"/>
              <w:left w:val="nil"/>
              <w:bottom w:val="nil"/>
              <w:right w:val="nil"/>
            </w:tcBorders>
            <w:shd w:val="clear" w:color="auto" w:fill="FDC600"/>
            <w:vAlign w:val="center"/>
            <w:hideMark/>
          </w:tcPr>
          <w:p w14:paraId="374B5CD0"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6,059</w:t>
            </w:r>
          </w:p>
        </w:tc>
      </w:tr>
      <w:tr w:rsidR="001A54E8" w:rsidRPr="001A54E8" w14:paraId="5453D3EE" w14:textId="77777777" w:rsidTr="00C20171">
        <w:trPr>
          <w:trHeight w:val="255"/>
        </w:trPr>
        <w:tc>
          <w:tcPr>
            <w:tcW w:w="3448" w:type="dxa"/>
            <w:tcBorders>
              <w:top w:val="nil"/>
              <w:left w:val="nil"/>
              <w:right w:val="nil"/>
            </w:tcBorders>
            <w:shd w:val="clear" w:color="auto" w:fill="auto"/>
            <w:vAlign w:val="center"/>
            <w:hideMark/>
          </w:tcPr>
          <w:p w14:paraId="343A0ABA"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City Works &amp; Assets</w:t>
            </w:r>
          </w:p>
        </w:tc>
        <w:tc>
          <w:tcPr>
            <w:tcW w:w="938" w:type="dxa"/>
            <w:tcBorders>
              <w:top w:val="nil"/>
              <w:left w:val="nil"/>
              <w:right w:val="nil"/>
            </w:tcBorders>
            <w:shd w:val="clear" w:color="000000" w:fill="FFFFFF"/>
            <w:vAlign w:val="bottom"/>
            <w:hideMark/>
          </w:tcPr>
          <w:p w14:paraId="31BA62E7"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 </w:t>
            </w:r>
          </w:p>
        </w:tc>
        <w:tc>
          <w:tcPr>
            <w:tcW w:w="1013" w:type="dxa"/>
            <w:tcBorders>
              <w:top w:val="nil"/>
              <w:left w:val="nil"/>
              <w:right w:val="nil"/>
            </w:tcBorders>
            <w:shd w:val="clear" w:color="000000" w:fill="FFFFFF"/>
            <w:vAlign w:val="bottom"/>
            <w:hideMark/>
          </w:tcPr>
          <w:p w14:paraId="56710FE2"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 </w:t>
            </w:r>
          </w:p>
        </w:tc>
        <w:tc>
          <w:tcPr>
            <w:tcW w:w="1156" w:type="dxa"/>
            <w:tcBorders>
              <w:top w:val="nil"/>
              <w:left w:val="nil"/>
              <w:bottom w:val="nil"/>
              <w:right w:val="nil"/>
            </w:tcBorders>
            <w:shd w:val="clear" w:color="auto" w:fill="auto"/>
            <w:vAlign w:val="center"/>
            <w:hideMark/>
          </w:tcPr>
          <w:p w14:paraId="4A7B3462"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11,302</w:t>
            </w:r>
          </w:p>
        </w:tc>
        <w:tc>
          <w:tcPr>
            <w:tcW w:w="1335" w:type="dxa"/>
            <w:tcBorders>
              <w:top w:val="nil"/>
              <w:left w:val="nil"/>
              <w:bottom w:val="nil"/>
              <w:right w:val="nil"/>
            </w:tcBorders>
            <w:shd w:val="clear" w:color="auto" w:fill="FDC600"/>
            <w:vAlign w:val="center"/>
            <w:hideMark/>
          </w:tcPr>
          <w:p w14:paraId="739560ED"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10,905</w:t>
            </w:r>
          </w:p>
        </w:tc>
        <w:tc>
          <w:tcPr>
            <w:tcW w:w="1250" w:type="dxa"/>
            <w:tcBorders>
              <w:top w:val="nil"/>
              <w:left w:val="nil"/>
              <w:bottom w:val="nil"/>
              <w:right w:val="nil"/>
            </w:tcBorders>
            <w:shd w:val="clear" w:color="auto" w:fill="FDC600"/>
            <w:vAlign w:val="center"/>
            <w:hideMark/>
          </w:tcPr>
          <w:p w14:paraId="44B44F52"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397</w:t>
            </w:r>
          </w:p>
        </w:tc>
      </w:tr>
      <w:tr w:rsidR="001A54E8" w:rsidRPr="001A54E8" w14:paraId="1D9EA747" w14:textId="77777777" w:rsidTr="00C20171">
        <w:trPr>
          <w:trHeight w:val="255"/>
        </w:trPr>
        <w:tc>
          <w:tcPr>
            <w:tcW w:w="3448" w:type="dxa"/>
            <w:tcBorders>
              <w:top w:val="nil"/>
              <w:left w:val="nil"/>
              <w:bottom w:val="single" w:sz="4" w:space="0" w:color="auto"/>
              <w:right w:val="nil"/>
            </w:tcBorders>
            <w:shd w:val="clear" w:color="000000" w:fill="FFFFFF"/>
            <w:vAlign w:val="center"/>
            <w:hideMark/>
          </w:tcPr>
          <w:p w14:paraId="2EF634D1"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 xml:space="preserve">Planning &amp; </w:t>
            </w:r>
            <w:proofErr w:type="spellStart"/>
            <w:r w:rsidRPr="001A54E8">
              <w:rPr>
                <w:rFonts w:ascii="Arial" w:hAnsi="Arial" w:cs="Arial"/>
                <w:sz w:val="20"/>
                <w:lang w:eastAsia="en-AU"/>
              </w:rPr>
              <w:t>Placemaking</w:t>
            </w:r>
            <w:proofErr w:type="spellEnd"/>
          </w:p>
        </w:tc>
        <w:tc>
          <w:tcPr>
            <w:tcW w:w="938" w:type="dxa"/>
            <w:tcBorders>
              <w:top w:val="nil"/>
              <w:left w:val="nil"/>
              <w:bottom w:val="single" w:sz="4" w:space="0" w:color="auto"/>
              <w:right w:val="nil"/>
            </w:tcBorders>
            <w:shd w:val="clear" w:color="000000" w:fill="FFFFFF"/>
            <w:vAlign w:val="bottom"/>
            <w:hideMark/>
          </w:tcPr>
          <w:p w14:paraId="36550A39"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 </w:t>
            </w:r>
          </w:p>
        </w:tc>
        <w:tc>
          <w:tcPr>
            <w:tcW w:w="1013" w:type="dxa"/>
            <w:tcBorders>
              <w:top w:val="nil"/>
              <w:left w:val="nil"/>
              <w:bottom w:val="single" w:sz="4" w:space="0" w:color="auto"/>
              <w:right w:val="nil"/>
            </w:tcBorders>
            <w:shd w:val="clear" w:color="000000" w:fill="FFFFFF"/>
            <w:vAlign w:val="bottom"/>
            <w:hideMark/>
          </w:tcPr>
          <w:p w14:paraId="7775ED71"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 </w:t>
            </w:r>
          </w:p>
        </w:tc>
        <w:tc>
          <w:tcPr>
            <w:tcW w:w="1156" w:type="dxa"/>
            <w:tcBorders>
              <w:top w:val="nil"/>
              <w:left w:val="nil"/>
              <w:bottom w:val="single" w:sz="4" w:space="0" w:color="auto"/>
              <w:right w:val="nil"/>
            </w:tcBorders>
            <w:shd w:val="clear" w:color="000000" w:fill="FFFFFF"/>
            <w:vAlign w:val="center"/>
            <w:hideMark/>
          </w:tcPr>
          <w:p w14:paraId="022305DC"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9,170</w:t>
            </w:r>
          </w:p>
        </w:tc>
        <w:tc>
          <w:tcPr>
            <w:tcW w:w="1335" w:type="dxa"/>
            <w:tcBorders>
              <w:top w:val="nil"/>
              <w:left w:val="nil"/>
              <w:bottom w:val="single" w:sz="4" w:space="0" w:color="auto"/>
              <w:right w:val="nil"/>
            </w:tcBorders>
            <w:shd w:val="clear" w:color="auto" w:fill="FDC600"/>
            <w:vAlign w:val="center"/>
            <w:hideMark/>
          </w:tcPr>
          <w:p w14:paraId="14A47B80"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8,350</w:t>
            </w:r>
          </w:p>
        </w:tc>
        <w:tc>
          <w:tcPr>
            <w:tcW w:w="1250" w:type="dxa"/>
            <w:tcBorders>
              <w:top w:val="nil"/>
              <w:left w:val="nil"/>
              <w:bottom w:val="single" w:sz="4" w:space="0" w:color="auto"/>
              <w:right w:val="nil"/>
            </w:tcBorders>
            <w:shd w:val="clear" w:color="auto" w:fill="FDC600"/>
            <w:vAlign w:val="center"/>
            <w:hideMark/>
          </w:tcPr>
          <w:p w14:paraId="0522A849"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820</w:t>
            </w:r>
          </w:p>
        </w:tc>
      </w:tr>
      <w:tr w:rsidR="001A54E8" w:rsidRPr="001A54E8" w14:paraId="24B7FCFA" w14:textId="77777777" w:rsidTr="00C20171">
        <w:trPr>
          <w:trHeight w:val="255"/>
        </w:trPr>
        <w:tc>
          <w:tcPr>
            <w:tcW w:w="5399" w:type="dxa"/>
            <w:gridSpan w:val="3"/>
            <w:tcBorders>
              <w:top w:val="single" w:sz="4" w:space="0" w:color="auto"/>
              <w:left w:val="nil"/>
              <w:bottom w:val="nil"/>
              <w:right w:val="nil"/>
            </w:tcBorders>
            <w:shd w:val="clear" w:color="auto" w:fill="auto"/>
            <w:vAlign w:val="center"/>
            <w:hideMark/>
          </w:tcPr>
          <w:p w14:paraId="6A840F74"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Total permanent staff expenditure</w:t>
            </w:r>
          </w:p>
        </w:tc>
        <w:tc>
          <w:tcPr>
            <w:tcW w:w="1156" w:type="dxa"/>
            <w:tcBorders>
              <w:top w:val="single" w:sz="4" w:space="0" w:color="auto"/>
              <w:left w:val="nil"/>
              <w:bottom w:val="nil"/>
              <w:right w:val="nil"/>
            </w:tcBorders>
            <w:shd w:val="clear" w:color="000000" w:fill="FFFFFF"/>
            <w:vAlign w:val="center"/>
            <w:hideMark/>
          </w:tcPr>
          <w:p w14:paraId="6751CBFA"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65,305</w:t>
            </w:r>
          </w:p>
        </w:tc>
        <w:tc>
          <w:tcPr>
            <w:tcW w:w="1335" w:type="dxa"/>
            <w:tcBorders>
              <w:top w:val="single" w:sz="4" w:space="0" w:color="auto"/>
              <w:left w:val="nil"/>
              <w:bottom w:val="nil"/>
              <w:right w:val="nil"/>
            </w:tcBorders>
            <w:shd w:val="clear" w:color="auto" w:fill="FDC600"/>
            <w:noWrap/>
            <w:vAlign w:val="center"/>
            <w:hideMark/>
          </w:tcPr>
          <w:p w14:paraId="480B12CE"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53,668</w:t>
            </w:r>
          </w:p>
        </w:tc>
        <w:tc>
          <w:tcPr>
            <w:tcW w:w="1250" w:type="dxa"/>
            <w:tcBorders>
              <w:top w:val="single" w:sz="4" w:space="0" w:color="auto"/>
              <w:left w:val="nil"/>
              <w:bottom w:val="nil"/>
              <w:right w:val="nil"/>
            </w:tcBorders>
            <w:shd w:val="clear" w:color="auto" w:fill="FDC600"/>
            <w:noWrap/>
            <w:vAlign w:val="center"/>
            <w:hideMark/>
          </w:tcPr>
          <w:p w14:paraId="6BDD52A2"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11,637</w:t>
            </w:r>
          </w:p>
        </w:tc>
      </w:tr>
      <w:tr w:rsidR="001A54E8" w:rsidRPr="001A54E8" w14:paraId="6960D368" w14:textId="77777777" w:rsidTr="00C20171">
        <w:trPr>
          <w:trHeight w:val="255"/>
        </w:trPr>
        <w:tc>
          <w:tcPr>
            <w:tcW w:w="5399" w:type="dxa"/>
            <w:gridSpan w:val="3"/>
            <w:tcBorders>
              <w:top w:val="nil"/>
              <w:left w:val="nil"/>
              <w:bottom w:val="nil"/>
              <w:right w:val="nil"/>
            </w:tcBorders>
            <w:shd w:val="clear" w:color="auto" w:fill="auto"/>
            <w:vAlign w:val="bottom"/>
            <w:hideMark/>
          </w:tcPr>
          <w:p w14:paraId="4170BA7E"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Casuals and other expenditure</w:t>
            </w:r>
          </w:p>
        </w:tc>
        <w:tc>
          <w:tcPr>
            <w:tcW w:w="1156" w:type="dxa"/>
            <w:tcBorders>
              <w:top w:val="nil"/>
              <w:left w:val="nil"/>
              <w:bottom w:val="nil"/>
              <w:right w:val="nil"/>
            </w:tcBorders>
            <w:shd w:val="clear" w:color="000000" w:fill="FFFFFF"/>
            <w:vAlign w:val="center"/>
            <w:hideMark/>
          </w:tcPr>
          <w:p w14:paraId="1CAF4C0B"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10,219</w:t>
            </w:r>
          </w:p>
        </w:tc>
        <w:tc>
          <w:tcPr>
            <w:tcW w:w="1335" w:type="dxa"/>
            <w:tcBorders>
              <w:top w:val="nil"/>
              <w:left w:val="nil"/>
              <w:bottom w:val="nil"/>
              <w:right w:val="nil"/>
            </w:tcBorders>
            <w:shd w:val="clear" w:color="auto" w:fill="auto"/>
            <w:noWrap/>
            <w:vAlign w:val="bottom"/>
            <w:hideMark/>
          </w:tcPr>
          <w:p w14:paraId="0C04F46D" w14:textId="77777777" w:rsidR="001A54E8" w:rsidRPr="001A54E8" w:rsidRDefault="001A54E8" w:rsidP="001A54E8">
            <w:pPr>
              <w:rPr>
                <w:rFonts w:ascii="Arial" w:hAnsi="Arial" w:cs="Arial"/>
                <w:sz w:val="20"/>
                <w:lang w:eastAsia="en-AU"/>
              </w:rPr>
            </w:pPr>
          </w:p>
        </w:tc>
        <w:tc>
          <w:tcPr>
            <w:tcW w:w="1250" w:type="dxa"/>
            <w:tcBorders>
              <w:top w:val="nil"/>
              <w:left w:val="nil"/>
              <w:bottom w:val="nil"/>
              <w:right w:val="nil"/>
            </w:tcBorders>
            <w:shd w:val="clear" w:color="auto" w:fill="auto"/>
            <w:noWrap/>
            <w:vAlign w:val="bottom"/>
            <w:hideMark/>
          </w:tcPr>
          <w:p w14:paraId="3521B671" w14:textId="77777777" w:rsidR="001A54E8" w:rsidRPr="001A54E8" w:rsidRDefault="001A54E8" w:rsidP="001A54E8">
            <w:pPr>
              <w:rPr>
                <w:rFonts w:ascii="Arial" w:hAnsi="Arial" w:cs="Arial"/>
                <w:sz w:val="20"/>
                <w:lang w:eastAsia="en-AU"/>
              </w:rPr>
            </w:pPr>
          </w:p>
        </w:tc>
      </w:tr>
      <w:tr w:rsidR="001A54E8" w:rsidRPr="001A54E8" w14:paraId="2037DA1B" w14:textId="77777777" w:rsidTr="00C20171">
        <w:trPr>
          <w:trHeight w:val="255"/>
        </w:trPr>
        <w:tc>
          <w:tcPr>
            <w:tcW w:w="3448" w:type="dxa"/>
            <w:tcBorders>
              <w:top w:val="nil"/>
              <w:left w:val="nil"/>
              <w:bottom w:val="nil"/>
              <w:right w:val="nil"/>
            </w:tcBorders>
            <w:shd w:val="clear" w:color="auto" w:fill="auto"/>
            <w:vAlign w:val="bottom"/>
            <w:hideMark/>
          </w:tcPr>
          <w:p w14:paraId="429B2C20"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Capitalised labour costs</w:t>
            </w:r>
          </w:p>
        </w:tc>
        <w:tc>
          <w:tcPr>
            <w:tcW w:w="938" w:type="dxa"/>
            <w:tcBorders>
              <w:top w:val="nil"/>
              <w:left w:val="nil"/>
              <w:bottom w:val="nil"/>
              <w:right w:val="nil"/>
            </w:tcBorders>
            <w:shd w:val="clear" w:color="auto" w:fill="auto"/>
            <w:vAlign w:val="bottom"/>
            <w:hideMark/>
          </w:tcPr>
          <w:p w14:paraId="55F89E51" w14:textId="77777777" w:rsidR="001A54E8" w:rsidRPr="001A54E8" w:rsidRDefault="001A54E8" w:rsidP="001A54E8">
            <w:pPr>
              <w:rPr>
                <w:rFonts w:ascii="Arial" w:hAnsi="Arial" w:cs="Arial"/>
                <w:sz w:val="20"/>
                <w:lang w:eastAsia="en-AU"/>
              </w:rPr>
            </w:pPr>
          </w:p>
        </w:tc>
        <w:tc>
          <w:tcPr>
            <w:tcW w:w="1013" w:type="dxa"/>
            <w:tcBorders>
              <w:top w:val="nil"/>
              <w:left w:val="nil"/>
              <w:bottom w:val="nil"/>
              <w:right w:val="nil"/>
            </w:tcBorders>
            <w:shd w:val="clear" w:color="auto" w:fill="auto"/>
            <w:vAlign w:val="bottom"/>
            <w:hideMark/>
          </w:tcPr>
          <w:p w14:paraId="3DDE6956" w14:textId="77777777" w:rsidR="001A54E8" w:rsidRPr="001A54E8" w:rsidRDefault="001A54E8" w:rsidP="001A54E8">
            <w:pPr>
              <w:rPr>
                <w:rFonts w:ascii="Arial" w:hAnsi="Arial" w:cs="Arial"/>
                <w:sz w:val="20"/>
                <w:lang w:eastAsia="en-AU"/>
              </w:rPr>
            </w:pPr>
          </w:p>
        </w:tc>
        <w:tc>
          <w:tcPr>
            <w:tcW w:w="1156" w:type="dxa"/>
            <w:tcBorders>
              <w:top w:val="nil"/>
              <w:left w:val="nil"/>
              <w:bottom w:val="nil"/>
              <w:right w:val="nil"/>
            </w:tcBorders>
            <w:shd w:val="clear" w:color="000000" w:fill="FFFFFF"/>
            <w:vAlign w:val="center"/>
            <w:hideMark/>
          </w:tcPr>
          <w:p w14:paraId="187BCEE7"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1,126</w:t>
            </w:r>
          </w:p>
        </w:tc>
        <w:tc>
          <w:tcPr>
            <w:tcW w:w="1335" w:type="dxa"/>
            <w:tcBorders>
              <w:top w:val="nil"/>
              <w:left w:val="nil"/>
              <w:bottom w:val="nil"/>
              <w:right w:val="nil"/>
            </w:tcBorders>
            <w:shd w:val="clear" w:color="auto" w:fill="auto"/>
            <w:noWrap/>
            <w:vAlign w:val="bottom"/>
            <w:hideMark/>
          </w:tcPr>
          <w:p w14:paraId="60BD3268" w14:textId="77777777" w:rsidR="001A54E8" w:rsidRPr="001A54E8" w:rsidRDefault="001A54E8" w:rsidP="001A54E8">
            <w:pPr>
              <w:rPr>
                <w:rFonts w:ascii="Arial" w:hAnsi="Arial" w:cs="Arial"/>
                <w:sz w:val="20"/>
                <w:lang w:eastAsia="en-AU"/>
              </w:rPr>
            </w:pPr>
          </w:p>
        </w:tc>
        <w:tc>
          <w:tcPr>
            <w:tcW w:w="1250" w:type="dxa"/>
            <w:tcBorders>
              <w:top w:val="nil"/>
              <w:left w:val="nil"/>
              <w:bottom w:val="nil"/>
              <w:right w:val="nil"/>
            </w:tcBorders>
            <w:shd w:val="clear" w:color="auto" w:fill="auto"/>
            <w:noWrap/>
            <w:vAlign w:val="bottom"/>
            <w:hideMark/>
          </w:tcPr>
          <w:p w14:paraId="5543AC5A" w14:textId="77777777" w:rsidR="001A54E8" w:rsidRPr="001A54E8" w:rsidRDefault="001A54E8" w:rsidP="001A54E8">
            <w:pPr>
              <w:rPr>
                <w:rFonts w:ascii="Arial" w:hAnsi="Arial" w:cs="Arial"/>
                <w:sz w:val="20"/>
                <w:lang w:eastAsia="en-AU"/>
              </w:rPr>
            </w:pPr>
          </w:p>
        </w:tc>
      </w:tr>
      <w:tr w:rsidR="001A54E8" w:rsidRPr="001A54E8" w14:paraId="0B2ED2C0" w14:textId="77777777" w:rsidTr="00C20171">
        <w:trPr>
          <w:trHeight w:val="270"/>
        </w:trPr>
        <w:tc>
          <w:tcPr>
            <w:tcW w:w="3448" w:type="dxa"/>
            <w:tcBorders>
              <w:top w:val="nil"/>
              <w:left w:val="nil"/>
              <w:bottom w:val="nil"/>
              <w:right w:val="nil"/>
            </w:tcBorders>
            <w:shd w:val="clear" w:color="auto" w:fill="auto"/>
            <w:vAlign w:val="bottom"/>
            <w:hideMark/>
          </w:tcPr>
          <w:p w14:paraId="19B6F662" w14:textId="77777777" w:rsidR="001A54E8" w:rsidRPr="001A54E8" w:rsidRDefault="001A54E8" w:rsidP="001A54E8">
            <w:pPr>
              <w:rPr>
                <w:rFonts w:ascii="Arial" w:hAnsi="Arial" w:cs="Arial"/>
                <w:b/>
                <w:bCs/>
                <w:sz w:val="20"/>
                <w:lang w:eastAsia="en-AU"/>
              </w:rPr>
            </w:pPr>
            <w:r w:rsidRPr="001A54E8">
              <w:rPr>
                <w:rFonts w:ascii="Arial" w:hAnsi="Arial" w:cs="Arial"/>
                <w:b/>
                <w:bCs/>
                <w:sz w:val="20"/>
                <w:lang w:eastAsia="en-AU"/>
              </w:rPr>
              <w:t>Total expenditure</w:t>
            </w:r>
          </w:p>
        </w:tc>
        <w:tc>
          <w:tcPr>
            <w:tcW w:w="938" w:type="dxa"/>
            <w:tcBorders>
              <w:top w:val="nil"/>
              <w:left w:val="nil"/>
              <w:bottom w:val="nil"/>
              <w:right w:val="nil"/>
            </w:tcBorders>
            <w:shd w:val="clear" w:color="auto" w:fill="auto"/>
            <w:vAlign w:val="bottom"/>
            <w:hideMark/>
          </w:tcPr>
          <w:p w14:paraId="1B16C666" w14:textId="77777777" w:rsidR="001A54E8" w:rsidRPr="001A54E8" w:rsidRDefault="001A54E8" w:rsidP="001A54E8">
            <w:pPr>
              <w:rPr>
                <w:rFonts w:ascii="Arial" w:hAnsi="Arial" w:cs="Arial"/>
                <w:b/>
                <w:bCs/>
                <w:sz w:val="20"/>
                <w:lang w:eastAsia="en-AU"/>
              </w:rPr>
            </w:pPr>
          </w:p>
        </w:tc>
        <w:tc>
          <w:tcPr>
            <w:tcW w:w="1013" w:type="dxa"/>
            <w:tcBorders>
              <w:top w:val="nil"/>
              <w:left w:val="nil"/>
              <w:bottom w:val="nil"/>
              <w:right w:val="nil"/>
            </w:tcBorders>
            <w:shd w:val="clear" w:color="auto" w:fill="auto"/>
            <w:vAlign w:val="bottom"/>
            <w:hideMark/>
          </w:tcPr>
          <w:p w14:paraId="53C604C1" w14:textId="77777777" w:rsidR="001A54E8" w:rsidRPr="001A54E8" w:rsidRDefault="001A54E8" w:rsidP="001A54E8">
            <w:pPr>
              <w:rPr>
                <w:rFonts w:ascii="Arial" w:hAnsi="Arial" w:cs="Arial"/>
                <w:b/>
                <w:bCs/>
                <w:sz w:val="20"/>
                <w:lang w:eastAsia="en-AU"/>
              </w:rPr>
            </w:pPr>
          </w:p>
        </w:tc>
        <w:tc>
          <w:tcPr>
            <w:tcW w:w="1156" w:type="dxa"/>
            <w:tcBorders>
              <w:top w:val="single" w:sz="4" w:space="0" w:color="auto"/>
              <w:left w:val="nil"/>
              <w:bottom w:val="single" w:sz="8" w:space="0" w:color="auto"/>
              <w:right w:val="nil"/>
            </w:tcBorders>
            <w:shd w:val="clear" w:color="000000" w:fill="FFFFFF"/>
            <w:vAlign w:val="center"/>
            <w:hideMark/>
          </w:tcPr>
          <w:p w14:paraId="6EB147D0"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76,650</w:t>
            </w:r>
          </w:p>
        </w:tc>
        <w:tc>
          <w:tcPr>
            <w:tcW w:w="1335" w:type="dxa"/>
            <w:tcBorders>
              <w:top w:val="nil"/>
              <w:left w:val="nil"/>
              <w:bottom w:val="nil"/>
              <w:right w:val="nil"/>
            </w:tcBorders>
            <w:shd w:val="clear" w:color="auto" w:fill="auto"/>
            <w:noWrap/>
            <w:vAlign w:val="bottom"/>
            <w:hideMark/>
          </w:tcPr>
          <w:p w14:paraId="221CDF64" w14:textId="77777777" w:rsidR="001A54E8" w:rsidRPr="001A54E8" w:rsidRDefault="001A54E8" w:rsidP="001A54E8">
            <w:pPr>
              <w:rPr>
                <w:rFonts w:ascii="Arial" w:hAnsi="Arial" w:cs="Arial"/>
                <w:sz w:val="20"/>
                <w:lang w:eastAsia="en-AU"/>
              </w:rPr>
            </w:pPr>
          </w:p>
        </w:tc>
        <w:tc>
          <w:tcPr>
            <w:tcW w:w="1250" w:type="dxa"/>
            <w:tcBorders>
              <w:top w:val="nil"/>
              <w:left w:val="nil"/>
              <w:bottom w:val="nil"/>
              <w:right w:val="nil"/>
            </w:tcBorders>
            <w:shd w:val="clear" w:color="auto" w:fill="auto"/>
            <w:noWrap/>
            <w:vAlign w:val="bottom"/>
            <w:hideMark/>
          </w:tcPr>
          <w:p w14:paraId="48B2B74D" w14:textId="77777777" w:rsidR="001A54E8" w:rsidRPr="001A54E8" w:rsidRDefault="001A54E8" w:rsidP="001A54E8">
            <w:pPr>
              <w:rPr>
                <w:rFonts w:ascii="Arial" w:hAnsi="Arial" w:cs="Arial"/>
                <w:sz w:val="20"/>
                <w:lang w:eastAsia="en-AU"/>
              </w:rPr>
            </w:pPr>
          </w:p>
        </w:tc>
      </w:tr>
    </w:tbl>
    <w:p w14:paraId="1E57D80F" w14:textId="77777777" w:rsidR="008B2FD8" w:rsidRDefault="008B2FD8" w:rsidP="005C1479">
      <w:pPr>
        <w:jc w:val="both"/>
        <w:rPr>
          <w:rFonts w:ascii="Arial" w:hAnsi="Arial" w:cs="Arial"/>
          <w:sz w:val="20"/>
          <w:highlight w:val="yellow"/>
        </w:rPr>
      </w:pPr>
    </w:p>
    <w:p w14:paraId="2B0875CB" w14:textId="77777777" w:rsidR="008B2FD8" w:rsidRPr="00F8256E" w:rsidRDefault="008B2FD8" w:rsidP="005C1479">
      <w:pPr>
        <w:jc w:val="both"/>
        <w:rPr>
          <w:rFonts w:ascii="Arial" w:hAnsi="Arial" w:cs="Arial"/>
          <w:sz w:val="20"/>
          <w:highlight w:val="yellow"/>
        </w:rPr>
      </w:pPr>
    </w:p>
    <w:p w14:paraId="7E9BA504" w14:textId="77777777" w:rsidR="005C1479" w:rsidRDefault="005C1479" w:rsidP="005C1479">
      <w:pPr>
        <w:jc w:val="both"/>
        <w:rPr>
          <w:rFonts w:ascii="Arial" w:hAnsi="Arial" w:cs="Arial"/>
          <w:sz w:val="20"/>
        </w:rPr>
      </w:pPr>
      <w:r w:rsidRPr="008B2FD8">
        <w:rPr>
          <w:rFonts w:ascii="Arial" w:hAnsi="Arial" w:cs="Arial"/>
          <w:sz w:val="20"/>
        </w:rPr>
        <w:t>A summary of the number of full time equivalent (FTE) Council staff in relation to the above expenditure is included below:</w:t>
      </w:r>
    </w:p>
    <w:tbl>
      <w:tblPr>
        <w:tblW w:w="5104" w:type="pct"/>
        <w:tblLook w:val="04A0" w:firstRow="1" w:lastRow="0" w:firstColumn="1" w:lastColumn="0" w:noHBand="0" w:noVBand="1"/>
      </w:tblPr>
      <w:tblGrid>
        <w:gridCol w:w="4462"/>
        <w:gridCol w:w="531"/>
        <w:gridCol w:w="595"/>
        <w:gridCol w:w="940"/>
        <w:gridCol w:w="1412"/>
        <w:gridCol w:w="1275"/>
      </w:tblGrid>
      <w:tr w:rsidR="00702F3E" w:rsidRPr="00702F3E" w14:paraId="7745964E" w14:textId="77777777" w:rsidTr="00C20171">
        <w:trPr>
          <w:trHeight w:val="255"/>
        </w:trPr>
        <w:tc>
          <w:tcPr>
            <w:tcW w:w="2421" w:type="pct"/>
            <w:tcBorders>
              <w:top w:val="nil"/>
              <w:left w:val="nil"/>
              <w:bottom w:val="nil"/>
              <w:right w:val="nil"/>
            </w:tcBorders>
            <w:shd w:val="clear" w:color="auto" w:fill="005042"/>
            <w:vAlign w:val="bottom"/>
            <w:hideMark/>
          </w:tcPr>
          <w:p w14:paraId="3416741A" w14:textId="77777777" w:rsidR="006E0345" w:rsidRPr="00702F3E" w:rsidRDefault="006E0345" w:rsidP="006E0345">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288" w:type="pct"/>
            <w:tcBorders>
              <w:top w:val="nil"/>
              <w:left w:val="nil"/>
              <w:bottom w:val="nil"/>
              <w:right w:val="nil"/>
            </w:tcBorders>
            <w:shd w:val="clear" w:color="auto" w:fill="005042"/>
            <w:vAlign w:val="bottom"/>
            <w:hideMark/>
          </w:tcPr>
          <w:p w14:paraId="5C70E7C7" w14:textId="77777777" w:rsidR="006E0345" w:rsidRPr="00702F3E" w:rsidRDefault="006E0345" w:rsidP="006E0345">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323" w:type="pct"/>
            <w:tcBorders>
              <w:top w:val="nil"/>
              <w:left w:val="nil"/>
              <w:bottom w:val="nil"/>
              <w:right w:val="nil"/>
            </w:tcBorders>
            <w:shd w:val="clear" w:color="auto" w:fill="005042"/>
            <w:vAlign w:val="bottom"/>
            <w:hideMark/>
          </w:tcPr>
          <w:p w14:paraId="7278B16E" w14:textId="77777777" w:rsidR="006E0345" w:rsidRPr="00702F3E" w:rsidRDefault="006E0345" w:rsidP="006E0345">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510" w:type="pct"/>
            <w:tcBorders>
              <w:top w:val="nil"/>
              <w:left w:val="nil"/>
              <w:bottom w:val="nil"/>
              <w:right w:val="nil"/>
            </w:tcBorders>
            <w:shd w:val="clear" w:color="auto" w:fill="005042"/>
            <w:vAlign w:val="bottom"/>
            <w:hideMark/>
          </w:tcPr>
          <w:p w14:paraId="1B3BB7A2" w14:textId="072A2B5D" w:rsidR="006E0345" w:rsidRPr="00702F3E" w:rsidRDefault="00C20171" w:rsidP="00C20171">
            <w:pPr>
              <w:jc w:val="center"/>
              <w:rPr>
                <w:rFonts w:ascii="Arial" w:hAnsi="Arial" w:cs="Arial"/>
                <w:b/>
                <w:bCs/>
                <w:color w:val="FDC600"/>
                <w:sz w:val="20"/>
                <w:lang w:eastAsia="en-AU"/>
              </w:rPr>
            </w:pPr>
            <w:r w:rsidRPr="00702F3E">
              <w:rPr>
                <w:rFonts w:ascii="Arial" w:hAnsi="Arial" w:cs="Arial"/>
                <w:b/>
                <w:bCs/>
                <w:color w:val="FDC600"/>
                <w:sz w:val="20"/>
                <w:lang w:eastAsia="en-AU"/>
              </w:rPr>
              <w:t>Budget</w:t>
            </w:r>
          </w:p>
        </w:tc>
        <w:tc>
          <w:tcPr>
            <w:tcW w:w="1458" w:type="pct"/>
            <w:gridSpan w:val="2"/>
            <w:tcBorders>
              <w:top w:val="nil"/>
              <w:left w:val="nil"/>
              <w:bottom w:val="nil"/>
              <w:right w:val="nil"/>
            </w:tcBorders>
            <w:shd w:val="clear" w:color="auto" w:fill="005042"/>
            <w:hideMark/>
          </w:tcPr>
          <w:p w14:paraId="5D008044" w14:textId="77777777" w:rsidR="006E0345" w:rsidRPr="00702F3E" w:rsidRDefault="006E0345" w:rsidP="006E0345">
            <w:pPr>
              <w:jc w:val="center"/>
              <w:rPr>
                <w:rFonts w:ascii="Arial" w:hAnsi="Arial" w:cs="Arial"/>
                <w:b/>
                <w:bCs/>
                <w:color w:val="FDC600"/>
                <w:sz w:val="20"/>
                <w:lang w:eastAsia="en-AU"/>
              </w:rPr>
            </w:pPr>
            <w:r w:rsidRPr="00702F3E">
              <w:rPr>
                <w:rFonts w:ascii="Arial" w:hAnsi="Arial" w:cs="Arial"/>
                <w:b/>
                <w:bCs/>
                <w:color w:val="FDC600"/>
                <w:sz w:val="20"/>
                <w:lang w:eastAsia="en-AU"/>
              </w:rPr>
              <w:t>Comprises</w:t>
            </w:r>
          </w:p>
        </w:tc>
      </w:tr>
      <w:tr w:rsidR="00702F3E" w:rsidRPr="00702F3E" w14:paraId="71E8BFA4" w14:textId="77777777" w:rsidTr="00C20171">
        <w:trPr>
          <w:trHeight w:val="255"/>
        </w:trPr>
        <w:tc>
          <w:tcPr>
            <w:tcW w:w="2421" w:type="pct"/>
            <w:tcBorders>
              <w:top w:val="nil"/>
              <w:left w:val="nil"/>
              <w:bottom w:val="nil"/>
              <w:right w:val="nil"/>
            </w:tcBorders>
            <w:shd w:val="clear" w:color="auto" w:fill="005042"/>
            <w:vAlign w:val="bottom"/>
            <w:hideMark/>
          </w:tcPr>
          <w:p w14:paraId="43A413DD" w14:textId="77777777" w:rsidR="006E0345" w:rsidRPr="00702F3E" w:rsidRDefault="006E0345" w:rsidP="006E0345">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288" w:type="pct"/>
            <w:tcBorders>
              <w:top w:val="nil"/>
              <w:left w:val="nil"/>
              <w:bottom w:val="nil"/>
              <w:right w:val="nil"/>
            </w:tcBorders>
            <w:shd w:val="clear" w:color="auto" w:fill="005042"/>
            <w:vAlign w:val="bottom"/>
            <w:hideMark/>
          </w:tcPr>
          <w:p w14:paraId="089AE3EC" w14:textId="77777777" w:rsidR="006E0345" w:rsidRPr="00702F3E" w:rsidRDefault="006E0345" w:rsidP="006E0345">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323" w:type="pct"/>
            <w:tcBorders>
              <w:top w:val="nil"/>
              <w:left w:val="nil"/>
              <w:bottom w:val="nil"/>
              <w:right w:val="nil"/>
            </w:tcBorders>
            <w:shd w:val="clear" w:color="auto" w:fill="005042"/>
            <w:vAlign w:val="bottom"/>
            <w:hideMark/>
          </w:tcPr>
          <w:p w14:paraId="39269805" w14:textId="77777777" w:rsidR="006E0345" w:rsidRPr="00702F3E" w:rsidRDefault="006E0345" w:rsidP="006E0345">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510" w:type="pct"/>
            <w:tcBorders>
              <w:top w:val="nil"/>
              <w:left w:val="nil"/>
              <w:bottom w:val="nil"/>
              <w:right w:val="nil"/>
            </w:tcBorders>
            <w:shd w:val="clear" w:color="auto" w:fill="005042"/>
            <w:vAlign w:val="bottom"/>
            <w:hideMark/>
          </w:tcPr>
          <w:p w14:paraId="18A2D601" w14:textId="08D473B4" w:rsidR="00C20171" w:rsidRPr="00702F3E" w:rsidRDefault="00C20171" w:rsidP="00C20171">
            <w:pPr>
              <w:jc w:val="center"/>
              <w:rPr>
                <w:rFonts w:ascii="Arial" w:hAnsi="Arial" w:cs="Arial"/>
                <w:b/>
                <w:bCs/>
                <w:color w:val="FDC600"/>
                <w:sz w:val="20"/>
                <w:lang w:eastAsia="en-AU"/>
              </w:rPr>
            </w:pPr>
            <w:r>
              <w:rPr>
                <w:rFonts w:ascii="Arial" w:hAnsi="Arial" w:cs="Arial"/>
                <w:b/>
                <w:bCs/>
                <w:color w:val="FDC600"/>
                <w:sz w:val="20"/>
                <w:lang w:eastAsia="en-AU"/>
              </w:rPr>
              <w:t>2016/17</w:t>
            </w:r>
          </w:p>
        </w:tc>
        <w:tc>
          <w:tcPr>
            <w:tcW w:w="766" w:type="pct"/>
            <w:tcBorders>
              <w:top w:val="nil"/>
              <w:left w:val="nil"/>
              <w:bottom w:val="nil"/>
              <w:right w:val="nil"/>
            </w:tcBorders>
            <w:shd w:val="clear" w:color="auto" w:fill="005042"/>
            <w:hideMark/>
          </w:tcPr>
          <w:p w14:paraId="39F8A434" w14:textId="77777777" w:rsidR="006E0345" w:rsidRPr="00702F3E" w:rsidRDefault="006E0345" w:rsidP="006E0345">
            <w:pPr>
              <w:jc w:val="right"/>
              <w:rPr>
                <w:rFonts w:ascii="Arial" w:hAnsi="Arial" w:cs="Arial"/>
                <w:b/>
                <w:bCs/>
                <w:color w:val="FDC600"/>
                <w:sz w:val="20"/>
                <w:lang w:eastAsia="en-AU"/>
              </w:rPr>
            </w:pPr>
            <w:r w:rsidRPr="00702F3E">
              <w:rPr>
                <w:rFonts w:ascii="Arial" w:hAnsi="Arial" w:cs="Arial"/>
                <w:b/>
                <w:bCs/>
                <w:color w:val="FDC600"/>
                <w:sz w:val="20"/>
                <w:lang w:eastAsia="en-AU"/>
              </w:rPr>
              <w:t>Permanent</w:t>
            </w:r>
          </w:p>
        </w:tc>
        <w:tc>
          <w:tcPr>
            <w:tcW w:w="693" w:type="pct"/>
            <w:tcBorders>
              <w:top w:val="nil"/>
              <w:left w:val="nil"/>
              <w:bottom w:val="nil"/>
              <w:right w:val="nil"/>
            </w:tcBorders>
            <w:shd w:val="clear" w:color="auto" w:fill="005042"/>
            <w:hideMark/>
          </w:tcPr>
          <w:p w14:paraId="12C02F71" w14:textId="77777777" w:rsidR="006E0345" w:rsidRPr="00702F3E" w:rsidRDefault="006E0345" w:rsidP="006E0345">
            <w:pPr>
              <w:jc w:val="right"/>
              <w:rPr>
                <w:rFonts w:ascii="Arial" w:hAnsi="Arial" w:cs="Arial"/>
                <w:b/>
                <w:bCs/>
                <w:color w:val="FDC600"/>
                <w:sz w:val="20"/>
                <w:lang w:eastAsia="en-AU"/>
              </w:rPr>
            </w:pPr>
            <w:r w:rsidRPr="00702F3E">
              <w:rPr>
                <w:rFonts w:ascii="Arial" w:hAnsi="Arial" w:cs="Arial"/>
                <w:b/>
                <w:bCs/>
                <w:color w:val="FDC600"/>
                <w:sz w:val="20"/>
                <w:lang w:eastAsia="en-AU"/>
              </w:rPr>
              <w:t>Permanent</w:t>
            </w:r>
          </w:p>
        </w:tc>
      </w:tr>
      <w:tr w:rsidR="00702F3E" w:rsidRPr="00702F3E" w14:paraId="42362E01" w14:textId="77777777" w:rsidTr="00C20171">
        <w:trPr>
          <w:trHeight w:val="255"/>
        </w:trPr>
        <w:tc>
          <w:tcPr>
            <w:tcW w:w="2421" w:type="pct"/>
            <w:tcBorders>
              <w:top w:val="nil"/>
              <w:left w:val="nil"/>
              <w:bottom w:val="nil"/>
              <w:right w:val="nil"/>
            </w:tcBorders>
            <w:shd w:val="clear" w:color="auto" w:fill="005042"/>
            <w:vAlign w:val="bottom"/>
            <w:hideMark/>
          </w:tcPr>
          <w:p w14:paraId="090CDC42" w14:textId="05FAFD4F" w:rsidR="006E0345" w:rsidRPr="00702F3E" w:rsidRDefault="006E0345" w:rsidP="006E0345">
            <w:pPr>
              <w:rPr>
                <w:rFonts w:ascii="Arial" w:hAnsi="Arial" w:cs="Arial"/>
                <w:b/>
                <w:bCs/>
                <w:color w:val="FDC600"/>
                <w:sz w:val="20"/>
                <w:lang w:eastAsia="en-AU"/>
              </w:rPr>
            </w:pPr>
            <w:r w:rsidRPr="00702F3E">
              <w:rPr>
                <w:rFonts w:ascii="Arial" w:hAnsi="Arial" w:cs="Arial"/>
                <w:b/>
                <w:bCs/>
                <w:color w:val="FDC600"/>
                <w:sz w:val="20"/>
                <w:lang w:eastAsia="en-AU"/>
              </w:rPr>
              <w:t>Department</w:t>
            </w:r>
          </w:p>
        </w:tc>
        <w:tc>
          <w:tcPr>
            <w:tcW w:w="288" w:type="pct"/>
            <w:tcBorders>
              <w:top w:val="nil"/>
              <w:left w:val="nil"/>
              <w:bottom w:val="nil"/>
              <w:right w:val="nil"/>
            </w:tcBorders>
            <w:shd w:val="clear" w:color="auto" w:fill="005042"/>
            <w:vAlign w:val="bottom"/>
            <w:hideMark/>
          </w:tcPr>
          <w:p w14:paraId="4D6A962F" w14:textId="77777777" w:rsidR="006E0345" w:rsidRPr="00702F3E" w:rsidRDefault="006E0345" w:rsidP="006E0345">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323" w:type="pct"/>
            <w:tcBorders>
              <w:top w:val="nil"/>
              <w:left w:val="nil"/>
              <w:bottom w:val="nil"/>
              <w:right w:val="nil"/>
            </w:tcBorders>
            <w:shd w:val="clear" w:color="auto" w:fill="005042"/>
            <w:vAlign w:val="bottom"/>
            <w:hideMark/>
          </w:tcPr>
          <w:p w14:paraId="0D106A7C" w14:textId="77777777" w:rsidR="006E0345" w:rsidRPr="00702F3E" w:rsidRDefault="006E0345" w:rsidP="006E0345">
            <w:pPr>
              <w:rPr>
                <w:rFonts w:ascii="Arial" w:hAnsi="Arial" w:cs="Arial"/>
                <w:b/>
                <w:bCs/>
                <w:color w:val="FDC600"/>
                <w:sz w:val="20"/>
                <w:lang w:eastAsia="en-AU"/>
              </w:rPr>
            </w:pPr>
            <w:r w:rsidRPr="00702F3E">
              <w:rPr>
                <w:rFonts w:ascii="Arial" w:hAnsi="Arial" w:cs="Arial"/>
                <w:b/>
                <w:bCs/>
                <w:color w:val="FDC600"/>
                <w:sz w:val="20"/>
                <w:lang w:eastAsia="en-AU"/>
              </w:rPr>
              <w:t> </w:t>
            </w:r>
          </w:p>
        </w:tc>
        <w:tc>
          <w:tcPr>
            <w:tcW w:w="510" w:type="pct"/>
            <w:tcBorders>
              <w:top w:val="nil"/>
              <w:left w:val="nil"/>
              <w:bottom w:val="nil"/>
              <w:right w:val="nil"/>
            </w:tcBorders>
            <w:shd w:val="clear" w:color="auto" w:fill="005042"/>
            <w:vAlign w:val="bottom"/>
            <w:hideMark/>
          </w:tcPr>
          <w:p w14:paraId="49D1CF9E" w14:textId="77777777" w:rsidR="006E0345" w:rsidRPr="00702F3E" w:rsidRDefault="006E0345" w:rsidP="006E0345">
            <w:pPr>
              <w:jc w:val="right"/>
              <w:rPr>
                <w:rFonts w:ascii="Arial" w:hAnsi="Arial" w:cs="Arial"/>
                <w:b/>
                <w:bCs/>
                <w:color w:val="FDC600"/>
                <w:sz w:val="20"/>
                <w:lang w:eastAsia="en-AU"/>
              </w:rPr>
            </w:pPr>
            <w:r w:rsidRPr="00702F3E">
              <w:rPr>
                <w:rFonts w:ascii="Arial" w:hAnsi="Arial" w:cs="Arial"/>
                <w:b/>
                <w:bCs/>
                <w:color w:val="FDC600"/>
                <w:sz w:val="20"/>
                <w:lang w:eastAsia="en-AU"/>
              </w:rPr>
              <w:t>FTE</w:t>
            </w:r>
          </w:p>
        </w:tc>
        <w:tc>
          <w:tcPr>
            <w:tcW w:w="766" w:type="pct"/>
            <w:tcBorders>
              <w:top w:val="nil"/>
              <w:left w:val="nil"/>
              <w:bottom w:val="nil"/>
              <w:right w:val="nil"/>
            </w:tcBorders>
            <w:shd w:val="clear" w:color="auto" w:fill="005042"/>
            <w:vAlign w:val="bottom"/>
            <w:hideMark/>
          </w:tcPr>
          <w:p w14:paraId="1116BF90" w14:textId="77777777" w:rsidR="006E0345" w:rsidRPr="00702F3E" w:rsidRDefault="006E0345" w:rsidP="006E0345">
            <w:pPr>
              <w:jc w:val="right"/>
              <w:rPr>
                <w:rFonts w:ascii="Arial" w:hAnsi="Arial" w:cs="Arial"/>
                <w:b/>
                <w:bCs/>
                <w:color w:val="FDC600"/>
                <w:sz w:val="20"/>
                <w:lang w:eastAsia="en-AU"/>
              </w:rPr>
            </w:pPr>
            <w:r w:rsidRPr="00702F3E">
              <w:rPr>
                <w:rFonts w:ascii="Arial" w:hAnsi="Arial" w:cs="Arial"/>
                <w:b/>
                <w:bCs/>
                <w:color w:val="FDC600"/>
                <w:sz w:val="20"/>
                <w:lang w:eastAsia="en-AU"/>
              </w:rPr>
              <w:t>Full Time</w:t>
            </w:r>
          </w:p>
        </w:tc>
        <w:tc>
          <w:tcPr>
            <w:tcW w:w="693" w:type="pct"/>
            <w:tcBorders>
              <w:top w:val="nil"/>
              <w:left w:val="nil"/>
              <w:bottom w:val="nil"/>
              <w:right w:val="nil"/>
            </w:tcBorders>
            <w:shd w:val="clear" w:color="auto" w:fill="005042"/>
            <w:vAlign w:val="bottom"/>
            <w:hideMark/>
          </w:tcPr>
          <w:p w14:paraId="30BF9EA7" w14:textId="77777777" w:rsidR="006E0345" w:rsidRPr="00702F3E" w:rsidRDefault="006E0345" w:rsidP="006E0345">
            <w:pPr>
              <w:jc w:val="right"/>
              <w:rPr>
                <w:rFonts w:ascii="Arial" w:hAnsi="Arial" w:cs="Arial"/>
                <w:b/>
                <w:bCs/>
                <w:color w:val="FDC600"/>
                <w:sz w:val="20"/>
                <w:lang w:eastAsia="en-AU"/>
              </w:rPr>
            </w:pPr>
            <w:r w:rsidRPr="00702F3E">
              <w:rPr>
                <w:rFonts w:ascii="Arial" w:hAnsi="Arial" w:cs="Arial"/>
                <w:b/>
                <w:bCs/>
                <w:color w:val="FDC600"/>
                <w:sz w:val="20"/>
                <w:lang w:eastAsia="en-AU"/>
              </w:rPr>
              <w:t>Part Time</w:t>
            </w:r>
          </w:p>
        </w:tc>
      </w:tr>
      <w:tr w:rsidR="006E0345" w:rsidRPr="006E0345" w14:paraId="3A20325E" w14:textId="77777777" w:rsidTr="00C20171">
        <w:trPr>
          <w:trHeight w:val="255"/>
        </w:trPr>
        <w:tc>
          <w:tcPr>
            <w:tcW w:w="2421" w:type="pct"/>
            <w:tcBorders>
              <w:top w:val="nil"/>
              <w:left w:val="nil"/>
              <w:bottom w:val="nil"/>
              <w:right w:val="nil"/>
            </w:tcBorders>
            <w:shd w:val="clear" w:color="000000" w:fill="FFFFFF"/>
            <w:vAlign w:val="center"/>
            <w:hideMark/>
          </w:tcPr>
          <w:p w14:paraId="338FC530"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CEO</w:t>
            </w:r>
          </w:p>
        </w:tc>
        <w:tc>
          <w:tcPr>
            <w:tcW w:w="288" w:type="pct"/>
            <w:tcBorders>
              <w:top w:val="nil"/>
              <w:left w:val="nil"/>
              <w:bottom w:val="nil"/>
              <w:right w:val="nil"/>
            </w:tcBorders>
            <w:shd w:val="clear" w:color="000000" w:fill="FFFFFF"/>
            <w:vAlign w:val="center"/>
            <w:hideMark/>
          </w:tcPr>
          <w:p w14:paraId="2D8CA0B3"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 </w:t>
            </w:r>
          </w:p>
        </w:tc>
        <w:tc>
          <w:tcPr>
            <w:tcW w:w="323" w:type="pct"/>
            <w:tcBorders>
              <w:top w:val="nil"/>
              <w:left w:val="nil"/>
              <w:bottom w:val="nil"/>
              <w:right w:val="nil"/>
            </w:tcBorders>
            <w:shd w:val="clear" w:color="000000" w:fill="FFFFFF"/>
            <w:noWrap/>
            <w:vAlign w:val="bottom"/>
            <w:hideMark/>
          </w:tcPr>
          <w:p w14:paraId="06FDB9D7"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 </w:t>
            </w:r>
          </w:p>
        </w:tc>
        <w:tc>
          <w:tcPr>
            <w:tcW w:w="510" w:type="pct"/>
            <w:tcBorders>
              <w:top w:val="nil"/>
              <w:left w:val="nil"/>
              <w:bottom w:val="nil"/>
              <w:right w:val="nil"/>
            </w:tcBorders>
            <w:shd w:val="clear" w:color="000000" w:fill="FFFFFF"/>
            <w:vAlign w:val="center"/>
            <w:hideMark/>
          </w:tcPr>
          <w:p w14:paraId="4ECF132B"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69.55</w:t>
            </w:r>
          </w:p>
        </w:tc>
        <w:tc>
          <w:tcPr>
            <w:tcW w:w="766" w:type="pct"/>
            <w:tcBorders>
              <w:top w:val="nil"/>
              <w:left w:val="nil"/>
              <w:bottom w:val="nil"/>
              <w:right w:val="nil"/>
            </w:tcBorders>
            <w:shd w:val="clear" w:color="auto" w:fill="FDC600"/>
            <w:vAlign w:val="center"/>
            <w:hideMark/>
          </w:tcPr>
          <w:p w14:paraId="791F3CF2"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54</w:t>
            </w:r>
          </w:p>
        </w:tc>
        <w:tc>
          <w:tcPr>
            <w:tcW w:w="693" w:type="pct"/>
            <w:tcBorders>
              <w:top w:val="nil"/>
              <w:left w:val="nil"/>
              <w:bottom w:val="nil"/>
              <w:right w:val="nil"/>
            </w:tcBorders>
            <w:shd w:val="clear" w:color="auto" w:fill="FDC600"/>
            <w:vAlign w:val="center"/>
            <w:hideMark/>
          </w:tcPr>
          <w:p w14:paraId="3E72186F"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15.6</w:t>
            </w:r>
          </w:p>
        </w:tc>
      </w:tr>
      <w:tr w:rsidR="006E0345" w:rsidRPr="006E0345" w14:paraId="4D771B5E" w14:textId="77777777" w:rsidTr="00C20171">
        <w:trPr>
          <w:trHeight w:val="255"/>
        </w:trPr>
        <w:tc>
          <w:tcPr>
            <w:tcW w:w="2421" w:type="pct"/>
            <w:tcBorders>
              <w:top w:val="nil"/>
              <w:left w:val="nil"/>
              <w:bottom w:val="nil"/>
              <w:right w:val="nil"/>
            </w:tcBorders>
            <w:shd w:val="clear" w:color="auto" w:fill="auto"/>
            <w:vAlign w:val="center"/>
            <w:hideMark/>
          </w:tcPr>
          <w:p w14:paraId="0039040A"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Corporate, Business and Financial Services</w:t>
            </w:r>
          </w:p>
        </w:tc>
        <w:tc>
          <w:tcPr>
            <w:tcW w:w="288" w:type="pct"/>
            <w:tcBorders>
              <w:top w:val="nil"/>
              <w:left w:val="nil"/>
              <w:bottom w:val="nil"/>
              <w:right w:val="nil"/>
            </w:tcBorders>
            <w:shd w:val="clear" w:color="auto" w:fill="auto"/>
            <w:vAlign w:val="center"/>
            <w:hideMark/>
          </w:tcPr>
          <w:p w14:paraId="265C967A" w14:textId="77777777" w:rsidR="006E0345" w:rsidRPr="006E0345" w:rsidRDefault="006E0345" w:rsidP="006E0345">
            <w:pPr>
              <w:jc w:val="both"/>
              <w:rPr>
                <w:rFonts w:ascii="Arial" w:hAnsi="Arial" w:cs="Arial"/>
                <w:sz w:val="20"/>
                <w:lang w:eastAsia="en-AU"/>
              </w:rPr>
            </w:pPr>
          </w:p>
        </w:tc>
        <w:tc>
          <w:tcPr>
            <w:tcW w:w="323" w:type="pct"/>
            <w:tcBorders>
              <w:top w:val="nil"/>
              <w:left w:val="nil"/>
              <w:bottom w:val="nil"/>
              <w:right w:val="nil"/>
            </w:tcBorders>
            <w:shd w:val="clear" w:color="000000" w:fill="FFFFFF"/>
            <w:noWrap/>
            <w:vAlign w:val="bottom"/>
            <w:hideMark/>
          </w:tcPr>
          <w:p w14:paraId="49058B8E"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 </w:t>
            </w:r>
          </w:p>
        </w:tc>
        <w:tc>
          <w:tcPr>
            <w:tcW w:w="510" w:type="pct"/>
            <w:tcBorders>
              <w:top w:val="nil"/>
              <w:left w:val="nil"/>
              <w:bottom w:val="nil"/>
              <w:right w:val="nil"/>
            </w:tcBorders>
            <w:shd w:val="clear" w:color="auto" w:fill="auto"/>
            <w:vAlign w:val="center"/>
            <w:hideMark/>
          </w:tcPr>
          <w:p w14:paraId="74C7A884"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186.69</w:t>
            </w:r>
          </w:p>
        </w:tc>
        <w:tc>
          <w:tcPr>
            <w:tcW w:w="766" w:type="pct"/>
            <w:tcBorders>
              <w:top w:val="nil"/>
              <w:left w:val="nil"/>
              <w:bottom w:val="nil"/>
              <w:right w:val="nil"/>
            </w:tcBorders>
            <w:shd w:val="clear" w:color="auto" w:fill="FDC600"/>
            <w:vAlign w:val="center"/>
            <w:hideMark/>
          </w:tcPr>
          <w:p w14:paraId="2A98B94E"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143.96</w:t>
            </w:r>
          </w:p>
        </w:tc>
        <w:tc>
          <w:tcPr>
            <w:tcW w:w="693" w:type="pct"/>
            <w:tcBorders>
              <w:top w:val="nil"/>
              <w:left w:val="nil"/>
              <w:bottom w:val="nil"/>
              <w:right w:val="nil"/>
            </w:tcBorders>
            <w:shd w:val="clear" w:color="auto" w:fill="FDC600"/>
            <w:vAlign w:val="center"/>
            <w:hideMark/>
          </w:tcPr>
          <w:p w14:paraId="4009A7CC"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41.2</w:t>
            </w:r>
          </w:p>
        </w:tc>
      </w:tr>
      <w:tr w:rsidR="006E0345" w:rsidRPr="006E0345" w14:paraId="02769A75" w14:textId="77777777" w:rsidTr="00C20171">
        <w:trPr>
          <w:trHeight w:val="255"/>
        </w:trPr>
        <w:tc>
          <w:tcPr>
            <w:tcW w:w="2421" w:type="pct"/>
            <w:tcBorders>
              <w:top w:val="nil"/>
              <w:left w:val="nil"/>
              <w:bottom w:val="nil"/>
              <w:right w:val="nil"/>
            </w:tcBorders>
            <w:shd w:val="clear" w:color="000000" w:fill="FFFFFF"/>
            <w:vAlign w:val="center"/>
            <w:hideMark/>
          </w:tcPr>
          <w:p w14:paraId="6D61D251"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Community Wellbeing</w:t>
            </w:r>
          </w:p>
        </w:tc>
        <w:tc>
          <w:tcPr>
            <w:tcW w:w="288" w:type="pct"/>
            <w:tcBorders>
              <w:top w:val="nil"/>
              <w:left w:val="nil"/>
              <w:bottom w:val="nil"/>
              <w:right w:val="nil"/>
            </w:tcBorders>
            <w:shd w:val="clear" w:color="000000" w:fill="FFFFFF"/>
            <w:vAlign w:val="center"/>
            <w:hideMark/>
          </w:tcPr>
          <w:p w14:paraId="5CCE6037"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 </w:t>
            </w:r>
          </w:p>
        </w:tc>
        <w:tc>
          <w:tcPr>
            <w:tcW w:w="323" w:type="pct"/>
            <w:tcBorders>
              <w:top w:val="nil"/>
              <w:left w:val="nil"/>
              <w:bottom w:val="nil"/>
              <w:right w:val="nil"/>
            </w:tcBorders>
            <w:shd w:val="clear" w:color="000000" w:fill="FFFFFF"/>
            <w:noWrap/>
            <w:vAlign w:val="bottom"/>
            <w:hideMark/>
          </w:tcPr>
          <w:p w14:paraId="744E024E"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 </w:t>
            </w:r>
          </w:p>
        </w:tc>
        <w:tc>
          <w:tcPr>
            <w:tcW w:w="510" w:type="pct"/>
            <w:tcBorders>
              <w:top w:val="nil"/>
              <w:left w:val="nil"/>
              <w:bottom w:val="nil"/>
              <w:right w:val="nil"/>
            </w:tcBorders>
            <w:shd w:val="clear" w:color="000000" w:fill="FFFFFF"/>
            <w:vAlign w:val="center"/>
            <w:hideMark/>
          </w:tcPr>
          <w:p w14:paraId="6FBB72DA"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241.29</w:t>
            </w:r>
          </w:p>
        </w:tc>
        <w:tc>
          <w:tcPr>
            <w:tcW w:w="766" w:type="pct"/>
            <w:tcBorders>
              <w:top w:val="nil"/>
              <w:left w:val="nil"/>
              <w:bottom w:val="nil"/>
              <w:right w:val="nil"/>
            </w:tcBorders>
            <w:shd w:val="clear" w:color="auto" w:fill="FDC600"/>
            <w:vAlign w:val="center"/>
            <w:hideMark/>
          </w:tcPr>
          <w:p w14:paraId="0532139A"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166.35</w:t>
            </w:r>
          </w:p>
        </w:tc>
        <w:tc>
          <w:tcPr>
            <w:tcW w:w="693" w:type="pct"/>
            <w:tcBorders>
              <w:top w:val="nil"/>
              <w:left w:val="nil"/>
              <w:bottom w:val="nil"/>
              <w:right w:val="nil"/>
            </w:tcBorders>
            <w:shd w:val="clear" w:color="auto" w:fill="FDC600"/>
            <w:vAlign w:val="center"/>
            <w:hideMark/>
          </w:tcPr>
          <w:p w14:paraId="6D26BEE7"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74.9</w:t>
            </w:r>
          </w:p>
        </w:tc>
      </w:tr>
      <w:tr w:rsidR="006E0345" w:rsidRPr="006E0345" w14:paraId="353D425A" w14:textId="77777777" w:rsidTr="00C20171">
        <w:trPr>
          <w:trHeight w:val="255"/>
        </w:trPr>
        <w:tc>
          <w:tcPr>
            <w:tcW w:w="2421" w:type="pct"/>
            <w:tcBorders>
              <w:top w:val="nil"/>
              <w:left w:val="nil"/>
              <w:bottom w:val="nil"/>
              <w:right w:val="nil"/>
            </w:tcBorders>
            <w:shd w:val="clear" w:color="auto" w:fill="auto"/>
            <w:vAlign w:val="center"/>
            <w:hideMark/>
          </w:tcPr>
          <w:p w14:paraId="1B103BC5"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City Works &amp; Assets</w:t>
            </w:r>
          </w:p>
        </w:tc>
        <w:tc>
          <w:tcPr>
            <w:tcW w:w="288" w:type="pct"/>
            <w:tcBorders>
              <w:top w:val="nil"/>
              <w:left w:val="nil"/>
              <w:bottom w:val="nil"/>
              <w:right w:val="nil"/>
            </w:tcBorders>
            <w:shd w:val="clear" w:color="auto" w:fill="auto"/>
            <w:vAlign w:val="center"/>
            <w:hideMark/>
          </w:tcPr>
          <w:p w14:paraId="58D1B010" w14:textId="77777777" w:rsidR="006E0345" w:rsidRPr="006E0345" w:rsidRDefault="006E0345" w:rsidP="006E0345">
            <w:pPr>
              <w:jc w:val="both"/>
              <w:rPr>
                <w:rFonts w:ascii="Arial" w:hAnsi="Arial" w:cs="Arial"/>
                <w:sz w:val="20"/>
                <w:lang w:eastAsia="en-AU"/>
              </w:rPr>
            </w:pPr>
          </w:p>
        </w:tc>
        <w:tc>
          <w:tcPr>
            <w:tcW w:w="323" w:type="pct"/>
            <w:tcBorders>
              <w:top w:val="nil"/>
              <w:left w:val="nil"/>
              <w:bottom w:val="nil"/>
              <w:right w:val="nil"/>
            </w:tcBorders>
            <w:shd w:val="clear" w:color="000000" w:fill="FFFFFF"/>
            <w:noWrap/>
            <w:vAlign w:val="bottom"/>
            <w:hideMark/>
          </w:tcPr>
          <w:p w14:paraId="7F5C28D4"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 </w:t>
            </w:r>
          </w:p>
        </w:tc>
        <w:tc>
          <w:tcPr>
            <w:tcW w:w="510" w:type="pct"/>
            <w:tcBorders>
              <w:top w:val="nil"/>
              <w:left w:val="nil"/>
              <w:bottom w:val="nil"/>
              <w:right w:val="nil"/>
            </w:tcBorders>
            <w:shd w:val="clear" w:color="auto" w:fill="auto"/>
            <w:vAlign w:val="center"/>
            <w:hideMark/>
          </w:tcPr>
          <w:p w14:paraId="0D97571D"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124.27</w:t>
            </w:r>
          </w:p>
        </w:tc>
        <w:tc>
          <w:tcPr>
            <w:tcW w:w="766" w:type="pct"/>
            <w:tcBorders>
              <w:top w:val="nil"/>
              <w:left w:val="nil"/>
              <w:bottom w:val="nil"/>
              <w:right w:val="nil"/>
            </w:tcBorders>
            <w:shd w:val="clear" w:color="auto" w:fill="FDC600"/>
            <w:vAlign w:val="center"/>
            <w:hideMark/>
          </w:tcPr>
          <w:p w14:paraId="01F59E06"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111.32</w:t>
            </w:r>
          </w:p>
        </w:tc>
        <w:tc>
          <w:tcPr>
            <w:tcW w:w="693" w:type="pct"/>
            <w:tcBorders>
              <w:top w:val="nil"/>
              <w:left w:val="nil"/>
              <w:bottom w:val="nil"/>
              <w:right w:val="nil"/>
            </w:tcBorders>
            <w:shd w:val="clear" w:color="auto" w:fill="FDC600"/>
            <w:vAlign w:val="center"/>
            <w:hideMark/>
          </w:tcPr>
          <w:p w14:paraId="46BBFF48"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4.0</w:t>
            </w:r>
          </w:p>
        </w:tc>
      </w:tr>
      <w:tr w:rsidR="006E0345" w:rsidRPr="006E0345" w14:paraId="63763F82" w14:textId="77777777" w:rsidTr="00C20171">
        <w:trPr>
          <w:trHeight w:val="255"/>
        </w:trPr>
        <w:tc>
          <w:tcPr>
            <w:tcW w:w="2421" w:type="pct"/>
            <w:tcBorders>
              <w:top w:val="nil"/>
              <w:left w:val="nil"/>
              <w:bottom w:val="single" w:sz="4" w:space="0" w:color="auto"/>
              <w:right w:val="nil"/>
            </w:tcBorders>
            <w:shd w:val="clear" w:color="000000" w:fill="FFFFFF"/>
            <w:vAlign w:val="center"/>
            <w:hideMark/>
          </w:tcPr>
          <w:p w14:paraId="0A275555"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 xml:space="preserve">Planning &amp; </w:t>
            </w:r>
            <w:proofErr w:type="spellStart"/>
            <w:r w:rsidRPr="006E0345">
              <w:rPr>
                <w:rFonts w:ascii="Arial" w:hAnsi="Arial" w:cs="Arial"/>
                <w:sz w:val="20"/>
                <w:lang w:eastAsia="en-AU"/>
              </w:rPr>
              <w:t>Placemaking</w:t>
            </w:r>
            <w:proofErr w:type="spellEnd"/>
          </w:p>
        </w:tc>
        <w:tc>
          <w:tcPr>
            <w:tcW w:w="288" w:type="pct"/>
            <w:tcBorders>
              <w:top w:val="nil"/>
              <w:left w:val="nil"/>
              <w:bottom w:val="single" w:sz="4" w:space="0" w:color="auto"/>
              <w:right w:val="nil"/>
            </w:tcBorders>
            <w:shd w:val="clear" w:color="000000" w:fill="FFFFFF"/>
            <w:vAlign w:val="center"/>
            <w:hideMark/>
          </w:tcPr>
          <w:p w14:paraId="2201612B"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 </w:t>
            </w:r>
          </w:p>
        </w:tc>
        <w:tc>
          <w:tcPr>
            <w:tcW w:w="323" w:type="pct"/>
            <w:tcBorders>
              <w:top w:val="nil"/>
              <w:left w:val="nil"/>
              <w:bottom w:val="single" w:sz="4" w:space="0" w:color="auto"/>
              <w:right w:val="nil"/>
            </w:tcBorders>
            <w:shd w:val="clear" w:color="000000" w:fill="FFFFFF"/>
            <w:noWrap/>
            <w:vAlign w:val="bottom"/>
            <w:hideMark/>
          </w:tcPr>
          <w:p w14:paraId="29F96672"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 </w:t>
            </w:r>
          </w:p>
        </w:tc>
        <w:tc>
          <w:tcPr>
            <w:tcW w:w="510" w:type="pct"/>
            <w:tcBorders>
              <w:top w:val="nil"/>
              <w:left w:val="nil"/>
              <w:bottom w:val="single" w:sz="4" w:space="0" w:color="auto"/>
              <w:right w:val="nil"/>
            </w:tcBorders>
            <w:shd w:val="clear" w:color="000000" w:fill="FFFFFF"/>
            <w:vAlign w:val="center"/>
            <w:hideMark/>
          </w:tcPr>
          <w:p w14:paraId="5FDBE340"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87.81</w:t>
            </w:r>
          </w:p>
        </w:tc>
        <w:tc>
          <w:tcPr>
            <w:tcW w:w="766" w:type="pct"/>
            <w:tcBorders>
              <w:top w:val="nil"/>
              <w:left w:val="nil"/>
              <w:bottom w:val="single" w:sz="4" w:space="0" w:color="auto"/>
              <w:right w:val="nil"/>
            </w:tcBorders>
            <w:shd w:val="clear" w:color="auto" w:fill="FDC600"/>
            <w:vAlign w:val="center"/>
            <w:hideMark/>
          </w:tcPr>
          <w:p w14:paraId="11AA052A"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78.18</w:t>
            </w:r>
          </w:p>
        </w:tc>
        <w:tc>
          <w:tcPr>
            <w:tcW w:w="693" w:type="pct"/>
            <w:tcBorders>
              <w:top w:val="nil"/>
              <w:left w:val="nil"/>
              <w:bottom w:val="single" w:sz="4" w:space="0" w:color="auto"/>
              <w:right w:val="nil"/>
            </w:tcBorders>
            <w:shd w:val="clear" w:color="auto" w:fill="FDC600"/>
            <w:vAlign w:val="center"/>
            <w:hideMark/>
          </w:tcPr>
          <w:p w14:paraId="4294D9D9"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8.1</w:t>
            </w:r>
          </w:p>
        </w:tc>
      </w:tr>
      <w:tr w:rsidR="006E0345" w:rsidRPr="006E0345" w14:paraId="3241385E" w14:textId="77777777" w:rsidTr="00C20171">
        <w:trPr>
          <w:trHeight w:val="255"/>
        </w:trPr>
        <w:tc>
          <w:tcPr>
            <w:tcW w:w="2421" w:type="pct"/>
            <w:tcBorders>
              <w:top w:val="single" w:sz="4" w:space="0" w:color="auto"/>
              <w:left w:val="nil"/>
              <w:bottom w:val="nil"/>
              <w:right w:val="nil"/>
            </w:tcBorders>
            <w:shd w:val="clear" w:color="auto" w:fill="auto"/>
            <w:vAlign w:val="bottom"/>
            <w:hideMark/>
          </w:tcPr>
          <w:p w14:paraId="4A6F4AB9" w14:textId="77777777" w:rsidR="006E0345" w:rsidRPr="006E0345" w:rsidRDefault="006E0345" w:rsidP="006E0345">
            <w:pPr>
              <w:rPr>
                <w:rFonts w:ascii="Arial" w:hAnsi="Arial" w:cs="Arial"/>
                <w:sz w:val="20"/>
                <w:lang w:eastAsia="en-AU"/>
              </w:rPr>
            </w:pPr>
            <w:r w:rsidRPr="006E0345">
              <w:rPr>
                <w:rFonts w:ascii="Arial" w:hAnsi="Arial" w:cs="Arial"/>
                <w:sz w:val="20"/>
                <w:lang w:eastAsia="en-AU"/>
              </w:rPr>
              <w:t xml:space="preserve">Total </w:t>
            </w:r>
          </w:p>
        </w:tc>
        <w:tc>
          <w:tcPr>
            <w:tcW w:w="288" w:type="pct"/>
            <w:tcBorders>
              <w:top w:val="single" w:sz="4" w:space="0" w:color="auto"/>
              <w:left w:val="nil"/>
              <w:bottom w:val="nil"/>
              <w:right w:val="nil"/>
            </w:tcBorders>
            <w:shd w:val="clear" w:color="auto" w:fill="auto"/>
            <w:vAlign w:val="bottom"/>
            <w:hideMark/>
          </w:tcPr>
          <w:p w14:paraId="2A9275A6" w14:textId="77777777" w:rsidR="006E0345" w:rsidRPr="006E0345" w:rsidRDefault="006E0345" w:rsidP="006E0345">
            <w:pPr>
              <w:rPr>
                <w:rFonts w:ascii="Arial" w:hAnsi="Arial" w:cs="Arial"/>
                <w:sz w:val="20"/>
                <w:lang w:eastAsia="en-AU"/>
              </w:rPr>
            </w:pPr>
          </w:p>
        </w:tc>
        <w:tc>
          <w:tcPr>
            <w:tcW w:w="323" w:type="pct"/>
            <w:tcBorders>
              <w:top w:val="single" w:sz="4" w:space="0" w:color="auto"/>
              <w:left w:val="nil"/>
              <w:bottom w:val="nil"/>
              <w:right w:val="nil"/>
            </w:tcBorders>
            <w:shd w:val="clear" w:color="000000" w:fill="FFFFFF"/>
            <w:noWrap/>
            <w:vAlign w:val="bottom"/>
            <w:hideMark/>
          </w:tcPr>
          <w:p w14:paraId="4FB81DFF"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 </w:t>
            </w:r>
          </w:p>
        </w:tc>
        <w:tc>
          <w:tcPr>
            <w:tcW w:w="510" w:type="pct"/>
            <w:tcBorders>
              <w:top w:val="single" w:sz="4" w:space="0" w:color="auto"/>
              <w:left w:val="nil"/>
              <w:bottom w:val="nil"/>
              <w:right w:val="nil"/>
            </w:tcBorders>
            <w:shd w:val="clear" w:color="000000" w:fill="FFFFFF"/>
            <w:vAlign w:val="center"/>
            <w:hideMark/>
          </w:tcPr>
          <w:p w14:paraId="65639E6B"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709.61</w:t>
            </w:r>
          </w:p>
        </w:tc>
        <w:tc>
          <w:tcPr>
            <w:tcW w:w="766" w:type="pct"/>
            <w:tcBorders>
              <w:top w:val="single" w:sz="4" w:space="0" w:color="auto"/>
              <w:left w:val="nil"/>
              <w:bottom w:val="single" w:sz="4" w:space="0" w:color="auto"/>
              <w:right w:val="nil"/>
            </w:tcBorders>
            <w:shd w:val="clear" w:color="auto" w:fill="FDC600"/>
            <w:vAlign w:val="center"/>
            <w:hideMark/>
          </w:tcPr>
          <w:p w14:paraId="39C16675"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553.81</w:t>
            </w:r>
          </w:p>
        </w:tc>
        <w:tc>
          <w:tcPr>
            <w:tcW w:w="693" w:type="pct"/>
            <w:tcBorders>
              <w:top w:val="single" w:sz="4" w:space="0" w:color="auto"/>
              <w:left w:val="nil"/>
              <w:bottom w:val="single" w:sz="4" w:space="0" w:color="auto"/>
              <w:right w:val="nil"/>
            </w:tcBorders>
            <w:shd w:val="clear" w:color="auto" w:fill="FDC600"/>
            <w:vAlign w:val="center"/>
            <w:hideMark/>
          </w:tcPr>
          <w:p w14:paraId="4B846C72"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143.8</w:t>
            </w:r>
          </w:p>
        </w:tc>
      </w:tr>
      <w:tr w:rsidR="006E0345" w:rsidRPr="006E0345" w14:paraId="6ED8FE47" w14:textId="77777777" w:rsidTr="00C20171">
        <w:trPr>
          <w:trHeight w:val="255"/>
        </w:trPr>
        <w:tc>
          <w:tcPr>
            <w:tcW w:w="2421" w:type="pct"/>
            <w:tcBorders>
              <w:top w:val="nil"/>
              <w:left w:val="nil"/>
              <w:bottom w:val="nil"/>
              <w:right w:val="nil"/>
            </w:tcBorders>
            <w:shd w:val="clear" w:color="auto" w:fill="auto"/>
            <w:vAlign w:val="bottom"/>
            <w:hideMark/>
          </w:tcPr>
          <w:p w14:paraId="0B1C37A8" w14:textId="77777777" w:rsidR="006E0345" w:rsidRPr="006E0345" w:rsidRDefault="006E0345" w:rsidP="006E0345">
            <w:pPr>
              <w:rPr>
                <w:rFonts w:ascii="Arial" w:hAnsi="Arial" w:cs="Arial"/>
                <w:sz w:val="20"/>
                <w:lang w:eastAsia="en-AU"/>
              </w:rPr>
            </w:pPr>
            <w:r w:rsidRPr="006E0345">
              <w:rPr>
                <w:rFonts w:ascii="Arial" w:hAnsi="Arial" w:cs="Arial"/>
                <w:sz w:val="20"/>
                <w:lang w:eastAsia="en-AU"/>
              </w:rPr>
              <w:t>Casuals and other</w:t>
            </w:r>
          </w:p>
        </w:tc>
        <w:tc>
          <w:tcPr>
            <w:tcW w:w="288" w:type="pct"/>
            <w:tcBorders>
              <w:top w:val="nil"/>
              <w:left w:val="nil"/>
              <w:bottom w:val="nil"/>
              <w:right w:val="nil"/>
            </w:tcBorders>
            <w:shd w:val="clear" w:color="auto" w:fill="auto"/>
            <w:vAlign w:val="bottom"/>
            <w:hideMark/>
          </w:tcPr>
          <w:p w14:paraId="548FE2C6" w14:textId="77777777" w:rsidR="006E0345" w:rsidRPr="006E0345" w:rsidRDefault="006E0345" w:rsidP="006E0345">
            <w:pPr>
              <w:rPr>
                <w:rFonts w:ascii="Arial" w:hAnsi="Arial" w:cs="Arial"/>
                <w:sz w:val="20"/>
                <w:lang w:eastAsia="en-AU"/>
              </w:rPr>
            </w:pPr>
          </w:p>
        </w:tc>
        <w:tc>
          <w:tcPr>
            <w:tcW w:w="323" w:type="pct"/>
            <w:tcBorders>
              <w:top w:val="nil"/>
              <w:left w:val="nil"/>
              <w:bottom w:val="nil"/>
              <w:right w:val="nil"/>
            </w:tcBorders>
            <w:shd w:val="clear" w:color="000000" w:fill="FFFFFF"/>
            <w:noWrap/>
            <w:vAlign w:val="bottom"/>
            <w:hideMark/>
          </w:tcPr>
          <w:p w14:paraId="2EFBAF5B"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 </w:t>
            </w:r>
          </w:p>
        </w:tc>
        <w:tc>
          <w:tcPr>
            <w:tcW w:w="510" w:type="pct"/>
            <w:tcBorders>
              <w:top w:val="nil"/>
              <w:left w:val="nil"/>
              <w:bottom w:val="nil"/>
              <w:right w:val="nil"/>
            </w:tcBorders>
            <w:shd w:val="clear" w:color="000000" w:fill="FFFFFF"/>
            <w:vAlign w:val="center"/>
            <w:hideMark/>
          </w:tcPr>
          <w:p w14:paraId="0882FF58"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107.36</w:t>
            </w:r>
          </w:p>
        </w:tc>
        <w:tc>
          <w:tcPr>
            <w:tcW w:w="766" w:type="pct"/>
            <w:tcBorders>
              <w:top w:val="nil"/>
              <w:left w:val="nil"/>
              <w:bottom w:val="nil"/>
              <w:right w:val="nil"/>
            </w:tcBorders>
            <w:shd w:val="clear" w:color="auto" w:fill="auto"/>
            <w:vAlign w:val="center"/>
            <w:hideMark/>
          </w:tcPr>
          <w:p w14:paraId="248A78CF" w14:textId="77777777" w:rsidR="006E0345" w:rsidRPr="006E0345" w:rsidRDefault="006E0345" w:rsidP="006E0345">
            <w:pPr>
              <w:jc w:val="right"/>
              <w:rPr>
                <w:rFonts w:ascii="Arial" w:hAnsi="Arial" w:cs="Arial"/>
                <w:sz w:val="20"/>
                <w:lang w:eastAsia="en-AU"/>
              </w:rPr>
            </w:pPr>
          </w:p>
        </w:tc>
        <w:tc>
          <w:tcPr>
            <w:tcW w:w="693" w:type="pct"/>
            <w:tcBorders>
              <w:top w:val="nil"/>
              <w:left w:val="nil"/>
              <w:bottom w:val="nil"/>
              <w:right w:val="nil"/>
            </w:tcBorders>
            <w:shd w:val="clear" w:color="auto" w:fill="auto"/>
            <w:vAlign w:val="center"/>
            <w:hideMark/>
          </w:tcPr>
          <w:p w14:paraId="6F496C9F" w14:textId="77777777" w:rsidR="006E0345" w:rsidRPr="006E0345" w:rsidRDefault="006E0345" w:rsidP="006E0345">
            <w:pPr>
              <w:jc w:val="right"/>
              <w:rPr>
                <w:rFonts w:ascii="Arial" w:hAnsi="Arial" w:cs="Arial"/>
                <w:sz w:val="20"/>
                <w:lang w:eastAsia="en-AU"/>
              </w:rPr>
            </w:pPr>
          </w:p>
        </w:tc>
      </w:tr>
      <w:tr w:rsidR="006E0345" w:rsidRPr="006E0345" w14:paraId="09334EE1" w14:textId="77777777" w:rsidTr="00C20171">
        <w:trPr>
          <w:trHeight w:val="255"/>
        </w:trPr>
        <w:tc>
          <w:tcPr>
            <w:tcW w:w="2421" w:type="pct"/>
            <w:tcBorders>
              <w:top w:val="nil"/>
              <w:left w:val="nil"/>
              <w:bottom w:val="nil"/>
              <w:right w:val="nil"/>
            </w:tcBorders>
            <w:shd w:val="clear" w:color="auto" w:fill="auto"/>
            <w:vAlign w:val="bottom"/>
            <w:hideMark/>
          </w:tcPr>
          <w:p w14:paraId="159FE700" w14:textId="77777777" w:rsidR="006E0345" w:rsidRPr="006E0345" w:rsidRDefault="006E0345" w:rsidP="006E0345">
            <w:pPr>
              <w:rPr>
                <w:rFonts w:ascii="Arial" w:hAnsi="Arial" w:cs="Arial"/>
                <w:sz w:val="20"/>
                <w:lang w:eastAsia="en-AU"/>
              </w:rPr>
            </w:pPr>
            <w:r w:rsidRPr="006E0345">
              <w:rPr>
                <w:rFonts w:ascii="Arial" w:hAnsi="Arial" w:cs="Arial"/>
                <w:sz w:val="20"/>
                <w:lang w:eastAsia="en-AU"/>
              </w:rPr>
              <w:t>Capitalised labour costs</w:t>
            </w:r>
          </w:p>
        </w:tc>
        <w:tc>
          <w:tcPr>
            <w:tcW w:w="288" w:type="pct"/>
            <w:tcBorders>
              <w:top w:val="nil"/>
              <w:left w:val="nil"/>
              <w:bottom w:val="nil"/>
              <w:right w:val="nil"/>
            </w:tcBorders>
            <w:shd w:val="clear" w:color="auto" w:fill="auto"/>
            <w:vAlign w:val="bottom"/>
            <w:hideMark/>
          </w:tcPr>
          <w:p w14:paraId="326DB28F" w14:textId="77777777" w:rsidR="006E0345" w:rsidRPr="006E0345" w:rsidRDefault="006E0345" w:rsidP="006E0345">
            <w:pPr>
              <w:rPr>
                <w:rFonts w:ascii="Arial" w:hAnsi="Arial" w:cs="Arial"/>
                <w:sz w:val="20"/>
                <w:lang w:eastAsia="en-AU"/>
              </w:rPr>
            </w:pPr>
          </w:p>
        </w:tc>
        <w:tc>
          <w:tcPr>
            <w:tcW w:w="323" w:type="pct"/>
            <w:tcBorders>
              <w:top w:val="nil"/>
              <w:left w:val="nil"/>
              <w:bottom w:val="nil"/>
              <w:right w:val="nil"/>
            </w:tcBorders>
            <w:shd w:val="clear" w:color="000000" w:fill="FFFFFF"/>
            <w:noWrap/>
            <w:vAlign w:val="bottom"/>
            <w:hideMark/>
          </w:tcPr>
          <w:p w14:paraId="3567DD55"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 </w:t>
            </w:r>
          </w:p>
        </w:tc>
        <w:tc>
          <w:tcPr>
            <w:tcW w:w="510" w:type="pct"/>
            <w:tcBorders>
              <w:top w:val="nil"/>
              <w:left w:val="nil"/>
              <w:bottom w:val="nil"/>
              <w:right w:val="nil"/>
            </w:tcBorders>
            <w:shd w:val="clear" w:color="000000" w:fill="FFFFFF"/>
            <w:vAlign w:val="center"/>
            <w:hideMark/>
          </w:tcPr>
          <w:p w14:paraId="6CA2E75C"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12</w:t>
            </w:r>
          </w:p>
        </w:tc>
        <w:tc>
          <w:tcPr>
            <w:tcW w:w="766" w:type="pct"/>
            <w:tcBorders>
              <w:top w:val="nil"/>
              <w:left w:val="nil"/>
              <w:bottom w:val="nil"/>
              <w:right w:val="nil"/>
            </w:tcBorders>
            <w:shd w:val="clear" w:color="auto" w:fill="auto"/>
            <w:vAlign w:val="center"/>
            <w:hideMark/>
          </w:tcPr>
          <w:p w14:paraId="40929A53" w14:textId="77777777" w:rsidR="006E0345" w:rsidRPr="006E0345" w:rsidRDefault="006E0345" w:rsidP="006E0345">
            <w:pPr>
              <w:jc w:val="right"/>
              <w:rPr>
                <w:rFonts w:ascii="Arial" w:hAnsi="Arial" w:cs="Arial"/>
                <w:sz w:val="20"/>
                <w:lang w:eastAsia="en-AU"/>
              </w:rPr>
            </w:pPr>
          </w:p>
        </w:tc>
        <w:tc>
          <w:tcPr>
            <w:tcW w:w="693" w:type="pct"/>
            <w:tcBorders>
              <w:top w:val="nil"/>
              <w:left w:val="nil"/>
              <w:bottom w:val="nil"/>
              <w:right w:val="nil"/>
            </w:tcBorders>
            <w:shd w:val="clear" w:color="auto" w:fill="auto"/>
            <w:vAlign w:val="center"/>
            <w:hideMark/>
          </w:tcPr>
          <w:p w14:paraId="53373D30" w14:textId="77777777" w:rsidR="006E0345" w:rsidRPr="006E0345" w:rsidRDefault="006E0345" w:rsidP="006E0345">
            <w:pPr>
              <w:jc w:val="right"/>
              <w:rPr>
                <w:rFonts w:ascii="Arial" w:hAnsi="Arial" w:cs="Arial"/>
                <w:sz w:val="20"/>
                <w:lang w:eastAsia="en-AU"/>
              </w:rPr>
            </w:pPr>
          </w:p>
        </w:tc>
      </w:tr>
      <w:tr w:rsidR="006E0345" w:rsidRPr="006E0345" w14:paraId="04F4A44F" w14:textId="77777777" w:rsidTr="00C20171">
        <w:trPr>
          <w:trHeight w:val="270"/>
        </w:trPr>
        <w:tc>
          <w:tcPr>
            <w:tcW w:w="2421" w:type="pct"/>
            <w:tcBorders>
              <w:top w:val="nil"/>
              <w:left w:val="nil"/>
              <w:bottom w:val="nil"/>
              <w:right w:val="nil"/>
            </w:tcBorders>
            <w:shd w:val="clear" w:color="auto" w:fill="auto"/>
            <w:vAlign w:val="bottom"/>
            <w:hideMark/>
          </w:tcPr>
          <w:p w14:paraId="1065CB8F" w14:textId="77777777" w:rsidR="006E0345" w:rsidRPr="006E0345" w:rsidRDefault="006E0345" w:rsidP="006E0345">
            <w:pPr>
              <w:rPr>
                <w:rFonts w:ascii="Arial" w:hAnsi="Arial" w:cs="Arial"/>
                <w:b/>
                <w:bCs/>
                <w:sz w:val="20"/>
                <w:lang w:eastAsia="en-AU"/>
              </w:rPr>
            </w:pPr>
            <w:r w:rsidRPr="006E0345">
              <w:rPr>
                <w:rFonts w:ascii="Arial" w:hAnsi="Arial" w:cs="Arial"/>
                <w:b/>
                <w:bCs/>
                <w:sz w:val="20"/>
                <w:lang w:eastAsia="en-AU"/>
              </w:rPr>
              <w:t>Total staff</w:t>
            </w:r>
          </w:p>
        </w:tc>
        <w:tc>
          <w:tcPr>
            <w:tcW w:w="288" w:type="pct"/>
            <w:tcBorders>
              <w:top w:val="nil"/>
              <w:left w:val="nil"/>
              <w:bottom w:val="nil"/>
              <w:right w:val="nil"/>
            </w:tcBorders>
            <w:shd w:val="clear" w:color="auto" w:fill="auto"/>
            <w:vAlign w:val="bottom"/>
            <w:hideMark/>
          </w:tcPr>
          <w:p w14:paraId="2C3EDACF" w14:textId="77777777" w:rsidR="006E0345" w:rsidRPr="006E0345" w:rsidRDefault="006E0345" w:rsidP="006E0345">
            <w:pPr>
              <w:rPr>
                <w:rFonts w:ascii="Arial" w:hAnsi="Arial" w:cs="Arial"/>
                <w:b/>
                <w:bCs/>
                <w:sz w:val="20"/>
                <w:lang w:eastAsia="en-AU"/>
              </w:rPr>
            </w:pPr>
          </w:p>
        </w:tc>
        <w:tc>
          <w:tcPr>
            <w:tcW w:w="323" w:type="pct"/>
            <w:tcBorders>
              <w:top w:val="nil"/>
              <w:left w:val="nil"/>
              <w:bottom w:val="nil"/>
              <w:right w:val="nil"/>
            </w:tcBorders>
            <w:shd w:val="clear" w:color="000000" w:fill="FFFFFF"/>
            <w:noWrap/>
            <w:vAlign w:val="bottom"/>
            <w:hideMark/>
          </w:tcPr>
          <w:p w14:paraId="025CF0F9" w14:textId="77777777" w:rsidR="006E0345" w:rsidRPr="006E0345" w:rsidRDefault="006E0345" w:rsidP="006E0345">
            <w:pPr>
              <w:jc w:val="both"/>
              <w:rPr>
                <w:rFonts w:ascii="Arial" w:hAnsi="Arial" w:cs="Arial"/>
                <w:sz w:val="20"/>
                <w:lang w:eastAsia="en-AU"/>
              </w:rPr>
            </w:pPr>
            <w:r w:rsidRPr="006E0345">
              <w:rPr>
                <w:rFonts w:ascii="Arial" w:hAnsi="Arial" w:cs="Arial"/>
                <w:sz w:val="20"/>
                <w:lang w:eastAsia="en-AU"/>
              </w:rPr>
              <w:t> </w:t>
            </w:r>
          </w:p>
        </w:tc>
        <w:tc>
          <w:tcPr>
            <w:tcW w:w="510" w:type="pct"/>
            <w:tcBorders>
              <w:top w:val="single" w:sz="4" w:space="0" w:color="auto"/>
              <w:left w:val="nil"/>
              <w:bottom w:val="single" w:sz="8" w:space="0" w:color="auto"/>
              <w:right w:val="nil"/>
            </w:tcBorders>
            <w:shd w:val="clear" w:color="000000" w:fill="FFFFFF"/>
            <w:vAlign w:val="center"/>
            <w:hideMark/>
          </w:tcPr>
          <w:p w14:paraId="429535A8" w14:textId="77777777" w:rsidR="006E0345" w:rsidRPr="006E0345" w:rsidRDefault="006E0345" w:rsidP="006E0345">
            <w:pPr>
              <w:jc w:val="right"/>
              <w:rPr>
                <w:rFonts w:ascii="Arial" w:hAnsi="Arial" w:cs="Arial"/>
                <w:sz w:val="20"/>
                <w:lang w:eastAsia="en-AU"/>
              </w:rPr>
            </w:pPr>
            <w:r w:rsidRPr="006E0345">
              <w:rPr>
                <w:rFonts w:ascii="Arial" w:hAnsi="Arial" w:cs="Arial"/>
                <w:sz w:val="20"/>
                <w:lang w:eastAsia="en-AU"/>
              </w:rPr>
              <w:t>816.97</w:t>
            </w:r>
          </w:p>
        </w:tc>
        <w:tc>
          <w:tcPr>
            <w:tcW w:w="766" w:type="pct"/>
            <w:tcBorders>
              <w:top w:val="nil"/>
              <w:left w:val="nil"/>
              <w:bottom w:val="nil"/>
              <w:right w:val="nil"/>
            </w:tcBorders>
            <w:shd w:val="clear" w:color="auto" w:fill="auto"/>
            <w:vAlign w:val="center"/>
            <w:hideMark/>
          </w:tcPr>
          <w:p w14:paraId="71384685" w14:textId="77777777" w:rsidR="006E0345" w:rsidRPr="006E0345" w:rsidRDefault="006E0345" w:rsidP="006E0345">
            <w:pPr>
              <w:jc w:val="right"/>
              <w:rPr>
                <w:rFonts w:ascii="Arial" w:hAnsi="Arial" w:cs="Arial"/>
                <w:sz w:val="20"/>
                <w:lang w:eastAsia="en-AU"/>
              </w:rPr>
            </w:pPr>
          </w:p>
        </w:tc>
        <w:tc>
          <w:tcPr>
            <w:tcW w:w="693" w:type="pct"/>
            <w:tcBorders>
              <w:top w:val="nil"/>
              <w:left w:val="nil"/>
              <w:bottom w:val="nil"/>
              <w:right w:val="nil"/>
            </w:tcBorders>
            <w:shd w:val="clear" w:color="auto" w:fill="auto"/>
            <w:vAlign w:val="center"/>
            <w:hideMark/>
          </w:tcPr>
          <w:p w14:paraId="16F66104" w14:textId="77777777" w:rsidR="006E0345" w:rsidRPr="006E0345" w:rsidRDefault="006E0345" w:rsidP="006E0345">
            <w:pPr>
              <w:jc w:val="right"/>
              <w:rPr>
                <w:rFonts w:ascii="Arial" w:hAnsi="Arial" w:cs="Arial"/>
                <w:sz w:val="20"/>
                <w:lang w:eastAsia="en-AU"/>
              </w:rPr>
            </w:pPr>
          </w:p>
        </w:tc>
      </w:tr>
    </w:tbl>
    <w:p w14:paraId="3850139C" w14:textId="77777777" w:rsidR="008B2FD8" w:rsidRPr="00DE21ED" w:rsidRDefault="00DE21ED" w:rsidP="005C1479">
      <w:pPr>
        <w:jc w:val="both"/>
        <w:rPr>
          <w:rFonts w:ascii="Arial" w:hAnsi="Arial" w:cs="Arial"/>
          <w:i/>
          <w:sz w:val="20"/>
        </w:rPr>
      </w:pPr>
      <w:r>
        <w:rPr>
          <w:rFonts w:ascii="Arial" w:hAnsi="Arial" w:cs="Arial"/>
          <w:i/>
          <w:sz w:val="20"/>
        </w:rPr>
        <w:t>Note: FTE does not include Agency staff whereas total employee expenditure does.</w:t>
      </w:r>
    </w:p>
    <w:p w14:paraId="730D2840" w14:textId="77777777" w:rsidR="005C1479" w:rsidRPr="00F8256E" w:rsidRDefault="005C1479" w:rsidP="005C1479">
      <w:pPr>
        <w:jc w:val="both"/>
        <w:rPr>
          <w:rFonts w:ascii="Arial" w:hAnsi="Arial" w:cs="Arial"/>
          <w:sz w:val="20"/>
          <w:highlight w:val="yellow"/>
        </w:rPr>
      </w:pPr>
    </w:p>
    <w:p w14:paraId="5ACE249F" w14:textId="77777777" w:rsidR="00CD3340" w:rsidRPr="00F8256E" w:rsidRDefault="00CD3340" w:rsidP="005C1479">
      <w:pPr>
        <w:jc w:val="both"/>
        <w:rPr>
          <w:rFonts w:ascii="Arial" w:hAnsi="Arial" w:cs="Arial"/>
          <w:sz w:val="20"/>
          <w:highlight w:val="yellow"/>
        </w:rPr>
        <w:sectPr w:rsidR="00CD3340" w:rsidRPr="00F8256E" w:rsidSect="00CE748C">
          <w:pgSz w:w="11907" w:h="16840" w:code="9"/>
          <w:pgMar w:top="1418" w:right="1440" w:bottom="1418" w:left="1440" w:header="567" w:footer="567" w:gutter="0"/>
          <w:cols w:space="720"/>
        </w:sectPr>
      </w:pPr>
    </w:p>
    <w:p w14:paraId="315FCDE4" w14:textId="77777777" w:rsidR="00CF3D7C" w:rsidRPr="00AF11C7" w:rsidRDefault="00CF3D7C" w:rsidP="00A72159">
      <w:pPr>
        <w:pStyle w:val="Budget3"/>
        <w:rPr>
          <w:szCs w:val="22"/>
          <w:vertAlign w:val="superscript"/>
        </w:rPr>
      </w:pPr>
      <w:bookmarkStart w:id="8" w:name="_Toc447175410"/>
      <w:r w:rsidRPr="00AF11C7">
        <w:lastRenderedPageBreak/>
        <w:t>Financial performance indicators</w:t>
      </w:r>
      <w:bookmarkEnd w:id="8"/>
    </w:p>
    <w:p w14:paraId="436A6D68" w14:textId="77777777" w:rsidR="00CF3D7C" w:rsidRPr="00AF11C7" w:rsidRDefault="00CF3D7C" w:rsidP="00CF3D7C">
      <w:pPr>
        <w:jc w:val="both"/>
        <w:rPr>
          <w:rFonts w:ascii="Arial" w:hAnsi="Arial" w:cs="Arial"/>
          <w:sz w:val="20"/>
        </w:rPr>
      </w:pPr>
      <w:r w:rsidRPr="00AF11C7">
        <w:rPr>
          <w:rFonts w:ascii="Arial" w:hAnsi="Arial" w:cs="Arial"/>
          <w:sz w:val="20"/>
        </w:rPr>
        <w:t>The following table highlights Council’s current and projected performance across a range of key financial performance indicators. These indicators provide a useful analysis of Council’s financial position and performance and should be interpreted in the context of the organisation’s objectives.</w:t>
      </w:r>
    </w:p>
    <w:p w14:paraId="64F416DB" w14:textId="77777777" w:rsidR="00CF3D7C" w:rsidRPr="00F8256E" w:rsidRDefault="00CF3D7C" w:rsidP="00CF3D7C">
      <w:pPr>
        <w:jc w:val="both"/>
        <w:rPr>
          <w:rFonts w:ascii="Arial" w:hAnsi="Arial" w:cs="Arial"/>
          <w:sz w:val="20"/>
          <w:highlight w:val="yellow"/>
        </w:rPr>
      </w:pPr>
    </w:p>
    <w:tbl>
      <w:tblPr>
        <w:tblW w:w="6035" w:type="pct"/>
        <w:tblInd w:w="-709" w:type="dxa"/>
        <w:tblLayout w:type="fixed"/>
        <w:tblLook w:val="04A0" w:firstRow="1" w:lastRow="0" w:firstColumn="1" w:lastColumn="0" w:noHBand="0" w:noVBand="1"/>
      </w:tblPr>
      <w:tblGrid>
        <w:gridCol w:w="1423"/>
        <w:gridCol w:w="1804"/>
        <w:gridCol w:w="482"/>
        <w:gridCol w:w="1050"/>
        <w:gridCol w:w="1162"/>
        <w:gridCol w:w="1070"/>
        <w:gridCol w:w="1048"/>
        <w:gridCol w:w="1053"/>
        <w:gridCol w:w="965"/>
        <w:gridCol w:w="839"/>
      </w:tblGrid>
      <w:tr w:rsidR="00E42137" w:rsidRPr="00E42137" w14:paraId="0E8A4120" w14:textId="77777777" w:rsidTr="00E42137">
        <w:trPr>
          <w:trHeight w:val="255"/>
        </w:trPr>
        <w:tc>
          <w:tcPr>
            <w:tcW w:w="653" w:type="pct"/>
            <w:tcBorders>
              <w:top w:val="nil"/>
              <w:left w:val="nil"/>
              <w:bottom w:val="nil"/>
              <w:right w:val="nil"/>
            </w:tcBorders>
            <w:shd w:val="clear" w:color="000000" w:fill="005042"/>
            <w:hideMark/>
          </w:tcPr>
          <w:p w14:paraId="031DB4DE" w14:textId="77777777" w:rsidR="00E42137" w:rsidRPr="00E42137" w:rsidRDefault="00E42137" w:rsidP="00E42137">
            <w:pPr>
              <w:rPr>
                <w:rFonts w:ascii="Arial" w:hAnsi="Arial" w:cs="Arial"/>
                <w:b/>
                <w:bCs/>
                <w:color w:val="FDC600"/>
                <w:sz w:val="20"/>
                <w:lang w:eastAsia="en-AU"/>
              </w:rPr>
            </w:pPr>
            <w:r w:rsidRPr="00E42137">
              <w:rPr>
                <w:rFonts w:ascii="Arial" w:hAnsi="Arial" w:cs="Arial"/>
                <w:b/>
                <w:bCs/>
                <w:color w:val="FDC600"/>
                <w:sz w:val="20"/>
                <w:lang w:eastAsia="en-AU"/>
              </w:rPr>
              <w:t> </w:t>
            </w:r>
          </w:p>
        </w:tc>
        <w:tc>
          <w:tcPr>
            <w:tcW w:w="827" w:type="pct"/>
            <w:tcBorders>
              <w:top w:val="nil"/>
              <w:left w:val="nil"/>
              <w:bottom w:val="nil"/>
              <w:right w:val="nil"/>
            </w:tcBorders>
            <w:shd w:val="clear" w:color="000000" w:fill="005042"/>
            <w:hideMark/>
          </w:tcPr>
          <w:p w14:paraId="25B04BF1" w14:textId="77777777" w:rsidR="00E42137" w:rsidRPr="00E42137" w:rsidRDefault="00E42137" w:rsidP="00E42137">
            <w:pPr>
              <w:rPr>
                <w:rFonts w:ascii="Arial" w:hAnsi="Arial" w:cs="Arial"/>
                <w:b/>
                <w:bCs/>
                <w:color w:val="FDC600"/>
                <w:sz w:val="20"/>
                <w:lang w:eastAsia="en-AU"/>
              </w:rPr>
            </w:pPr>
            <w:r w:rsidRPr="00E42137">
              <w:rPr>
                <w:rFonts w:ascii="Arial" w:hAnsi="Arial" w:cs="Arial"/>
                <w:b/>
                <w:bCs/>
                <w:color w:val="FDC600"/>
                <w:sz w:val="20"/>
                <w:lang w:eastAsia="en-AU"/>
              </w:rPr>
              <w:t> </w:t>
            </w:r>
          </w:p>
        </w:tc>
        <w:tc>
          <w:tcPr>
            <w:tcW w:w="221" w:type="pct"/>
            <w:vMerge w:val="restart"/>
            <w:tcBorders>
              <w:top w:val="nil"/>
              <w:left w:val="nil"/>
              <w:bottom w:val="nil"/>
              <w:right w:val="nil"/>
            </w:tcBorders>
            <w:shd w:val="clear" w:color="000000" w:fill="005042"/>
            <w:textDirection w:val="btLr"/>
            <w:hideMark/>
          </w:tcPr>
          <w:p w14:paraId="775E253B" w14:textId="77777777" w:rsidR="00E42137" w:rsidRPr="00E42137" w:rsidRDefault="00E42137" w:rsidP="00E42137">
            <w:pPr>
              <w:jc w:val="center"/>
              <w:rPr>
                <w:rFonts w:ascii="Arial" w:hAnsi="Arial" w:cs="Arial"/>
                <w:b/>
                <w:bCs/>
                <w:color w:val="FDC600"/>
                <w:sz w:val="20"/>
                <w:lang w:eastAsia="en-AU"/>
              </w:rPr>
            </w:pPr>
            <w:r w:rsidRPr="00E42137">
              <w:rPr>
                <w:rFonts w:ascii="Arial" w:hAnsi="Arial" w:cs="Arial"/>
                <w:b/>
                <w:bCs/>
                <w:color w:val="FDC600"/>
                <w:sz w:val="20"/>
                <w:lang w:eastAsia="en-AU"/>
              </w:rPr>
              <w:t>Notes</w:t>
            </w:r>
          </w:p>
        </w:tc>
        <w:tc>
          <w:tcPr>
            <w:tcW w:w="482" w:type="pct"/>
            <w:tcBorders>
              <w:top w:val="nil"/>
              <w:left w:val="nil"/>
              <w:bottom w:val="nil"/>
              <w:right w:val="nil"/>
            </w:tcBorders>
            <w:shd w:val="clear" w:color="000000" w:fill="005042"/>
            <w:hideMark/>
          </w:tcPr>
          <w:p w14:paraId="71C7409E"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 </w:t>
            </w:r>
          </w:p>
        </w:tc>
        <w:tc>
          <w:tcPr>
            <w:tcW w:w="533" w:type="pct"/>
            <w:tcBorders>
              <w:top w:val="nil"/>
              <w:left w:val="nil"/>
              <w:bottom w:val="nil"/>
              <w:right w:val="nil"/>
            </w:tcBorders>
            <w:shd w:val="clear" w:color="000000" w:fill="005042"/>
            <w:hideMark/>
          </w:tcPr>
          <w:p w14:paraId="0406D4BB"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Forecast</w:t>
            </w:r>
          </w:p>
        </w:tc>
        <w:tc>
          <w:tcPr>
            <w:tcW w:w="491" w:type="pct"/>
            <w:tcBorders>
              <w:top w:val="nil"/>
              <w:left w:val="nil"/>
              <w:bottom w:val="nil"/>
              <w:right w:val="nil"/>
            </w:tcBorders>
            <w:shd w:val="clear" w:color="000000" w:fill="005042"/>
            <w:hideMark/>
          </w:tcPr>
          <w:p w14:paraId="151BA9A2"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 </w:t>
            </w:r>
          </w:p>
        </w:tc>
        <w:tc>
          <w:tcPr>
            <w:tcW w:w="1407" w:type="pct"/>
            <w:gridSpan w:val="3"/>
            <w:tcBorders>
              <w:top w:val="nil"/>
              <w:left w:val="nil"/>
              <w:bottom w:val="nil"/>
              <w:right w:val="nil"/>
            </w:tcBorders>
            <w:shd w:val="clear" w:color="000000" w:fill="005042"/>
            <w:hideMark/>
          </w:tcPr>
          <w:p w14:paraId="614758F5" w14:textId="5D7C850D" w:rsidR="00E42137" w:rsidRPr="00E42137" w:rsidRDefault="00E42137" w:rsidP="00C20171">
            <w:pPr>
              <w:jc w:val="center"/>
              <w:rPr>
                <w:rFonts w:ascii="Arial" w:hAnsi="Arial" w:cs="Arial"/>
                <w:b/>
                <w:bCs/>
                <w:color w:val="FDC600"/>
                <w:sz w:val="20"/>
                <w:lang w:eastAsia="en-AU"/>
              </w:rPr>
            </w:pPr>
            <w:r w:rsidRPr="00E42137">
              <w:rPr>
                <w:rFonts w:ascii="Arial" w:hAnsi="Arial" w:cs="Arial"/>
                <w:b/>
                <w:bCs/>
                <w:color w:val="FDC600"/>
                <w:sz w:val="20"/>
                <w:lang w:eastAsia="en-AU"/>
              </w:rPr>
              <w:t xml:space="preserve">Strategic Resource Plan </w:t>
            </w:r>
          </w:p>
        </w:tc>
        <w:tc>
          <w:tcPr>
            <w:tcW w:w="385" w:type="pct"/>
            <w:tcBorders>
              <w:top w:val="nil"/>
              <w:left w:val="nil"/>
              <w:bottom w:val="nil"/>
              <w:right w:val="nil"/>
            </w:tcBorders>
            <w:shd w:val="clear" w:color="000000" w:fill="005042"/>
            <w:hideMark/>
          </w:tcPr>
          <w:p w14:paraId="092C962F"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 </w:t>
            </w:r>
          </w:p>
        </w:tc>
      </w:tr>
      <w:tr w:rsidR="00E42137" w:rsidRPr="00E42137" w14:paraId="4FC05686" w14:textId="77777777" w:rsidTr="00E42137">
        <w:trPr>
          <w:trHeight w:val="264"/>
        </w:trPr>
        <w:tc>
          <w:tcPr>
            <w:tcW w:w="653" w:type="pct"/>
            <w:tcBorders>
              <w:top w:val="nil"/>
              <w:left w:val="nil"/>
              <w:bottom w:val="nil"/>
              <w:right w:val="nil"/>
            </w:tcBorders>
            <w:shd w:val="clear" w:color="000000" w:fill="005042"/>
            <w:hideMark/>
          </w:tcPr>
          <w:p w14:paraId="68F11701" w14:textId="77777777" w:rsidR="00E42137" w:rsidRPr="00E42137" w:rsidRDefault="00E42137" w:rsidP="00E42137">
            <w:pPr>
              <w:rPr>
                <w:rFonts w:ascii="Arial" w:hAnsi="Arial" w:cs="Arial"/>
                <w:b/>
                <w:bCs/>
                <w:color w:val="FDC600"/>
                <w:sz w:val="20"/>
                <w:lang w:eastAsia="en-AU"/>
              </w:rPr>
            </w:pPr>
            <w:r w:rsidRPr="00E42137">
              <w:rPr>
                <w:rFonts w:ascii="Arial" w:hAnsi="Arial" w:cs="Arial"/>
                <w:b/>
                <w:bCs/>
                <w:color w:val="FDC600"/>
                <w:sz w:val="20"/>
                <w:lang w:eastAsia="en-AU"/>
              </w:rPr>
              <w:t> Indicator</w:t>
            </w:r>
          </w:p>
        </w:tc>
        <w:tc>
          <w:tcPr>
            <w:tcW w:w="827" w:type="pct"/>
            <w:tcBorders>
              <w:top w:val="nil"/>
              <w:left w:val="nil"/>
              <w:bottom w:val="nil"/>
              <w:right w:val="nil"/>
            </w:tcBorders>
            <w:shd w:val="clear" w:color="000000" w:fill="005042"/>
            <w:hideMark/>
          </w:tcPr>
          <w:p w14:paraId="040C6BEA" w14:textId="77777777" w:rsidR="00E42137" w:rsidRPr="00E42137" w:rsidRDefault="00E42137" w:rsidP="00E42137">
            <w:pPr>
              <w:rPr>
                <w:rFonts w:ascii="Arial" w:hAnsi="Arial" w:cs="Arial"/>
                <w:b/>
                <w:bCs/>
                <w:color w:val="FDC600"/>
                <w:sz w:val="20"/>
                <w:lang w:eastAsia="en-AU"/>
              </w:rPr>
            </w:pPr>
            <w:r w:rsidRPr="00E42137">
              <w:rPr>
                <w:rFonts w:ascii="Arial" w:hAnsi="Arial" w:cs="Arial"/>
                <w:b/>
                <w:bCs/>
                <w:color w:val="FDC600"/>
                <w:sz w:val="20"/>
                <w:lang w:eastAsia="en-AU"/>
              </w:rPr>
              <w:t>Measure</w:t>
            </w:r>
          </w:p>
        </w:tc>
        <w:tc>
          <w:tcPr>
            <w:tcW w:w="221" w:type="pct"/>
            <w:vMerge/>
            <w:tcBorders>
              <w:top w:val="nil"/>
              <w:left w:val="nil"/>
              <w:bottom w:val="nil"/>
              <w:right w:val="nil"/>
            </w:tcBorders>
            <w:vAlign w:val="center"/>
            <w:hideMark/>
          </w:tcPr>
          <w:p w14:paraId="6B94AEB8" w14:textId="77777777" w:rsidR="00E42137" w:rsidRPr="00E42137" w:rsidRDefault="00E42137" w:rsidP="00E42137">
            <w:pPr>
              <w:rPr>
                <w:rFonts w:ascii="Arial" w:hAnsi="Arial" w:cs="Arial"/>
                <w:b/>
                <w:bCs/>
                <w:color w:val="FDC600"/>
                <w:sz w:val="20"/>
                <w:lang w:eastAsia="en-AU"/>
              </w:rPr>
            </w:pPr>
          </w:p>
        </w:tc>
        <w:tc>
          <w:tcPr>
            <w:tcW w:w="482" w:type="pct"/>
            <w:tcBorders>
              <w:top w:val="nil"/>
              <w:left w:val="nil"/>
              <w:bottom w:val="nil"/>
              <w:right w:val="nil"/>
            </w:tcBorders>
            <w:shd w:val="clear" w:color="000000" w:fill="005042"/>
            <w:hideMark/>
          </w:tcPr>
          <w:p w14:paraId="41FFCA52"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Actual</w:t>
            </w:r>
          </w:p>
        </w:tc>
        <w:tc>
          <w:tcPr>
            <w:tcW w:w="533" w:type="pct"/>
            <w:tcBorders>
              <w:top w:val="nil"/>
              <w:left w:val="nil"/>
              <w:bottom w:val="nil"/>
              <w:right w:val="nil"/>
            </w:tcBorders>
            <w:shd w:val="clear" w:color="000000" w:fill="005042"/>
            <w:hideMark/>
          </w:tcPr>
          <w:p w14:paraId="0D0180D6"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Actual</w:t>
            </w:r>
          </w:p>
        </w:tc>
        <w:tc>
          <w:tcPr>
            <w:tcW w:w="491" w:type="pct"/>
            <w:tcBorders>
              <w:top w:val="nil"/>
              <w:left w:val="nil"/>
              <w:bottom w:val="nil"/>
              <w:right w:val="nil"/>
            </w:tcBorders>
            <w:shd w:val="clear" w:color="000000" w:fill="005042"/>
            <w:hideMark/>
          </w:tcPr>
          <w:p w14:paraId="0DB84B71"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 xml:space="preserve">Budget </w:t>
            </w:r>
          </w:p>
        </w:tc>
        <w:tc>
          <w:tcPr>
            <w:tcW w:w="1407" w:type="pct"/>
            <w:gridSpan w:val="3"/>
            <w:tcBorders>
              <w:top w:val="nil"/>
              <w:left w:val="nil"/>
              <w:bottom w:val="nil"/>
              <w:right w:val="nil"/>
            </w:tcBorders>
            <w:shd w:val="clear" w:color="000000" w:fill="005042"/>
            <w:hideMark/>
          </w:tcPr>
          <w:p w14:paraId="7232DC47" w14:textId="77777777" w:rsidR="00E42137" w:rsidRPr="00E42137" w:rsidRDefault="00E42137" w:rsidP="00E42137">
            <w:pPr>
              <w:jc w:val="center"/>
              <w:rPr>
                <w:rFonts w:ascii="Arial" w:hAnsi="Arial" w:cs="Arial"/>
                <w:b/>
                <w:bCs/>
                <w:color w:val="FDC600"/>
                <w:sz w:val="20"/>
                <w:lang w:eastAsia="en-AU"/>
              </w:rPr>
            </w:pPr>
            <w:r w:rsidRPr="00E42137">
              <w:rPr>
                <w:rFonts w:ascii="Arial" w:hAnsi="Arial" w:cs="Arial"/>
                <w:b/>
                <w:bCs/>
                <w:color w:val="FDC600"/>
                <w:sz w:val="20"/>
                <w:lang w:eastAsia="en-AU"/>
              </w:rPr>
              <w:t>Projections</w:t>
            </w:r>
          </w:p>
        </w:tc>
        <w:tc>
          <w:tcPr>
            <w:tcW w:w="385" w:type="pct"/>
            <w:tcBorders>
              <w:top w:val="nil"/>
              <w:left w:val="nil"/>
              <w:bottom w:val="nil"/>
              <w:right w:val="nil"/>
            </w:tcBorders>
            <w:shd w:val="clear" w:color="000000" w:fill="005042"/>
            <w:hideMark/>
          </w:tcPr>
          <w:p w14:paraId="243992C5"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Trend</w:t>
            </w:r>
          </w:p>
        </w:tc>
      </w:tr>
      <w:tr w:rsidR="00E42137" w:rsidRPr="00E42137" w14:paraId="17BB3B6F" w14:textId="77777777" w:rsidTr="009741DE">
        <w:trPr>
          <w:trHeight w:val="264"/>
        </w:trPr>
        <w:tc>
          <w:tcPr>
            <w:tcW w:w="653" w:type="pct"/>
            <w:tcBorders>
              <w:top w:val="nil"/>
              <w:left w:val="nil"/>
              <w:bottom w:val="nil"/>
              <w:right w:val="nil"/>
            </w:tcBorders>
            <w:shd w:val="clear" w:color="000000" w:fill="005042"/>
            <w:hideMark/>
          </w:tcPr>
          <w:p w14:paraId="20C42D0C"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 </w:t>
            </w:r>
          </w:p>
        </w:tc>
        <w:tc>
          <w:tcPr>
            <w:tcW w:w="827" w:type="pct"/>
            <w:tcBorders>
              <w:top w:val="nil"/>
              <w:left w:val="nil"/>
              <w:bottom w:val="nil"/>
              <w:right w:val="nil"/>
            </w:tcBorders>
            <w:shd w:val="clear" w:color="000000" w:fill="005042"/>
            <w:hideMark/>
          </w:tcPr>
          <w:p w14:paraId="2100DB16"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 </w:t>
            </w:r>
          </w:p>
        </w:tc>
        <w:tc>
          <w:tcPr>
            <w:tcW w:w="221" w:type="pct"/>
            <w:vMerge/>
            <w:tcBorders>
              <w:top w:val="nil"/>
              <w:left w:val="nil"/>
              <w:bottom w:val="nil"/>
              <w:right w:val="nil"/>
            </w:tcBorders>
            <w:vAlign w:val="center"/>
            <w:hideMark/>
          </w:tcPr>
          <w:p w14:paraId="38E19789" w14:textId="77777777" w:rsidR="00E42137" w:rsidRPr="00E42137" w:rsidRDefault="00E42137" w:rsidP="00E42137">
            <w:pPr>
              <w:rPr>
                <w:rFonts w:ascii="Arial" w:hAnsi="Arial" w:cs="Arial"/>
                <w:b/>
                <w:bCs/>
                <w:color w:val="FDC600"/>
                <w:sz w:val="20"/>
                <w:lang w:eastAsia="en-AU"/>
              </w:rPr>
            </w:pPr>
          </w:p>
        </w:tc>
        <w:tc>
          <w:tcPr>
            <w:tcW w:w="482" w:type="pct"/>
            <w:tcBorders>
              <w:top w:val="nil"/>
              <w:left w:val="nil"/>
              <w:bottom w:val="nil"/>
              <w:right w:val="nil"/>
            </w:tcBorders>
            <w:shd w:val="clear" w:color="000000" w:fill="005042"/>
            <w:hideMark/>
          </w:tcPr>
          <w:p w14:paraId="417F339E"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2014/15</w:t>
            </w:r>
          </w:p>
        </w:tc>
        <w:tc>
          <w:tcPr>
            <w:tcW w:w="533" w:type="pct"/>
            <w:tcBorders>
              <w:top w:val="nil"/>
              <w:left w:val="nil"/>
              <w:bottom w:val="nil"/>
              <w:right w:val="nil"/>
            </w:tcBorders>
            <w:shd w:val="clear" w:color="000000" w:fill="005042"/>
            <w:hideMark/>
          </w:tcPr>
          <w:p w14:paraId="47EC0DDD"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2015/16</w:t>
            </w:r>
          </w:p>
        </w:tc>
        <w:tc>
          <w:tcPr>
            <w:tcW w:w="491" w:type="pct"/>
            <w:tcBorders>
              <w:top w:val="nil"/>
              <w:left w:val="nil"/>
              <w:bottom w:val="nil"/>
              <w:right w:val="nil"/>
            </w:tcBorders>
            <w:shd w:val="clear" w:color="000000" w:fill="005042"/>
            <w:hideMark/>
          </w:tcPr>
          <w:p w14:paraId="45DCAC7B"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2016/17</w:t>
            </w:r>
          </w:p>
        </w:tc>
        <w:tc>
          <w:tcPr>
            <w:tcW w:w="481" w:type="pct"/>
            <w:tcBorders>
              <w:top w:val="nil"/>
              <w:left w:val="nil"/>
              <w:bottom w:val="nil"/>
              <w:right w:val="nil"/>
            </w:tcBorders>
            <w:shd w:val="clear" w:color="000000" w:fill="005042"/>
            <w:hideMark/>
          </w:tcPr>
          <w:p w14:paraId="3DD1B251"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2017/18</w:t>
            </w:r>
          </w:p>
        </w:tc>
        <w:tc>
          <w:tcPr>
            <w:tcW w:w="483" w:type="pct"/>
            <w:tcBorders>
              <w:top w:val="nil"/>
              <w:left w:val="nil"/>
              <w:bottom w:val="nil"/>
              <w:right w:val="nil"/>
            </w:tcBorders>
            <w:shd w:val="clear" w:color="000000" w:fill="005042"/>
            <w:hideMark/>
          </w:tcPr>
          <w:p w14:paraId="30B299C7"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2018/19</w:t>
            </w:r>
          </w:p>
        </w:tc>
        <w:tc>
          <w:tcPr>
            <w:tcW w:w="443" w:type="pct"/>
            <w:tcBorders>
              <w:top w:val="nil"/>
              <w:left w:val="nil"/>
              <w:bottom w:val="nil"/>
              <w:right w:val="nil"/>
            </w:tcBorders>
            <w:shd w:val="clear" w:color="000000" w:fill="005042"/>
            <w:hideMark/>
          </w:tcPr>
          <w:p w14:paraId="4EC244A7"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2019/20</w:t>
            </w:r>
          </w:p>
        </w:tc>
        <w:tc>
          <w:tcPr>
            <w:tcW w:w="385" w:type="pct"/>
            <w:tcBorders>
              <w:top w:val="nil"/>
              <w:left w:val="nil"/>
              <w:bottom w:val="nil"/>
              <w:right w:val="nil"/>
            </w:tcBorders>
            <w:shd w:val="clear" w:color="000000" w:fill="005042"/>
            <w:hideMark/>
          </w:tcPr>
          <w:p w14:paraId="0DD0A0F3" w14:textId="77777777" w:rsidR="00E42137" w:rsidRPr="00E42137" w:rsidRDefault="00E42137" w:rsidP="00E42137">
            <w:pPr>
              <w:jc w:val="right"/>
              <w:rPr>
                <w:rFonts w:ascii="Arial" w:hAnsi="Arial" w:cs="Arial"/>
                <w:b/>
                <w:bCs/>
                <w:color w:val="FDC600"/>
                <w:sz w:val="20"/>
                <w:lang w:eastAsia="en-AU"/>
              </w:rPr>
            </w:pPr>
            <w:r w:rsidRPr="00E42137">
              <w:rPr>
                <w:rFonts w:ascii="Arial" w:hAnsi="Arial" w:cs="Arial"/>
                <w:b/>
                <w:bCs/>
                <w:color w:val="FDC600"/>
                <w:sz w:val="20"/>
                <w:lang w:eastAsia="en-AU"/>
              </w:rPr>
              <w:t>+/o/-</w:t>
            </w:r>
          </w:p>
        </w:tc>
      </w:tr>
      <w:tr w:rsidR="00E42137" w:rsidRPr="00E42137" w14:paraId="366E0ACF" w14:textId="77777777" w:rsidTr="00E42137">
        <w:trPr>
          <w:trHeight w:val="264"/>
        </w:trPr>
        <w:tc>
          <w:tcPr>
            <w:tcW w:w="1480" w:type="pct"/>
            <w:gridSpan w:val="2"/>
            <w:tcBorders>
              <w:top w:val="nil"/>
              <w:left w:val="nil"/>
              <w:bottom w:val="nil"/>
              <w:right w:val="nil"/>
            </w:tcBorders>
            <w:shd w:val="clear" w:color="auto" w:fill="auto"/>
            <w:noWrap/>
            <w:vAlign w:val="bottom"/>
            <w:hideMark/>
          </w:tcPr>
          <w:p w14:paraId="04E3CACC" w14:textId="77777777" w:rsidR="00E42137" w:rsidRPr="00E42137" w:rsidRDefault="00E42137" w:rsidP="00E42137">
            <w:pPr>
              <w:rPr>
                <w:rFonts w:ascii="Arial" w:hAnsi="Arial" w:cs="Arial"/>
                <w:b/>
                <w:bCs/>
                <w:i/>
                <w:iCs/>
                <w:sz w:val="20"/>
                <w:lang w:eastAsia="en-AU"/>
              </w:rPr>
            </w:pPr>
            <w:r w:rsidRPr="00E42137">
              <w:rPr>
                <w:rFonts w:ascii="Arial" w:hAnsi="Arial" w:cs="Arial"/>
                <w:b/>
                <w:bCs/>
                <w:i/>
                <w:iCs/>
                <w:sz w:val="20"/>
                <w:lang w:eastAsia="en-AU"/>
              </w:rPr>
              <w:t>Operating position</w:t>
            </w:r>
          </w:p>
        </w:tc>
        <w:tc>
          <w:tcPr>
            <w:tcW w:w="221" w:type="pct"/>
            <w:tcBorders>
              <w:top w:val="nil"/>
              <w:left w:val="nil"/>
              <w:bottom w:val="nil"/>
              <w:right w:val="nil"/>
            </w:tcBorders>
            <w:shd w:val="clear" w:color="000000" w:fill="FFFFFF"/>
            <w:hideMark/>
          </w:tcPr>
          <w:p w14:paraId="31E7B3CD"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 </w:t>
            </w:r>
          </w:p>
        </w:tc>
        <w:tc>
          <w:tcPr>
            <w:tcW w:w="482" w:type="pct"/>
            <w:tcBorders>
              <w:top w:val="nil"/>
              <w:left w:val="nil"/>
              <w:bottom w:val="nil"/>
              <w:right w:val="nil"/>
            </w:tcBorders>
            <w:shd w:val="clear" w:color="000000" w:fill="FFFFFF"/>
            <w:hideMark/>
          </w:tcPr>
          <w:p w14:paraId="20E98216"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533" w:type="pct"/>
            <w:tcBorders>
              <w:top w:val="nil"/>
              <w:left w:val="nil"/>
              <w:bottom w:val="nil"/>
              <w:right w:val="nil"/>
            </w:tcBorders>
            <w:shd w:val="clear" w:color="000000" w:fill="FFFFFF"/>
            <w:hideMark/>
          </w:tcPr>
          <w:p w14:paraId="39304BD3"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491" w:type="pct"/>
            <w:tcBorders>
              <w:top w:val="nil"/>
              <w:left w:val="nil"/>
              <w:bottom w:val="nil"/>
              <w:right w:val="nil"/>
            </w:tcBorders>
            <w:shd w:val="clear" w:color="000000" w:fill="FDC600"/>
            <w:hideMark/>
          </w:tcPr>
          <w:p w14:paraId="0CD9C296"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481" w:type="pct"/>
            <w:tcBorders>
              <w:top w:val="nil"/>
              <w:left w:val="nil"/>
              <w:bottom w:val="nil"/>
              <w:right w:val="nil"/>
            </w:tcBorders>
            <w:shd w:val="clear" w:color="000000" w:fill="FFFFFF"/>
            <w:hideMark/>
          </w:tcPr>
          <w:p w14:paraId="190A9B4F"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483" w:type="pct"/>
            <w:tcBorders>
              <w:top w:val="nil"/>
              <w:left w:val="nil"/>
              <w:bottom w:val="nil"/>
              <w:right w:val="nil"/>
            </w:tcBorders>
            <w:shd w:val="clear" w:color="000000" w:fill="FFFFFF"/>
            <w:hideMark/>
          </w:tcPr>
          <w:p w14:paraId="46F4DC9F"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442" w:type="pct"/>
            <w:tcBorders>
              <w:top w:val="nil"/>
              <w:left w:val="nil"/>
              <w:bottom w:val="nil"/>
              <w:right w:val="nil"/>
            </w:tcBorders>
            <w:shd w:val="clear" w:color="000000" w:fill="FFFFFF"/>
            <w:hideMark/>
          </w:tcPr>
          <w:p w14:paraId="3AC09F12"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385" w:type="pct"/>
            <w:tcBorders>
              <w:top w:val="nil"/>
              <w:left w:val="nil"/>
              <w:bottom w:val="nil"/>
              <w:right w:val="nil"/>
            </w:tcBorders>
            <w:shd w:val="clear" w:color="000000" w:fill="FFFFFF"/>
            <w:noWrap/>
            <w:hideMark/>
          </w:tcPr>
          <w:p w14:paraId="0AA3512E"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 </w:t>
            </w:r>
          </w:p>
        </w:tc>
      </w:tr>
      <w:tr w:rsidR="00E42137" w:rsidRPr="00E42137" w14:paraId="17BAB616" w14:textId="77777777" w:rsidTr="00E42137">
        <w:trPr>
          <w:trHeight w:val="525"/>
        </w:trPr>
        <w:tc>
          <w:tcPr>
            <w:tcW w:w="653" w:type="pct"/>
            <w:tcBorders>
              <w:top w:val="nil"/>
              <w:left w:val="nil"/>
              <w:bottom w:val="single" w:sz="4" w:space="0" w:color="auto"/>
              <w:right w:val="nil"/>
            </w:tcBorders>
            <w:shd w:val="clear" w:color="auto" w:fill="auto"/>
            <w:vAlign w:val="center"/>
            <w:hideMark/>
          </w:tcPr>
          <w:p w14:paraId="36A16A69"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Adjusted underlying result</w:t>
            </w:r>
          </w:p>
        </w:tc>
        <w:tc>
          <w:tcPr>
            <w:tcW w:w="827" w:type="pct"/>
            <w:tcBorders>
              <w:top w:val="nil"/>
              <w:left w:val="nil"/>
              <w:bottom w:val="single" w:sz="4" w:space="0" w:color="auto"/>
              <w:right w:val="nil"/>
            </w:tcBorders>
            <w:shd w:val="clear" w:color="000000" w:fill="FFFFFF"/>
            <w:hideMark/>
          </w:tcPr>
          <w:p w14:paraId="697C155C"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Adjusted underlying surplus (deficit) / Adjusted underlying revenue</w:t>
            </w:r>
          </w:p>
        </w:tc>
        <w:tc>
          <w:tcPr>
            <w:tcW w:w="221" w:type="pct"/>
            <w:tcBorders>
              <w:top w:val="nil"/>
              <w:left w:val="nil"/>
              <w:bottom w:val="single" w:sz="4" w:space="0" w:color="auto"/>
              <w:right w:val="nil"/>
            </w:tcBorders>
            <w:shd w:val="clear" w:color="000000" w:fill="FFFFFF"/>
            <w:hideMark/>
          </w:tcPr>
          <w:p w14:paraId="584C54BE"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1</w:t>
            </w:r>
          </w:p>
        </w:tc>
        <w:tc>
          <w:tcPr>
            <w:tcW w:w="482" w:type="pct"/>
            <w:tcBorders>
              <w:top w:val="nil"/>
              <w:left w:val="nil"/>
              <w:bottom w:val="single" w:sz="4" w:space="0" w:color="auto"/>
              <w:right w:val="nil"/>
            </w:tcBorders>
            <w:shd w:val="clear" w:color="auto" w:fill="auto"/>
            <w:vAlign w:val="center"/>
            <w:hideMark/>
          </w:tcPr>
          <w:p w14:paraId="035BF390"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2.1%</w:t>
            </w:r>
          </w:p>
        </w:tc>
        <w:tc>
          <w:tcPr>
            <w:tcW w:w="533" w:type="pct"/>
            <w:tcBorders>
              <w:top w:val="nil"/>
              <w:left w:val="nil"/>
              <w:bottom w:val="single" w:sz="4" w:space="0" w:color="auto"/>
              <w:right w:val="nil"/>
            </w:tcBorders>
            <w:shd w:val="clear" w:color="000000" w:fill="FFFFFF"/>
            <w:vAlign w:val="center"/>
            <w:hideMark/>
          </w:tcPr>
          <w:p w14:paraId="799B9C6C"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2.7%</w:t>
            </w:r>
          </w:p>
        </w:tc>
        <w:tc>
          <w:tcPr>
            <w:tcW w:w="491" w:type="pct"/>
            <w:tcBorders>
              <w:top w:val="nil"/>
              <w:left w:val="nil"/>
              <w:bottom w:val="single" w:sz="4" w:space="0" w:color="auto"/>
              <w:right w:val="nil"/>
            </w:tcBorders>
            <w:shd w:val="clear" w:color="000000" w:fill="FDC600"/>
            <w:vAlign w:val="center"/>
            <w:hideMark/>
          </w:tcPr>
          <w:p w14:paraId="61CCD584" w14:textId="77777777" w:rsidR="00E42137" w:rsidRPr="00C20171" w:rsidRDefault="00E42137" w:rsidP="00C20171">
            <w:pPr>
              <w:jc w:val="center"/>
              <w:rPr>
                <w:rFonts w:ascii="Arial" w:hAnsi="Arial" w:cs="Arial"/>
                <w:b/>
                <w:sz w:val="20"/>
                <w:lang w:eastAsia="en-AU"/>
              </w:rPr>
            </w:pPr>
            <w:r w:rsidRPr="00C20171">
              <w:rPr>
                <w:rFonts w:ascii="Arial" w:hAnsi="Arial" w:cs="Arial"/>
                <w:b/>
                <w:sz w:val="20"/>
                <w:lang w:eastAsia="en-AU"/>
              </w:rPr>
              <w:t>0.3%</w:t>
            </w:r>
          </w:p>
        </w:tc>
        <w:tc>
          <w:tcPr>
            <w:tcW w:w="481" w:type="pct"/>
            <w:tcBorders>
              <w:top w:val="nil"/>
              <w:left w:val="nil"/>
              <w:bottom w:val="single" w:sz="4" w:space="0" w:color="auto"/>
              <w:right w:val="nil"/>
            </w:tcBorders>
            <w:shd w:val="clear" w:color="auto" w:fill="auto"/>
            <w:vAlign w:val="center"/>
            <w:hideMark/>
          </w:tcPr>
          <w:p w14:paraId="0A281394"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2.9%</w:t>
            </w:r>
          </w:p>
        </w:tc>
        <w:tc>
          <w:tcPr>
            <w:tcW w:w="483" w:type="pct"/>
            <w:tcBorders>
              <w:top w:val="nil"/>
              <w:left w:val="nil"/>
              <w:bottom w:val="single" w:sz="4" w:space="0" w:color="auto"/>
              <w:right w:val="nil"/>
            </w:tcBorders>
            <w:shd w:val="clear" w:color="auto" w:fill="auto"/>
            <w:vAlign w:val="center"/>
            <w:hideMark/>
          </w:tcPr>
          <w:p w14:paraId="3E83DA73"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3.8%</w:t>
            </w:r>
          </w:p>
        </w:tc>
        <w:tc>
          <w:tcPr>
            <w:tcW w:w="442" w:type="pct"/>
            <w:tcBorders>
              <w:top w:val="nil"/>
              <w:left w:val="nil"/>
              <w:bottom w:val="single" w:sz="4" w:space="0" w:color="auto"/>
              <w:right w:val="nil"/>
            </w:tcBorders>
            <w:shd w:val="clear" w:color="auto" w:fill="auto"/>
            <w:vAlign w:val="center"/>
            <w:hideMark/>
          </w:tcPr>
          <w:p w14:paraId="636044C4"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4.5%</w:t>
            </w:r>
          </w:p>
        </w:tc>
        <w:tc>
          <w:tcPr>
            <w:tcW w:w="385" w:type="pct"/>
            <w:tcBorders>
              <w:top w:val="nil"/>
              <w:left w:val="nil"/>
              <w:bottom w:val="single" w:sz="4" w:space="0" w:color="auto"/>
              <w:right w:val="nil"/>
            </w:tcBorders>
            <w:shd w:val="clear" w:color="auto" w:fill="auto"/>
            <w:noWrap/>
            <w:vAlign w:val="center"/>
            <w:hideMark/>
          </w:tcPr>
          <w:p w14:paraId="7F3B0EFB"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w:t>
            </w:r>
          </w:p>
        </w:tc>
      </w:tr>
      <w:tr w:rsidR="00E42137" w:rsidRPr="00E42137" w14:paraId="79E88054" w14:textId="77777777" w:rsidTr="00E42137">
        <w:trPr>
          <w:trHeight w:val="264"/>
        </w:trPr>
        <w:tc>
          <w:tcPr>
            <w:tcW w:w="653" w:type="pct"/>
            <w:tcBorders>
              <w:top w:val="nil"/>
              <w:left w:val="nil"/>
              <w:bottom w:val="nil"/>
              <w:right w:val="nil"/>
            </w:tcBorders>
            <w:shd w:val="clear" w:color="auto" w:fill="auto"/>
            <w:noWrap/>
            <w:vAlign w:val="bottom"/>
            <w:hideMark/>
          </w:tcPr>
          <w:p w14:paraId="70E82A0E" w14:textId="77777777" w:rsidR="00E42137" w:rsidRPr="00E42137" w:rsidRDefault="00E42137" w:rsidP="00E42137">
            <w:pPr>
              <w:rPr>
                <w:rFonts w:ascii="Arial" w:hAnsi="Arial" w:cs="Arial"/>
                <w:b/>
                <w:bCs/>
                <w:i/>
                <w:iCs/>
                <w:sz w:val="20"/>
                <w:lang w:eastAsia="en-AU"/>
              </w:rPr>
            </w:pPr>
            <w:r w:rsidRPr="00E42137">
              <w:rPr>
                <w:rFonts w:ascii="Arial" w:hAnsi="Arial" w:cs="Arial"/>
                <w:b/>
                <w:bCs/>
                <w:i/>
                <w:iCs/>
                <w:sz w:val="20"/>
                <w:lang w:eastAsia="en-AU"/>
              </w:rPr>
              <w:t>Liquidity</w:t>
            </w:r>
          </w:p>
        </w:tc>
        <w:tc>
          <w:tcPr>
            <w:tcW w:w="827" w:type="pct"/>
            <w:tcBorders>
              <w:top w:val="nil"/>
              <w:left w:val="nil"/>
              <w:bottom w:val="nil"/>
              <w:right w:val="nil"/>
            </w:tcBorders>
            <w:shd w:val="clear" w:color="000000" w:fill="FFFFFF"/>
            <w:hideMark/>
          </w:tcPr>
          <w:p w14:paraId="15A2408B" w14:textId="77777777" w:rsidR="00E42137" w:rsidRPr="00E42137" w:rsidRDefault="00E42137" w:rsidP="00E42137">
            <w:pPr>
              <w:rPr>
                <w:rFonts w:ascii="Arial" w:hAnsi="Arial" w:cs="Arial"/>
                <w:sz w:val="20"/>
                <w:lang w:eastAsia="en-AU"/>
              </w:rPr>
            </w:pPr>
            <w:r w:rsidRPr="00E42137">
              <w:rPr>
                <w:rFonts w:ascii="Arial" w:hAnsi="Arial" w:cs="Arial"/>
                <w:sz w:val="20"/>
                <w:lang w:eastAsia="en-AU"/>
              </w:rPr>
              <w:t> </w:t>
            </w:r>
          </w:p>
        </w:tc>
        <w:tc>
          <w:tcPr>
            <w:tcW w:w="221" w:type="pct"/>
            <w:tcBorders>
              <w:top w:val="nil"/>
              <w:left w:val="nil"/>
              <w:bottom w:val="nil"/>
              <w:right w:val="nil"/>
            </w:tcBorders>
            <w:shd w:val="clear" w:color="000000" w:fill="FFFFFF"/>
            <w:hideMark/>
          </w:tcPr>
          <w:p w14:paraId="0C92C5E1"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 </w:t>
            </w:r>
          </w:p>
        </w:tc>
        <w:tc>
          <w:tcPr>
            <w:tcW w:w="482" w:type="pct"/>
            <w:tcBorders>
              <w:top w:val="nil"/>
              <w:left w:val="nil"/>
              <w:bottom w:val="nil"/>
              <w:right w:val="nil"/>
            </w:tcBorders>
            <w:shd w:val="clear" w:color="000000" w:fill="FFFFFF"/>
            <w:hideMark/>
          </w:tcPr>
          <w:p w14:paraId="75BDF0BF"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533" w:type="pct"/>
            <w:tcBorders>
              <w:top w:val="nil"/>
              <w:left w:val="nil"/>
              <w:bottom w:val="nil"/>
              <w:right w:val="nil"/>
            </w:tcBorders>
            <w:shd w:val="clear" w:color="000000" w:fill="FFFFFF"/>
            <w:hideMark/>
          </w:tcPr>
          <w:p w14:paraId="12C9CF71"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491" w:type="pct"/>
            <w:tcBorders>
              <w:top w:val="nil"/>
              <w:left w:val="nil"/>
              <w:bottom w:val="nil"/>
              <w:right w:val="nil"/>
            </w:tcBorders>
            <w:shd w:val="clear" w:color="000000" w:fill="FDC600"/>
            <w:hideMark/>
          </w:tcPr>
          <w:p w14:paraId="6327E5DC" w14:textId="0D0920A3" w:rsidR="00E42137" w:rsidRPr="00C20171" w:rsidRDefault="00E42137" w:rsidP="00C20171">
            <w:pPr>
              <w:jc w:val="center"/>
              <w:rPr>
                <w:rFonts w:ascii="Arial" w:hAnsi="Arial" w:cs="Arial"/>
                <w:b/>
                <w:sz w:val="20"/>
                <w:lang w:eastAsia="en-AU"/>
              </w:rPr>
            </w:pPr>
          </w:p>
        </w:tc>
        <w:tc>
          <w:tcPr>
            <w:tcW w:w="481" w:type="pct"/>
            <w:tcBorders>
              <w:top w:val="nil"/>
              <w:left w:val="nil"/>
              <w:bottom w:val="nil"/>
              <w:right w:val="nil"/>
            </w:tcBorders>
            <w:shd w:val="clear" w:color="000000" w:fill="FFFFFF"/>
            <w:hideMark/>
          </w:tcPr>
          <w:p w14:paraId="0CAA1186"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483" w:type="pct"/>
            <w:tcBorders>
              <w:top w:val="nil"/>
              <w:left w:val="nil"/>
              <w:bottom w:val="nil"/>
              <w:right w:val="nil"/>
            </w:tcBorders>
            <w:shd w:val="clear" w:color="000000" w:fill="FFFFFF"/>
            <w:hideMark/>
          </w:tcPr>
          <w:p w14:paraId="736F0B08"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442" w:type="pct"/>
            <w:tcBorders>
              <w:top w:val="nil"/>
              <w:left w:val="nil"/>
              <w:bottom w:val="nil"/>
              <w:right w:val="nil"/>
            </w:tcBorders>
            <w:shd w:val="clear" w:color="000000" w:fill="FFFFFF"/>
            <w:hideMark/>
          </w:tcPr>
          <w:p w14:paraId="06072B72"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385" w:type="pct"/>
            <w:tcBorders>
              <w:top w:val="nil"/>
              <w:left w:val="nil"/>
              <w:bottom w:val="nil"/>
              <w:right w:val="nil"/>
            </w:tcBorders>
            <w:shd w:val="clear" w:color="000000" w:fill="FFFFFF"/>
            <w:noWrap/>
            <w:hideMark/>
          </w:tcPr>
          <w:p w14:paraId="5C1A5981"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 </w:t>
            </w:r>
          </w:p>
        </w:tc>
      </w:tr>
      <w:tr w:rsidR="00E42137" w:rsidRPr="00E42137" w14:paraId="7A5310EE" w14:textId="77777777" w:rsidTr="00E42137">
        <w:trPr>
          <w:trHeight w:val="264"/>
        </w:trPr>
        <w:tc>
          <w:tcPr>
            <w:tcW w:w="653" w:type="pct"/>
            <w:tcBorders>
              <w:top w:val="nil"/>
              <w:left w:val="nil"/>
              <w:bottom w:val="nil"/>
              <w:right w:val="nil"/>
            </w:tcBorders>
            <w:shd w:val="clear" w:color="auto" w:fill="auto"/>
            <w:vAlign w:val="center"/>
            <w:hideMark/>
          </w:tcPr>
          <w:p w14:paraId="679007E1"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Working Capital</w:t>
            </w:r>
          </w:p>
        </w:tc>
        <w:tc>
          <w:tcPr>
            <w:tcW w:w="827" w:type="pct"/>
            <w:tcBorders>
              <w:top w:val="nil"/>
              <w:left w:val="nil"/>
              <w:bottom w:val="nil"/>
              <w:right w:val="nil"/>
            </w:tcBorders>
            <w:shd w:val="clear" w:color="auto" w:fill="auto"/>
            <w:vAlign w:val="center"/>
            <w:hideMark/>
          </w:tcPr>
          <w:p w14:paraId="1B8B3C33"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Current assets / current liabilities</w:t>
            </w:r>
          </w:p>
        </w:tc>
        <w:tc>
          <w:tcPr>
            <w:tcW w:w="221" w:type="pct"/>
            <w:tcBorders>
              <w:top w:val="nil"/>
              <w:left w:val="nil"/>
              <w:bottom w:val="nil"/>
              <w:right w:val="nil"/>
            </w:tcBorders>
            <w:shd w:val="clear" w:color="000000" w:fill="FFFFFF"/>
            <w:hideMark/>
          </w:tcPr>
          <w:p w14:paraId="479134DD"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2</w:t>
            </w:r>
          </w:p>
        </w:tc>
        <w:tc>
          <w:tcPr>
            <w:tcW w:w="482" w:type="pct"/>
            <w:tcBorders>
              <w:top w:val="nil"/>
              <w:left w:val="nil"/>
              <w:bottom w:val="nil"/>
              <w:right w:val="nil"/>
            </w:tcBorders>
            <w:shd w:val="clear" w:color="000000" w:fill="FFFFFF"/>
            <w:vAlign w:val="center"/>
            <w:hideMark/>
          </w:tcPr>
          <w:p w14:paraId="28A5CEF0"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105.3%</w:t>
            </w:r>
          </w:p>
        </w:tc>
        <w:tc>
          <w:tcPr>
            <w:tcW w:w="533" w:type="pct"/>
            <w:tcBorders>
              <w:top w:val="nil"/>
              <w:left w:val="nil"/>
              <w:bottom w:val="nil"/>
              <w:right w:val="nil"/>
            </w:tcBorders>
            <w:shd w:val="clear" w:color="000000" w:fill="FFFFFF"/>
            <w:vAlign w:val="center"/>
            <w:hideMark/>
          </w:tcPr>
          <w:p w14:paraId="7C00A00E"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111.5%</w:t>
            </w:r>
          </w:p>
        </w:tc>
        <w:tc>
          <w:tcPr>
            <w:tcW w:w="491" w:type="pct"/>
            <w:tcBorders>
              <w:top w:val="nil"/>
              <w:left w:val="nil"/>
              <w:bottom w:val="nil"/>
              <w:right w:val="nil"/>
            </w:tcBorders>
            <w:shd w:val="clear" w:color="000000" w:fill="FDC600"/>
            <w:vAlign w:val="center"/>
            <w:hideMark/>
          </w:tcPr>
          <w:p w14:paraId="3F09353E" w14:textId="77777777" w:rsidR="00E42137" w:rsidRPr="00C20171" w:rsidRDefault="00E42137" w:rsidP="00C20171">
            <w:pPr>
              <w:jc w:val="center"/>
              <w:rPr>
                <w:rFonts w:ascii="Arial" w:hAnsi="Arial" w:cs="Arial"/>
                <w:b/>
                <w:sz w:val="20"/>
                <w:lang w:eastAsia="en-AU"/>
              </w:rPr>
            </w:pPr>
            <w:r w:rsidRPr="00C20171">
              <w:rPr>
                <w:rFonts w:ascii="Arial" w:hAnsi="Arial" w:cs="Arial"/>
                <w:b/>
                <w:sz w:val="20"/>
                <w:lang w:eastAsia="en-AU"/>
              </w:rPr>
              <w:t>124.2%</w:t>
            </w:r>
          </w:p>
        </w:tc>
        <w:tc>
          <w:tcPr>
            <w:tcW w:w="481" w:type="pct"/>
            <w:tcBorders>
              <w:top w:val="nil"/>
              <w:left w:val="nil"/>
              <w:bottom w:val="nil"/>
              <w:right w:val="nil"/>
            </w:tcBorders>
            <w:shd w:val="clear" w:color="auto" w:fill="auto"/>
            <w:vAlign w:val="center"/>
            <w:hideMark/>
          </w:tcPr>
          <w:p w14:paraId="5F4C649D"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124.9%</w:t>
            </w:r>
          </w:p>
        </w:tc>
        <w:tc>
          <w:tcPr>
            <w:tcW w:w="483" w:type="pct"/>
            <w:tcBorders>
              <w:top w:val="nil"/>
              <w:left w:val="nil"/>
              <w:bottom w:val="nil"/>
              <w:right w:val="nil"/>
            </w:tcBorders>
            <w:shd w:val="clear" w:color="auto" w:fill="auto"/>
            <w:vAlign w:val="center"/>
            <w:hideMark/>
          </w:tcPr>
          <w:p w14:paraId="10BCB3C1"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126.8%</w:t>
            </w:r>
          </w:p>
        </w:tc>
        <w:tc>
          <w:tcPr>
            <w:tcW w:w="442" w:type="pct"/>
            <w:tcBorders>
              <w:top w:val="nil"/>
              <w:left w:val="nil"/>
              <w:bottom w:val="nil"/>
              <w:right w:val="nil"/>
            </w:tcBorders>
            <w:shd w:val="clear" w:color="auto" w:fill="auto"/>
            <w:vAlign w:val="center"/>
            <w:hideMark/>
          </w:tcPr>
          <w:p w14:paraId="3248A8FD"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134.4%</w:t>
            </w:r>
          </w:p>
        </w:tc>
        <w:tc>
          <w:tcPr>
            <w:tcW w:w="385" w:type="pct"/>
            <w:tcBorders>
              <w:top w:val="nil"/>
              <w:left w:val="nil"/>
              <w:bottom w:val="nil"/>
              <w:right w:val="nil"/>
            </w:tcBorders>
            <w:shd w:val="clear" w:color="auto" w:fill="auto"/>
            <w:noWrap/>
            <w:vAlign w:val="center"/>
            <w:hideMark/>
          </w:tcPr>
          <w:p w14:paraId="2887BC64"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o</w:t>
            </w:r>
          </w:p>
        </w:tc>
      </w:tr>
      <w:tr w:rsidR="009741DE" w:rsidRPr="00E42137" w14:paraId="359D2503" w14:textId="77777777" w:rsidTr="00E42137">
        <w:trPr>
          <w:trHeight w:val="420"/>
        </w:trPr>
        <w:tc>
          <w:tcPr>
            <w:tcW w:w="653" w:type="pct"/>
            <w:tcBorders>
              <w:top w:val="nil"/>
              <w:left w:val="nil"/>
              <w:bottom w:val="single" w:sz="4" w:space="0" w:color="auto"/>
              <w:right w:val="nil"/>
            </w:tcBorders>
            <w:shd w:val="clear" w:color="auto" w:fill="auto"/>
            <w:vAlign w:val="center"/>
            <w:hideMark/>
          </w:tcPr>
          <w:p w14:paraId="5FBD7B09" w14:textId="77777777" w:rsidR="009741DE" w:rsidRPr="00E42137" w:rsidRDefault="009741DE" w:rsidP="009741DE">
            <w:pPr>
              <w:rPr>
                <w:rFonts w:ascii="Arial" w:hAnsi="Arial" w:cs="Arial"/>
                <w:sz w:val="18"/>
                <w:szCs w:val="18"/>
                <w:lang w:eastAsia="en-AU"/>
              </w:rPr>
            </w:pPr>
            <w:r w:rsidRPr="00E42137">
              <w:rPr>
                <w:rFonts w:ascii="Arial" w:hAnsi="Arial" w:cs="Arial"/>
                <w:sz w:val="18"/>
                <w:szCs w:val="18"/>
                <w:lang w:eastAsia="en-AU"/>
              </w:rPr>
              <w:t>Unrestricted cash</w:t>
            </w:r>
          </w:p>
        </w:tc>
        <w:tc>
          <w:tcPr>
            <w:tcW w:w="827" w:type="pct"/>
            <w:tcBorders>
              <w:top w:val="nil"/>
              <w:left w:val="nil"/>
              <w:bottom w:val="single" w:sz="4" w:space="0" w:color="auto"/>
              <w:right w:val="nil"/>
            </w:tcBorders>
            <w:shd w:val="clear" w:color="auto" w:fill="auto"/>
            <w:vAlign w:val="center"/>
            <w:hideMark/>
          </w:tcPr>
          <w:p w14:paraId="0325FCC9" w14:textId="77777777" w:rsidR="009741DE" w:rsidRPr="00E42137" w:rsidRDefault="009741DE" w:rsidP="009741DE">
            <w:pPr>
              <w:rPr>
                <w:rFonts w:ascii="Arial" w:hAnsi="Arial" w:cs="Arial"/>
                <w:sz w:val="18"/>
                <w:szCs w:val="18"/>
                <w:lang w:eastAsia="en-AU"/>
              </w:rPr>
            </w:pPr>
            <w:r w:rsidRPr="00E42137">
              <w:rPr>
                <w:rFonts w:ascii="Arial" w:hAnsi="Arial" w:cs="Arial"/>
                <w:sz w:val="18"/>
                <w:szCs w:val="18"/>
                <w:lang w:eastAsia="en-AU"/>
              </w:rPr>
              <w:t>Unrestricted cash / current liabilities</w:t>
            </w:r>
          </w:p>
        </w:tc>
        <w:tc>
          <w:tcPr>
            <w:tcW w:w="221" w:type="pct"/>
            <w:tcBorders>
              <w:top w:val="nil"/>
              <w:left w:val="nil"/>
              <w:bottom w:val="single" w:sz="4" w:space="0" w:color="auto"/>
              <w:right w:val="nil"/>
            </w:tcBorders>
            <w:shd w:val="clear" w:color="000000" w:fill="FFFFFF"/>
            <w:hideMark/>
          </w:tcPr>
          <w:p w14:paraId="635F6FCD" w14:textId="77777777" w:rsidR="009741DE" w:rsidRPr="00E42137" w:rsidRDefault="009741DE" w:rsidP="009741DE">
            <w:pPr>
              <w:jc w:val="center"/>
              <w:rPr>
                <w:rFonts w:ascii="Arial" w:hAnsi="Arial" w:cs="Arial"/>
                <w:b/>
                <w:bCs/>
                <w:sz w:val="20"/>
                <w:lang w:eastAsia="en-AU"/>
              </w:rPr>
            </w:pPr>
            <w:r w:rsidRPr="00E42137">
              <w:rPr>
                <w:rFonts w:ascii="Arial" w:hAnsi="Arial" w:cs="Arial"/>
                <w:b/>
                <w:bCs/>
                <w:sz w:val="20"/>
                <w:lang w:eastAsia="en-AU"/>
              </w:rPr>
              <w:t> </w:t>
            </w:r>
          </w:p>
        </w:tc>
        <w:tc>
          <w:tcPr>
            <w:tcW w:w="482" w:type="pct"/>
            <w:tcBorders>
              <w:top w:val="nil"/>
              <w:left w:val="nil"/>
              <w:bottom w:val="single" w:sz="4" w:space="0" w:color="auto"/>
              <w:right w:val="nil"/>
            </w:tcBorders>
            <w:shd w:val="clear" w:color="auto" w:fill="auto"/>
            <w:vAlign w:val="center"/>
            <w:hideMark/>
          </w:tcPr>
          <w:p w14:paraId="5F5101EF" w14:textId="77777777" w:rsidR="009741DE" w:rsidRPr="00E42137" w:rsidRDefault="009741DE" w:rsidP="009741DE">
            <w:pPr>
              <w:jc w:val="center"/>
              <w:rPr>
                <w:rFonts w:ascii="Arial" w:hAnsi="Arial" w:cs="Arial"/>
                <w:sz w:val="20"/>
                <w:lang w:eastAsia="en-AU"/>
              </w:rPr>
            </w:pPr>
            <w:r>
              <w:rPr>
                <w:rFonts w:ascii="Arial" w:hAnsi="Arial" w:cs="Arial"/>
                <w:sz w:val="20"/>
              </w:rPr>
              <w:t>0.0%</w:t>
            </w:r>
          </w:p>
        </w:tc>
        <w:tc>
          <w:tcPr>
            <w:tcW w:w="533" w:type="pct"/>
            <w:tcBorders>
              <w:top w:val="nil"/>
              <w:left w:val="nil"/>
              <w:bottom w:val="single" w:sz="4" w:space="0" w:color="auto"/>
              <w:right w:val="nil"/>
            </w:tcBorders>
            <w:shd w:val="clear" w:color="auto" w:fill="auto"/>
            <w:vAlign w:val="center"/>
            <w:hideMark/>
          </w:tcPr>
          <w:p w14:paraId="41C42556" w14:textId="77777777" w:rsidR="009741DE" w:rsidRPr="00E42137" w:rsidRDefault="009741DE" w:rsidP="009741DE">
            <w:pPr>
              <w:jc w:val="center"/>
              <w:rPr>
                <w:rFonts w:ascii="Arial" w:hAnsi="Arial" w:cs="Arial"/>
                <w:sz w:val="20"/>
                <w:lang w:eastAsia="en-AU"/>
              </w:rPr>
            </w:pPr>
            <w:r>
              <w:rPr>
                <w:rFonts w:ascii="Arial" w:hAnsi="Arial" w:cs="Arial"/>
                <w:sz w:val="20"/>
              </w:rPr>
              <w:t>0.7%</w:t>
            </w:r>
          </w:p>
        </w:tc>
        <w:tc>
          <w:tcPr>
            <w:tcW w:w="491" w:type="pct"/>
            <w:tcBorders>
              <w:top w:val="nil"/>
              <w:left w:val="nil"/>
              <w:bottom w:val="single" w:sz="4" w:space="0" w:color="auto"/>
              <w:right w:val="nil"/>
            </w:tcBorders>
            <w:shd w:val="clear" w:color="000000" w:fill="FDC600"/>
            <w:vAlign w:val="center"/>
            <w:hideMark/>
          </w:tcPr>
          <w:p w14:paraId="1CD92338" w14:textId="77777777" w:rsidR="009741DE" w:rsidRPr="00C20171" w:rsidRDefault="009741DE" w:rsidP="00C20171">
            <w:pPr>
              <w:jc w:val="center"/>
              <w:rPr>
                <w:rFonts w:ascii="Arial" w:hAnsi="Arial" w:cs="Arial"/>
                <w:b/>
                <w:sz w:val="20"/>
                <w:lang w:eastAsia="en-AU"/>
              </w:rPr>
            </w:pPr>
            <w:r w:rsidRPr="00C20171">
              <w:rPr>
                <w:rFonts w:ascii="Arial" w:hAnsi="Arial" w:cs="Arial"/>
                <w:b/>
                <w:sz w:val="20"/>
              </w:rPr>
              <w:t>50.2%</w:t>
            </w:r>
          </w:p>
        </w:tc>
        <w:tc>
          <w:tcPr>
            <w:tcW w:w="481" w:type="pct"/>
            <w:tcBorders>
              <w:top w:val="nil"/>
              <w:left w:val="nil"/>
              <w:bottom w:val="single" w:sz="4" w:space="0" w:color="auto"/>
              <w:right w:val="nil"/>
            </w:tcBorders>
            <w:shd w:val="clear" w:color="auto" w:fill="auto"/>
            <w:vAlign w:val="center"/>
            <w:hideMark/>
          </w:tcPr>
          <w:p w14:paraId="5128E00D" w14:textId="77777777" w:rsidR="009741DE" w:rsidRPr="00E42137" w:rsidRDefault="009741DE" w:rsidP="009741DE">
            <w:pPr>
              <w:jc w:val="center"/>
              <w:rPr>
                <w:rFonts w:ascii="Arial" w:hAnsi="Arial" w:cs="Arial"/>
                <w:sz w:val="20"/>
                <w:lang w:eastAsia="en-AU"/>
              </w:rPr>
            </w:pPr>
            <w:r>
              <w:rPr>
                <w:rFonts w:ascii="Arial" w:hAnsi="Arial" w:cs="Arial"/>
                <w:sz w:val="20"/>
              </w:rPr>
              <w:t>66.0%</w:t>
            </w:r>
          </w:p>
        </w:tc>
        <w:tc>
          <w:tcPr>
            <w:tcW w:w="483" w:type="pct"/>
            <w:tcBorders>
              <w:top w:val="nil"/>
              <w:left w:val="nil"/>
              <w:bottom w:val="single" w:sz="4" w:space="0" w:color="auto"/>
              <w:right w:val="nil"/>
            </w:tcBorders>
            <w:shd w:val="clear" w:color="auto" w:fill="auto"/>
            <w:vAlign w:val="center"/>
            <w:hideMark/>
          </w:tcPr>
          <w:p w14:paraId="28284238" w14:textId="77777777" w:rsidR="009741DE" w:rsidRPr="00E42137" w:rsidRDefault="009741DE" w:rsidP="009741DE">
            <w:pPr>
              <w:jc w:val="center"/>
              <w:rPr>
                <w:rFonts w:ascii="Arial" w:hAnsi="Arial" w:cs="Arial"/>
                <w:sz w:val="20"/>
                <w:lang w:eastAsia="en-AU"/>
              </w:rPr>
            </w:pPr>
            <w:r>
              <w:rPr>
                <w:rFonts w:ascii="Arial" w:hAnsi="Arial" w:cs="Arial"/>
                <w:sz w:val="20"/>
              </w:rPr>
              <w:t>86.0%</w:t>
            </w:r>
          </w:p>
        </w:tc>
        <w:tc>
          <w:tcPr>
            <w:tcW w:w="442" w:type="pct"/>
            <w:tcBorders>
              <w:top w:val="nil"/>
              <w:left w:val="nil"/>
              <w:bottom w:val="single" w:sz="4" w:space="0" w:color="auto"/>
              <w:right w:val="nil"/>
            </w:tcBorders>
            <w:shd w:val="clear" w:color="auto" w:fill="auto"/>
            <w:vAlign w:val="center"/>
            <w:hideMark/>
          </w:tcPr>
          <w:p w14:paraId="2B811C9C" w14:textId="77777777" w:rsidR="009741DE" w:rsidRPr="00E42137" w:rsidRDefault="009741DE" w:rsidP="009741DE">
            <w:pPr>
              <w:jc w:val="center"/>
              <w:rPr>
                <w:rFonts w:ascii="Arial" w:hAnsi="Arial" w:cs="Arial"/>
                <w:sz w:val="20"/>
                <w:lang w:eastAsia="en-AU"/>
              </w:rPr>
            </w:pPr>
            <w:r>
              <w:rPr>
                <w:rFonts w:ascii="Arial" w:hAnsi="Arial" w:cs="Arial"/>
                <w:sz w:val="20"/>
              </w:rPr>
              <w:t>101.2%</w:t>
            </w:r>
          </w:p>
        </w:tc>
        <w:tc>
          <w:tcPr>
            <w:tcW w:w="385" w:type="pct"/>
            <w:tcBorders>
              <w:top w:val="nil"/>
              <w:left w:val="nil"/>
              <w:bottom w:val="single" w:sz="4" w:space="0" w:color="auto"/>
              <w:right w:val="nil"/>
            </w:tcBorders>
            <w:shd w:val="clear" w:color="auto" w:fill="auto"/>
            <w:noWrap/>
            <w:vAlign w:val="center"/>
            <w:hideMark/>
          </w:tcPr>
          <w:p w14:paraId="13336457" w14:textId="77777777" w:rsidR="009741DE" w:rsidRPr="00E42137" w:rsidRDefault="009741DE" w:rsidP="009741DE">
            <w:pPr>
              <w:jc w:val="center"/>
              <w:rPr>
                <w:rFonts w:ascii="Arial" w:hAnsi="Arial" w:cs="Arial"/>
                <w:b/>
                <w:bCs/>
                <w:sz w:val="20"/>
                <w:lang w:eastAsia="en-AU"/>
              </w:rPr>
            </w:pPr>
            <w:r w:rsidRPr="00E42137">
              <w:rPr>
                <w:rFonts w:ascii="Arial" w:hAnsi="Arial" w:cs="Arial"/>
                <w:b/>
                <w:bCs/>
                <w:sz w:val="20"/>
                <w:lang w:eastAsia="en-AU"/>
              </w:rPr>
              <w:t>o</w:t>
            </w:r>
          </w:p>
        </w:tc>
      </w:tr>
      <w:tr w:rsidR="00E42137" w:rsidRPr="00E42137" w14:paraId="5418B715" w14:textId="77777777" w:rsidTr="009741DE">
        <w:trPr>
          <w:trHeight w:val="264"/>
        </w:trPr>
        <w:tc>
          <w:tcPr>
            <w:tcW w:w="1481" w:type="pct"/>
            <w:gridSpan w:val="2"/>
            <w:tcBorders>
              <w:top w:val="nil"/>
              <w:left w:val="nil"/>
              <w:bottom w:val="nil"/>
              <w:right w:val="nil"/>
            </w:tcBorders>
            <w:shd w:val="clear" w:color="auto" w:fill="auto"/>
            <w:noWrap/>
            <w:vAlign w:val="bottom"/>
            <w:hideMark/>
          </w:tcPr>
          <w:p w14:paraId="68A1C1E6" w14:textId="77777777" w:rsidR="00E42137" w:rsidRPr="00E42137" w:rsidRDefault="00E42137" w:rsidP="00E42137">
            <w:pPr>
              <w:rPr>
                <w:rFonts w:ascii="Arial" w:hAnsi="Arial" w:cs="Arial"/>
                <w:b/>
                <w:bCs/>
                <w:i/>
                <w:iCs/>
                <w:sz w:val="20"/>
                <w:lang w:eastAsia="en-AU"/>
              </w:rPr>
            </w:pPr>
            <w:r w:rsidRPr="00E42137">
              <w:rPr>
                <w:rFonts w:ascii="Arial" w:hAnsi="Arial" w:cs="Arial"/>
                <w:b/>
                <w:bCs/>
                <w:i/>
                <w:iCs/>
                <w:sz w:val="20"/>
                <w:lang w:eastAsia="en-AU"/>
              </w:rPr>
              <w:t>Obligations</w:t>
            </w:r>
          </w:p>
        </w:tc>
        <w:tc>
          <w:tcPr>
            <w:tcW w:w="221" w:type="pct"/>
            <w:tcBorders>
              <w:top w:val="nil"/>
              <w:left w:val="nil"/>
              <w:bottom w:val="nil"/>
              <w:right w:val="nil"/>
            </w:tcBorders>
            <w:shd w:val="clear" w:color="000000" w:fill="FFFFFF"/>
            <w:hideMark/>
          </w:tcPr>
          <w:p w14:paraId="20987E48"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 </w:t>
            </w:r>
          </w:p>
        </w:tc>
        <w:tc>
          <w:tcPr>
            <w:tcW w:w="482" w:type="pct"/>
            <w:tcBorders>
              <w:top w:val="nil"/>
              <w:left w:val="nil"/>
              <w:bottom w:val="nil"/>
              <w:right w:val="nil"/>
            </w:tcBorders>
            <w:shd w:val="clear" w:color="000000" w:fill="FFFFFF"/>
            <w:hideMark/>
          </w:tcPr>
          <w:p w14:paraId="15314EF3"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533" w:type="pct"/>
            <w:tcBorders>
              <w:top w:val="nil"/>
              <w:left w:val="nil"/>
              <w:bottom w:val="nil"/>
              <w:right w:val="nil"/>
            </w:tcBorders>
            <w:shd w:val="clear" w:color="000000" w:fill="FFFFFF"/>
            <w:hideMark/>
          </w:tcPr>
          <w:p w14:paraId="1FAE7BFF"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491" w:type="pct"/>
            <w:tcBorders>
              <w:top w:val="nil"/>
              <w:left w:val="nil"/>
              <w:bottom w:val="nil"/>
              <w:right w:val="nil"/>
            </w:tcBorders>
            <w:shd w:val="clear" w:color="000000" w:fill="FDC600"/>
            <w:hideMark/>
          </w:tcPr>
          <w:p w14:paraId="03D7B690" w14:textId="3235C9AF" w:rsidR="00E42137" w:rsidRPr="00C20171" w:rsidRDefault="00E42137" w:rsidP="00C20171">
            <w:pPr>
              <w:jc w:val="center"/>
              <w:rPr>
                <w:rFonts w:ascii="Arial" w:hAnsi="Arial" w:cs="Arial"/>
                <w:b/>
                <w:sz w:val="20"/>
                <w:lang w:eastAsia="en-AU"/>
              </w:rPr>
            </w:pPr>
          </w:p>
        </w:tc>
        <w:tc>
          <w:tcPr>
            <w:tcW w:w="481" w:type="pct"/>
            <w:tcBorders>
              <w:top w:val="nil"/>
              <w:left w:val="nil"/>
              <w:bottom w:val="nil"/>
              <w:right w:val="nil"/>
            </w:tcBorders>
            <w:shd w:val="clear" w:color="auto" w:fill="auto"/>
            <w:hideMark/>
          </w:tcPr>
          <w:p w14:paraId="05836C63" w14:textId="77777777" w:rsidR="00E42137" w:rsidRPr="00E42137" w:rsidRDefault="00E42137" w:rsidP="00E42137">
            <w:pPr>
              <w:jc w:val="right"/>
              <w:rPr>
                <w:rFonts w:ascii="Arial" w:hAnsi="Arial" w:cs="Arial"/>
                <w:sz w:val="20"/>
                <w:lang w:eastAsia="en-AU"/>
              </w:rPr>
            </w:pPr>
          </w:p>
        </w:tc>
        <w:tc>
          <w:tcPr>
            <w:tcW w:w="483" w:type="pct"/>
            <w:tcBorders>
              <w:top w:val="nil"/>
              <w:left w:val="nil"/>
              <w:bottom w:val="nil"/>
              <w:right w:val="nil"/>
            </w:tcBorders>
            <w:shd w:val="clear" w:color="auto" w:fill="auto"/>
            <w:hideMark/>
          </w:tcPr>
          <w:p w14:paraId="1DE1BCAD" w14:textId="77777777" w:rsidR="00E42137" w:rsidRPr="00E42137" w:rsidRDefault="00E42137" w:rsidP="00E42137">
            <w:pPr>
              <w:jc w:val="right"/>
              <w:rPr>
                <w:rFonts w:ascii="Times New Roman" w:hAnsi="Times New Roman"/>
                <w:sz w:val="20"/>
                <w:lang w:eastAsia="en-AU"/>
              </w:rPr>
            </w:pPr>
          </w:p>
        </w:tc>
        <w:tc>
          <w:tcPr>
            <w:tcW w:w="443" w:type="pct"/>
            <w:tcBorders>
              <w:top w:val="nil"/>
              <w:left w:val="nil"/>
              <w:bottom w:val="nil"/>
              <w:right w:val="nil"/>
            </w:tcBorders>
            <w:shd w:val="clear" w:color="auto" w:fill="auto"/>
            <w:hideMark/>
          </w:tcPr>
          <w:p w14:paraId="781000DA" w14:textId="77777777" w:rsidR="00E42137" w:rsidRPr="00E42137" w:rsidRDefault="00E42137" w:rsidP="00E42137">
            <w:pPr>
              <w:jc w:val="right"/>
              <w:rPr>
                <w:rFonts w:ascii="Times New Roman" w:hAnsi="Times New Roman"/>
                <w:sz w:val="20"/>
                <w:lang w:eastAsia="en-AU"/>
              </w:rPr>
            </w:pPr>
          </w:p>
        </w:tc>
        <w:tc>
          <w:tcPr>
            <w:tcW w:w="385" w:type="pct"/>
            <w:tcBorders>
              <w:top w:val="nil"/>
              <w:left w:val="nil"/>
              <w:bottom w:val="nil"/>
              <w:right w:val="nil"/>
            </w:tcBorders>
            <w:shd w:val="clear" w:color="000000" w:fill="FFFFFF"/>
            <w:noWrap/>
            <w:hideMark/>
          </w:tcPr>
          <w:p w14:paraId="18FD9A64"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 </w:t>
            </w:r>
          </w:p>
        </w:tc>
      </w:tr>
      <w:tr w:rsidR="00E42137" w:rsidRPr="00E42137" w14:paraId="1CC55C0B" w14:textId="77777777" w:rsidTr="009741DE">
        <w:trPr>
          <w:trHeight w:val="264"/>
        </w:trPr>
        <w:tc>
          <w:tcPr>
            <w:tcW w:w="653" w:type="pct"/>
            <w:tcBorders>
              <w:top w:val="nil"/>
              <w:left w:val="nil"/>
              <w:bottom w:val="nil"/>
              <w:right w:val="nil"/>
            </w:tcBorders>
            <w:shd w:val="clear" w:color="auto" w:fill="auto"/>
            <w:vAlign w:val="center"/>
            <w:hideMark/>
          </w:tcPr>
          <w:p w14:paraId="533488C7"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Loans and borrowings</w:t>
            </w:r>
          </w:p>
        </w:tc>
        <w:tc>
          <w:tcPr>
            <w:tcW w:w="827" w:type="pct"/>
            <w:tcBorders>
              <w:top w:val="nil"/>
              <w:left w:val="nil"/>
              <w:bottom w:val="nil"/>
              <w:right w:val="nil"/>
            </w:tcBorders>
            <w:shd w:val="clear" w:color="auto" w:fill="auto"/>
            <w:vAlign w:val="center"/>
            <w:hideMark/>
          </w:tcPr>
          <w:p w14:paraId="21702691"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Interest bearing loans and borrowings / rate revenue</w:t>
            </w:r>
          </w:p>
        </w:tc>
        <w:tc>
          <w:tcPr>
            <w:tcW w:w="221" w:type="pct"/>
            <w:tcBorders>
              <w:top w:val="nil"/>
              <w:left w:val="nil"/>
              <w:bottom w:val="nil"/>
              <w:right w:val="nil"/>
            </w:tcBorders>
            <w:shd w:val="clear" w:color="000000" w:fill="FFFFFF"/>
            <w:hideMark/>
          </w:tcPr>
          <w:p w14:paraId="66844E35"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3</w:t>
            </w:r>
          </w:p>
        </w:tc>
        <w:tc>
          <w:tcPr>
            <w:tcW w:w="482" w:type="pct"/>
            <w:tcBorders>
              <w:top w:val="nil"/>
              <w:left w:val="nil"/>
              <w:bottom w:val="nil"/>
              <w:right w:val="nil"/>
            </w:tcBorders>
            <w:shd w:val="clear" w:color="000000" w:fill="FFFFFF"/>
            <w:vAlign w:val="center"/>
            <w:hideMark/>
          </w:tcPr>
          <w:p w14:paraId="7CB936AB"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35.6%</w:t>
            </w:r>
          </w:p>
        </w:tc>
        <w:tc>
          <w:tcPr>
            <w:tcW w:w="533" w:type="pct"/>
            <w:tcBorders>
              <w:top w:val="nil"/>
              <w:left w:val="nil"/>
              <w:bottom w:val="nil"/>
              <w:right w:val="nil"/>
            </w:tcBorders>
            <w:shd w:val="clear" w:color="000000" w:fill="FFFFFF"/>
            <w:vAlign w:val="center"/>
            <w:hideMark/>
          </w:tcPr>
          <w:p w14:paraId="68734225"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33.2%</w:t>
            </w:r>
          </w:p>
        </w:tc>
        <w:tc>
          <w:tcPr>
            <w:tcW w:w="491" w:type="pct"/>
            <w:tcBorders>
              <w:top w:val="nil"/>
              <w:left w:val="nil"/>
              <w:bottom w:val="nil"/>
              <w:right w:val="nil"/>
            </w:tcBorders>
            <w:shd w:val="clear" w:color="000000" w:fill="FDC600"/>
            <w:vAlign w:val="center"/>
            <w:hideMark/>
          </w:tcPr>
          <w:p w14:paraId="28BD6161" w14:textId="77777777" w:rsidR="00E42137" w:rsidRPr="00C20171" w:rsidRDefault="00E42137" w:rsidP="00C20171">
            <w:pPr>
              <w:jc w:val="center"/>
              <w:rPr>
                <w:rFonts w:ascii="Arial" w:hAnsi="Arial" w:cs="Arial"/>
                <w:b/>
                <w:sz w:val="20"/>
                <w:lang w:eastAsia="en-AU"/>
              </w:rPr>
            </w:pPr>
            <w:r w:rsidRPr="00C20171">
              <w:rPr>
                <w:rFonts w:ascii="Arial" w:hAnsi="Arial" w:cs="Arial"/>
                <w:b/>
                <w:sz w:val="20"/>
                <w:lang w:eastAsia="en-AU"/>
              </w:rPr>
              <w:t>44.0%</w:t>
            </w:r>
          </w:p>
        </w:tc>
        <w:tc>
          <w:tcPr>
            <w:tcW w:w="481" w:type="pct"/>
            <w:tcBorders>
              <w:top w:val="nil"/>
              <w:left w:val="nil"/>
              <w:bottom w:val="nil"/>
              <w:right w:val="nil"/>
            </w:tcBorders>
            <w:shd w:val="clear" w:color="auto" w:fill="auto"/>
            <w:vAlign w:val="center"/>
            <w:hideMark/>
          </w:tcPr>
          <w:p w14:paraId="044D9B36"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40.9%</w:t>
            </w:r>
          </w:p>
        </w:tc>
        <w:tc>
          <w:tcPr>
            <w:tcW w:w="483" w:type="pct"/>
            <w:tcBorders>
              <w:top w:val="nil"/>
              <w:left w:val="nil"/>
              <w:bottom w:val="nil"/>
              <w:right w:val="nil"/>
            </w:tcBorders>
            <w:shd w:val="clear" w:color="auto" w:fill="auto"/>
            <w:vAlign w:val="center"/>
            <w:hideMark/>
          </w:tcPr>
          <w:p w14:paraId="30481958"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38.2%</w:t>
            </w:r>
          </w:p>
        </w:tc>
        <w:tc>
          <w:tcPr>
            <w:tcW w:w="443" w:type="pct"/>
            <w:tcBorders>
              <w:top w:val="nil"/>
              <w:left w:val="nil"/>
              <w:bottom w:val="nil"/>
              <w:right w:val="nil"/>
            </w:tcBorders>
            <w:shd w:val="clear" w:color="auto" w:fill="auto"/>
            <w:vAlign w:val="center"/>
            <w:hideMark/>
          </w:tcPr>
          <w:p w14:paraId="59011DAF"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35.7%</w:t>
            </w:r>
          </w:p>
        </w:tc>
        <w:tc>
          <w:tcPr>
            <w:tcW w:w="385" w:type="pct"/>
            <w:tcBorders>
              <w:top w:val="nil"/>
              <w:left w:val="nil"/>
              <w:bottom w:val="nil"/>
              <w:right w:val="nil"/>
            </w:tcBorders>
            <w:shd w:val="clear" w:color="auto" w:fill="auto"/>
            <w:noWrap/>
            <w:vAlign w:val="center"/>
            <w:hideMark/>
          </w:tcPr>
          <w:p w14:paraId="1ADC9ED0"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w:t>
            </w:r>
          </w:p>
        </w:tc>
      </w:tr>
      <w:tr w:rsidR="00E42137" w:rsidRPr="00E42137" w14:paraId="52763032" w14:textId="77777777" w:rsidTr="009741DE">
        <w:trPr>
          <w:trHeight w:val="645"/>
        </w:trPr>
        <w:tc>
          <w:tcPr>
            <w:tcW w:w="653" w:type="pct"/>
            <w:tcBorders>
              <w:top w:val="nil"/>
              <w:left w:val="nil"/>
              <w:bottom w:val="nil"/>
              <w:right w:val="nil"/>
            </w:tcBorders>
            <w:shd w:val="clear" w:color="auto" w:fill="auto"/>
            <w:vAlign w:val="center"/>
            <w:hideMark/>
          </w:tcPr>
          <w:p w14:paraId="5A68DA9A"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Loans and borrowings</w:t>
            </w:r>
          </w:p>
        </w:tc>
        <w:tc>
          <w:tcPr>
            <w:tcW w:w="827" w:type="pct"/>
            <w:tcBorders>
              <w:top w:val="nil"/>
              <w:left w:val="nil"/>
              <w:bottom w:val="nil"/>
              <w:right w:val="nil"/>
            </w:tcBorders>
            <w:shd w:val="clear" w:color="auto" w:fill="auto"/>
            <w:vAlign w:val="center"/>
            <w:hideMark/>
          </w:tcPr>
          <w:p w14:paraId="0397202A"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Interest and principal repayments on interest bearing loans and borrowings / rate revenue</w:t>
            </w:r>
          </w:p>
        </w:tc>
        <w:tc>
          <w:tcPr>
            <w:tcW w:w="221" w:type="pct"/>
            <w:tcBorders>
              <w:top w:val="nil"/>
              <w:left w:val="nil"/>
              <w:bottom w:val="nil"/>
              <w:right w:val="nil"/>
            </w:tcBorders>
            <w:shd w:val="clear" w:color="000000" w:fill="FFFFFF"/>
            <w:hideMark/>
          </w:tcPr>
          <w:p w14:paraId="57B9930B"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 </w:t>
            </w:r>
          </w:p>
        </w:tc>
        <w:tc>
          <w:tcPr>
            <w:tcW w:w="482" w:type="pct"/>
            <w:tcBorders>
              <w:top w:val="nil"/>
              <w:left w:val="nil"/>
              <w:bottom w:val="nil"/>
              <w:right w:val="nil"/>
            </w:tcBorders>
            <w:shd w:val="clear" w:color="000000" w:fill="FFFFFF"/>
            <w:vAlign w:val="center"/>
            <w:hideMark/>
          </w:tcPr>
          <w:p w14:paraId="054AF826"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1.6%</w:t>
            </w:r>
          </w:p>
        </w:tc>
        <w:tc>
          <w:tcPr>
            <w:tcW w:w="533" w:type="pct"/>
            <w:tcBorders>
              <w:top w:val="nil"/>
              <w:left w:val="nil"/>
              <w:bottom w:val="nil"/>
              <w:right w:val="nil"/>
            </w:tcBorders>
            <w:shd w:val="clear" w:color="000000" w:fill="FFFFFF"/>
            <w:vAlign w:val="center"/>
            <w:hideMark/>
          </w:tcPr>
          <w:p w14:paraId="281E738B"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1.5%</w:t>
            </w:r>
          </w:p>
        </w:tc>
        <w:tc>
          <w:tcPr>
            <w:tcW w:w="491" w:type="pct"/>
            <w:tcBorders>
              <w:top w:val="nil"/>
              <w:left w:val="nil"/>
              <w:bottom w:val="nil"/>
              <w:right w:val="nil"/>
            </w:tcBorders>
            <w:shd w:val="clear" w:color="000000" w:fill="FDC600"/>
            <w:vAlign w:val="center"/>
            <w:hideMark/>
          </w:tcPr>
          <w:p w14:paraId="334355A4" w14:textId="77777777" w:rsidR="00E42137" w:rsidRPr="00C20171" w:rsidRDefault="00E42137" w:rsidP="00C20171">
            <w:pPr>
              <w:jc w:val="center"/>
              <w:rPr>
                <w:rFonts w:ascii="Arial" w:hAnsi="Arial" w:cs="Arial"/>
                <w:b/>
                <w:sz w:val="20"/>
                <w:lang w:eastAsia="en-AU"/>
              </w:rPr>
            </w:pPr>
            <w:r w:rsidRPr="00C20171">
              <w:rPr>
                <w:rFonts w:ascii="Arial" w:hAnsi="Arial" w:cs="Arial"/>
                <w:b/>
                <w:sz w:val="20"/>
                <w:lang w:eastAsia="en-AU"/>
              </w:rPr>
              <w:t>3.2%</w:t>
            </w:r>
          </w:p>
        </w:tc>
        <w:tc>
          <w:tcPr>
            <w:tcW w:w="481" w:type="pct"/>
            <w:tcBorders>
              <w:top w:val="nil"/>
              <w:left w:val="nil"/>
              <w:bottom w:val="nil"/>
              <w:right w:val="nil"/>
            </w:tcBorders>
            <w:shd w:val="clear" w:color="auto" w:fill="auto"/>
            <w:vAlign w:val="center"/>
            <w:hideMark/>
          </w:tcPr>
          <w:p w14:paraId="39394C9F"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3.0%</w:t>
            </w:r>
          </w:p>
        </w:tc>
        <w:tc>
          <w:tcPr>
            <w:tcW w:w="483" w:type="pct"/>
            <w:tcBorders>
              <w:top w:val="nil"/>
              <w:left w:val="nil"/>
              <w:bottom w:val="nil"/>
              <w:right w:val="nil"/>
            </w:tcBorders>
            <w:shd w:val="clear" w:color="auto" w:fill="auto"/>
            <w:vAlign w:val="center"/>
            <w:hideMark/>
          </w:tcPr>
          <w:p w14:paraId="663D33A5"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2.9%</w:t>
            </w:r>
          </w:p>
        </w:tc>
        <w:tc>
          <w:tcPr>
            <w:tcW w:w="443" w:type="pct"/>
            <w:tcBorders>
              <w:top w:val="nil"/>
              <w:left w:val="nil"/>
              <w:bottom w:val="nil"/>
              <w:right w:val="nil"/>
            </w:tcBorders>
            <w:shd w:val="clear" w:color="auto" w:fill="auto"/>
            <w:vAlign w:val="center"/>
            <w:hideMark/>
          </w:tcPr>
          <w:p w14:paraId="54F33082"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2.8%</w:t>
            </w:r>
          </w:p>
        </w:tc>
        <w:tc>
          <w:tcPr>
            <w:tcW w:w="385" w:type="pct"/>
            <w:tcBorders>
              <w:top w:val="nil"/>
              <w:left w:val="nil"/>
              <w:bottom w:val="nil"/>
              <w:right w:val="nil"/>
            </w:tcBorders>
            <w:shd w:val="clear" w:color="auto" w:fill="auto"/>
            <w:noWrap/>
            <w:vAlign w:val="center"/>
            <w:hideMark/>
          </w:tcPr>
          <w:p w14:paraId="1098D6D4"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w:t>
            </w:r>
          </w:p>
        </w:tc>
      </w:tr>
      <w:tr w:rsidR="00E42137" w:rsidRPr="00E42137" w14:paraId="6C1C7EE9" w14:textId="77777777" w:rsidTr="009741DE">
        <w:trPr>
          <w:trHeight w:val="264"/>
        </w:trPr>
        <w:tc>
          <w:tcPr>
            <w:tcW w:w="653" w:type="pct"/>
            <w:tcBorders>
              <w:top w:val="nil"/>
              <w:left w:val="nil"/>
              <w:bottom w:val="nil"/>
              <w:right w:val="nil"/>
            </w:tcBorders>
            <w:shd w:val="clear" w:color="auto" w:fill="auto"/>
            <w:vAlign w:val="center"/>
            <w:hideMark/>
          </w:tcPr>
          <w:p w14:paraId="1B23DC50"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Indebtedness</w:t>
            </w:r>
          </w:p>
        </w:tc>
        <w:tc>
          <w:tcPr>
            <w:tcW w:w="827" w:type="pct"/>
            <w:tcBorders>
              <w:top w:val="nil"/>
              <w:left w:val="nil"/>
              <w:bottom w:val="nil"/>
              <w:right w:val="nil"/>
            </w:tcBorders>
            <w:shd w:val="clear" w:color="auto" w:fill="auto"/>
            <w:vAlign w:val="center"/>
            <w:hideMark/>
          </w:tcPr>
          <w:p w14:paraId="49C79CFD"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Non-current liabilities / own source revenue</w:t>
            </w:r>
          </w:p>
        </w:tc>
        <w:tc>
          <w:tcPr>
            <w:tcW w:w="221" w:type="pct"/>
            <w:tcBorders>
              <w:top w:val="nil"/>
              <w:left w:val="nil"/>
              <w:bottom w:val="nil"/>
              <w:right w:val="nil"/>
            </w:tcBorders>
            <w:shd w:val="clear" w:color="000000" w:fill="FFFFFF"/>
            <w:hideMark/>
          </w:tcPr>
          <w:p w14:paraId="09DE6B08"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 </w:t>
            </w:r>
          </w:p>
        </w:tc>
        <w:tc>
          <w:tcPr>
            <w:tcW w:w="482" w:type="pct"/>
            <w:tcBorders>
              <w:top w:val="nil"/>
              <w:left w:val="nil"/>
              <w:bottom w:val="nil"/>
              <w:right w:val="nil"/>
            </w:tcBorders>
            <w:shd w:val="clear" w:color="auto" w:fill="auto"/>
            <w:vAlign w:val="center"/>
            <w:hideMark/>
          </w:tcPr>
          <w:p w14:paraId="34BCD292"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24.0%</w:t>
            </w:r>
          </w:p>
        </w:tc>
        <w:tc>
          <w:tcPr>
            <w:tcW w:w="533" w:type="pct"/>
            <w:tcBorders>
              <w:top w:val="nil"/>
              <w:left w:val="nil"/>
              <w:bottom w:val="nil"/>
              <w:right w:val="nil"/>
            </w:tcBorders>
            <w:shd w:val="clear" w:color="auto" w:fill="auto"/>
            <w:vAlign w:val="center"/>
            <w:hideMark/>
          </w:tcPr>
          <w:p w14:paraId="4AE6FB83"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22.8%</w:t>
            </w:r>
          </w:p>
        </w:tc>
        <w:tc>
          <w:tcPr>
            <w:tcW w:w="491" w:type="pct"/>
            <w:tcBorders>
              <w:top w:val="nil"/>
              <w:left w:val="nil"/>
              <w:bottom w:val="nil"/>
              <w:right w:val="nil"/>
            </w:tcBorders>
            <w:shd w:val="clear" w:color="000000" w:fill="FDC600"/>
            <w:vAlign w:val="center"/>
            <w:hideMark/>
          </w:tcPr>
          <w:p w14:paraId="1A4BAD94" w14:textId="77777777" w:rsidR="00E42137" w:rsidRPr="00C20171" w:rsidRDefault="00E42137" w:rsidP="00C20171">
            <w:pPr>
              <w:jc w:val="center"/>
              <w:rPr>
                <w:rFonts w:ascii="Arial" w:hAnsi="Arial" w:cs="Arial"/>
                <w:b/>
                <w:sz w:val="20"/>
                <w:lang w:eastAsia="en-AU"/>
              </w:rPr>
            </w:pPr>
            <w:r w:rsidRPr="00C20171">
              <w:rPr>
                <w:rFonts w:ascii="Arial" w:hAnsi="Arial" w:cs="Arial"/>
                <w:b/>
                <w:sz w:val="20"/>
                <w:lang w:eastAsia="en-AU"/>
              </w:rPr>
              <w:t>29.1%</w:t>
            </w:r>
          </w:p>
        </w:tc>
        <w:tc>
          <w:tcPr>
            <w:tcW w:w="481" w:type="pct"/>
            <w:tcBorders>
              <w:top w:val="nil"/>
              <w:left w:val="nil"/>
              <w:bottom w:val="nil"/>
              <w:right w:val="nil"/>
            </w:tcBorders>
            <w:shd w:val="clear" w:color="auto" w:fill="auto"/>
            <w:vAlign w:val="center"/>
            <w:hideMark/>
          </w:tcPr>
          <w:p w14:paraId="644ECA33"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27.4%</w:t>
            </w:r>
          </w:p>
        </w:tc>
        <w:tc>
          <w:tcPr>
            <w:tcW w:w="483" w:type="pct"/>
            <w:tcBorders>
              <w:top w:val="nil"/>
              <w:left w:val="nil"/>
              <w:bottom w:val="nil"/>
              <w:right w:val="nil"/>
            </w:tcBorders>
            <w:shd w:val="clear" w:color="auto" w:fill="auto"/>
            <w:vAlign w:val="center"/>
            <w:hideMark/>
          </w:tcPr>
          <w:p w14:paraId="3DAFF2A6"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25.7%</w:t>
            </w:r>
          </w:p>
        </w:tc>
        <w:tc>
          <w:tcPr>
            <w:tcW w:w="443" w:type="pct"/>
            <w:tcBorders>
              <w:top w:val="nil"/>
              <w:left w:val="nil"/>
              <w:bottom w:val="nil"/>
              <w:right w:val="nil"/>
            </w:tcBorders>
            <w:shd w:val="clear" w:color="auto" w:fill="auto"/>
            <w:vAlign w:val="center"/>
            <w:hideMark/>
          </w:tcPr>
          <w:p w14:paraId="21FCA844"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24.1%</w:t>
            </w:r>
          </w:p>
        </w:tc>
        <w:tc>
          <w:tcPr>
            <w:tcW w:w="385" w:type="pct"/>
            <w:tcBorders>
              <w:top w:val="nil"/>
              <w:left w:val="nil"/>
              <w:bottom w:val="nil"/>
              <w:right w:val="nil"/>
            </w:tcBorders>
            <w:shd w:val="clear" w:color="auto" w:fill="auto"/>
            <w:noWrap/>
            <w:vAlign w:val="center"/>
            <w:hideMark/>
          </w:tcPr>
          <w:p w14:paraId="74D009FF"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w:t>
            </w:r>
          </w:p>
        </w:tc>
      </w:tr>
      <w:tr w:rsidR="00E42137" w:rsidRPr="00E42137" w14:paraId="4D49288A" w14:textId="77777777" w:rsidTr="009741DE">
        <w:trPr>
          <w:trHeight w:val="450"/>
        </w:trPr>
        <w:tc>
          <w:tcPr>
            <w:tcW w:w="653" w:type="pct"/>
            <w:tcBorders>
              <w:top w:val="nil"/>
              <w:left w:val="nil"/>
              <w:bottom w:val="single" w:sz="4" w:space="0" w:color="auto"/>
              <w:right w:val="nil"/>
            </w:tcBorders>
            <w:shd w:val="clear" w:color="auto" w:fill="auto"/>
            <w:vAlign w:val="center"/>
            <w:hideMark/>
          </w:tcPr>
          <w:p w14:paraId="1C3D937A"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Asset renewal</w:t>
            </w:r>
          </w:p>
        </w:tc>
        <w:tc>
          <w:tcPr>
            <w:tcW w:w="827" w:type="pct"/>
            <w:tcBorders>
              <w:top w:val="nil"/>
              <w:left w:val="nil"/>
              <w:bottom w:val="single" w:sz="4" w:space="0" w:color="auto"/>
              <w:right w:val="nil"/>
            </w:tcBorders>
            <w:shd w:val="clear" w:color="auto" w:fill="auto"/>
            <w:vAlign w:val="center"/>
            <w:hideMark/>
          </w:tcPr>
          <w:p w14:paraId="014F7947"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Asset renewal expenditure / depreciation</w:t>
            </w:r>
          </w:p>
        </w:tc>
        <w:tc>
          <w:tcPr>
            <w:tcW w:w="221" w:type="pct"/>
            <w:tcBorders>
              <w:top w:val="nil"/>
              <w:left w:val="nil"/>
              <w:bottom w:val="single" w:sz="4" w:space="0" w:color="auto"/>
              <w:right w:val="nil"/>
            </w:tcBorders>
            <w:shd w:val="clear" w:color="000000" w:fill="FFFFFF"/>
            <w:hideMark/>
          </w:tcPr>
          <w:p w14:paraId="60EC56FB"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4</w:t>
            </w:r>
          </w:p>
        </w:tc>
        <w:tc>
          <w:tcPr>
            <w:tcW w:w="482" w:type="pct"/>
            <w:tcBorders>
              <w:top w:val="nil"/>
              <w:left w:val="nil"/>
              <w:bottom w:val="single" w:sz="4" w:space="0" w:color="auto"/>
              <w:right w:val="nil"/>
            </w:tcBorders>
            <w:shd w:val="clear" w:color="000000" w:fill="FFFFFF"/>
            <w:vAlign w:val="center"/>
            <w:hideMark/>
          </w:tcPr>
          <w:p w14:paraId="65D1D23E"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83.7%</w:t>
            </w:r>
          </w:p>
        </w:tc>
        <w:tc>
          <w:tcPr>
            <w:tcW w:w="533" w:type="pct"/>
            <w:tcBorders>
              <w:top w:val="nil"/>
              <w:left w:val="nil"/>
              <w:bottom w:val="single" w:sz="4" w:space="0" w:color="auto"/>
              <w:right w:val="nil"/>
            </w:tcBorders>
            <w:shd w:val="clear" w:color="auto" w:fill="auto"/>
            <w:vAlign w:val="center"/>
            <w:hideMark/>
          </w:tcPr>
          <w:p w14:paraId="3D7B91E1"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99.0%</w:t>
            </w:r>
          </w:p>
        </w:tc>
        <w:tc>
          <w:tcPr>
            <w:tcW w:w="491" w:type="pct"/>
            <w:tcBorders>
              <w:top w:val="nil"/>
              <w:left w:val="nil"/>
              <w:bottom w:val="single" w:sz="4" w:space="0" w:color="auto"/>
              <w:right w:val="nil"/>
            </w:tcBorders>
            <w:shd w:val="clear" w:color="000000" w:fill="FDC600"/>
            <w:vAlign w:val="center"/>
            <w:hideMark/>
          </w:tcPr>
          <w:p w14:paraId="48983A28" w14:textId="77777777" w:rsidR="00E42137" w:rsidRPr="00C20171" w:rsidRDefault="00E42137" w:rsidP="00C20171">
            <w:pPr>
              <w:jc w:val="center"/>
              <w:rPr>
                <w:rFonts w:ascii="Arial" w:hAnsi="Arial" w:cs="Arial"/>
                <w:b/>
                <w:sz w:val="20"/>
                <w:lang w:eastAsia="en-AU"/>
              </w:rPr>
            </w:pPr>
            <w:r w:rsidRPr="00C20171">
              <w:rPr>
                <w:rFonts w:ascii="Arial" w:hAnsi="Arial" w:cs="Arial"/>
                <w:b/>
                <w:sz w:val="20"/>
                <w:lang w:eastAsia="en-AU"/>
              </w:rPr>
              <w:t>118.4%</w:t>
            </w:r>
          </w:p>
        </w:tc>
        <w:tc>
          <w:tcPr>
            <w:tcW w:w="481" w:type="pct"/>
            <w:tcBorders>
              <w:top w:val="nil"/>
              <w:left w:val="nil"/>
              <w:bottom w:val="single" w:sz="4" w:space="0" w:color="auto"/>
              <w:right w:val="nil"/>
            </w:tcBorders>
            <w:shd w:val="clear" w:color="auto" w:fill="auto"/>
            <w:vAlign w:val="center"/>
            <w:hideMark/>
          </w:tcPr>
          <w:p w14:paraId="12FBED12"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116.4%</w:t>
            </w:r>
          </w:p>
        </w:tc>
        <w:tc>
          <w:tcPr>
            <w:tcW w:w="483" w:type="pct"/>
            <w:tcBorders>
              <w:top w:val="nil"/>
              <w:left w:val="nil"/>
              <w:bottom w:val="single" w:sz="4" w:space="0" w:color="auto"/>
              <w:right w:val="nil"/>
            </w:tcBorders>
            <w:shd w:val="clear" w:color="auto" w:fill="auto"/>
            <w:vAlign w:val="center"/>
            <w:hideMark/>
          </w:tcPr>
          <w:p w14:paraId="65C28B87"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97.0%</w:t>
            </w:r>
          </w:p>
        </w:tc>
        <w:tc>
          <w:tcPr>
            <w:tcW w:w="443" w:type="pct"/>
            <w:tcBorders>
              <w:top w:val="nil"/>
              <w:left w:val="nil"/>
              <w:bottom w:val="single" w:sz="4" w:space="0" w:color="auto"/>
              <w:right w:val="nil"/>
            </w:tcBorders>
            <w:shd w:val="clear" w:color="auto" w:fill="auto"/>
            <w:vAlign w:val="center"/>
            <w:hideMark/>
          </w:tcPr>
          <w:p w14:paraId="736F9886"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108.4%</w:t>
            </w:r>
          </w:p>
        </w:tc>
        <w:tc>
          <w:tcPr>
            <w:tcW w:w="385" w:type="pct"/>
            <w:tcBorders>
              <w:top w:val="nil"/>
              <w:left w:val="nil"/>
              <w:bottom w:val="single" w:sz="4" w:space="0" w:color="auto"/>
              <w:right w:val="nil"/>
            </w:tcBorders>
            <w:shd w:val="clear" w:color="auto" w:fill="auto"/>
            <w:noWrap/>
            <w:vAlign w:val="center"/>
            <w:hideMark/>
          </w:tcPr>
          <w:p w14:paraId="1B3B4EC2"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w:t>
            </w:r>
          </w:p>
        </w:tc>
      </w:tr>
      <w:tr w:rsidR="00E42137" w:rsidRPr="00E42137" w14:paraId="1F74D6A9" w14:textId="77777777" w:rsidTr="009741DE">
        <w:trPr>
          <w:trHeight w:val="264"/>
        </w:trPr>
        <w:tc>
          <w:tcPr>
            <w:tcW w:w="653" w:type="pct"/>
            <w:tcBorders>
              <w:top w:val="nil"/>
              <w:left w:val="nil"/>
              <w:bottom w:val="nil"/>
              <w:right w:val="nil"/>
            </w:tcBorders>
            <w:shd w:val="clear" w:color="000000" w:fill="FFFFFF"/>
            <w:hideMark/>
          </w:tcPr>
          <w:p w14:paraId="0AA51B97" w14:textId="77777777" w:rsidR="00E42137" w:rsidRPr="00E42137" w:rsidRDefault="00E42137" w:rsidP="00E42137">
            <w:pPr>
              <w:rPr>
                <w:rFonts w:ascii="Arial" w:hAnsi="Arial" w:cs="Arial"/>
                <w:b/>
                <w:bCs/>
                <w:i/>
                <w:iCs/>
                <w:sz w:val="20"/>
                <w:lang w:eastAsia="en-AU"/>
              </w:rPr>
            </w:pPr>
            <w:r w:rsidRPr="00E42137">
              <w:rPr>
                <w:rFonts w:ascii="Arial" w:hAnsi="Arial" w:cs="Arial"/>
                <w:b/>
                <w:bCs/>
                <w:i/>
                <w:iCs/>
                <w:sz w:val="20"/>
                <w:lang w:eastAsia="en-AU"/>
              </w:rPr>
              <w:t>Stability</w:t>
            </w:r>
          </w:p>
        </w:tc>
        <w:tc>
          <w:tcPr>
            <w:tcW w:w="827" w:type="pct"/>
            <w:tcBorders>
              <w:top w:val="nil"/>
              <w:left w:val="nil"/>
              <w:bottom w:val="nil"/>
              <w:right w:val="nil"/>
            </w:tcBorders>
            <w:shd w:val="clear" w:color="000000" w:fill="FFFFFF"/>
            <w:hideMark/>
          </w:tcPr>
          <w:p w14:paraId="7B202114" w14:textId="77777777" w:rsidR="00E42137" w:rsidRPr="00E42137" w:rsidRDefault="00E42137" w:rsidP="00E42137">
            <w:pPr>
              <w:rPr>
                <w:rFonts w:ascii="Arial" w:hAnsi="Arial" w:cs="Arial"/>
                <w:sz w:val="20"/>
                <w:lang w:eastAsia="en-AU"/>
              </w:rPr>
            </w:pPr>
            <w:r w:rsidRPr="00E42137">
              <w:rPr>
                <w:rFonts w:ascii="Arial" w:hAnsi="Arial" w:cs="Arial"/>
                <w:sz w:val="20"/>
                <w:lang w:eastAsia="en-AU"/>
              </w:rPr>
              <w:t> </w:t>
            </w:r>
          </w:p>
        </w:tc>
        <w:tc>
          <w:tcPr>
            <w:tcW w:w="221" w:type="pct"/>
            <w:tcBorders>
              <w:top w:val="nil"/>
              <w:left w:val="nil"/>
              <w:bottom w:val="nil"/>
              <w:right w:val="nil"/>
            </w:tcBorders>
            <w:shd w:val="clear" w:color="000000" w:fill="FFFFFF"/>
            <w:hideMark/>
          </w:tcPr>
          <w:p w14:paraId="1AA2096F"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 </w:t>
            </w:r>
          </w:p>
        </w:tc>
        <w:tc>
          <w:tcPr>
            <w:tcW w:w="482" w:type="pct"/>
            <w:tcBorders>
              <w:top w:val="nil"/>
              <w:left w:val="nil"/>
              <w:bottom w:val="nil"/>
              <w:right w:val="nil"/>
            </w:tcBorders>
            <w:shd w:val="clear" w:color="000000" w:fill="FFFFFF"/>
            <w:hideMark/>
          </w:tcPr>
          <w:p w14:paraId="5550A2E4"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533" w:type="pct"/>
            <w:tcBorders>
              <w:top w:val="nil"/>
              <w:left w:val="nil"/>
              <w:bottom w:val="nil"/>
              <w:right w:val="nil"/>
            </w:tcBorders>
            <w:shd w:val="clear" w:color="000000" w:fill="FFFFFF"/>
            <w:hideMark/>
          </w:tcPr>
          <w:p w14:paraId="1185EE2E"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491" w:type="pct"/>
            <w:tcBorders>
              <w:top w:val="nil"/>
              <w:left w:val="nil"/>
              <w:bottom w:val="nil"/>
              <w:right w:val="nil"/>
            </w:tcBorders>
            <w:shd w:val="clear" w:color="000000" w:fill="FDC600"/>
            <w:hideMark/>
          </w:tcPr>
          <w:p w14:paraId="5A0F1D05" w14:textId="54870874" w:rsidR="00E42137" w:rsidRPr="00C20171" w:rsidRDefault="00E42137" w:rsidP="00C20171">
            <w:pPr>
              <w:jc w:val="center"/>
              <w:rPr>
                <w:rFonts w:ascii="Arial" w:hAnsi="Arial" w:cs="Arial"/>
                <w:b/>
                <w:sz w:val="20"/>
                <w:lang w:eastAsia="en-AU"/>
              </w:rPr>
            </w:pPr>
          </w:p>
        </w:tc>
        <w:tc>
          <w:tcPr>
            <w:tcW w:w="481" w:type="pct"/>
            <w:tcBorders>
              <w:top w:val="nil"/>
              <w:left w:val="nil"/>
              <w:bottom w:val="nil"/>
              <w:right w:val="nil"/>
            </w:tcBorders>
            <w:shd w:val="clear" w:color="000000" w:fill="FFFFFF"/>
            <w:hideMark/>
          </w:tcPr>
          <w:p w14:paraId="10D93F82"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483" w:type="pct"/>
            <w:tcBorders>
              <w:top w:val="nil"/>
              <w:left w:val="nil"/>
              <w:bottom w:val="nil"/>
              <w:right w:val="nil"/>
            </w:tcBorders>
            <w:shd w:val="clear" w:color="000000" w:fill="FFFFFF"/>
            <w:hideMark/>
          </w:tcPr>
          <w:p w14:paraId="796606E9"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443" w:type="pct"/>
            <w:tcBorders>
              <w:top w:val="nil"/>
              <w:left w:val="nil"/>
              <w:bottom w:val="nil"/>
              <w:right w:val="nil"/>
            </w:tcBorders>
            <w:shd w:val="clear" w:color="000000" w:fill="FFFFFF"/>
            <w:hideMark/>
          </w:tcPr>
          <w:p w14:paraId="5A240AAF"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385" w:type="pct"/>
            <w:tcBorders>
              <w:top w:val="nil"/>
              <w:left w:val="nil"/>
              <w:bottom w:val="nil"/>
              <w:right w:val="nil"/>
            </w:tcBorders>
            <w:shd w:val="clear" w:color="000000" w:fill="FFFFFF"/>
            <w:noWrap/>
            <w:hideMark/>
          </w:tcPr>
          <w:p w14:paraId="33BAC719"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 </w:t>
            </w:r>
          </w:p>
        </w:tc>
      </w:tr>
      <w:tr w:rsidR="00E42137" w:rsidRPr="00E42137" w14:paraId="36F20F4E" w14:textId="77777777" w:rsidTr="009741DE">
        <w:trPr>
          <w:trHeight w:val="435"/>
        </w:trPr>
        <w:tc>
          <w:tcPr>
            <w:tcW w:w="653" w:type="pct"/>
            <w:tcBorders>
              <w:top w:val="nil"/>
              <w:left w:val="nil"/>
              <w:bottom w:val="nil"/>
              <w:right w:val="nil"/>
            </w:tcBorders>
            <w:shd w:val="clear" w:color="auto" w:fill="auto"/>
            <w:vAlign w:val="center"/>
            <w:hideMark/>
          </w:tcPr>
          <w:p w14:paraId="605BDD4C"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Rates concentration</w:t>
            </w:r>
          </w:p>
        </w:tc>
        <w:tc>
          <w:tcPr>
            <w:tcW w:w="827" w:type="pct"/>
            <w:tcBorders>
              <w:top w:val="nil"/>
              <w:left w:val="nil"/>
              <w:bottom w:val="nil"/>
              <w:right w:val="nil"/>
            </w:tcBorders>
            <w:shd w:val="clear" w:color="auto" w:fill="auto"/>
            <w:vAlign w:val="center"/>
            <w:hideMark/>
          </w:tcPr>
          <w:p w14:paraId="3F458686"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Rate revenue / adjusted underlying revenue</w:t>
            </w:r>
          </w:p>
        </w:tc>
        <w:tc>
          <w:tcPr>
            <w:tcW w:w="221" w:type="pct"/>
            <w:tcBorders>
              <w:top w:val="nil"/>
              <w:left w:val="nil"/>
              <w:bottom w:val="nil"/>
              <w:right w:val="nil"/>
            </w:tcBorders>
            <w:shd w:val="clear" w:color="000000" w:fill="FFFFFF"/>
            <w:hideMark/>
          </w:tcPr>
          <w:p w14:paraId="69469B51"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5</w:t>
            </w:r>
          </w:p>
        </w:tc>
        <w:tc>
          <w:tcPr>
            <w:tcW w:w="482" w:type="pct"/>
            <w:tcBorders>
              <w:top w:val="nil"/>
              <w:left w:val="nil"/>
              <w:bottom w:val="nil"/>
              <w:right w:val="nil"/>
            </w:tcBorders>
            <w:shd w:val="clear" w:color="000000" w:fill="FFFFFF"/>
            <w:vAlign w:val="center"/>
            <w:hideMark/>
          </w:tcPr>
          <w:p w14:paraId="54C16E0E"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57.9%</w:t>
            </w:r>
          </w:p>
        </w:tc>
        <w:tc>
          <w:tcPr>
            <w:tcW w:w="533" w:type="pct"/>
            <w:tcBorders>
              <w:top w:val="nil"/>
              <w:left w:val="nil"/>
              <w:bottom w:val="nil"/>
              <w:right w:val="nil"/>
            </w:tcBorders>
            <w:shd w:val="clear" w:color="000000" w:fill="FFFFFF"/>
            <w:vAlign w:val="center"/>
            <w:hideMark/>
          </w:tcPr>
          <w:p w14:paraId="1BA8040D"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59.9%</w:t>
            </w:r>
          </w:p>
        </w:tc>
        <w:tc>
          <w:tcPr>
            <w:tcW w:w="491" w:type="pct"/>
            <w:tcBorders>
              <w:top w:val="nil"/>
              <w:left w:val="nil"/>
              <w:bottom w:val="nil"/>
              <w:right w:val="nil"/>
            </w:tcBorders>
            <w:shd w:val="clear" w:color="000000" w:fill="FDC600"/>
            <w:vAlign w:val="center"/>
            <w:hideMark/>
          </w:tcPr>
          <w:p w14:paraId="17B02EF5" w14:textId="77777777" w:rsidR="00E42137" w:rsidRPr="00C20171" w:rsidRDefault="00E42137" w:rsidP="00C20171">
            <w:pPr>
              <w:jc w:val="center"/>
              <w:rPr>
                <w:rFonts w:ascii="Arial" w:hAnsi="Arial" w:cs="Arial"/>
                <w:b/>
                <w:sz w:val="20"/>
                <w:lang w:eastAsia="en-AU"/>
              </w:rPr>
            </w:pPr>
            <w:r w:rsidRPr="00C20171">
              <w:rPr>
                <w:rFonts w:ascii="Arial" w:hAnsi="Arial" w:cs="Arial"/>
                <w:b/>
                <w:sz w:val="20"/>
                <w:lang w:eastAsia="en-AU"/>
              </w:rPr>
              <w:t>59.8%</w:t>
            </w:r>
          </w:p>
        </w:tc>
        <w:tc>
          <w:tcPr>
            <w:tcW w:w="481" w:type="pct"/>
            <w:tcBorders>
              <w:top w:val="nil"/>
              <w:left w:val="nil"/>
              <w:bottom w:val="nil"/>
              <w:right w:val="nil"/>
            </w:tcBorders>
            <w:shd w:val="clear" w:color="auto" w:fill="auto"/>
            <w:vAlign w:val="center"/>
            <w:hideMark/>
          </w:tcPr>
          <w:p w14:paraId="5D062460"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60.7%</w:t>
            </w:r>
          </w:p>
        </w:tc>
        <w:tc>
          <w:tcPr>
            <w:tcW w:w="483" w:type="pct"/>
            <w:tcBorders>
              <w:top w:val="nil"/>
              <w:left w:val="nil"/>
              <w:bottom w:val="nil"/>
              <w:right w:val="nil"/>
            </w:tcBorders>
            <w:shd w:val="clear" w:color="auto" w:fill="auto"/>
            <w:vAlign w:val="center"/>
            <w:hideMark/>
          </w:tcPr>
          <w:p w14:paraId="4FAE59A1"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61.1%</w:t>
            </w:r>
          </w:p>
        </w:tc>
        <w:tc>
          <w:tcPr>
            <w:tcW w:w="443" w:type="pct"/>
            <w:tcBorders>
              <w:top w:val="nil"/>
              <w:left w:val="nil"/>
              <w:bottom w:val="nil"/>
              <w:right w:val="nil"/>
            </w:tcBorders>
            <w:shd w:val="clear" w:color="auto" w:fill="auto"/>
            <w:vAlign w:val="center"/>
            <w:hideMark/>
          </w:tcPr>
          <w:p w14:paraId="6EB15EC3"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61.5%</w:t>
            </w:r>
          </w:p>
        </w:tc>
        <w:tc>
          <w:tcPr>
            <w:tcW w:w="385" w:type="pct"/>
            <w:tcBorders>
              <w:top w:val="nil"/>
              <w:left w:val="nil"/>
              <w:bottom w:val="nil"/>
              <w:right w:val="nil"/>
            </w:tcBorders>
            <w:shd w:val="clear" w:color="auto" w:fill="auto"/>
            <w:noWrap/>
            <w:vAlign w:val="center"/>
            <w:hideMark/>
          </w:tcPr>
          <w:p w14:paraId="258D408C"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w:t>
            </w:r>
          </w:p>
        </w:tc>
      </w:tr>
      <w:tr w:rsidR="00E42137" w:rsidRPr="00E42137" w14:paraId="7737F12C" w14:textId="77777777" w:rsidTr="009741DE">
        <w:trPr>
          <w:trHeight w:val="456"/>
        </w:trPr>
        <w:tc>
          <w:tcPr>
            <w:tcW w:w="653" w:type="pct"/>
            <w:tcBorders>
              <w:top w:val="nil"/>
              <w:left w:val="nil"/>
              <w:bottom w:val="single" w:sz="4" w:space="0" w:color="auto"/>
              <w:right w:val="nil"/>
            </w:tcBorders>
            <w:shd w:val="clear" w:color="auto" w:fill="auto"/>
            <w:vAlign w:val="center"/>
            <w:hideMark/>
          </w:tcPr>
          <w:p w14:paraId="7F41F202"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Rates effort</w:t>
            </w:r>
          </w:p>
        </w:tc>
        <w:tc>
          <w:tcPr>
            <w:tcW w:w="827" w:type="pct"/>
            <w:tcBorders>
              <w:top w:val="nil"/>
              <w:left w:val="nil"/>
              <w:bottom w:val="single" w:sz="4" w:space="0" w:color="auto"/>
              <w:right w:val="nil"/>
            </w:tcBorders>
            <w:shd w:val="clear" w:color="auto" w:fill="auto"/>
            <w:vAlign w:val="center"/>
            <w:hideMark/>
          </w:tcPr>
          <w:p w14:paraId="1FEE2C4B"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Rate revenue / CIV of rateable properties in the municipality</w:t>
            </w:r>
          </w:p>
        </w:tc>
        <w:tc>
          <w:tcPr>
            <w:tcW w:w="221" w:type="pct"/>
            <w:tcBorders>
              <w:top w:val="nil"/>
              <w:left w:val="nil"/>
              <w:bottom w:val="single" w:sz="4" w:space="0" w:color="auto"/>
              <w:right w:val="nil"/>
            </w:tcBorders>
            <w:shd w:val="clear" w:color="000000" w:fill="FFFFFF"/>
            <w:hideMark/>
          </w:tcPr>
          <w:p w14:paraId="0F25EC93"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 </w:t>
            </w:r>
          </w:p>
        </w:tc>
        <w:tc>
          <w:tcPr>
            <w:tcW w:w="482" w:type="pct"/>
            <w:tcBorders>
              <w:top w:val="nil"/>
              <w:left w:val="nil"/>
              <w:bottom w:val="single" w:sz="4" w:space="0" w:color="auto"/>
              <w:right w:val="nil"/>
            </w:tcBorders>
            <w:shd w:val="clear" w:color="auto" w:fill="auto"/>
            <w:vAlign w:val="center"/>
            <w:hideMark/>
          </w:tcPr>
          <w:p w14:paraId="3CF18723"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0.2%</w:t>
            </w:r>
          </w:p>
        </w:tc>
        <w:tc>
          <w:tcPr>
            <w:tcW w:w="533" w:type="pct"/>
            <w:tcBorders>
              <w:top w:val="nil"/>
              <w:left w:val="nil"/>
              <w:bottom w:val="single" w:sz="4" w:space="0" w:color="auto"/>
              <w:right w:val="nil"/>
            </w:tcBorders>
            <w:shd w:val="clear" w:color="auto" w:fill="auto"/>
            <w:vAlign w:val="center"/>
            <w:hideMark/>
          </w:tcPr>
          <w:p w14:paraId="18DA2B59"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0.2%</w:t>
            </w:r>
          </w:p>
        </w:tc>
        <w:tc>
          <w:tcPr>
            <w:tcW w:w="491" w:type="pct"/>
            <w:tcBorders>
              <w:top w:val="nil"/>
              <w:left w:val="nil"/>
              <w:bottom w:val="single" w:sz="4" w:space="0" w:color="auto"/>
              <w:right w:val="nil"/>
            </w:tcBorders>
            <w:shd w:val="clear" w:color="000000" w:fill="FDC600"/>
            <w:vAlign w:val="center"/>
            <w:hideMark/>
          </w:tcPr>
          <w:p w14:paraId="04BDC2D0" w14:textId="77777777" w:rsidR="00E42137" w:rsidRPr="00C20171" w:rsidRDefault="00E42137" w:rsidP="00C20171">
            <w:pPr>
              <w:jc w:val="center"/>
              <w:rPr>
                <w:rFonts w:ascii="Arial" w:hAnsi="Arial" w:cs="Arial"/>
                <w:b/>
                <w:sz w:val="20"/>
                <w:lang w:eastAsia="en-AU"/>
              </w:rPr>
            </w:pPr>
            <w:r w:rsidRPr="00C20171">
              <w:rPr>
                <w:rFonts w:ascii="Arial" w:hAnsi="Arial" w:cs="Arial"/>
                <w:b/>
                <w:sz w:val="20"/>
                <w:lang w:eastAsia="en-AU"/>
              </w:rPr>
              <w:t>0.2%</w:t>
            </w:r>
          </w:p>
        </w:tc>
        <w:tc>
          <w:tcPr>
            <w:tcW w:w="481" w:type="pct"/>
            <w:tcBorders>
              <w:top w:val="nil"/>
              <w:left w:val="nil"/>
              <w:bottom w:val="single" w:sz="4" w:space="0" w:color="auto"/>
              <w:right w:val="nil"/>
            </w:tcBorders>
            <w:shd w:val="clear" w:color="auto" w:fill="auto"/>
            <w:vAlign w:val="center"/>
            <w:hideMark/>
          </w:tcPr>
          <w:p w14:paraId="7EE751FE"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0.2%</w:t>
            </w:r>
          </w:p>
        </w:tc>
        <w:tc>
          <w:tcPr>
            <w:tcW w:w="483" w:type="pct"/>
            <w:tcBorders>
              <w:top w:val="nil"/>
              <w:left w:val="nil"/>
              <w:bottom w:val="single" w:sz="4" w:space="0" w:color="auto"/>
              <w:right w:val="nil"/>
            </w:tcBorders>
            <w:shd w:val="clear" w:color="auto" w:fill="auto"/>
            <w:vAlign w:val="center"/>
            <w:hideMark/>
          </w:tcPr>
          <w:p w14:paraId="0B417277"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0.2%</w:t>
            </w:r>
          </w:p>
        </w:tc>
        <w:tc>
          <w:tcPr>
            <w:tcW w:w="443" w:type="pct"/>
            <w:tcBorders>
              <w:top w:val="nil"/>
              <w:left w:val="nil"/>
              <w:bottom w:val="single" w:sz="4" w:space="0" w:color="auto"/>
              <w:right w:val="nil"/>
            </w:tcBorders>
            <w:shd w:val="clear" w:color="auto" w:fill="auto"/>
            <w:vAlign w:val="center"/>
            <w:hideMark/>
          </w:tcPr>
          <w:p w14:paraId="68D0F600"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0.2%</w:t>
            </w:r>
          </w:p>
        </w:tc>
        <w:tc>
          <w:tcPr>
            <w:tcW w:w="385" w:type="pct"/>
            <w:tcBorders>
              <w:top w:val="nil"/>
              <w:left w:val="nil"/>
              <w:bottom w:val="single" w:sz="4" w:space="0" w:color="auto"/>
              <w:right w:val="nil"/>
            </w:tcBorders>
            <w:shd w:val="clear" w:color="auto" w:fill="auto"/>
            <w:noWrap/>
            <w:vAlign w:val="center"/>
            <w:hideMark/>
          </w:tcPr>
          <w:p w14:paraId="337A55BD"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o</w:t>
            </w:r>
          </w:p>
        </w:tc>
      </w:tr>
      <w:tr w:rsidR="00E42137" w:rsidRPr="00E42137" w14:paraId="2694B500" w14:textId="77777777" w:rsidTr="009741DE">
        <w:trPr>
          <w:trHeight w:val="264"/>
        </w:trPr>
        <w:tc>
          <w:tcPr>
            <w:tcW w:w="653" w:type="pct"/>
            <w:tcBorders>
              <w:top w:val="nil"/>
              <w:left w:val="nil"/>
              <w:bottom w:val="nil"/>
              <w:right w:val="nil"/>
            </w:tcBorders>
            <w:shd w:val="clear" w:color="000000" w:fill="FFFFFF"/>
            <w:hideMark/>
          </w:tcPr>
          <w:p w14:paraId="382C2A0F" w14:textId="77777777" w:rsidR="00E42137" w:rsidRPr="00E42137" w:rsidRDefault="00E42137" w:rsidP="00E42137">
            <w:pPr>
              <w:rPr>
                <w:rFonts w:ascii="Arial" w:hAnsi="Arial" w:cs="Arial"/>
                <w:b/>
                <w:bCs/>
                <w:i/>
                <w:iCs/>
                <w:sz w:val="20"/>
                <w:lang w:eastAsia="en-AU"/>
              </w:rPr>
            </w:pPr>
            <w:r w:rsidRPr="00E42137">
              <w:rPr>
                <w:rFonts w:ascii="Arial" w:hAnsi="Arial" w:cs="Arial"/>
                <w:b/>
                <w:bCs/>
                <w:i/>
                <w:iCs/>
                <w:sz w:val="20"/>
                <w:lang w:eastAsia="en-AU"/>
              </w:rPr>
              <w:t>Efficiency</w:t>
            </w:r>
          </w:p>
        </w:tc>
        <w:tc>
          <w:tcPr>
            <w:tcW w:w="827" w:type="pct"/>
            <w:tcBorders>
              <w:top w:val="nil"/>
              <w:left w:val="nil"/>
              <w:bottom w:val="nil"/>
              <w:right w:val="nil"/>
            </w:tcBorders>
            <w:shd w:val="clear" w:color="000000" w:fill="FFFFFF"/>
            <w:hideMark/>
          </w:tcPr>
          <w:p w14:paraId="11564BB5" w14:textId="77777777" w:rsidR="00E42137" w:rsidRPr="00E42137" w:rsidRDefault="00E42137" w:rsidP="00E42137">
            <w:pPr>
              <w:rPr>
                <w:rFonts w:ascii="Arial" w:hAnsi="Arial" w:cs="Arial"/>
                <w:sz w:val="20"/>
                <w:lang w:eastAsia="en-AU"/>
              </w:rPr>
            </w:pPr>
            <w:r w:rsidRPr="00E42137">
              <w:rPr>
                <w:rFonts w:ascii="Arial" w:hAnsi="Arial" w:cs="Arial"/>
                <w:sz w:val="20"/>
                <w:lang w:eastAsia="en-AU"/>
              </w:rPr>
              <w:t> </w:t>
            </w:r>
          </w:p>
        </w:tc>
        <w:tc>
          <w:tcPr>
            <w:tcW w:w="221" w:type="pct"/>
            <w:tcBorders>
              <w:top w:val="nil"/>
              <w:left w:val="nil"/>
              <w:bottom w:val="nil"/>
              <w:right w:val="nil"/>
            </w:tcBorders>
            <w:shd w:val="clear" w:color="000000" w:fill="FFFFFF"/>
            <w:hideMark/>
          </w:tcPr>
          <w:p w14:paraId="36A31275"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 </w:t>
            </w:r>
          </w:p>
        </w:tc>
        <w:tc>
          <w:tcPr>
            <w:tcW w:w="482" w:type="pct"/>
            <w:tcBorders>
              <w:top w:val="nil"/>
              <w:left w:val="nil"/>
              <w:bottom w:val="nil"/>
              <w:right w:val="nil"/>
            </w:tcBorders>
            <w:shd w:val="clear" w:color="000000" w:fill="FFFFFF"/>
            <w:hideMark/>
          </w:tcPr>
          <w:p w14:paraId="2907D2B8"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533" w:type="pct"/>
            <w:tcBorders>
              <w:top w:val="nil"/>
              <w:left w:val="nil"/>
              <w:bottom w:val="nil"/>
              <w:right w:val="nil"/>
            </w:tcBorders>
            <w:shd w:val="clear" w:color="000000" w:fill="FFFFFF"/>
            <w:hideMark/>
          </w:tcPr>
          <w:p w14:paraId="2C2BA9DF"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491" w:type="pct"/>
            <w:tcBorders>
              <w:top w:val="nil"/>
              <w:left w:val="nil"/>
              <w:bottom w:val="nil"/>
              <w:right w:val="nil"/>
            </w:tcBorders>
            <w:shd w:val="clear" w:color="000000" w:fill="FDC600"/>
            <w:hideMark/>
          </w:tcPr>
          <w:p w14:paraId="22209F5D" w14:textId="5B5C27BA" w:rsidR="00E42137" w:rsidRPr="00C20171" w:rsidRDefault="00E42137" w:rsidP="00C20171">
            <w:pPr>
              <w:jc w:val="center"/>
              <w:rPr>
                <w:rFonts w:ascii="Arial" w:hAnsi="Arial" w:cs="Arial"/>
                <w:b/>
                <w:sz w:val="20"/>
                <w:lang w:eastAsia="en-AU"/>
              </w:rPr>
            </w:pPr>
          </w:p>
        </w:tc>
        <w:tc>
          <w:tcPr>
            <w:tcW w:w="481" w:type="pct"/>
            <w:tcBorders>
              <w:top w:val="nil"/>
              <w:left w:val="nil"/>
              <w:bottom w:val="nil"/>
              <w:right w:val="nil"/>
            </w:tcBorders>
            <w:shd w:val="clear" w:color="000000" w:fill="FFFFFF"/>
            <w:hideMark/>
          </w:tcPr>
          <w:p w14:paraId="588E73F9"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483" w:type="pct"/>
            <w:tcBorders>
              <w:top w:val="nil"/>
              <w:left w:val="nil"/>
              <w:bottom w:val="nil"/>
              <w:right w:val="nil"/>
            </w:tcBorders>
            <w:shd w:val="clear" w:color="000000" w:fill="FFFFFF"/>
            <w:hideMark/>
          </w:tcPr>
          <w:p w14:paraId="6C03F258"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443" w:type="pct"/>
            <w:tcBorders>
              <w:top w:val="nil"/>
              <w:left w:val="nil"/>
              <w:bottom w:val="nil"/>
              <w:right w:val="nil"/>
            </w:tcBorders>
            <w:shd w:val="clear" w:color="000000" w:fill="FFFFFF"/>
            <w:hideMark/>
          </w:tcPr>
          <w:p w14:paraId="6E750078" w14:textId="77777777" w:rsidR="00E42137" w:rsidRPr="00E42137" w:rsidRDefault="00E42137" w:rsidP="00E42137">
            <w:pPr>
              <w:jc w:val="right"/>
              <w:rPr>
                <w:rFonts w:ascii="Arial" w:hAnsi="Arial" w:cs="Arial"/>
                <w:sz w:val="20"/>
                <w:lang w:eastAsia="en-AU"/>
              </w:rPr>
            </w:pPr>
            <w:r w:rsidRPr="00E42137">
              <w:rPr>
                <w:rFonts w:ascii="Arial" w:hAnsi="Arial" w:cs="Arial"/>
                <w:sz w:val="20"/>
                <w:lang w:eastAsia="en-AU"/>
              </w:rPr>
              <w:t> </w:t>
            </w:r>
          </w:p>
        </w:tc>
        <w:tc>
          <w:tcPr>
            <w:tcW w:w="385" w:type="pct"/>
            <w:tcBorders>
              <w:top w:val="nil"/>
              <w:left w:val="nil"/>
              <w:bottom w:val="nil"/>
              <w:right w:val="nil"/>
            </w:tcBorders>
            <w:shd w:val="clear" w:color="000000" w:fill="FFFFFF"/>
            <w:noWrap/>
            <w:hideMark/>
          </w:tcPr>
          <w:p w14:paraId="199FE805"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 </w:t>
            </w:r>
          </w:p>
        </w:tc>
      </w:tr>
      <w:tr w:rsidR="00E42137" w:rsidRPr="00E42137" w14:paraId="62E4816E" w14:textId="77777777" w:rsidTr="009741DE">
        <w:trPr>
          <w:trHeight w:val="405"/>
        </w:trPr>
        <w:tc>
          <w:tcPr>
            <w:tcW w:w="653" w:type="pct"/>
            <w:tcBorders>
              <w:top w:val="nil"/>
              <w:left w:val="nil"/>
              <w:bottom w:val="nil"/>
              <w:right w:val="nil"/>
            </w:tcBorders>
            <w:shd w:val="clear" w:color="auto" w:fill="auto"/>
            <w:vAlign w:val="center"/>
            <w:hideMark/>
          </w:tcPr>
          <w:p w14:paraId="31F088C8"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Expenditure level</w:t>
            </w:r>
          </w:p>
        </w:tc>
        <w:tc>
          <w:tcPr>
            <w:tcW w:w="827" w:type="pct"/>
            <w:tcBorders>
              <w:top w:val="nil"/>
              <w:left w:val="nil"/>
              <w:bottom w:val="nil"/>
              <w:right w:val="nil"/>
            </w:tcBorders>
            <w:shd w:val="clear" w:color="auto" w:fill="auto"/>
            <w:vAlign w:val="center"/>
            <w:hideMark/>
          </w:tcPr>
          <w:p w14:paraId="73BC3AF1"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Total expenditure / no. of property assessments</w:t>
            </w:r>
          </w:p>
        </w:tc>
        <w:tc>
          <w:tcPr>
            <w:tcW w:w="221" w:type="pct"/>
            <w:tcBorders>
              <w:top w:val="nil"/>
              <w:left w:val="nil"/>
              <w:bottom w:val="nil"/>
              <w:right w:val="nil"/>
            </w:tcBorders>
            <w:shd w:val="clear" w:color="000000" w:fill="FFFFFF"/>
            <w:hideMark/>
          </w:tcPr>
          <w:p w14:paraId="172E2B09"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 </w:t>
            </w:r>
          </w:p>
        </w:tc>
        <w:tc>
          <w:tcPr>
            <w:tcW w:w="482" w:type="pct"/>
            <w:tcBorders>
              <w:top w:val="nil"/>
              <w:left w:val="nil"/>
              <w:bottom w:val="nil"/>
              <w:right w:val="nil"/>
            </w:tcBorders>
            <w:shd w:val="clear" w:color="auto" w:fill="auto"/>
            <w:vAlign w:val="center"/>
            <w:hideMark/>
          </w:tcPr>
          <w:p w14:paraId="6135B8EE"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$3,154</w:t>
            </w:r>
          </w:p>
        </w:tc>
        <w:tc>
          <w:tcPr>
            <w:tcW w:w="533" w:type="pct"/>
            <w:tcBorders>
              <w:top w:val="nil"/>
              <w:left w:val="nil"/>
              <w:bottom w:val="nil"/>
              <w:right w:val="nil"/>
            </w:tcBorders>
            <w:shd w:val="clear" w:color="auto" w:fill="auto"/>
            <w:vAlign w:val="center"/>
            <w:hideMark/>
          </w:tcPr>
          <w:p w14:paraId="6504794C"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$3,249</w:t>
            </w:r>
          </w:p>
        </w:tc>
        <w:tc>
          <w:tcPr>
            <w:tcW w:w="491" w:type="pct"/>
            <w:tcBorders>
              <w:top w:val="nil"/>
              <w:left w:val="nil"/>
              <w:bottom w:val="nil"/>
              <w:right w:val="nil"/>
            </w:tcBorders>
            <w:shd w:val="clear" w:color="000000" w:fill="FDC600"/>
            <w:vAlign w:val="center"/>
            <w:hideMark/>
          </w:tcPr>
          <w:p w14:paraId="77AE3598" w14:textId="77777777" w:rsidR="00E42137" w:rsidRPr="00C20171" w:rsidRDefault="00E42137" w:rsidP="00C20171">
            <w:pPr>
              <w:jc w:val="center"/>
              <w:rPr>
                <w:rFonts w:ascii="Arial" w:hAnsi="Arial" w:cs="Arial"/>
                <w:b/>
                <w:sz w:val="20"/>
                <w:lang w:eastAsia="en-AU"/>
              </w:rPr>
            </w:pPr>
            <w:r w:rsidRPr="00C20171">
              <w:rPr>
                <w:rFonts w:ascii="Arial" w:hAnsi="Arial" w:cs="Arial"/>
                <w:b/>
                <w:sz w:val="20"/>
                <w:lang w:eastAsia="en-AU"/>
              </w:rPr>
              <w:t>$3,467</w:t>
            </w:r>
          </w:p>
        </w:tc>
        <w:tc>
          <w:tcPr>
            <w:tcW w:w="481" w:type="pct"/>
            <w:tcBorders>
              <w:top w:val="nil"/>
              <w:left w:val="nil"/>
              <w:bottom w:val="nil"/>
              <w:right w:val="nil"/>
            </w:tcBorders>
            <w:shd w:val="clear" w:color="auto" w:fill="auto"/>
            <w:vAlign w:val="center"/>
            <w:hideMark/>
          </w:tcPr>
          <w:p w14:paraId="714AF204"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$3,500</w:t>
            </w:r>
          </w:p>
        </w:tc>
        <w:tc>
          <w:tcPr>
            <w:tcW w:w="483" w:type="pct"/>
            <w:tcBorders>
              <w:top w:val="nil"/>
              <w:left w:val="nil"/>
              <w:bottom w:val="nil"/>
              <w:right w:val="nil"/>
            </w:tcBorders>
            <w:shd w:val="clear" w:color="auto" w:fill="auto"/>
            <w:vAlign w:val="center"/>
            <w:hideMark/>
          </w:tcPr>
          <w:p w14:paraId="63336F93"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$3,594</w:t>
            </w:r>
          </w:p>
        </w:tc>
        <w:tc>
          <w:tcPr>
            <w:tcW w:w="443" w:type="pct"/>
            <w:tcBorders>
              <w:top w:val="nil"/>
              <w:left w:val="nil"/>
              <w:bottom w:val="nil"/>
              <w:right w:val="nil"/>
            </w:tcBorders>
            <w:shd w:val="clear" w:color="auto" w:fill="auto"/>
            <w:vAlign w:val="center"/>
            <w:hideMark/>
          </w:tcPr>
          <w:p w14:paraId="474C3870"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$3,682</w:t>
            </w:r>
          </w:p>
        </w:tc>
        <w:tc>
          <w:tcPr>
            <w:tcW w:w="385" w:type="pct"/>
            <w:tcBorders>
              <w:top w:val="nil"/>
              <w:left w:val="nil"/>
              <w:bottom w:val="nil"/>
              <w:right w:val="nil"/>
            </w:tcBorders>
            <w:shd w:val="clear" w:color="auto" w:fill="auto"/>
            <w:noWrap/>
            <w:vAlign w:val="center"/>
            <w:hideMark/>
          </w:tcPr>
          <w:p w14:paraId="521DF8F4"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w:t>
            </w:r>
          </w:p>
        </w:tc>
      </w:tr>
      <w:tr w:rsidR="00E42137" w:rsidRPr="00E42137" w14:paraId="2DF793CB" w14:textId="77777777" w:rsidTr="009741DE">
        <w:trPr>
          <w:trHeight w:val="495"/>
        </w:trPr>
        <w:tc>
          <w:tcPr>
            <w:tcW w:w="653" w:type="pct"/>
            <w:tcBorders>
              <w:top w:val="nil"/>
              <w:left w:val="nil"/>
              <w:bottom w:val="nil"/>
              <w:right w:val="nil"/>
            </w:tcBorders>
            <w:shd w:val="clear" w:color="auto" w:fill="auto"/>
            <w:vAlign w:val="center"/>
            <w:hideMark/>
          </w:tcPr>
          <w:p w14:paraId="73463C2A"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Revenue level</w:t>
            </w:r>
          </w:p>
        </w:tc>
        <w:tc>
          <w:tcPr>
            <w:tcW w:w="827" w:type="pct"/>
            <w:tcBorders>
              <w:top w:val="nil"/>
              <w:left w:val="nil"/>
              <w:bottom w:val="nil"/>
              <w:right w:val="nil"/>
            </w:tcBorders>
            <w:shd w:val="clear" w:color="auto" w:fill="auto"/>
            <w:vAlign w:val="center"/>
            <w:hideMark/>
          </w:tcPr>
          <w:p w14:paraId="687F03FA"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Residential rate revenue / No. of residential property assessments</w:t>
            </w:r>
          </w:p>
        </w:tc>
        <w:tc>
          <w:tcPr>
            <w:tcW w:w="221" w:type="pct"/>
            <w:tcBorders>
              <w:top w:val="nil"/>
              <w:left w:val="nil"/>
              <w:bottom w:val="nil"/>
              <w:right w:val="nil"/>
            </w:tcBorders>
            <w:shd w:val="clear" w:color="000000" w:fill="FFFFFF"/>
            <w:hideMark/>
          </w:tcPr>
          <w:p w14:paraId="6BC87D3D"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 </w:t>
            </w:r>
          </w:p>
        </w:tc>
        <w:tc>
          <w:tcPr>
            <w:tcW w:w="482" w:type="pct"/>
            <w:tcBorders>
              <w:top w:val="nil"/>
              <w:left w:val="nil"/>
              <w:bottom w:val="nil"/>
              <w:right w:val="nil"/>
            </w:tcBorders>
            <w:shd w:val="clear" w:color="auto" w:fill="auto"/>
            <w:vAlign w:val="center"/>
            <w:hideMark/>
          </w:tcPr>
          <w:p w14:paraId="05796AD3"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$1,480</w:t>
            </w:r>
          </w:p>
        </w:tc>
        <w:tc>
          <w:tcPr>
            <w:tcW w:w="533" w:type="pct"/>
            <w:tcBorders>
              <w:top w:val="nil"/>
              <w:left w:val="nil"/>
              <w:bottom w:val="nil"/>
              <w:right w:val="nil"/>
            </w:tcBorders>
            <w:shd w:val="clear" w:color="auto" w:fill="auto"/>
            <w:vAlign w:val="center"/>
            <w:hideMark/>
          </w:tcPr>
          <w:p w14:paraId="1E03D63A"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$1,615</w:t>
            </w:r>
          </w:p>
        </w:tc>
        <w:tc>
          <w:tcPr>
            <w:tcW w:w="491" w:type="pct"/>
            <w:tcBorders>
              <w:top w:val="nil"/>
              <w:left w:val="nil"/>
              <w:bottom w:val="nil"/>
              <w:right w:val="nil"/>
            </w:tcBorders>
            <w:shd w:val="clear" w:color="000000" w:fill="FDC600"/>
            <w:vAlign w:val="center"/>
            <w:hideMark/>
          </w:tcPr>
          <w:p w14:paraId="143E440B" w14:textId="77777777" w:rsidR="00E42137" w:rsidRPr="00C20171" w:rsidRDefault="00E42137" w:rsidP="00C20171">
            <w:pPr>
              <w:jc w:val="center"/>
              <w:rPr>
                <w:rFonts w:ascii="Arial" w:hAnsi="Arial" w:cs="Arial"/>
                <w:b/>
                <w:sz w:val="20"/>
                <w:lang w:eastAsia="en-AU"/>
              </w:rPr>
            </w:pPr>
            <w:r w:rsidRPr="00C20171">
              <w:rPr>
                <w:rFonts w:ascii="Arial" w:hAnsi="Arial" w:cs="Arial"/>
                <w:b/>
                <w:sz w:val="20"/>
                <w:lang w:eastAsia="en-AU"/>
              </w:rPr>
              <w:t>$1,762</w:t>
            </w:r>
          </w:p>
        </w:tc>
        <w:tc>
          <w:tcPr>
            <w:tcW w:w="481" w:type="pct"/>
            <w:tcBorders>
              <w:top w:val="nil"/>
              <w:left w:val="nil"/>
              <w:bottom w:val="nil"/>
              <w:right w:val="nil"/>
            </w:tcBorders>
            <w:shd w:val="clear" w:color="auto" w:fill="auto"/>
            <w:vAlign w:val="center"/>
            <w:hideMark/>
          </w:tcPr>
          <w:p w14:paraId="33C50CB9"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$1,923</w:t>
            </w:r>
          </w:p>
        </w:tc>
        <w:tc>
          <w:tcPr>
            <w:tcW w:w="483" w:type="pct"/>
            <w:tcBorders>
              <w:top w:val="nil"/>
              <w:left w:val="nil"/>
              <w:bottom w:val="nil"/>
              <w:right w:val="nil"/>
            </w:tcBorders>
            <w:shd w:val="clear" w:color="auto" w:fill="auto"/>
            <w:vAlign w:val="center"/>
            <w:hideMark/>
          </w:tcPr>
          <w:p w14:paraId="2985EDEC"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$2,098</w:t>
            </w:r>
          </w:p>
        </w:tc>
        <w:tc>
          <w:tcPr>
            <w:tcW w:w="443" w:type="pct"/>
            <w:tcBorders>
              <w:top w:val="nil"/>
              <w:left w:val="nil"/>
              <w:bottom w:val="nil"/>
              <w:right w:val="nil"/>
            </w:tcBorders>
            <w:shd w:val="clear" w:color="auto" w:fill="auto"/>
            <w:vAlign w:val="center"/>
            <w:hideMark/>
          </w:tcPr>
          <w:p w14:paraId="120552F9"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$2,290</w:t>
            </w:r>
          </w:p>
        </w:tc>
        <w:tc>
          <w:tcPr>
            <w:tcW w:w="385" w:type="pct"/>
            <w:tcBorders>
              <w:top w:val="nil"/>
              <w:left w:val="nil"/>
              <w:bottom w:val="nil"/>
              <w:right w:val="nil"/>
            </w:tcBorders>
            <w:shd w:val="clear" w:color="auto" w:fill="auto"/>
            <w:noWrap/>
            <w:vAlign w:val="center"/>
            <w:hideMark/>
          </w:tcPr>
          <w:p w14:paraId="714CE4EF"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w:t>
            </w:r>
          </w:p>
        </w:tc>
      </w:tr>
      <w:tr w:rsidR="00E42137" w:rsidRPr="00E42137" w14:paraId="174AF910" w14:textId="77777777" w:rsidTr="009741DE">
        <w:trPr>
          <w:trHeight w:val="735"/>
        </w:trPr>
        <w:tc>
          <w:tcPr>
            <w:tcW w:w="653" w:type="pct"/>
            <w:tcBorders>
              <w:top w:val="nil"/>
              <w:left w:val="nil"/>
              <w:bottom w:val="single" w:sz="4" w:space="0" w:color="auto"/>
              <w:right w:val="nil"/>
            </w:tcBorders>
            <w:shd w:val="clear" w:color="auto" w:fill="auto"/>
            <w:vAlign w:val="center"/>
            <w:hideMark/>
          </w:tcPr>
          <w:p w14:paraId="0DEDAD0A"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Workforce turnover</w:t>
            </w:r>
          </w:p>
        </w:tc>
        <w:tc>
          <w:tcPr>
            <w:tcW w:w="827" w:type="pct"/>
            <w:tcBorders>
              <w:top w:val="nil"/>
              <w:left w:val="nil"/>
              <w:bottom w:val="single" w:sz="4" w:space="0" w:color="auto"/>
              <w:right w:val="nil"/>
            </w:tcBorders>
            <w:shd w:val="clear" w:color="auto" w:fill="auto"/>
            <w:vAlign w:val="center"/>
            <w:hideMark/>
          </w:tcPr>
          <w:p w14:paraId="72140763" w14:textId="77777777" w:rsidR="00E42137" w:rsidRPr="00E42137" w:rsidRDefault="00E42137" w:rsidP="00E42137">
            <w:pPr>
              <w:rPr>
                <w:rFonts w:ascii="Arial" w:hAnsi="Arial" w:cs="Arial"/>
                <w:sz w:val="18"/>
                <w:szCs w:val="18"/>
                <w:lang w:eastAsia="en-AU"/>
              </w:rPr>
            </w:pPr>
            <w:r w:rsidRPr="00E42137">
              <w:rPr>
                <w:rFonts w:ascii="Arial" w:hAnsi="Arial" w:cs="Arial"/>
                <w:sz w:val="18"/>
                <w:szCs w:val="18"/>
                <w:lang w:eastAsia="en-AU"/>
              </w:rPr>
              <w:t>No. of permanent staff resignations &amp; terminations / average no. of permanent staff for the financial year</w:t>
            </w:r>
          </w:p>
        </w:tc>
        <w:tc>
          <w:tcPr>
            <w:tcW w:w="221" w:type="pct"/>
            <w:tcBorders>
              <w:top w:val="nil"/>
              <w:left w:val="nil"/>
              <w:bottom w:val="single" w:sz="4" w:space="0" w:color="auto"/>
              <w:right w:val="nil"/>
            </w:tcBorders>
            <w:shd w:val="clear" w:color="000000" w:fill="FFFFFF"/>
            <w:hideMark/>
          </w:tcPr>
          <w:p w14:paraId="056C47FF"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 </w:t>
            </w:r>
          </w:p>
        </w:tc>
        <w:tc>
          <w:tcPr>
            <w:tcW w:w="482" w:type="pct"/>
            <w:tcBorders>
              <w:top w:val="nil"/>
              <w:left w:val="nil"/>
              <w:bottom w:val="single" w:sz="4" w:space="0" w:color="auto"/>
              <w:right w:val="nil"/>
            </w:tcBorders>
            <w:shd w:val="clear" w:color="auto" w:fill="auto"/>
            <w:vAlign w:val="center"/>
            <w:hideMark/>
          </w:tcPr>
          <w:p w14:paraId="2612ABD3"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11.2%</w:t>
            </w:r>
          </w:p>
        </w:tc>
        <w:tc>
          <w:tcPr>
            <w:tcW w:w="533" w:type="pct"/>
            <w:tcBorders>
              <w:top w:val="nil"/>
              <w:left w:val="nil"/>
              <w:bottom w:val="single" w:sz="4" w:space="0" w:color="auto"/>
              <w:right w:val="nil"/>
            </w:tcBorders>
            <w:shd w:val="clear" w:color="auto" w:fill="auto"/>
            <w:vAlign w:val="center"/>
            <w:hideMark/>
          </w:tcPr>
          <w:p w14:paraId="35567B3F"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11.2%</w:t>
            </w:r>
          </w:p>
        </w:tc>
        <w:tc>
          <w:tcPr>
            <w:tcW w:w="491" w:type="pct"/>
            <w:tcBorders>
              <w:top w:val="nil"/>
              <w:left w:val="nil"/>
              <w:bottom w:val="nil"/>
              <w:right w:val="nil"/>
            </w:tcBorders>
            <w:shd w:val="clear" w:color="000000" w:fill="FDC600"/>
            <w:vAlign w:val="center"/>
            <w:hideMark/>
          </w:tcPr>
          <w:p w14:paraId="51C2DF33" w14:textId="77777777" w:rsidR="00E42137" w:rsidRPr="00C20171" w:rsidRDefault="00E42137" w:rsidP="00C20171">
            <w:pPr>
              <w:jc w:val="center"/>
              <w:rPr>
                <w:rFonts w:ascii="Arial" w:hAnsi="Arial" w:cs="Arial"/>
                <w:b/>
                <w:sz w:val="20"/>
                <w:lang w:eastAsia="en-AU"/>
              </w:rPr>
            </w:pPr>
            <w:r w:rsidRPr="00C20171">
              <w:rPr>
                <w:rFonts w:ascii="Arial" w:hAnsi="Arial" w:cs="Arial"/>
                <w:b/>
                <w:sz w:val="20"/>
                <w:lang w:eastAsia="en-AU"/>
              </w:rPr>
              <w:t>11.3%</w:t>
            </w:r>
          </w:p>
        </w:tc>
        <w:tc>
          <w:tcPr>
            <w:tcW w:w="481" w:type="pct"/>
            <w:tcBorders>
              <w:top w:val="nil"/>
              <w:left w:val="nil"/>
              <w:bottom w:val="single" w:sz="4" w:space="0" w:color="auto"/>
              <w:right w:val="nil"/>
            </w:tcBorders>
            <w:shd w:val="clear" w:color="auto" w:fill="auto"/>
            <w:vAlign w:val="center"/>
            <w:hideMark/>
          </w:tcPr>
          <w:p w14:paraId="3BF99406"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11.3%</w:t>
            </w:r>
          </w:p>
        </w:tc>
        <w:tc>
          <w:tcPr>
            <w:tcW w:w="483" w:type="pct"/>
            <w:tcBorders>
              <w:top w:val="nil"/>
              <w:left w:val="nil"/>
              <w:bottom w:val="single" w:sz="4" w:space="0" w:color="auto"/>
              <w:right w:val="nil"/>
            </w:tcBorders>
            <w:shd w:val="clear" w:color="auto" w:fill="auto"/>
            <w:vAlign w:val="center"/>
            <w:hideMark/>
          </w:tcPr>
          <w:p w14:paraId="70B0849E"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11.4%</w:t>
            </w:r>
          </w:p>
        </w:tc>
        <w:tc>
          <w:tcPr>
            <w:tcW w:w="443" w:type="pct"/>
            <w:tcBorders>
              <w:top w:val="nil"/>
              <w:left w:val="nil"/>
              <w:bottom w:val="single" w:sz="4" w:space="0" w:color="auto"/>
              <w:right w:val="nil"/>
            </w:tcBorders>
            <w:shd w:val="clear" w:color="auto" w:fill="auto"/>
            <w:vAlign w:val="center"/>
            <w:hideMark/>
          </w:tcPr>
          <w:p w14:paraId="3EDC8474" w14:textId="77777777" w:rsidR="00E42137" w:rsidRPr="00E42137" w:rsidRDefault="00E42137" w:rsidP="00E42137">
            <w:pPr>
              <w:jc w:val="center"/>
              <w:rPr>
                <w:rFonts w:ascii="Arial" w:hAnsi="Arial" w:cs="Arial"/>
                <w:sz w:val="20"/>
                <w:lang w:eastAsia="en-AU"/>
              </w:rPr>
            </w:pPr>
            <w:r w:rsidRPr="00E42137">
              <w:rPr>
                <w:rFonts w:ascii="Arial" w:hAnsi="Arial" w:cs="Arial"/>
                <w:sz w:val="20"/>
                <w:lang w:eastAsia="en-AU"/>
              </w:rPr>
              <w:t>11.4%</w:t>
            </w:r>
          </w:p>
        </w:tc>
        <w:tc>
          <w:tcPr>
            <w:tcW w:w="385" w:type="pct"/>
            <w:tcBorders>
              <w:top w:val="nil"/>
              <w:left w:val="nil"/>
              <w:bottom w:val="single" w:sz="4" w:space="0" w:color="auto"/>
              <w:right w:val="nil"/>
            </w:tcBorders>
            <w:shd w:val="clear" w:color="auto" w:fill="auto"/>
            <w:noWrap/>
            <w:vAlign w:val="center"/>
            <w:hideMark/>
          </w:tcPr>
          <w:p w14:paraId="2CD23514" w14:textId="77777777" w:rsidR="00E42137" w:rsidRPr="00E42137" w:rsidRDefault="00E42137" w:rsidP="00E42137">
            <w:pPr>
              <w:jc w:val="center"/>
              <w:rPr>
                <w:rFonts w:ascii="Arial" w:hAnsi="Arial" w:cs="Arial"/>
                <w:b/>
                <w:bCs/>
                <w:sz w:val="20"/>
                <w:lang w:eastAsia="en-AU"/>
              </w:rPr>
            </w:pPr>
            <w:r w:rsidRPr="00E42137">
              <w:rPr>
                <w:rFonts w:ascii="Arial" w:hAnsi="Arial" w:cs="Arial"/>
                <w:b/>
                <w:bCs/>
                <w:sz w:val="20"/>
                <w:lang w:eastAsia="en-AU"/>
              </w:rPr>
              <w:t>+</w:t>
            </w:r>
          </w:p>
        </w:tc>
      </w:tr>
    </w:tbl>
    <w:p w14:paraId="3241A884" w14:textId="77777777" w:rsidR="00AF11C7" w:rsidRDefault="00AF11C7" w:rsidP="00CF3D7C">
      <w:pPr>
        <w:jc w:val="both"/>
        <w:rPr>
          <w:rFonts w:ascii="Arial" w:hAnsi="Arial" w:cs="Arial"/>
          <w:sz w:val="20"/>
          <w:highlight w:val="yellow"/>
        </w:rPr>
      </w:pPr>
    </w:p>
    <w:p w14:paraId="1BEA914B" w14:textId="77777777" w:rsidR="00AF11C7" w:rsidRDefault="00AF11C7" w:rsidP="00CF3D7C">
      <w:pPr>
        <w:jc w:val="both"/>
        <w:rPr>
          <w:rFonts w:ascii="Arial" w:hAnsi="Arial" w:cs="Arial"/>
          <w:sz w:val="20"/>
          <w:highlight w:val="yellow"/>
        </w:rPr>
      </w:pPr>
    </w:p>
    <w:p w14:paraId="10D4ACB6" w14:textId="77777777" w:rsidR="003C028F" w:rsidRPr="00F8256E" w:rsidRDefault="003C028F" w:rsidP="00CF3D7C">
      <w:pPr>
        <w:jc w:val="both"/>
        <w:rPr>
          <w:rFonts w:ascii="Arial" w:hAnsi="Arial" w:cs="Arial"/>
          <w:sz w:val="20"/>
          <w:highlight w:val="yellow"/>
        </w:rPr>
      </w:pPr>
    </w:p>
    <w:p w14:paraId="49F27A03" w14:textId="77777777" w:rsidR="00AB2515" w:rsidRPr="00AF11C7" w:rsidRDefault="00AB2515" w:rsidP="00AB2515">
      <w:pPr>
        <w:jc w:val="both"/>
        <w:rPr>
          <w:rFonts w:ascii="Arial" w:hAnsi="Arial" w:cs="Arial"/>
          <w:sz w:val="18"/>
          <w:szCs w:val="18"/>
        </w:rPr>
      </w:pPr>
      <w:r w:rsidRPr="00AF11C7">
        <w:rPr>
          <w:rFonts w:ascii="Arial" w:hAnsi="Arial" w:cs="Arial"/>
          <w:sz w:val="18"/>
          <w:szCs w:val="18"/>
        </w:rPr>
        <w:lastRenderedPageBreak/>
        <w:t>Key to Forecast Trend:</w:t>
      </w:r>
    </w:p>
    <w:p w14:paraId="763FB242" w14:textId="77777777" w:rsidR="00AB2515" w:rsidRPr="00AF11C7" w:rsidRDefault="00AB2515" w:rsidP="00AB2515">
      <w:pPr>
        <w:jc w:val="both"/>
        <w:rPr>
          <w:rFonts w:ascii="Arial" w:hAnsi="Arial" w:cs="Arial"/>
          <w:sz w:val="18"/>
          <w:szCs w:val="18"/>
        </w:rPr>
      </w:pPr>
      <w:r w:rsidRPr="00AF11C7">
        <w:rPr>
          <w:rFonts w:ascii="Arial" w:hAnsi="Arial" w:cs="Arial"/>
          <w:sz w:val="18"/>
          <w:szCs w:val="18"/>
        </w:rPr>
        <w:t>+ Forecasts improvement in Council's financial performance/financial position indicator</w:t>
      </w:r>
    </w:p>
    <w:p w14:paraId="04A680C5" w14:textId="77777777" w:rsidR="00AB2515" w:rsidRPr="00AF11C7" w:rsidRDefault="00AB2515" w:rsidP="00AB2515">
      <w:pPr>
        <w:jc w:val="both"/>
        <w:rPr>
          <w:rFonts w:ascii="Arial" w:hAnsi="Arial" w:cs="Arial"/>
          <w:sz w:val="18"/>
          <w:szCs w:val="18"/>
        </w:rPr>
      </w:pPr>
      <w:proofErr w:type="gramStart"/>
      <w:r w:rsidRPr="00AF11C7">
        <w:rPr>
          <w:rFonts w:ascii="Arial" w:hAnsi="Arial" w:cs="Arial"/>
          <w:sz w:val="18"/>
          <w:szCs w:val="18"/>
        </w:rPr>
        <w:t>o</w:t>
      </w:r>
      <w:proofErr w:type="gramEnd"/>
      <w:r w:rsidRPr="00AF11C7">
        <w:rPr>
          <w:rFonts w:ascii="Arial" w:hAnsi="Arial" w:cs="Arial"/>
          <w:sz w:val="18"/>
          <w:szCs w:val="18"/>
        </w:rPr>
        <w:t xml:space="preserve"> Forecasts that Council's financial performance/financial position indicator will be steady</w:t>
      </w:r>
    </w:p>
    <w:p w14:paraId="02A6C389" w14:textId="77777777" w:rsidR="00AB2515" w:rsidRPr="00AF11C7" w:rsidRDefault="00AB2515" w:rsidP="00AB2515">
      <w:pPr>
        <w:jc w:val="both"/>
        <w:rPr>
          <w:rFonts w:ascii="Arial" w:hAnsi="Arial" w:cs="Arial"/>
          <w:sz w:val="18"/>
          <w:szCs w:val="18"/>
        </w:rPr>
      </w:pPr>
      <w:r w:rsidRPr="00AF11C7">
        <w:rPr>
          <w:rFonts w:ascii="Arial" w:hAnsi="Arial" w:cs="Arial"/>
          <w:sz w:val="18"/>
          <w:szCs w:val="18"/>
        </w:rPr>
        <w:t xml:space="preserve"> - Forecasts deterioration in Council's financial performance/financial position indicator</w:t>
      </w:r>
    </w:p>
    <w:p w14:paraId="52A81A90" w14:textId="77777777" w:rsidR="00AB2515" w:rsidRDefault="00AB2515" w:rsidP="00AB2515">
      <w:pPr>
        <w:jc w:val="both"/>
        <w:rPr>
          <w:rFonts w:ascii="Arial" w:hAnsi="Arial" w:cs="Arial"/>
          <w:sz w:val="20"/>
        </w:rPr>
      </w:pPr>
    </w:p>
    <w:p w14:paraId="160FDE35" w14:textId="77777777" w:rsidR="003C028F" w:rsidRPr="00AF11C7" w:rsidRDefault="003C028F" w:rsidP="00AB2515">
      <w:pPr>
        <w:jc w:val="both"/>
        <w:rPr>
          <w:rFonts w:ascii="Arial" w:hAnsi="Arial" w:cs="Arial"/>
          <w:sz w:val="20"/>
        </w:rPr>
      </w:pPr>
    </w:p>
    <w:p w14:paraId="79CC6434" w14:textId="77777777" w:rsidR="00AB2515" w:rsidRPr="00AF11C7" w:rsidRDefault="00AB2515" w:rsidP="00AB2515">
      <w:pPr>
        <w:jc w:val="both"/>
        <w:rPr>
          <w:rFonts w:ascii="Arial" w:hAnsi="Arial" w:cs="Arial"/>
          <w:b/>
          <w:sz w:val="20"/>
        </w:rPr>
      </w:pPr>
      <w:r w:rsidRPr="00AF11C7">
        <w:rPr>
          <w:rFonts w:ascii="Arial" w:hAnsi="Arial" w:cs="Arial"/>
          <w:b/>
          <w:sz w:val="20"/>
        </w:rPr>
        <w:t>Notes to indicators</w:t>
      </w:r>
    </w:p>
    <w:p w14:paraId="312D0DA3" w14:textId="77777777" w:rsidR="00AB2515" w:rsidRPr="00AF11C7" w:rsidRDefault="00AB2515" w:rsidP="00AB2515">
      <w:pPr>
        <w:jc w:val="both"/>
        <w:rPr>
          <w:rFonts w:ascii="Arial" w:hAnsi="Arial" w:cs="Arial"/>
          <w:b/>
          <w:sz w:val="20"/>
        </w:rPr>
      </w:pPr>
    </w:p>
    <w:p w14:paraId="2870EBAD" w14:textId="77777777" w:rsidR="00AB2515" w:rsidRPr="00AF11C7" w:rsidRDefault="00AB2515" w:rsidP="00AB2515">
      <w:pPr>
        <w:jc w:val="both"/>
        <w:rPr>
          <w:rFonts w:ascii="Arial" w:hAnsi="Arial" w:cs="Arial"/>
          <w:sz w:val="20"/>
        </w:rPr>
      </w:pPr>
      <w:r w:rsidRPr="00AF11C7">
        <w:rPr>
          <w:rFonts w:ascii="Arial" w:hAnsi="Arial" w:cs="Arial"/>
          <w:b/>
          <w:i/>
          <w:color w:val="CC0000"/>
          <w:sz w:val="20"/>
        </w:rPr>
        <w:t>1 Adjusted underlying result</w:t>
      </w:r>
      <w:r w:rsidRPr="00AF11C7">
        <w:rPr>
          <w:rFonts w:ascii="Arial" w:hAnsi="Arial" w:cs="Arial"/>
          <w:i/>
          <w:color w:val="CC0000"/>
          <w:sz w:val="20"/>
        </w:rPr>
        <w:t xml:space="preserve"> </w:t>
      </w:r>
      <w:r w:rsidRPr="00AF11C7">
        <w:rPr>
          <w:rFonts w:ascii="Arial" w:hAnsi="Arial" w:cs="Arial"/>
          <w:color w:val="CC0000"/>
          <w:sz w:val="20"/>
        </w:rPr>
        <w:t>–</w:t>
      </w:r>
      <w:r w:rsidRPr="00AF11C7">
        <w:rPr>
          <w:rFonts w:ascii="Arial" w:hAnsi="Arial" w:cs="Arial"/>
          <w:sz w:val="20"/>
        </w:rPr>
        <w:t xml:space="preserve"> An indicator of the sustainable operating result required to enable Council to continue to provide core services and meet its objectives. Improvement in financial performance expected over the period, although continued losses means reliance on Council's cash reserves or increased debt to maintain services.</w:t>
      </w:r>
    </w:p>
    <w:p w14:paraId="0F0E0DF0" w14:textId="77777777" w:rsidR="00AB2515" w:rsidRPr="00AF11C7" w:rsidRDefault="00AB2515" w:rsidP="00AB2515">
      <w:pPr>
        <w:jc w:val="both"/>
        <w:rPr>
          <w:rFonts w:ascii="Arial" w:hAnsi="Arial" w:cs="Arial"/>
          <w:sz w:val="20"/>
        </w:rPr>
      </w:pPr>
    </w:p>
    <w:p w14:paraId="29396B9B" w14:textId="756C680B" w:rsidR="00AB2515" w:rsidRPr="00AF11C7" w:rsidRDefault="00AB2515" w:rsidP="00AB2515">
      <w:pPr>
        <w:jc w:val="both"/>
        <w:rPr>
          <w:rFonts w:ascii="Arial" w:hAnsi="Arial" w:cs="Arial"/>
          <w:sz w:val="20"/>
        </w:rPr>
      </w:pPr>
      <w:r w:rsidRPr="00AF11C7">
        <w:rPr>
          <w:rFonts w:ascii="Arial" w:hAnsi="Arial" w:cs="Arial"/>
          <w:b/>
          <w:i/>
          <w:color w:val="CC0000"/>
          <w:sz w:val="20"/>
        </w:rPr>
        <w:t xml:space="preserve">2 Working Capital </w:t>
      </w:r>
      <w:r w:rsidRPr="00AF11C7">
        <w:rPr>
          <w:rFonts w:ascii="Arial" w:hAnsi="Arial" w:cs="Arial"/>
          <w:sz w:val="20"/>
        </w:rPr>
        <w:t xml:space="preserve">– The proportion of current liabilities represented by current assets. Working capital is forecast to </w:t>
      </w:r>
      <w:r w:rsidR="007748B0">
        <w:rPr>
          <w:rFonts w:ascii="Arial" w:hAnsi="Arial" w:cs="Arial"/>
          <w:sz w:val="20"/>
        </w:rPr>
        <w:t xml:space="preserve">increase in </w:t>
      </w:r>
      <w:r w:rsidR="00E97C48" w:rsidRPr="00AF11C7">
        <w:rPr>
          <w:rFonts w:ascii="Arial" w:hAnsi="Arial" w:cs="Arial"/>
          <w:sz w:val="20"/>
        </w:rPr>
        <w:t>2016/17</w:t>
      </w:r>
      <w:r w:rsidRPr="00AF11C7">
        <w:rPr>
          <w:rFonts w:ascii="Arial" w:hAnsi="Arial" w:cs="Arial"/>
          <w:sz w:val="20"/>
        </w:rPr>
        <w:t xml:space="preserve"> year </w:t>
      </w:r>
      <w:r w:rsidR="007748B0">
        <w:rPr>
          <w:rFonts w:ascii="Arial" w:hAnsi="Arial" w:cs="Arial"/>
          <w:sz w:val="20"/>
        </w:rPr>
        <w:t xml:space="preserve">with improved cash levels from operations and borrowings for the capital </w:t>
      </w:r>
      <w:r w:rsidRPr="00AF11C7">
        <w:rPr>
          <w:rFonts w:ascii="Arial" w:hAnsi="Arial" w:cs="Arial"/>
          <w:sz w:val="20"/>
        </w:rPr>
        <w:t>program.  The trend in later years is to remain steady at an acceptable level.</w:t>
      </w:r>
    </w:p>
    <w:p w14:paraId="1AE1F4B9" w14:textId="77777777" w:rsidR="00AB2515" w:rsidRPr="00AF11C7" w:rsidRDefault="00AB2515" w:rsidP="00AB2515">
      <w:pPr>
        <w:jc w:val="both"/>
        <w:rPr>
          <w:rFonts w:ascii="Arial" w:hAnsi="Arial" w:cs="Arial"/>
          <w:sz w:val="20"/>
        </w:rPr>
      </w:pPr>
    </w:p>
    <w:p w14:paraId="697627C2" w14:textId="2E7C267A" w:rsidR="00AB2515" w:rsidRPr="00AF11C7" w:rsidRDefault="00AB2515" w:rsidP="00AB2515">
      <w:pPr>
        <w:jc w:val="both"/>
        <w:rPr>
          <w:rFonts w:ascii="Arial" w:hAnsi="Arial" w:cs="Arial"/>
          <w:sz w:val="20"/>
        </w:rPr>
      </w:pPr>
      <w:r w:rsidRPr="00AF11C7">
        <w:rPr>
          <w:rFonts w:ascii="Arial" w:hAnsi="Arial" w:cs="Arial"/>
          <w:b/>
          <w:i/>
          <w:color w:val="CC0000"/>
          <w:sz w:val="20"/>
        </w:rPr>
        <w:t xml:space="preserve">3 Debt compared to rates </w:t>
      </w:r>
      <w:r w:rsidR="007748B0">
        <w:rPr>
          <w:rFonts w:ascii="Arial" w:hAnsi="Arial" w:cs="Arial"/>
          <w:sz w:val="20"/>
        </w:rPr>
        <w:t>–</w:t>
      </w:r>
      <w:r w:rsidRPr="00AF11C7">
        <w:rPr>
          <w:rFonts w:ascii="Arial" w:hAnsi="Arial" w:cs="Arial"/>
          <w:sz w:val="20"/>
        </w:rPr>
        <w:t xml:space="preserve"> </w:t>
      </w:r>
      <w:r w:rsidR="007748B0">
        <w:rPr>
          <w:rFonts w:ascii="Arial" w:hAnsi="Arial" w:cs="Arial"/>
          <w:sz w:val="20"/>
        </w:rPr>
        <w:t>The t</w:t>
      </w:r>
      <w:r w:rsidRPr="00AF11C7">
        <w:rPr>
          <w:rFonts w:ascii="Arial" w:hAnsi="Arial" w:cs="Arial"/>
          <w:sz w:val="20"/>
        </w:rPr>
        <w:t>rend</w:t>
      </w:r>
      <w:r w:rsidR="007748B0">
        <w:rPr>
          <w:rFonts w:ascii="Arial" w:hAnsi="Arial" w:cs="Arial"/>
          <w:sz w:val="20"/>
        </w:rPr>
        <w:t xml:space="preserve"> in future years </w:t>
      </w:r>
      <w:r w:rsidRPr="00AF11C7">
        <w:rPr>
          <w:rFonts w:ascii="Arial" w:hAnsi="Arial" w:cs="Arial"/>
          <w:sz w:val="20"/>
        </w:rPr>
        <w:t xml:space="preserve">indicates Council's reducing reliance on debt against its annual rate revenue through redemption of long term debt. </w:t>
      </w:r>
    </w:p>
    <w:p w14:paraId="74E03369" w14:textId="77777777" w:rsidR="00AB2515" w:rsidRPr="00AF11C7" w:rsidRDefault="00AB2515" w:rsidP="00AB2515">
      <w:pPr>
        <w:jc w:val="both"/>
        <w:rPr>
          <w:rFonts w:ascii="Arial" w:hAnsi="Arial" w:cs="Arial"/>
          <w:sz w:val="20"/>
        </w:rPr>
      </w:pPr>
    </w:p>
    <w:p w14:paraId="58213F99" w14:textId="77777777" w:rsidR="00AB2515" w:rsidRPr="00AF11C7" w:rsidRDefault="00AB2515" w:rsidP="00AB2515">
      <w:pPr>
        <w:jc w:val="both"/>
        <w:rPr>
          <w:rFonts w:ascii="Arial" w:hAnsi="Arial" w:cs="Arial"/>
          <w:sz w:val="20"/>
        </w:rPr>
      </w:pPr>
      <w:r w:rsidRPr="00AF11C7">
        <w:rPr>
          <w:rFonts w:ascii="Arial" w:hAnsi="Arial" w:cs="Arial"/>
          <w:b/>
          <w:i/>
          <w:color w:val="CC0000"/>
          <w:sz w:val="20"/>
        </w:rPr>
        <w:t xml:space="preserve">4 Asset renewal </w:t>
      </w:r>
      <w:r w:rsidRPr="00AF11C7">
        <w:rPr>
          <w:rFonts w:ascii="Arial" w:hAnsi="Arial" w:cs="Arial"/>
          <w:sz w:val="20"/>
        </w:rPr>
        <w:t>- This percentage indicates the extent of Council's renewal of assets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w:t>
      </w:r>
    </w:p>
    <w:p w14:paraId="0E91C58C" w14:textId="77777777" w:rsidR="00AB2515" w:rsidRPr="00AF11C7" w:rsidRDefault="00AB2515" w:rsidP="00AB2515">
      <w:pPr>
        <w:jc w:val="both"/>
        <w:rPr>
          <w:rFonts w:ascii="Arial" w:hAnsi="Arial" w:cs="Arial"/>
          <w:sz w:val="20"/>
        </w:rPr>
      </w:pPr>
    </w:p>
    <w:p w14:paraId="09545418" w14:textId="5AE067AE" w:rsidR="00AB2515" w:rsidRPr="00AF11C7" w:rsidRDefault="00AB2515" w:rsidP="00AB2515">
      <w:pPr>
        <w:jc w:val="both"/>
        <w:rPr>
          <w:rFonts w:ascii="Arial" w:hAnsi="Arial" w:cs="Arial"/>
          <w:sz w:val="20"/>
        </w:rPr>
      </w:pPr>
      <w:r w:rsidRPr="00AF11C7">
        <w:rPr>
          <w:rFonts w:ascii="Arial" w:hAnsi="Arial" w:cs="Arial"/>
          <w:b/>
          <w:i/>
          <w:color w:val="CC0000"/>
          <w:sz w:val="20"/>
        </w:rPr>
        <w:t>5 Rates concentration</w:t>
      </w:r>
      <w:r w:rsidRPr="00AF11C7">
        <w:rPr>
          <w:rFonts w:ascii="Arial" w:hAnsi="Arial" w:cs="Arial"/>
          <w:sz w:val="20"/>
        </w:rPr>
        <w:t xml:space="preserve"> - Reflects extent of reliance on rate revenue to fund all of Council's on-going services. Trend indicates Council will become more reliant on rate revenue compared to all other revenue sources.</w:t>
      </w:r>
    </w:p>
    <w:p w14:paraId="032AD418" w14:textId="77777777" w:rsidR="00AB2515" w:rsidRPr="00AF11C7" w:rsidRDefault="00AB2515" w:rsidP="00AB2515">
      <w:pPr>
        <w:jc w:val="both"/>
        <w:rPr>
          <w:rFonts w:ascii="Arial" w:hAnsi="Arial" w:cs="Arial"/>
          <w:sz w:val="20"/>
        </w:rPr>
      </w:pPr>
    </w:p>
    <w:p w14:paraId="1D17591D" w14:textId="77777777" w:rsidR="00AB2515" w:rsidRPr="00AF11C7" w:rsidRDefault="00AB2515" w:rsidP="00AB2515">
      <w:pPr>
        <w:jc w:val="both"/>
        <w:rPr>
          <w:rFonts w:ascii="Arial" w:hAnsi="Arial" w:cs="Arial"/>
          <w:sz w:val="20"/>
        </w:rPr>
      </w:pPr>
    </w:p>
    <w:p w14:paraId="23C27073" w14:textId="77777777" w:rsidR="00AB2515" w:rsidRPr="00AF11C7" w:rsidRDefault="00AB2515" w:rsidP="00CF3D7C">
      <w:pPr>
        <w:jc w:val="both"/>
        <w:rPr>
          <w:rFonts w:ascii="Arial" w:hAnsi="Arial" w:cs="Arial"/>
          <w:sz w:val="20"/>
        </w:rPr>
      </w:pPr>
    </w:p>
    <w:p w14:paraId="7560BE1F" w14:textId="77777777" w:rsidR="00AB2515" w:rsidRPr="00F8256E" w:rsidRDefault="00AB2515" w:rsidP="00CF3D7C">
      <w:pPr>
        <w:jc w:val="both"/>
        <w:rPr>
          <w:rFonts w:ascii="Arial" w:hAnsi="Arial" w:cs="Arial"/>
          <w:sz w:val="20"/>
          <w:highlight w:val="yellow"/>
        </w:rPr>
      </w:pPr>
    </w:p>
    <w:p w14:paraId="1B6A9D01" w14:textId="77777777" w:rsidR="00AB2515" w:rsidRPr="00F8256E" w:rsidRDefault="00AB2515" w:rsidP="00CF3D7C">
      <w:pPr>
        <w:jc w:val="both"/>
        <w:rPr>
          <w:rFonts w:ascii="Arial" w:hAnsi="Arial" w:cs="Arial"/>
          <w:sz w:val="20"/>
          <w:highlight w:val="yellow"/>
        </w:rPr>
        <w:sectPr w:rsidR="00AB2515" w:rsidRPr="00F8256E" w:rsidSect="003C028F">
          <w:pgSz w:w="11907" w:h="16840" w:code="9"/>
          <w:pgMar w:top="1389" w:right="1440" w:bottom="1418" w:left="1440" w:header="567" w:footer="567" w:gutter="0"/>
          <w:cols w:space="720"/>
          <w:docGrid w:linePitch="299"/>
        </w:sectPr>
      </w:pPr>
    </w:p>
    <w:p w14:paraId="6415FF03" w14:textId="77777777" w:rsidR="004C3C1B" w:rsidRPr="00CC34DC" w:rsidRDefault="000C49AA" w:rsidP="00A72159">
      <w:pPr>
        <w:pStyle w:val="Budget3"/>
      </w:pPr>
      <w:bookmarkStart w:id="9" w:name="_Toc447175411"/>
      <w:r w:rsidRPr="00CC34DC">
        <w:lastRenderedPageBreak/>
        <w:t>Other budget information (required by the Regulations)</w:t>
      </w:r>
      <w:bookmarkEnd w:id="9"/>
    </w:p>
    <w:p w14:paraId="3AE4F327" w14:textId="77777777" w:rsidR="00141127" w:rsidRPr="00CC34DC" w:rsidRDefault="000C49AA" w:rsidP="00C524D3">
      <w:pPr>
        <w:jc w:val="both"/>
        <w:rPr>
          <w:rFonts w:ascii="Arial" w:hAnsi="Arial" w:cs="Arial"/>
          <w:szCs w:val="22"/>
        </w:rPr>
      </w:pPr>
      <w:r w:rsidRPr="00CC34DC">
        <w:rPr>
          <w:rFonts w:ascii="Arial" w:hAnsi="Arial" w:cs="Arial"/>
          <w:szCs w:val="22"/>
        </w:rPr>
        <w:t>This section presents other budget related information required by the Regulations</w:t>
      </w:r>
    </w:p>
    <w:p w14:paraId="7C50E992" w14:textId="77777777" w:rsidR="000C49AA" w:rsidRPr="00CC34DC" w:rsidRDefault="000C49AA" w:rsidP="00C524D3">
      <w:pPr>
        <w:jc w:val="both"/>
        <w:rPr>
          <w:rFonts w:ascii="Arial" w:hAnsi="Arial" w:cs="Arial"/>
          <w:sz w:val="20"/>
        </w:rPr>
      </w:pPr>
    </w:p>
    <w:p w14:paraId="471D6E0A" w14:textId="77777777" w:rsidR="000C49AA" w:rsidRPr="00CC34DC" w:rsidRDefault="000C49AA" w:rsidP="00C524D3">
      <w:pPr>
        <w:jc w:val="both"/>
        <w:rPr>
          <w:rFonts w:ascii="Arial" w:hAnsi="Arial" w:cs="Arial"/>
          <w:sz w:val="20"/>
        </w:rPr>
      </w:pPr>
      <w:r w:rsidRPr="00CC34DC">
        <w:rPr>
          <w:rFonts w:ascii="Arial" w:hAnsi="Arial" w:cs="Arial"/>
          <w:sz w:val="20"/>
        </w:rPr>
        <w:t>This section includes the following statements and reports:</w:t>
      </w:r>
    </w:p>
    <w:p w14:paraId="4F1353F8" w14:textId="77777777" w:rsidR="000C49AA" w:rsidRPr="00CC34DC" w:rsidRDefault="00A72159" w:rsidP="00C524D3">
      <w:pPr>
        <w:jc w:val="both"/>
        <w:rPr>
          <w:rFonts w:ascii="Arial" w:hAnsi="Arial" w:cs="Arial"/>
          <w:sz w:val="20"/>
        </w:rPr>
      </w:pPr>
      <w:r w:rsidRPr="00CC34DC">
        <w:rPr>
          <w:rFonts w:ascii="Arial" w:hAnsi="Arial" w:cs="Arial"/>
          <w:sz w:val="20"/>
        </w:rPr>
        <w:t>5.</w:t>
      </w:r>
      <w:r w:rsidR="000C49AA" w:rsidRPr="00CC34DC">
        <w:rPr>
          <w:rFonts w:ascii="Arial" w:hAnsi="Arial" w:cs="Arial"/>
          <w:sz w:val="20"/>
        </w:rPr>
        <w:t>1</w:t>
      </w:r>
      <w:r w:rsidR="000C49AA" w:rsidRPr="00CC34DC">
        <w:rPr>
          <w:rFonts w:ascii="Arial" w:hAnsi="Arial" w:cs="Arial"/>
          <w:sz w:val="20"/>
        </w:rPr>
        <w:tab/>
        <w:t>Grants operating</w:t>
      </w:r>
    </w:p>
    <w:p w14:paraId="33891EDF" w14:textId="77777777" w:rsidR="000C49AA" w:rsidRPr="00CC34DC" w:rsidRDefault="00A72159" w:rsidP="00C524D3">
      <w:pPr>
        <w:jc w:val="both"/>
        <w:rPr>
          <w:rFonts w:ascii="Arial" w:hAnsi="Arial" w:cs="Arial"/>
          <w:sz w:val="20"/>
        </w:rPr>
      </w:pPr>
      <w:r w:rsidRPr="00CC34DC">
        <w:rPr>
          <w:rFonts w:ascii="Arial" w:hAnsi="Arial" w:cs="Arial"/>
          <w:sz w:val="20"/>
        </w:rPr>
        <w:t>5.2</w:t>
      </w:r>
      <w:r w:rsidR="000C49AA" w:rsidRPr="00CC34DC">
        <w:rPr>
          <w:rFonts w:ascii="Arial" w:hAnsi="Arial" w:cs="Arial"/>
          <w:sz w:val="20"/>
        </w:rPr>
        <w:tab/>
        <w:t>Grants capital</w:t>
      </w:r>
    </w:p>
    <w:p w14:paraId="2E721952" w14:textId="77777777" w:rsidR="000C49AA" w:rsidRPr="00CC34DC" w:rsidRDefault="00A72159" w:rsidP="00C524D3">
      <w:pPr>
        <w:jc w:val="both"/>
        <w:rPr>
          <w:rFonts w:ascii="Arial" w:hAnsi="Arial" w:cs="Arial"/>
          <w:sz w:val="20"/>
        </w:rPr>
      </w:pPr>
      <w:r w:rsidRPr="00CC34DC">
        <w:rPr>
          <w:rFonts w:ascii="Arial" w:hAnsi="Arial" w:cs="Arial"/>
          <w:sz w:val="20"/>
        </w:rPr>
        <w:t>5.</w:t>
      </w:r>
      <w:r w:rsidR="000C49AA" w:rsidRPr="00CC34DC">
        <w:rPr>
          <w:rFonts w:ascii="Arial" w:hAnsi="Arial" w:cs="Arial"/>
          <w:sz w:val="20"/>
        </w:rPr>
        <w:t>3</w:t>
      </w:r>
      <w:r w:rsidR="000C49AA" w:rsidRPr="00CC34DC">
        <w:rPr>
          <w:rFonts w:ascii="Arial" w:hAnsi="Arial" w:cs="Arial"/>
          <w:sz w:val="20"/>
        </w:rPr>
        <w:tab/>
        <w:t>Statement of borrowings</w:t>
      </w:r>
    </w:p>
    <w:p w14:paraId="6A421D21" w14:textId="77777777" w:rsidR="000C49AA" w:rsidRPr="00F8256E" w:rsidRDefault="000C49AA" w:rsidP="00C524D3">
      <w:pPr>
        <w:jc w:val="both"/>
        <w:rPr>
          <w:rFonts w:ascii="Arial" w:hAnsi="Arial" w:cs="Arial"/>
          <w:sz w:val="20"/>
          <w:highlight w:val="yellow"/>
        </w:rPr>
      </w:pPr>
    </w:p>
    <w:p w14:paraId="056459A0" w14:textId="77777777" w:rsidR="000C49AA" w:rsidRPr="00F8256E" w:rsidRDefault="000C49AA" w:rsidP="00C524D3">
      <w:pPr>
        <w:jc w:val="both"/>
        <w:rPr>
          <w:rFonts w:ascii="Arial" w:hAnsi="Arial" w:cs="Arial"/>
          <w:sz w:val="20"/>
          <w:highlight w:val="yellow"/>
        </w:rPr>
      </w:pPr>
    </w:p>
    <w:p w14:paraId="75CF1268" w14:textId="77777777" w:rsidR="00EC64BD" w:rsidRPr="00F8256E" w:rsidRDefault="00EC64BD">
      <w:pPr>
        <w:spacing w:after="200" w:line="276" w:lineRule="auto"/>
        <w:rPr>
          <w:rFonts w:ascii="Arial" w:hAnsi="Arial" w:cs="Arial"/>
          <w:b/>
          <w:bCs/>
          <w:color w:val="CC0000"/>
          <w:sz w:val="20"/>
          <w:highlight w:val="yellow"/>
          <w:lang w:eastAsia="en-AU"/>
        </w:rPr>
      </w:pPr>
      <w:r w:rsidRPr="00F8256E">
        <w:rPr>
          <w:rFonts w:ascii="Arial" w:hAnsi="Arial" w:cs="Arial"/>
          <w:b/>
          <w:bCs/>
          <w:color w:val="CC0000"/>
          <w:sz w:val="20"/>
          <w:highlight w:val="yellow"/>
          <w:lang w:eastAsia="en-AU"/>
        </w:rPr>
        <w:br w:type="page"/>
      </w:r>
    </w:p>
    <w:p w14:paraId="24022455" w14:textId="35967654" w:rsidR="004C3C1B" w:rsidRPr="00650038" w:rsidRDefault="00D53891" w:rsidP="00A72159">
      <w:pPr>
        <w:pStyle w:val="Budget4"/>
        <w:rPr>
          <w:lang w:eastAsia="en-AU"/>
        </w:rPr>
      </w:pPr>
      <w:r>
        <w:rPr>
          <w:lang w:eastAsia="en-AU"/>
        </w:rPr>
        <w:lastRenderedPageBreak/>
        <w:t xml:space="preserve">5.1 </w:t>
      </w:r>
      <w:r w:rsidR="004C3C1B" w:rsidRPr="00650038">
        <w:rPr>
          <w:lang w:eastAsia="en-AU"/>
        </w:rPr>
        <w:t>Grants - operating ($</w:t>
      </w:r>
      <w:r w:rsidR="001A54E8">
        <w:rPr>
          <w:lang w:eastAsia="en-AU"/>
        </w:rPr>
        <w:t>1.2</w:t>
      </w:r>
      <w:r w:rsidR="00D476AD">
        <w:rPr>
          <w:lang w:eastAsia="en-AU"/>
        </w:rPr>
        <w:t>27</w:t>
      </w:r>
      <w:r w:rsidR="004C3C1B" w:rsidRPr="00650038">
        <w:rPr>
          <w:lang w:eastAsia="en-AU"/>
        </w:rPr>
        <w:t xml:space="preserve"> million </w:t>
      </w:r>
      <w:r w:rsidR="00D476AD">
        <w:rPr>
          <w:lang w:eastAsia="en-AU"/>
        </w:rPr>
        <w:t>increase</w:t>
      </w:r>
      <w:r w:rsidR="004C3C1B" w:rsidRPr="00650038">
        <w:rPr>
          <w:lang w:eastAsia="en-AU"/>
        </w:rPr>
        <w:t>)</w:t>
      </w:r>
    </w:p>
    <w:p w14:paraId="6E1097D6" w14:textId="77777777" w:rsidR="00147148" w:rsidRDefault="004C3C1B" w:rsidP="00147148">
      <w:pPr>
        <w:jc w:val="both"/>
        <w:rPr>
          <w:rFonts w:ascii="Arial" w:hAnsi="Arial" w:cs="Arial"/>
          <w:sz w:val="20"/>
        </w:rPr>
      </w:pPr>
      <w:r w:rsidRPr="00650038">
        <w:rPr>
          <w:rFonts w:ascii="Arial" w:hAnsi="Arial" w:cs="Arial"/>
          <w:sz w:val="20"/>
        </w:rPr>
        <w:t xml:space="preserve">Operating grants include all monies received from State and Federal sources for the purposes of funding the delivery of Council’s services to ratepayers. Overall, the level of operating grants </w:t>
      </w:r>
      <w:r w:rsidR="00147148">
        <w:rPr>
          <w:rFonts w:ascii="Arial" w:hAnsi="Arial" w:cs="Arial"/>
          <w:sz w:val="20"/>
        </w:rPr>
        <w:t xml:space="preserve">for Council </w:t>
      </w:r>
      <w:r w:rsidRPr="00650038">
        <w:rPr>
          <w:rFonts w:ascii="Arial" w:hAnsi="Arial" w:cs="Arial"/>
          <w:sz w:val="20"/>
        </w:rPr>
        <w:t xml:space="preserve">is projected to </w:t>
      </w:r>
      <w:r w:rsidR="00650038">
        <w:rPr>
          <w:rFonts w:ascii="Arial" w:hAnsi="Arial" w:cs="Arial"/>
          <w:sz w:val="20"/>
        </w:rPr>
        <w:t>increase</w:t>
      </w:r>
      <w:r w:rsidRPr="00650038">
        <w:rPr>
          <w:rFonts w:ascii="Arial" w:hAnsi="Arial" w:cs="Arial"/>
          <w:sz w:val="20"/>
        </w:rPr>
        <w:t xml:space="preserve"> by </w:t>
      </w:r>
      <w:r w:rsidR="00650038">
        <w:rPr>
          <w:rFonts w:ascii="Arial" w:hAnsi="Arial" w:cs="Arial"/>
          <w:sz w:val="20"/>
        </w:rPr>
        <w:t>1</w:t>
      </w:r>
      <w:r w:rsidR="001A54E8">
        <w:rPr>
          <w:rFonts w:ascii="Arial" w:hAnsi="Arial" w:cs="Arial"/>
          <w:sz w:val="20"/>
        </w:rPr>
        <w:t>3</w:t>
      </w:r>
      <w:r w:rsidRPr="00650038">
        <w:rPr>
          <w:rFonts w:ascii="Arial" w:hAnsi="Arial" w:cs="Arial"/>
          <w:sz w:val="20"/>
        </w:rPr>
        <w:t>% or $</w:t>
      </w:r>
      <w:r w:rsidR="001A54E8">
        <w:rPr>
          <w:rFonts w:ascii="Arial" w:hAnsi="Arial" w:cs="Arial"/>
          <w:sz w:val="20"/>
        </w:rPr>
        <w:t>1.2</w:t>
      </w:r>
      <w:r w:rsidRPr="00650038">
        <w:rPr>
          <w:rFonts w:ascii="Arial" w:hAnsi="Arial" w:cs="Arial"/>
          <w:sz w:val="20"/>
        </w:rPr>
        <w:t xml:space="preserve"> million compared </w:t>
      </w:r>
      <w:r w:rsidR="00650038">
        <w:rPr>
          <w:rFonts w:ascii="Arial" w:hAnsi="Arial" w:cs="Arial"/>
          <w:sz w:val="20"/>
        </w:rPr>
        <w:t>with</w:t>
      </w:r>
      <w:r w:rsidRPr="00650038">
        <w:rPr>
          <w:rFonts w:ascii="Arial" w:hAnsi="Arial" w:cs="Arial"/>
          <w:sz w:val="20"/>
        </w:rPr>
        <w:t xml:space="preserve"> </w:t>
      </w:r>
      <w:r w:rsidRPr="00650038">
        <w:rPr>
          <w:rFonts w:ascii="Arial" w:hAnsi="Arial" w:cs="Arial"/>
          <w:sz w:val="20"/>
          <w:lang w:eastAsia="en-AU"/>
        </w:rPr>
        <w:t>2015/16</w:t>
      </w:r>
      <w:r w:rsidRPr="00650038">
        <w:rPr>
          <w:rFonts w:ascii="Arial" w:hAnsi="Arial" w:cs="Arial"/>
          <w:sz w:val="20"/>
        </w:rPr>
        <w:t>.</w:t>
      </w:r>
      <w:r w:rsidR="00147148">
        <w:rPr>
          <w:rFonts w:ascii="Arial" w:hAnsi="Arial" w:cs="Arial"/>
          <w:sz w:val="20"/>
        </w:rPr>
        <w:t xml:space="preserve"> </w:t>
      </w:r>
      <w:r w:rsidR="00147148" w:rsidRPr="00650038">
        <w:rPr>
          <w:rFonts w:ascii="Arial" w:hAnsi="Arial" w:cs="Arial"/>
          <w:sz w:val="20"/>
        </w:rPr>
        <w:t>Increases</w:t>
      </w:r>
      <w:r w:rsidR="00147148">
        <w:rPr>
          <w:rFonts w:ascii="Arial" w:hAnsi="Arial" w:cs="Arial"/>
          <w:sz w:val="20"/>
        </w:rPr>
        <w:t xml:space="preserve"> and decreases</w:t>
      </w:r>
      <w:r w:rsidR="00147148" w:rsidRPr="00650038">
        <w:rPr>
          <w:rFonts w:ascii="Arial" w:hAnsi="Arial" w:cs="Arial"/>
          <w:sz w:val="20"/>
        </w:rPr>
        <w:t xml:space="preserve"> in specific operating grant funding reflect expected demand for these services. </w:t>
      </w:r>
    </w:p>
    <w:p w14:paraId="7CF4248A" w14:textId="77777777" w:rsidR="00147148" w:rsidRDefault="00147148" w:rsidP="00147148">
      <w:pPr>
        <w:jc w:val="both"/>
        <w:rPr>
          <w:rFonts w:ascii="Arial" w:hAnsi="Arial" w:cs="Arial"/>
          <w:sz w:val="20"/>
        </w:rPr>
      </w:pPr>
    </w:p>
    <w:p w14:paraId="44D798A7" w14:textId="0D9DE202" w:rsidR="00147148" w:rsidRDefault="00147148" w:rsidP="00147148">
      <w:pPr>
        <w:jc w:val="both"/>
        <w:rPr>
          <w:rFonts w:ascii="Arial" w:hAnsi="Arial" w:cs="Arial"/>
          <w:sz w:val="20"/>
        </w:rPr>
      </w:pPr>
      <w:r w:rsidRPr="00650038">
        <w:rPr>
          <w:rFonts w:ascii="Arial" w:hAnsi="Arial" w:cs="Arial"/>
          <w:sz w:val="20"/>
        </w:rPr>
        <w:t xml:space="preserve">The </w:t>
      </w:r>
      <w:r>
        <w:rPr>
          <w:rFonts w:ascii="Arial" w:hAnsi="Arial" w:cs="Arial"/>
          <w:sz w:val="20"/>
        </w:rPr>
        <w:t>increase</w:t>
      </w:r>
      <w:r w:rsidRPr="00650038">
        <w:rPr>
          <w:rFonts w:ascii="Arial" w:hAnsi="Arial" w:cs="Arial"/>
          <w:sz w:val="20"/>
        </w:rPr>
        <w:t xml:space="preserve"> in Victoria Grants Commission (VGC) funding </w:t>
      </w:r>
      <w:r>
        <w:rPr>
          <w:rFonts w:ascii="Arial" w:hAnsi="Arial" w:cs="Arial"/>
          <w:sz w:val="20"/>
        </w:rPr>
        <w:t>is due to an early payment for 2015/16 grants received on 30 June 2015 (2014/15)</w:t>
      </w:r>
      <w:r w:rsidRPr="00650038">
        <w:rPr>
          <w:rFonts w:ascii="Arial" w:hAnsi="Arial" w:cs="Arial"/>
          <w:sz w:val="20"/>
        </w:rPr>
        <w:t xml:space="preserve">. </w:t>
      </w:r>
      <w:r>
        <w:rPr>
          <w:rFonts w:ascii="Arial" w:hAnsi="Arial" w:cs="Arial"/>
          <w:sz w:val="20"/>
        </w:rPr>
        <w:t>A full year of VGC funding is budgeted for 2016/17.</w:t>
      </w:r>
    </w:p>
    <w:p w14:paraId="2B88E17F" w14:textId="77777777" w:rsidR="00147148" w:rsidRDefault="00147148" w:rsidP="00147148">
      <w:pPr>
        <w:jc w:val="both"/>
        <w:rPr>
          <w:rFonts w:ascii="Arial" w:hAnsi="Arial" w:cs="Arial"/>
          <w:sz w:val="20"/>
        </w:rPr>
      </w:pPr>
    </w:p>
    <w:p w14:paraId="1E0810DE" w14:textId="77777777" w:rsidR="00147148" w:rsidRPr="00650038" w:rsidRDefault="00147148" w:rsidP="00147148">
      <w:pPr>
        <w:jc w:val="both"/>
        <w:rPr>
          <w:rFonts w:ascii="Arial" w:hAnsi="Arial" w:cs="Arial"/>
          <w:sz w:val="20"/>
        </w:rPr>
      </w:pPr>
      <w:r w:rsidRPr="00650038">
        <w:rPr>
          <w:rFonts w:ascii="Arial" w:hAnsi="Arial" w:cs="Arial"/>
          <w:sz w:val="20"/>
        </w:rPr>
        <w:t xml:space="preserve">The level of VGC grants </w:t>
      </w:r>
      <w:r>
        <w:rPr>
          <w:rFonts w:ascii="Arial" w:hAnsi="Arial" w:cs="Arial"/>
          <w:sz w:val="20"/>
        </w:rPr>
        <w:t>to Victorian Councils has also been a</w:t>
      </w:r>
      <w:r w:rsidRPr="00650038">
        <w:rPr>
          <w:rFonts w:ascii="Arial" w:hAnsi="Arial" w:cs="Arial"/>
          <w:sz w:val="20"/>
        </w:rPr>
        <w:t>ffected by Commonwealth Government’s decision to pause indexation for three years commencing in 2015</w:t>
      </w:r>
      <w:r>
        <w:rPr>
          <w:rFonts w:ascii="Arial" w:hAnsi="Arial" w:cs="Arial"/>
          <w:sz w:val="20"/>
        </w:rPr>
        <w:t>/</w:t>
      </w:r>
      <w:r w:rsidRPr="00650038">
        <w:rPr>
          <w:rFonts w:ascii="Arial" w:hAnsi="Arial" w:cs="Arial"/>
          <w:sz w:val="20"/>
        </w:rPr>
        <w:t>16. The VGC analysis indicates that Victorian Councils will be</w:t>
      </w:r>
      <w:r>
        <w:rPr>
          <w:rFonts w:ascii="Arial" w:hAnsi="Arial" w:cs="Arial"/>
          <w:sz w:val="20"/>
        </w:rPr>
        <w:t xml:space="preserve"> negatively</w:t>
      </w:r>
      <w:r w:rsidRPr="00650038">
        <w:rPr>
          <w:rFonts w:ascii="Arial" w:hAnsi="Arial" w:cs="Arial"/>
          <w:sz w:val="20"/>
        </w:rPr>
        <w:t xml:space="preserve"> impacted by $200 million during the pause as well as lowering the base from which indexation will be resumed by approximately 12.5%</w:t>
      </w:r>
      <w:r>
        <w:rPr>
          <w:rFonts w:ascii="Arial" w:hAnsi="Arial" w:cs="Arial"/>
          <w:sz w:val="20"/>
        </w:rPr>
        <w:t>.</w:t>
      </w:r>
    </w:p>
    <w:p w14:paraId="78A10BC5" w14:textId="77777777" w:rsidR="00147148" w:rsidRDefault="00147148" w:rsidP="004C3C1B">
      <w:pPr>
        <w:jc w:val="both"/>
        <w:rPr>
          <w:rFonts w:ascii="Arial" w:hAnsi="Arial" w:cs="Arial"/>
          <w:sz w:val="20"/>
        </w:rPr>
      </w:pPr>
    </w:p>
    <w:p w14:paraId="013890CC" w14:textId="34012EC0" w:rsidR="004C3C1B" w:rsidRPr="00650038" w:rsidRDefault="004C3C1B" w:rsidP="004C3C1B">
      <w:pPr>
        <w:jc w:val="both"/>
        <w:rPr>
          <w:rFonts w:ascii="Arial" w:hAnsi="Arial" w:cs="Arial"/>
          <w:sz w:val="20"/>
        </w:rPr>
      </w:pPr>
      <w:r w:rsidRPr="00650038">
        <w:rPr>
          <w:rFonts w:ascii="Arial" w:hAnsi="Arial" w:cs="Arial"/>
          <w:sz w:val="20"/>
        </w:rPr>
        <w:t>A list of operating grants</w:t>
      </w:r>
      <w:r w:rsidR="00147148">
        <w:rPr>
          <w:rFonts w:ascii="Arial" w:hAnsi="Arial" w:cs="Arial"/>
          <w:sz w:val="20"/>
        </w:rPr>
        <w:t xml:space="preserve"> to Council </w:t>
      </w:r>
      <w:r w:rsidRPr="00650038">
        <w:rPr>
          <w:rFonts w:ascii="Arial" w:hAnsi="Arial" w:cs="Arial"/>
          <w:sz w:val="20"/>
        </w:rPr>
        <w:t>by type and source, classified into recurrent and non-recurrent, is included below.</w:t>
      </w:r>
    </w:p>
    <w:p w14:paraId="72179342" w14:textId="77777777" w:rsidR="004C3C1B" w:rsidRPr="00F8256E" w:rsidRDefault="004C3C1B" w:rsidP="004C3C1B">
      <w:pPr>
        <w:jc w:val="both"/>
        <w:rPr>
          <w:rFonts w:ascii="Arial" w:hAnsi="Arial" w:cs="Arial"/>
          <w:sz w:val="20"/>
          <w:highlight w:val="yellow"/>
        </w:rPr>
      </w:pPr>
    </w:p>
    <w:tbl>
      <w:tblPr>
        <w:tblW w:w="9420" w:type="dxa"/>
        <w:tblInd w:w="108" w:type="dxa"/>
        <w:tblLook w:val="04A0" w:firstRow="1" w:lastRow="0" w:firstColumn="1" w:lastColumn="0" w:noHBand="0" w:noVBand="1"/>
      </w:tblPr>
      <w:tblGrid>
        <w:gridCol w:w="4000"/>
        <w:gridCol w:w="1060"/>
        <w:gridCol w:w="1060"/>
        <w:gridCol w:w="1180"/>
        <w:gridCol w:w="1060"/>
        <w:gridCol w:w="1060"/>
      </w:tblGrid>
      <w:tr w:rsidR="00ED3B0C" w:rsidRPr="00ED3B0C" w14:paraId="4B7E4B07" w14:textId="77777777" w:rsidTr="00ED3B0C">
        <w:trPr>
          <w:trHeight w:val="255"/>
        </w:trPr>
        <w:tc>
          <w:tcPr>
            <w:tcW w:w="4000" w:type="dxa"/>
            <w:tcBorders>
              <w:top w:val="nil"/>
              <w:left w:val="nil"/>
              <w:bottom w:val="nil"/>
              <w:right w:val="nil"/>
            </w:tcBorders>
            <w:shd w:val="clear" w:color="auto" w:fill="005042"/>
            <w:hideMark/>
          </w:tcPr>
          <w:p w14:paraId="0D79512D" w14:textId="77777777" w:rsidR="001A54E8" w:rsidRPr="00ED3B0C" w:rsidRDefault="001A54E8" w:rsidP="001A54E8">
            <w:pPr>
              <w:rPr>
                <w:rFonts w:ascii="Arial" w:hAnsi="Arial" w:cs="Arial"/>
                <w:b/>
                <w:bCs/>
                <w:color w:val="FDC600"/>
                <w:sz w:val="20"/>
                <w:lang w:eastAsia="en-AU"/>
              </w:rPr>
            </w:pPr>
            <w:r w:rsidRPr="00ED3B0C">
              <w:rPr>
                <w:rFonts w:ascii="Arial" w:hAnsi="Arial" w:cs="Arial"/>
                <w:b/>
                <w:bCs/>
                <w:color w:val="FDC600"/>
                <w:sz w:val="20"/>
                <w:lang w:eastAsia="en-AU"/>
              </w:rPr>
              <w:t> </w:t>
            </w:r>
          </w:p>
        </w:tc>
        <w:tc>
          <w:tcPr>
            <w:tcW w:w="1060" w:type="dxa"/>
            <w:tcBorders>
              <w:top w:val="nil"/>
              <w:left w:val="nil"/>
              <w:bottom w:val="nil"/>
              <w:right w:val="nil"/>
            </w:tcBorders>
            <w:shd w:val="clear" w:color="auto" w:fill="005042"/>
            <w:hideMark/>
          </w:tcPr>
          <w:p w14:paraId="022BF6A8" w14:textId="77777777" w:rsidR="001A54E8" w:rsidRPr="00ED3B0C" w:rsidRDefault="001A54E8" w:rsidP="001A54E8">
            <w:pPr>
              <w:rPr>
                <w:rFonts w:ascii="Arial" w:hAnsi="Arial" w:cs="Arial"/>
                <w:b/>
                <w:bCs/>
                <w:color w:val="FDC600"/>
                <w:sz w:val="20"/>
                <w:lang w:eastAsia="en-AU"/>
              </w:rPr>
            </w:pPr>
            <w:r w:rsidRPr="00ED3B0C">
              <w:rPr>
                <w:rFonts w:ascii="Arial" w:hAnsi="Arial" w:cs="Arial"/>
                <w:b/>
                <w:bCs/>
                <w:color w:val="FDC600"/>
                <w:sz w:val="20"/>
                <w:lang w:eastAsia="en-AU"/>
              </w:rPr>
              <w:t> </w:t>
            </w:r>
          </w:p>
        </w:tc>
        <w:tc>
          <w:tcPr>
            <w:tcW w:w="1060" w:type="dxa"/>
            <w:tcBorders>
              <w:top w:val="nil"/>
              <w:left w:val="nil"/>
              <w:bottom w:val="nil"/>
              <w:right w:val="nil"/>
            </w:tcBorders>
            <w:shd w:val="clear" w:color="auto" w:fill="005042"/>
            <w:vAlign w:val="bottom"/>
            <w:hideMark/>
          </w:tcPr>
          <w:p w14:paraId="6BA22D32"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 </w:t>
            </w:r>
          </w:p>
        </w:tc>
        <w:tc>
          <w:tcPr>
            <w:tcW w:w="1180" w:type="dxa"/>
            <w:tcBorders>
              <w:top w:val="nil"/>
              <w:left w:val="nil"/>
              <w:bottom w:val="nil"/>
              <w:right w:val="nil"/>
            </w:tcBorders>
            <w:shd w:val="clear" w:color="auto" w:fill="005042"/>
            <w:vAlign w:val="bottom"/>
            <w:hideMark/>
          </w:tcPr>
          <w:p w14:paraId="47ACD0C6"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Forecast</w:t>
            </w:r>
          </w:p>
        </w:tc>
        <w:tc>
          <w:tcPr>
            <w:tcW w:w="1060" w:type="dxa"/>
            <w:tcBorders>
              <w:top w:val="nil"/>
              <w:left w:val="nil"/>
              <w:bottom w:val="nil"/>
              <w:right w:val="nil"/>
            </w:tcBorders>
            <w:shd w:val="clear" w:color="auto" w:fill="005042"/>
            <w:vAlign w:val="bottom"/>
            <w:hideMark/>
          </w:tcPr>
          <w:p w14:paraId="4BD22534"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 </w:t>
            </w:r>
          </w:p>
        </w:tc>
        <w:tc>
          <w:tcPr>
            <w:tcW w:w="1060" w:type="dxa"/>
            <w:tcBorders>
              <w:top w:val="nil"/>
              <w:left w:val="nil"/>
              <w:bottom w:val="nil"/>
              <w:right w:val="nil"/>
            </w:tcBorders>
            <w:shd w:val="clear" w:color="auto" w:fill="005042"/>
            <w:vAlign w:val="bottom"/>
            <w:hideMark/>
          </w:tcPr>
          <w:p w14:paraId="57EA1D99"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 </w:t>
            </w:r>
          </w:p>
        </w:tc>
      </w:tr>
      <w:tr w:rsidR="00ED3B0C" w:rsidRPr="00ED3B0C" w14:paraId="6BB577CD" w14:textId="77777777" w:rsidTr="00ED3B0C">
        <w:trPr>
          <w:trHeight w:val="255"/>
        </w:trPr>
        <w:tc>
          <w:tcPr>
            <w:tcW w:w="4000" w:type="dxa"/>
            <w:tcBorders>
              <w:top w:val="nil"/>
              <w:left w:val="nil"/>
              <w:bottom w:val="nil"/>
              <w:right w:val="nil"/>
            </w:tcBorders>
            <w:shd w:val="clear" w:color="auto" w:fill="005042"/>
            <w:hideMark/>
          </w:tcPr>
          <w:p w14:paraId="47111A38" w14:textId="77777777" w:rsidR="001A54E8" w:rsidRPr="00ED3B0C" w:rsidRDefault="001A54E8" w:rsidP="001A54E8">
            <w:pPr>
              <w:rPr>
                <w:rFonts w:ascii="Arial" w:hAnsi="Arial" w:cs="Arial"/>
                <w:b/>
                <w:bCs/>
                <w:color w:val="FDC600"/>
                <w:sz w:val="20"/>
                <w:lang w:eastAsia="en-AU"/>
              </w:rPr>
            </w:pPr>
            <w:r w:rsidRPr="00ED3B0C">
              <w:rPr>
                <w:rFonts w:ascii="Arial" w:hAnsi="Arial" w:cs="Arial"/>
                <w:b/>
                <w:bCs/>
                <w:color w:val="FDC600"/>
                <w:sz w:val="20"/>
                <w:lang w:eastAsia="en-AU"/>
              </w:rPr>
              <w:t> </w:t>
            </w:r>
          </w:p>
        </w:tc>
        <w:tc>
          <w:tcPr>
            <w:tcW w:w="1060" w:type="dxa"/>
            <w:tcBorders>
              <w:top w:val="nil"/>
              <w:left w:val="nil"/>
              <w:bottom w:val="nil"/>
              <w:right w:val="nil"/>
            </w:tcBorders>
            <w:shd w:val="clear" w:color="auto" w:fill="005042"/>
            <w:hideMark/>
          </w:tcPr>
          <w:p w14:paraId="7627A58A" w14:textId="77777777" w:rsidR="001A54E8" w:rsidRPr="00ED3B0C" w:rsidRDefault="001A54E8" w:rsidP="001A54E8">
            <w:pPr>
              <w:rPr>
                <w:rFonts w:ascii="Arial" w:hAnsi="Arial" w:cs="Arial"/>
                <w:b/>
                <w:bCs/>
                <w:color w:val="FDC600"/>
                <w:sz w:val="20"/>
                <w:lang w:eastAsia="en-AU"/>
              </w:rPr>
            </w:pPr>
            <w:r w:rsidRPr="00ED3B0C">
              <w:rPr>
                <w:rFonts w:ascii="Arial" w:hAnsi="Arial" w:cs="Arial"/>
                <w:b/>
                <w:bCs/>
                <w:color w:val="FDC600"/>
                <w:sz w:val="20"/>
                <w:lang w:eastAsia="en-AU"/>
              </w:rPr>
              <w:t> </w:t>
            </w:r>
          </w:p>
        </w:tc>
        <w:tc>
          <w:tcPr>
            <w:tcW w:w="1060" w:type="dxa"/>
            <w:tcBorders>
              <w:top w:val="nil"/>
              <w:left w:val="nil"/>
              <w:bottom w:val="nil"/>
              <w:right w:val="nil"/>
            </w:tcBorders>
            <w:shd w:val="clear" w:color="auto" w:fill="005042"/>
            <w:vAlign w:val="bottom"/>
            <w:hideMark/>
          </w:tcPr>
          <w:p w14:paraId="6A069F1C"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 </w:t>
            </w:r>
          </w:p>
        </w:tc>
        <w:tc>
          <w:tcPr>
            <w:tcW w:w="1180" w:type="dxa"/>
            <w:tcBorders>
              <w:top w:val="nil"/>
              <w:left w:val="nil"/>
              <w:bottom w:val="nil"/>
              <w:right w:val="nil"/>
            </w:tcBorders>
            <w:shd w:val="clear" w:color="auto" w:fill="005042"/>
            <w:vAlign w:val="bottom"/>
            <w:hideMark/>
          </w:tcPr>
          <w:p w14:paraId="1B12D84E"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Actual</w:t>
            </w:r>
          </w:p>
        </w:tc>
        <w:tc>
          <w:tcPr>
            <w:tcW w:w="1060" w:type="dxa"/>
            <w:tcBorders>
              <w:top w:val="nil"/>
              <w:left w:val="nil"/>
              <w:bottom w:val="nil"/>
              <w:right w:val="nil"/>
            </w:tcBorders>
            <w:shd w:val="clear" w:color="auto" w:fill="005042"/>
            <w:vAlign w:val="bottom"/>
            <w:hideMark/>
          </w:tcPr>
          <w:p w14:paraId="3D00E7BA"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Budget</w:t>
            </w:r>
          </w:p>
        </w:tc>
        <w:tc>
          <w:tcPr>
            <w:tcW w:w="1060" w:type="dxa"/>
            <w:tcBorders>
              <w:top w:val="nil"/>
              <w:left w:val="nil"/>
              <w:bottom w:val="nil"/>
              <w:right w:val="nil"/>
            </w:tcBorders>
            <w:shd w:val="clear" w:color="auto" w:fill="005042"/>
            <w:vAlign w:val="bottom"/>
            <w:hideMark/>
          </w:tcPr>
          <w:p w14:paraId="66C697AB"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Variance</w:t>
            </w:r>
          </w:p>
        </w:tc>
      </w:tr>
      <w:tr w:rsidR="00ED3B0C" w:rsidRPr="00ED3B0C" w14:paraId="78E01C71" w14:textId="77777777" w:rsidTr="00ED3B0C">
        <w:trPr>
          <w:trHeight w:val="255"/>
        </w:trPr>
        <w:tc>
          <w:tcPr>
            <w:tcW w:w="6120" w:type="dxa"/>
            <w:gridSpan w:val="3"/>
            <w:tcBorders>
              <w:top w:val="nil"/>
              <w:left w:val="nil"/>
              <w:bottom w:val="nil"/>
              <w:right w:val="nil"/>
            </w:tcBorders>
            <w:shd w:val="clear" w:color="auto" w:fill="005042"/>
            <w:hideMark/>
          </w:tcPr>
          <w:p w14:paraId="2BC1D6E7" w14:textId="77777777" w:rsidR="001A54E8" w:rsidRPr="00ED3B0C" w:rsidRDefault="001A54E8" w:rsidP="001A54E8">
            <w:pPr>
              <w:rPr>
                <w:rFonts w:ascii="Arial" w:hAnsi="Arial" w:cs="Arial"/>
                <w:b/>
                <w:bCs/>
                <w:color w:val="FDC600"/>
                <w:sz w:val="20"/>
                <w:lang w:eastAsia="en-AU"/>
              </w:rPr>
            </w:pPr>
            <w:r w:rsidRPr="00ED3B0C">
              <w:rPr>
                <w:rFonts w:ascii="Arial" w:hAnsi="Arial" w:cs="Arial"/>
                <w:b/>
                <w:bCs/>
                <w:color w:val="FDC600"/>
                <w:sz w:val="20"/>
                <w:lang w:eastAsia="en-AU"/>
              </w:rPr>
              <w:t>Grants - operating</w:t>
            </w:r>
          </w:p>
        </w:tc>
        <w:tc>
          <w:tcPr>
            <w:tcW w:w="1180" w:type="dxa"/>
            <w:tcBorders>
              <w:top w:val="nil"/>
              <w:left w:val="nil"/>
              <w:bottom w:val="nil"/>
              <w:right w:val="nil"/>
            </w:tcBorders>
            <w:shd w:val="clear" w:color="auto" w:fill="005042"/>
            <w:vAlign w:val="bottom"/>
            <w:hideMark/>
          </w:tcPr>
          <w:p w14:paraId="465E3741"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2015/16</w:t>
            </w:r>
          </w:p>
        </w:tc>
        <w:tc>
          <w:tcPr>
            <w:tcW w:w="1060" w:type="dxa"/>
            <w:tcBorders>
              <w:top w:val="nil"/>
              <w:left w:val="nil"/>
              <w:bottom w:val="nil"/>
              <w:right w:val="nil"/>
            </w:tcBorders>
            <w:shd w:val="clear" w:color="auto" w:fill="005042"/>
            <w:vAlign w:val="bottom"/>
            <w:hideMark/>
          </w:tcPr>
          <w:p w14:paraId="277AA290"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2016/17</w:t>
            </w:r>
          </w:p>
        </w:tc>
        <w:tc>
          <w:tcPr>
            <w:tcW w:w="1060" w:type="dxa"/>
            <w:tcBorders>
              <w:top w:val="nil"/>
              <w:left w:val="nil"/>
              <w:bottom w:val="nil"/>
              <w:right w:val="nil"/>
            </w:tcBorders>
            <w:shd w:val="clear" w:color="auto" w:fill="005042"/>
            <w:vAlign w:val="bottom"/>
            <w:hideMark/>
          </w:tcPr>
          <w:p w14:paraId="26BB4202"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 </w:t>
            </w:r>
          </w:p>
        </w:tc>
      </w:tr>
      <w:tr w:rsidR="00ED3B0C" w:rsidRPr="00ED3B0C" w14:paraId="17E7B470" w14:textId="77777777" w:rsidTr="00ED3B0C">
        <w:trPr>
          <w:trHeight w:val="255"/>
        </w:trPr>
        <w:tc>
          <w:tcPr>
            <w:tcW w:w="4000" w:type="dxa"/>
            <w:tcBorders>
              <w:top w:val="nil"/>
              <w:left w:val="nil"/>
              <w:bottom w:val="nil"/>
              <w:right w:val="nil"/>
            </w:tcBorders>
            <w:shd w:val="clear" w:color="auto" w:fill="005042"/>
            <w:hideMark/>
          </w:tcPr>
          <w:p w14:paraId="48B01376" w14:textId="77777777" w:rsidR="001A54E8" w:rsidRPr="00ED3B0C" w:rsidRDefault="001A54E8" w:rsidP="001A54E8">
            <w:pPr>
              <w:rPr>
                <w:rFonts w:ascii="Arial" w:hAnsi="Arial" w:cs="Arial"/>
                <w:color w:val="FDC600"/>
                <w:sz w:val="20"/>
                <w:lang w:eastAsia="en-AU"/>
              </w:rPr>
            </w:pPr>
            <w:r w:rsidRPr="00ED3B0C">
              <w:rPr>
                <w:rFonts w:ascii="Arial" w:hAnsi="Arial" w:cs="Arial"/>
                <w:color w:val="FDC600"/>
                <w:sz w:val="20"/>
                <w:lang w:eastAsia="en-AU"/>
              </w:rPr>
              <w:t> </w:t>
            </w:r>
          </w:p>
        </w:tc>
        <w:tc>
          <w:tcPr>
            <w:tcW w:w="1060" w:type="dxa"/>
            <w:tcBorders>
              <w:top w:val="nil"/>
              <w:left w:val="nil"/>
              <w:bottom w:val="nil"/>
              <w:right w:val="nil"/>
            </w:tcBorders>
            <w:shd w:val="clear" w:color="auto" w:fill="005042"/>
            <w:hideMark/>
          </w:tcPr>
          <w:p w14:paraId="25E76BD0" w14:textId="77777777" w:rsidR="001A54E8" w:rsidRPr="00ED3B0C" w:rsidRDefault="001A54E8" w:rsidP="001A54E8">
            <w:pPr>
              <w:rPr>
                <w:rFonts w:ascii="Arial" w:hAnsi="Arial" w:cs="Arial"/>
                <w:color w:val="FDC600"/>
                <w:sz w:val="20"/>
                <w:lang w:eastAsia="en-AU"/>
              </w:rPr>
            </w:pPr>
            <w:r w:rsidRPr="00ED3B0C">
              <w:rPr>
                <w:rFonts w:ascii="Arial" w:hAnsi="Arial" w:cs="Arial"/>
                <w:color w:val="FDC600"/>
                <w:sz w:val="20"/>
                <w:lang w:eastAsia="en-AU"/>
              </w:rPr>
              <w:t> </w:t>
            </w:r>
          </w:p>
        </w:tc>
        <w:tc>
          <w:tcPr>
            <w:tcW w:w="1060" w:type="dxa"/>
            <w:tcBorders>
              <w:top w:val="nil"/>
              <w:left w:val="nil"/>
              <w:bottom w:val="nil"/>
              <w:right w:val="nil"/>
            </w:tcBorders>
            <w:shd w:val="clear" w:color="auto" w:fill="005042"/>
            <w:vAlign w:val="bottom"/>
            <w:hideMark/>
          </w:tcPr>
          <w:p w14:paraId="3A1FCB27"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 </w:t>
            </w:r>
          </w:p>
        </w:tc>
        <w:tc>
          <w:tcPr>
            <w:tcW w:w="1180" w:type="dxa"/>
            <w:tcBorders>
              <w:top w:val="nil"/>
              <w:left w:val="nil"/>
              <w:bottom w:val="nil"/>
              <w:right w:val="nil"/>
            </w:tcBorders>
            <w:shd w:val="clear" w:color="auto" w:fill="005042"/>
            <w:vAlign w:val="bottom"/>
            <w:hideMark/>
          </w:tcPr>
          <w:p w14:paraId="70C160AC"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$’000</w:t>
            </w:r>
          </w:p>
        </w:tc>
        <w:tc>
          <w:tcPr>
            <w:tcW w:w="1060" w:type="dxa"/>
            <w:tcBorders>
              <w:top w:val="nil"/>
              <w:left w:val="nil"/>
              <w:bottom w:val="nil"/>
              <w:right w:val="nil"/>
            </w:tcBorders>
            <w:shd w:val="clear" w:color="auto" w:fill="005042"/>
            <w:vAlign w:val="bottom"/>
            <w:hideMark/>
          </w:tcPr>
          <w:p w14:paraId="45A68797"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$’000</w:t>
            </w:r>
          </w:p>
        </w:tc>
        <w:tc>
          <w:tcPr>
            <w:tcW w:w="1060" w:type="dxa"/>
            <w:tcBorders>
              <w:top w:val="nil"/>
              <w:left w:val="nil"/>
              <w:bottom w:val="nil"/>
              <w:right w:val="nil"/>
            </w:tcBorders>
            <w:shd w:val="clear" w:color="auto" w:fill="005042"/>
            <w:vAlign w:val="bottom"/>
            <w:hideMark/>
          </w:tcPr>
          <w:p w14:paraId="20AC9548"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$’000</w:t>
            </w:r>
          </w:p>
        </w:tc>
      </w:tr>
      <w:tr w:rsidR="001A54E8" w:rsidRPr="001A54E8" w14:paraId="57A5B6A0" w14:textId="77777777" w:rsidTr="00ED3B0C">
        <w:trPr>
          <w:trHeight w:val="255"/>
        </w:trPr>
        <w:tc>
          <w:tcPr>
            <w:tcW w:w="6120" w:type="dxa"/>
            <w:gridSpan w:val="3"/>
            <w:tcBorders>
              <w:top w:val="nil"/>
              <w:left w:val="nil"/>
              <w:bottom w:val="nil"/>
              <w:right w:val="nil"/>
            </w:tcBorders>
            <w:shd w:val="clear" w:color="auto" w:fill="auto"/>
            <w:vAlign w:val="bottom"/>
            <w:hideMark/>
          </w:tcPr>
          <w:p w14:paraId="2F01F8E4" w14:textId="77777777" w:rsidR="001A54E8" w:rsidRPr="001A54E8" w:rsidRDefault="001A54E8" w:rsidP="001A54E8">
            <w:pPr>
              <w:jc w:val="both"/>
              <w:rPr>
                <w:rFonts w:ascii="Arial" w:hAnsi="Arial" w:cs="Arial"/>
                <w:i/>
                <w:iCs/>
                <w:sz w:val="20"/>
                <w:lang w:eastAsia="en-AU"/>
              </w:rPr>
            </w:pPr>
            <w:r w:rsidRPr="001A54E8">
              <w:rPr>
                <w:rFonts w:ascii="Arial" w:hAnsi="Arial" w:cs="Arial"/>
                <w:i/>
                <w:iCs/>
                <w:sz w:val="20"/>
                <w:lang w:eastAsia="en-AU"/>
              </w:rPr>
              <w:t xml:space="preserve">Recurrent - Commonwealth Government </w:t>
            </w:r>
          </w:p>
        </w:tc>
        <w:tc>
          <w:tcPr>
            <w:tcW w:w="1180" w:type="dxa"/>
            <w:tcBorders>
              <w:top w:val="nil"/>
              <w:left w:val="nil"/>
              <w:bottom w:val="nil"/>
              <w:right w:val="nil"/>
            </w:tcBorders>
            <w:shd w:val="clear" w:color="000000" w:fill="FFFFFF"/>
            <w:vAlign w:val="bottom"/>
            <w:hideMark/>
          </w:tcPr>
          <w:p w14:paraId="79B61240"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 </w:t>
            </w:r>
          </w:p>
        </w:tc>
        <w:tc>
          <w:tcPr>
            <w:tcW w:w="1060" w:type="dxa"/>
            <w:tcBorders>
              <w:top w:val="nil"/>
              <w:left w:val="nil"/>
              <w:bottom w:val="nil"/>
              <w:right w:val="nil"/>
            </w:tcBorders>
            <w:shd w:val="clear" w:color="auto" w:fill="FDC600"/>
            <w:vAlign w:val="bottom"/>
            <w:hideMark/>
          </w:tcPr>
          <w:p w14:paraId="58E70FC5"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 </w:t>
            </w:r>
          </w:p>
        </w:tc>
        <w:tc>
          <w:tcPr>
            <w:tcW w:w="1060" w:type="dxa"/>
            <w:tcBorders>
              <w:top w:val="nil"/>
              <w:left w:val="nil"/>
              <w:bottom w:val="nil"/>
              <w:right w:val="nil"/>
            </w:tcBorders>
            <w:shd w:val="clear" w:color="auto" w:fill="auto"/>
            <w:vAlign w:val="bottom"/>
            <w:hideMark/>
          </w:tcPr>
          <w:p w14:paraId="3354CF69" w14:textId="77777777" w:rsidR="001A54E8" w:rsidRPr="001A54E8" w:rsidRDefault="001A54E8" w:rsidP="001A54E8">
            <w:pPr>
              <w:jc w:val="right"/>
              <w:rPr>
                <w:rFonts w:ascii="Arial" w:hAnsi="Arial" w:cs="Arial"/>
                <w:sz w:val="20"/>
                <w:lang w:eastAsia="en-AU"/>
              </w:rPr>
            </w:pPr>
          </w:p>
        </w:tc>
      </w:tr>
      <w:tr w:rsidR="001A54E8" w:rsidRPr="001A54E8" w14:paraId="0EDA0E3A" w14:textId="77777777" w:rsidTr="00ED3B0C">
        <w:trPr>
          <w:trHeight w:val="255"/>
        </w:trPr>
        <w:tc>
          <w:tcPr>
            <w:tcW w:w="6120" w:type="dxa"/>
            <w:gridSpan w:val="3"/>
            <w:tcBorders>
              <w:top w:val="nil"/>
              <w:left w:val="nil"/>
              <w:bottom w:val="nil"/>
              <w:right w:val="nil"/>
            </w:tcBorders>
            <w:shd w:val="clear" w:color="auto" w:fill="auto"/>
            <w:vAlign w:val="bottom"/>
            <w:hideMark/>
          </w:tcPr>
          <w:p w14:paraId="0B5BFCE8"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Victorian Grants Commission</w:t>
            </w:r>
          </w:p>
        </w:tc>
        <w:tc>
          <w:tcPr>
            <w:tcW w:w="1180" w:type="dxa"/>
            <w:tcBorders>
              <w:top w:val="nil"/>
              <w:left w:val="nil"/>
              <w:bottom w:val="nil"/>
              <w:right w:val="nil"/>
            </w:tcBorders>
            <w:shd w:val="clear" w:color="000000" w:fill="FFFFFF"/>
            <w:vAlign w:val="bottom"/>
            <w:hideMark/>
          </w:tcPr>
          <w:p w14:paraId="63020F85"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889</w:t>
            </w:r>
          </w:p>
        </w:tc>
        <w:tc>
          <w:tcPr>
            <w:tcW w:w="1060" w:type="dxa"/>
            <w:tcBorders>
              <w:top w:val="nil"/>
              <w:left w:val="nil"/>
              <w:bottom w:val="nil"/>
              <w:right w:val="nil"/>
            </w:tcBorders>
            <w:shd w:val="clear" w:color="auto" w:fill="FDC600"/>
            <w:vAlign w:val="bottom"/>
            <w:hideMark/>
          </w:tcPr>
          <w:p w14:paraId="611A46D8"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1,795</w:t>
            </w:r>
          </w:p>
        </w:tc>
        <w:tc>
          <w:tcPr>
            <w:tcW w:w="1060" w:type="dxa"/>
            <w:tcBorders>
              <w:top w:val="nil"/>
              <w:left w:val="nil"/>
              <w:bottom w:val="nil"/>
              <w:right w:val="nil"/>
            </w:tcBorders>
            <w:shd w:val="clear" w:color="auto" w:fill="auto"/>
            <w:vAlign w:val="bottom"/>
            <w:hideMark/>
          </w:tcPr>
          <w:p w14:paraId="481CAB07"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906</w:t>
            </w:r>
          </w:p>
        </w:tc>
      </w:tr>
      <w:tr w:rsidR="001A54E8" w:rsidRPr="001A54E8" w14:paraId="22E5BFB2" w14:textId="77777777" w:rsidTr="00ED3B0C">
        <w:trPr>
          <w:trHeight w:val="255"/>
        </w:trPr>
        <w:tc>
          <w:tcPr>
            <w:tcW w:w="6120" w:type="dxa"/>
            <w:gridSpan w:val="3"/>
            <w:tcBorders>
              <w:top w:val="nil"/>
              <w:left w:val="nil"/>
              <w:bottom w:val="nil"/>
              <w:right w:val="nil"/>
            </w:tcBorders>
            <w:shd w:val="clear" w:color="000000" w:fill="FFFFFF"/>
            <w:vAlign w:val="bottom"/>
            <w:hideMark/>
          </w:tcPr>
          <w:p w14:paraId="5E608303" w14:textId="50B1648E" w:rsidR="001A54E8" w:rsidRPr="001A54E8" w:rsidRDefault="000C344B" w:rsidP="001A54E8">
            <w:pPr>
              <w:jc w:val="both"/>
              <w:rPr>
                <w:rFonts w:ascii="Arial" w:hAnsi="Arial" w:cs="Arial"/>
                <w:sz w:val="20"/>
                <w:lang w:eastAsia="en-AU"/>
              </w:rPr>
            </w:pPr>
            <w:r>
              <w:rPr>
                <w:rFonts w:ascii="Arial" w:hAnsi="Arial" w:cs="Arial"/>
                <w:sz w:val="20"/>
                <w:lang w:eastAsia="en-AU"/>
              </w:rPr>
              <w:t>Early Childhood Education and Care</w:t>
            </w:r>
          </w:p>
        </w:tc>
        <w:tc>
          <w:tcPr>
            <w:tcW w:w="1180" w:type="dxa"/>
            <w:tcBorders>
              <w:top w:val="nil"/>
              <w:left w:val="nil"/>
              <w:bottom w:val="nil"/>
              <w:right w:val="nil"/>
            </w:tcBorders>
            <w:shd w:val="clear" w:color="000000" w:fill="FFFFFF"/>
            <w:vAlign w:val="bottom"/>
            <w:hideMark/>
          </w:tcPr>
          <w:p w14:paraId="378EEFEB"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3,893</w:t>
            </w:r>
          </w:p>
        </w:tc>
        <w:tc>
          <w:tcPr>
            <w:tcW w:w="1060" w:type="dxa"/>
            <w:tcBorders>
              <w:top w:val="nil"/>
              <w:left w:val="nil"/>
              <w:bottom w:val="nil"/>
              <w:right w:val="nil"/>
            </w:tcBorders>
            <w:shd w:val="clear" w:color="auto" w:fill="FDC600"/>
            <w:vAlign w:val="bottom"/>
            <w:hideMark/>
          </w:tcPr>
          <w:p w14:paraId="0196DE72"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4,613</w:t>
            </w:r>
          </w:p>
        </w:tc>
        <w:tc>
          <w:tcPr>
            <w:tcW w:w="1060" w:type="dxa"/>
            <w:tcBorders>
              <w:top w:val="nil"/>
              <w:left w:val="nil"/>
              <w:bottom w:val="nil"/>
              <w:right w:val="nil"/>
            </w:tcBorders>
            <w:shd w:val="clear" w:color="auto" w:fill="auto"/>
            <w:vAlign w:val="bottom"/>
            <w:hideMark/>
          </w:tcPr>
          <w:p w14:paraId="13E06740"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720</w:t>
            </w:r>
          </w:p>
        </w:tc>
      </w:tr>
      <w:tr w:rsidR="001A54E8" w:rsidRPr="001A54E8" w14:paraId="7B547AF3" w14:textId="77777777" w:rsidTr="00ED3B0C">
        <w:trPr>
          <w:trHeight w:val="255"/>
        </w:trPr>
        <w:tc>
          <w:tcPr>
            <w:tcW w:w="6120" w:type="dxa"/>
            <w:gridSpan w:val="3"/>
            <w:tcBorders>
              <w:top w:val="nil"/>
              <w:left w:val="nil"/>
              <w:bottom w:val="nil"/>
              <w:right w:val="nil"/>
            </w:tcBorders>
            <w:shd w:val="clear" w:color="000000" w:fill="FFFFFF"/>
            <w:vAlign w:val="bottom"/>
            <w:hideMark/>
          </w:tcPr>
          <w:p w14:paraId="62F7CC8B"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General home care</w:t>
            </w:r>
          </w:p>
        </w:tc>
        <w:tc>
          <w:tcPr>
            <w:tcW w:w="1180" w:type="dxa"/>
            <w:tcBorders>
              <w:top w:val="nil"/>
              <w:left w:val="nil"/>
              <w:bottom w:val="nil"/>
              <w:right w:val="nil"/>
            </w:tcBorders>
            <w:shd w:val="clear" w:color="000000" w:fill="FFFFFF"/>
            <w:vAlign w:val="bottom"/>
            <w:hideMark/>
          </w:tcPr>
          <w:p w14:paraId="576ECD85"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890</w:t>
            </w:r>
          </w:p>
        </w:tc>
        <w:tc>
          <w:tcPr>
            <w:tcW w:w="1060" w:type="dxa"/>
            <w:tcBorders>
              <w:top w:val="nil"/>
              <w:left w:val="nil"/>
              <w:bottom w:val="nil"/>
              <w:right w:val="nil"/>
            </w:tcBorders>
            <w:shd w:val="clear" w:color="auto" w:fill="FDC600"/>
            <w:vAlign w:val="bottom"/>
            <w:hideMark/>
          </w:tcPr>
          <w:p w14:paraId="50CF4161"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915</w:t>
            </w:r>
          </w:p>
        </w:tc>
        <w:tc>
          <w:tcPr>
            <w:tcW w:w="1060" w:type="dxa"/>
            <w:tcBorders>
              <w:top w:val="nil"/>
              <w:left w:val="nil"/>
              <w:bottom w:val="nil"/>
              <w:right w:val="nil"/>
            </w:tcBorders>
            <w:shd w:val="clear" w:color="auto" w:fill="auto"/>
            <w:vAlign w:val="bottom"/>
            <w:hideMark/>
          </w:tcPr>
          <w:p w14:paraId="3A0C0CD1"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25</w:t>
            </w:r>
          </w:p>
        </w:tc>
      </w:tr>
      <w:tr w:rsidR="001A54E8" w:rsidRPr="001A54E8" w14:paraId="3ECD9E8D" w14:textId="77777777" w:rsidTr="00ED3B0C">
        <w:trPr>
          <w:trHeight w:val="255"/>
        </w:trPr>
        <w:tc>
          <w:tcPr>
            <w:tcW w:w="6120" w:type="dxa"/>
            <w:gridSpan w:val="3"/>
            <w:tcBorders>
              <w:top w:val="nil"/>
              <w:left w:val="nil"/>
              <w:bottom w:val="nil"/>
              <w:right w:val="nil"/>
            </w:tcBorders>
            <w:shd w:val="clear" w:color="000000" w:fill="FFFFFF"/>
            <w:vAlign w:val="bottom"/>
            <w:hideMark/>
          </w:tcPr>
          <w:p w14:paraId="72FDB1FD"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Other (*specify each type)</w:t>
            </w:r>
          </w:p>
        </w:tc>
        <w:tc>
          <w:tcPr>
            <w:tcW w:w="1180" w:type="dxa"/>
            <w:tcBorders>
              <w:top w:val="nil"/>
              <w:left w:val="nil"/>
              <w:bottom w:val="nil"/>
              <w:right w:val="nil"/>
            </w:tcBorders>
            <w:shd w:val="clear" w:color="000000" w:fill="FFFFFF"/>
            <w:vAlign w:val="bottom"/>
            <w:hideMark/>
          </w:tcPr>
          <w:p w14:paraId="09A21E8A"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83</w:t>
            </w:r>
          </w:p>
        </w:tc>
        <w:tc>
          <w:tcPr>
            <w:tcW w:w="1060" w:type="dxa"/>
            <w:tcBorders>
              <w:top w:val="nil"/>
              <w:left w:val="nil"/>
              <w:bottom w:val="nil"/>
              <w:right w:val="nil"/>
            </w:tcBorders>
            <w:shd w:val="clear" w:color="auto" w:fill="FDC600"/>
            <w:vAlign w:val="bottom"/>
            <w:hideMark/>
          </w:tcPr>
          <w:p w14:paraId="2B7A4FB4"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150</w:t>
            </w:r>
          </w:p>
        </w:tc>
        <w:tc>
          <w:tcPr>
            <w:tcW w:w="1060" w:type="dxa"/>
            <w:tcBorders>
              <w:top w:val="nil"/>
              <w:left w:val="nil"/>
              <w:bottom w:val="nil"/>
              <w:right w:val="nil"/>
            </w:tcBorders>
            <w:shd w:val="clear" w:color="auto" w:fill="auto"/>
            <w:vAlign w:val="bottom"/>
            <w:hideMark/>
          </w:tcPr>
          <w:p w14:paraId="0E506F61"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67</w:t>
            </w:r>
          </w:p>
        </w:tc>
      </w:tr>
      <w:tr w:rsidR="001A54E8" w:rsidRPr="001A54E8" w14:paraId="09F76EAA" w14:textId="77777777" w:rsidTr="00ED3B0C">
        <w:trPr>
          <w:trHeight w:val="255"/>
        </w:trPr>
        <w:tc>
          <w:tcPr>
            <w:tcW w:w="6120" w:type="dxa"/>
            <w:gridSpan w:val="3"/>
            <w:tcBorders>
              <w:top w:val="nil"/>
              <w:left w:val="nil"/>
              <w:bottom w:val="nil"/>
              <w:right w:val="nil"/>
            </w:tcBorders>
            <w:shd w:val="clear" w:color="000000" w:fill="FFFFFF"/>
            <w:vAlign w:val="bottom"/>
            <w:hideMark/>
          </w:tcPr>
          <w:p w14:paraId="7148578B" w14:textId="77777777" w:rsidR="001A54E8" w:rsidRPr="001A54E8" w:rsidRDefault="001A54E8" w:rsidP="001A54E8">
            <w:pPr>
              <w:jc w:val="both"/>
              <w:rPr>
                <w:rFonts w:ascii="Arial" w:hAnsi="Arial" w:cs="Arial"/>
                <w:i/>
                <w:iCs/>
                <w:sz w:val="20"/>
                <w:lang w:eastAsia="en-AU"/>
              </w:rPr>
            </w:pPr>
            <w:r w:rsidRPr="001A54E8">
              <w:rPr>
                <w:rFonts w:ascii="Arial" w:hAnsi="Arial" w:cs="Arial"/>
                <w:i/>
                <w:iCs/>
                <w:sz w:val="20"/>
                <w:lang w:eastAsia="en-AU"/>
              </w:rPr>
              <w:t>Recurrent - State Government</w:t>
            </w:r>
          </w:p>
        </w:tc>
        <w:tc>
          <w:tcPr>
            <w:tcW w:w="1180" w:type="dxa"/>
            <w:tcBorders>
              <w:top w:val="nil"/>
              <w:left w:val="nil"/>
              <w:bottom w:val="nil"/>
              <w:right w:val="nil"/>
            </w:tcBorders>
            <w:shd w:val="clear" w:color="000000" w:fill="FFFFFF"/>
            <w:vAlign w:val="bottom"/>
            <w:hideMark/>
          </w:tcPr>
          <w:p w14:paraId="7F5364E8"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 </w:t>
            </w:r>
          </w:p>
        </w:tc>
        <w:tc>
          <w:tcPr>
            <w:tcW w:w="1060" w:type="dxa"/>
            <w:tcBorders>
              <w:top w:val="nil"/>
              <w:left w:val="nil"/>
              <w:bottom w:val="nil"/>
              <w:right w:val="nil"/>
            </w:tcBorders>
            <w:shd w:val="clear" w:color="auto" w:fill="FDC600"/>
            <w:vAlign w:val="bottom"/>
            <w:hideMark/>
          </w:tcPr>
          <w:p w14:paraId="3D530A66"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 </w:t>
            </w:r>
          </w:p>
        </w:tc>
        <w:tc>
          <w:tcPr>
            <w:tcW w:w="1060" w:type="dxa"/>
            <w:tcBorders>
              <w:top w:val="nil"/>
              <w:left w:val="nil"/>
              <w:bottom w:val="nil"/>
              <w:right w:val="nil"/>
            </w:tcBorders>
            <w:shd w:val="clear" w:color="auto" w:fill="auto"/>
            <w:vAlign w:val="bottom"/>
            <w:hideMark/>
          </w:tcPr>
          <w:p w14:paraId="35C2B71C" w14:textId="77777777" w:rsidR="001A54E8" w:rsidRPr="001A54E8" w:rsidRDefault="001A54E8" w:rsidP="001A54E8">
            <w:pPr>
              <w:jc w:val="right"/>
              <w:rPr>
                <w:rFonts w:ascii="Arial" w:hAnsi="Arial" w:cs="Arial"/>
                <w:sz w:val="20"/>
                <w:lang w:eastAsia="en-AU"/>
              </w:rPr>
            </w:pPr>
          </w:p>
        </w:tc>
      </w:tr>
      <w:tr w:rsidR="001A54E8" w:rsidRPr="001A54E8" w14:paraId="7BE1362F" w14:textId="77777777" w:rsidTr="00ED3B0C">
        <w:trPr>
          <w:trHeight w:val="255"/>
        </w:trPr>
        <w:tc>
          <w:tcPr>
            <w:tcW w:w="6120" w:type="dxa"/>
            <w:gridSpan w:val="3"/>
            <w:tcBorders>
              <w:top w:val="nil"/>
              <w:left w:val="nil"/>
              <w:bottom w:val="nil"/>
              <w:right w:val="nil"/>
            </w:tcBorders>
            <w:shd w:val="clear" w:color="000000" w:fill="FFFFFF"/>
            <w:vAlign w:val="bottom"/>
            <w:hideMark/>
          </w:tcPr>
          <w:p w14:paraId="745D19CA"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Primary care partnerships</w:t>
            </w:r>
          </w:p>
        </w:tc>
        <w:tc>
          <w:tcPr>
            <w:tcW w:w="1180" w:type="dxa"/>
            <w:tcBorders>
              <w:top w:val="nil"/>
              <w:left w:val="nil"/>
              <w:bottom w:val="nil"/>
              <w:right w:val="nil"/>
            </w:tcBorders>
            <w:shd w:val="clear" w:color="000000" w:fill="FFFFFF"/>
            <w:vAlign w:val="bottom"/>
            <w:hideMark/>
          </w:tcPr>
          <w:p w14:paraId="32B356C4"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836</w:t>
            </w:r>
          </w:p>
        </w:tc>
        <w:tc>
          <w:tcPr>
            <w:tcW w:w="1060" w:type="dxa"/>
            <w:tcBorders>
              <w:top w:val="nil"/>
              <w:left w:val="nil"/>
              <w:bottom w:val="nil"/>
              <w:right w:val="nil"/>
            </w:tcBorders>
            <w:shd w:val="clear" w:color="auto" w:fill="FDC600"/>
            <w:vAlign w:val="bottom"/>
            <w:hideMark/>
          </w:tcPr>
          <w:p w14:paraId="251464C3"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848</w:t>
            </w:r>
          </w:p>
        </w:tc>
        <w:tc>
          <w:tcPr>
            <w:tcW w:w="1060" w:type="dxa"/>
            <w:tcBorders>
              <w:top w:val="nil"/>
              <w:left w:val="nil"/>
              <w:bottom w:val="nil"/>
              <w:right w:val="nil"/>
            </w:tcBorders>
            <w:shd w:val="clear" w:color="auto" w:fill="auto"/>
            <w:vAlign w:val="bottom"/>
            <w:hideMark/>
          </w:tcPr>
          <w:p w14:paraId="1A6A523A"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11</w:t>
            </w:r>
          </w:p>
        </w:tc>
      </w:tr>
      <w:tr w:rsidR="001A54E8" w:rsidRPr="001A54E8" w14:paraId="72E98525" w14:textId="77777777" w:rsidTr="00ED3B0C">
        <w:trPr>
          <w:trHeight w:val="255"/>
        </w:trPr>
        <w:tc>
          <w:tcPr>
            <w:tcW w:w="6120" w:type="dxa"/>
            <w:gridSpan w:val="3"/>
            <w:tcBorders>
              <w:top w:val="nil"/>
              <w:left w:val="nil"/>
              <w:bottom w:val="nil"/>
              <w:right w:val="nil"/>
            </w:tcBorders>
            <w:shd w:val="clear" w:color="000000" w:fill="FFFFFF"/>
            <w:vAlign w:val="bottom"/>
            <w:hideMark/>
          </w:tcPr>
          <w:p w14:paraId="09E8B558"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Aged care</w:t>
            </w:r>
          </w:p>
        </w:tc>
        <w:tc>
          <w:tcPr>
            <w:tcW w:w="1180" w:type="dxa"/>
            <w:tcBorders>
              <w:top w:val="nil"/>
              <w:left w:val="nil"/>
              <w:bottom w:val="nil"/>
              <w:right w:val="nil"/>
            </w:tcBorders>
            <w:shd w:val="clear" w:color="000000" w:fill="FFFFFF"/>
            <w:vAlign w:val="bottom"/>
            <w:hideMark/>
          </w:tcPr>
          <w:p w14:paraId="3F81A5A5"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1,731</w:t>
            </w:r>
          </w:p>
        </w:tc>
        <w:tc>
          <w:tcPr>
            <w:tcW w:w="1060" w:type="dxa"/>
            <w:tcBorders>
              <w:top w:val="nil"/>
              <w:left w:val="nil"/>
              <w:bottom w:val="nil"/>
              <w:right w:val="nil"/>
            </w:tcBorders>
            <w:shd w:val="clear" w:color="auto" w:fill="FDC600"/>
            <w:vAlign w:val="bottom"/>
            <w:hideMark/>
          </w:tcPr>
          <w:p w14:paraId="6BBC7904"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1,753</w:t>
            </w:r>
          </w:p>
        </w:tc>
        <w:tc>
          <w:tcPr>
            <w:tcW w:w="1060" w:type="dxa"/>
            <w:tcBorders>
              <w:top w:val="nil"/>
              <w:left w:val="nil"/>
              <w:bottom w:val="nil"/>
              <w:right w:val="nil"/>
            </w:tcBorders>
            <w:shd w:val="clear" w:color="auto" w:fill="auto"/>
            <w:vAlign w:val="bottom"/>
            <w:hideMark/>
          </w:tcPr>
          <w:p w14:paraId="387B72A2"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22</w:t>
            </w:r>
          </w:p>
        </w:tc>
      </w:tr>
      <w:tr w:rsidR="001A54E8" w:rsidRPr="001A54E8" w14:paraId="0929FFCC" w14:textId="77777777" w:rsidTr="00DE1954">
        <w:trPr>
          <w:trHeight w:val="255"/>
        </w:trPr>
        <w:tc>
          <w:tcPr>
            <w:tcW w:w="6120" w:type="dxa"/>
            <w:gridSpan w:val="3"/>
            <w:tcBorders>
              <w:top w:val="nil"/>
              <w:left w:val="nil"/>
              <w:right w:val="nil"/>
            </w:tcBorders>
            <w:shd w:val="clear" w:color="000000" w:fill="FFFFFF"/>
            <w:vAlign w:val="bottom"/>
            <w:hideMark/>
          </w:tcPr>
          <w:p w14:paraId="03A5C38C"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Libraries</w:t>
            </w:r>
          </w:p>
        </w:tc>
        <w:tc>
          <w:tcPr>
            <w:tcW w:w="1180" w:type="dxa"/>
            <w:tcBorders>
              <w:top w:val="nil"/>
              <w:left w:val="nil"/>
              <w:right w:val="nil"/>
            </w:tcBorders>
            <w:shd w:val="clear" w:color="000000" w:fill="FFFFFF"/>
            <w:vAlign w:val="bottom"/>
            <w:hideMark/>
          </w:tcPr>
          <w:p w14:paraId="094B82F1"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551</w:t>
            </w:r>
          </w:p>
        </w:tc>
        <w:tc>
          <w:tcPr>
            <w:tcW w:w="1060" w:type="dxa"/>
            <w:tcBorders>
              <w:top w:val="nil"/>
              <w:left w:val="nil"/>
              <w:right w:val="nil"/>
            </w:tcBorders>
            <w:shd w:val="clear" w:color="auto" w:fill="FDC600"/>
            <w:vAlign w:val="bottom"/>
            <w:hideMark/>
          </w:tcPr>
          <w:p w14:paraId="30EB0A0E"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450</w:t>
            </w:r>
          </w:p>
        </w:tc>
        <w:tc>
          <w:tcPr>
            <w:tcW w:w="1060" w:type="dxa"/>
            <w:tcBorders>
              <w:top w:val="nil"/>
              <w:left w:val="nil"/>
              <w:right w:val="nil"/>
            </w:tcBorders>
            <w:shd w:val="clear" w:color="auto" w:fill="auto"/>
            <w:vAlign w:val="bottom"/>
            <w:hideMark/>
          </w:tcPr>
          <w:p w14:paraId="43ED7EE5"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(101)</w:t>
            </w:r>
          </w:p>
        </w:tc>
      </w:tr>
      <w:tr w:rsidR="001A54E8" w:rsidRPr="001A54E8" w14:paraId="385375FB" w14:textId="77777777" w:rsidTr="00DE1954">
        <w:trPr>
          <w:trHeight w:val="255"/>
        </w:trPr>
        <w:tc>
          <w:tcPr>
            <w:tcW w:w="6120" w:type="dxa"/>
            <w:gridSpan w:val="3"/>
            <w:tcBorders>
              <w:top w:val="nil"/>
              <w:left w:val="nil"/>
              <w:bottom w:val="single" w:sz="4" w:space="0" w:color="auto"/>
              <w:right w:val="nil"/>
            </w:tcBorders>
            <w:shd w:val="clear" w:color="000000" w:fill="FFFFFF"/>
            <w:vAlign w:val="bottom"/>
            <w:hideMark/>
          </w:tcPr>
          <w:p w14:paraId="2B46D81A"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Community safety</w:t>
            </w:r>
          </w:p>
        </w:tc>
        <w:tc>
          <w:tcPr>
            <w:tcW w:w="1180" w:type="dxa"/>
            <w:tcBorders>
              <w:top w:val="nil"/>
              <w:left w:val="nil"/>
              <w:bottom w:val="single" w:sz="4" w:space="0" w:color="auto"/>
              <w:right w:val="nil"/>
            </w:tcBorders>
            <w:shd w:val="clear" w:color="000000" w:fill="FFFFFF"/>
            <w:vAlign w:val="bottom"/>
            <w:hideMark/>
          </w:tcPr>
          <w:p w14:paraId="57DD309D"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740</w:t>
            </w:r>
          </w:p>
        </w:tc>
        <w:tc>
          <w:tcPr>
            <w:tcW w:w="1060" w:type="dxa"/>
            <w:tcBorders>
              <w:top w:val="nil"/>
              <w:left w:val="nil"/>
              <w:bottom w:val="single" w:sz="4" w:space="0" w:color="auto"/>
              <w:right w:val="nil"/>
            </w:tcBorders>
            <w:shd w:val="clear" w:color="auto" w:fill="FDC600"/>
            <w:vAlign w:val="bottom"/>
            <w:hideMark/>
          </w:tcPr>
          <w:p w14:paraId="5B9EE8B3"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387</w:t>
            </w:r>
          </w:p>
        </w:tc>
        <w:tc>
          <w:tcPr>
            <w:tcW w:w="1060" w:type="dxa"/>
            <w:tcBorders>
              <w:top w:val="nil"/>
              <w:left w:val="nil"/>
              <w:bottom w:val="single" w:sz="4" w:space="0" w:color="auto"/>
              <w:right w:val="nil"/>
            </w:tcBorders>
            <w:shd w:val="clear" w:color="auto" w:fill="auto"/>
            <w:vAlign w:val="bottom"/>
            <w:hideMark/>
          </w:tcPr>
          <w:p w14:paraId="7A5209EB"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(354)</w:t>
            </w:r>
          </w:p>
        </w:tc>
      </w:tr>
      <w:tr w:rsidR="001A54E8" w:rsidRPr="001A54E8" w14:paraId="5112E87A" w14:textId="77777777" w:rsidTr="00DE1954">
        <w:trPr>
          <w:trHeight w:val="255"/>
        </w:trPr>
        <w:tc>
          <w:tcPr>
            <w:tcW w:w="6120" w:type="dxa"/>
            <w:gridSpan w:val="3"/>
            <w:tcBorders>
              <w:top w:val="single" w:sz="4" w:space="0" w:color="auto"/>
              <w:left w:val="nil"/>
              <w:bottom w:val="nil"/>
              <w:right w:val="nil"/>
            </w:tcBorders>
            <w:shd w:val="clear" w:color="000000" w:fill="FFFFFF"/>
            <w:vAlign w:val="bottom"/>
            <w:hideMark/>
          </w:tcPr>
          <w:p w14:paraId="74E1F087"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Total recurrent grants</w:t>
            </w:r>
          </w:p>
        </w:tc>
        <w:tc>
          <w:tcPr>
            <w:tcW w:w="1180" w:type="dxa"/>
            <w:tcBorders>
              <w:top w:val="single" w:sz="4" w:space="0" w:color="auto"/>
              <w:left w:val="nil"/>
              <w:bottom w:val="nil"/>
              <w:right w:val="nil"/>
            </w:tcBorders>
            <w:shd w:val="clear" w:color="000000" w:fill="FFFFFF"/>
            <w:vAlign w:val="bottom"/>
            <w:hideMark/>
          </w:tcPr>
          <w:p w14:paraId="1AD55CC9" w14:textId="77777777" w:rsidR="001A54E8" w:rsidRPr="001A54E8" w:rsidRDefault="001A54E8" w:rsidP="001A54E8">
            <w:pPr>
              <w:jc w:val="right"/>
              <w:rPr>
                <w:rFonts w:ascii="Arial" w:hAnsi="Arial" w:cs="Arial"/>
                <w:b/>
                <w:bCs/>
                <w:sz w:val="20"/>
                <w:lang w:eastAsia="en-AU"/>
              </w:rPr>
            </w:pPr>
            <w:r w:rsidRPr="001A54E8">
              <w:rPr>
                <w:rFonts w:ascii="Arial" w:hAnsi="Arial" w:cs="Arial"/>
                <w:b/>
                <w:bCs/>
                <w:sz w:val="20"/>
                <w:lang w:eastAsia="en-AU"/>
              </w:rPr>
              <w:t>9,613</w:t>
            </w:r>
          </w:p>
        </w:tc>
        <w:tc>
          <w:tcPr>
            <w:tcW w:w="1060" w:type="dxa"/>
            <w:tcBorders>
              <w:top w:val="single" w:sz="4" w:space="0" w:color="auto"/>
              <w:left w:val="nil"/>
              <w:bottom w:val="nil"/>
              <w:right w:val="nil"/>
            </w:tcBorders>
            <w:shd w:val="clear" w:color="auto" w:fill="FDC600"/>
            <w:vAlign w:val="bottom"/>
            <w:hideMark/>
          </w:tcPr>
          <w:p w14:paraId="06555AAC" w14:textId="77777777" w:rsidR="001A54E8" w:rsidRPr="001A54E8" w:rsidRDefault="001A54E8" w:rsidP="001A54E8">
            <w:pPr>
              <w:jc w:val="right"/>
              <w:rPr>
                <w:rFonts w:ascii="Arial" w:hAnsi="Arial" w:cs="Arial"/>
                <w:b/>
                <w:bCs/>
                <w:sz w:val="20"/>
                <w:lang w:eastAsia="en-AU"/>
              </w:rPr>
            </w:pPr>
            <w:r w:rsidRPr="001A54E8">
              <w:rPr>
                <w:rFonts w:ascii="Arial" w:hAnsi="Arial" w:cs="Arial"/>
                <w:b/>
                <w:bCs/>
                <w:sz w:val="20"/>
                <w:lang w:eastAsia="en-AU"/>
              </w:rPr>
              <w:t>10,910</w:t>
            </w:r>
          </w:p>
        </w:tc>
        <w:tc>
          <w:tcPr>
            <w:tcW w:w="1060" w:type="dxa"/>
            <w:tcBorders>
              <w:top w:val="single" w:sz="4" w:space="0" w:color="auto"/>
              <w:left w:val="nil"/>
              <w:bottom w:val="nil"/>
              <w:right w:val="nil"/>
            </w:tcBorders>
            <w:shd w:val="clear" w:color="auto" w:fill="auto"/>
            <w:vAlign w:val="bottom"/>
            <w:hideMark/>
          </w:tcPr>
          <w:p w14:paraId="13842F2F" w14:textId="77777777" w:rsidR="001A54E8" w:rsidRPr="001A54E8" w:rsidRDefault="001A54E8" w:rsidP="001A54E8">
            <w:pPr>
              <w:jc w:val="right"/>
              <w:rPr>
                <w:rFonts w:ascii="Arial" w:hAnsi="Arial" w:cs="Arial"/>
                <w:b/>
                <w:bCs/>
                <w:sz w:val="20"/>
                <w:lang w:eastAsia="en-AU"/>
              </w:rPr>
            </w:pPr>
            <w:r w:rsidRPr="001A54E8">
              <w:rPr>
                <w:rFonts w:ascii="Arial" w:hAnsi="Arial" w:cs="Arial"/>
                <w:b/>
                <w:bCs/>
                <w:sz w:val="20"/>
                <w:lang w:eastAsia="en-AU"/>
              </w:rPr>
              <w:t>1,297</w:t>
            </w:r>
          </w:p>
        </w:tc>
      </w:tr>
      <w:tr w:rsidR="001A54E8" w:rsidRPr="001A54E8" w14:paraId="63629371" w14:textId="77777777" w:rsidTr="00ED3B0C">
        <w:trPr>
          <w:trHeight w:val="255"/>
        </w:trPr>
        <w:tc>
          <w:tcPr>
            <w:tcW w:w="4000" w:type="dxa"/>
            <w:tcBorders>
              <w:top w:val="nil"/>
              <w:left w:val="nil"/>
              <w:bottom w:val="nil"/>
              <w:right w:val="nil"/>
            </w:tcBorders>
            <w:shd w:val="clear" w:color="000000" w:fill="FFFFFF"/>
            <w:vAlign w:val="bottom"/>
            <w:hideMark/>
          </w:tcPr>
          <w:p w14:paraId="5D6D7852" w14:textId="77777777" w:rsidR="001A54E8" w:rsidRPr="001A54E8" w:rsidRDefault="001A54E8" w:rsidP="001A54E8">
            <w:pPr>
              <w:jc w:val="both"/>
              <w:rPr>
                <w:rFonts w:ascii="Arial" w:hAnsi="Arial" w:cs="Arial"/>
                <w:b/>
                <w:bCs/>
                <w:sz w:val="20"/>
                <w:lang w:eastAsia="en-AU"/>
              </w:rPr>
            </w:pPr>
            <w:r w:rsidRPr="001A54E8">
              <w:rPr>
                <w:rFonts w:ascii="Arial" w:hAnsi="Arial" w:cs="Arial"/>
                <w:b/>
                <w:bCs/>
                <w:sz w:val="20"/>
                <w:lang w:eastAsia="en-AU"/>
              </w:rPr>
              <w:t> </w:t>
            </w:r>
          </w:p>
        </w:tc>
        <w:tc>
          <w:tcPr>
            <w:tcW w:w="1060" w:type="dxa"/>
            <w:tcBorders>
              <w:top w:val="nil"/>
              <w:left w:val="nil"/>
              <w:bottom w:val="nil"/>
              <w:right w:val="nil"/>
            </w:tcBorders>
            <w:shd w:val="clear" w:color="000000" w:fill="FFFFFF"/>
            <w:noWrap/>
            <w:vAlign w:val="bottom"/>
            <w:hideMark/>
          </w:tcPr>
          <w:p w14:paraId="4BADC020"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 </w:t>
            </w:r>
          </w:p>
        </w:tc>
        <w:tc>
          <w:tcPr>
            <w:tcW w:w="1060" w:type="dxa"/>
            <w:tcBorders>
              <w:top w:val="nil"/>
              <w:left w:val="nil"/>
              <w:bottom w:val="nil"/>
              <w:right w:val="nil"/>
            </w:tcBorders>
            <w:shd w:val="clear" w:color="000000" w:fill="FFFFFF"/>
            <w:noWrap/>
            <w:vAlign w:val="bottom"/>
            <w:hideMark/>
          </w:tcPr>
          <w:p w14:paraId="63B05966"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 </w:t>
            </w:r>
          </w:p>
        </w:tc>
        <w:tc>
          <w:tcPr>
            <w:tcW w:w="1180" w:type="dxa"/>
            <w:tcBorders>
              <w:top w:val="nil"/>
              <w:left w:val="nil"/>
              <w:bottom w:val="nil"/>
              <w:right w:val="nil"/>
            </w:tcBorders>
            <w:shd w:val="clear" w:color="000000" w:fill="FFFFFF"/>
            <w:vAlign w:val="bottom"/>
            <w:hideMark/>
          </w:tcPr>
          <w:p w14:paraId="7F628CB8"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 </w:t>
            </w:r>
          </w:p>
        </w:tc>
        <w:tc>
          <w:tcPr>
            <w:tcW w:w="1060" w:type="dxa"/>
            <w:tcBorders>
              <w:top w:val="nil"/>
              <w:left w:val="nil"/>
              <w:bottom w:val="nil"/>
              <w:right w:val="nil"/>
            </w:tcBorders>
            <w:shd w:val="clear" w:color="auto" w:fill="FDC600"/>
            <w:vAlign w:val="bottom"/>
            <w:hideMark/>
          </w:tcPr>
          <w:p w14:paraId="02BD79EA"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 </w:t>
            </w:r>
          </w:p>
        </w:tc>
        <w:tc>
          <w:tcPr>
            <w:tcW w:w="1060" w:type="dxa"/>
            <w:tcBorders>
              <w:top w:val="nil"/>
              <w:left w:val="nil"/>
              <w:bottom w:val="nil"/>
              <w:right w:val="nil"/>
            </w:tcBorders>
            <w:shd w:val="clear" w:color="auto" w:fill="auto"/>
            <w:vAlign w:val="bottom"/>
            <w:hideMark/>
          </w:tcPr>
          <w:p w14:paraId="39FABE48" w14:textId="77777777" w:rsidR="001A54E8" w:rsidRPr="001A54E8" w:rsidRDefault="001A54E8" w:rsidP="001A54E8">
            <w:pPr>
              <w:jc w:val="right"/>
              <w:rPr>
                <w:rFonts w:ascii="Arial" w:hAnsi="Arial" w:cs="Arial"/>
                <w:sz w:val="20"/>
                <w:lang w:eastAsia="en-AU"/>
              </w:rPr>
            </w:pPr>
          </w:p>
        </w:tc>
      </w:tr>
      <w:tr w:rsidR="001A54E8" w:rsidRPr="001A54E8" w14:paraId="71823585" w14:textId="77777777" w:rsidTr="00ED3B0C">
        <w:trPr>
          <w:trHeight w:val="255"/>
        </w:trPr>
        <w:tc>
          <w:tcPr>
            <w:tcW w:w="6120" w:type="dxa"/>
            <w:gridSpan w:val="3"/>
            <w:tcBorders>
              <w:top w:val="nil"/>
              <w:left w:val="nil"/>
              <w:bottom w:val="nil"/>
              <w:right w:val="nil"/>
            </w:tcBorders>
            <w:shd w:val="clear" w:color="000000" w:fill="FFFFFF"/>
            <w:vAlign w:val="bottom"/>
            <w:hideMark/>
          </w:tcPr>
          <w:p w14:paraId="57BF4B3D" w14:textId="77777777" w:rsidR="001A54E8" w:rsidRPr="001A54E8" w:rsidRDefault="001A54E8" w:rsidP="001A54E8">
            <w:pPr>
              <w:jc w:val="both"/>
              <w:rPr>
                <w:rFonts w:ascii="Arial" w:hAnsi="Arial" w:cs="Arial"/>
                <w:i/>
                <w:iCs/>
                <w:sz w:val="20"/>
                <w:lang w:eastAsia="en-AU"/>
              </w:rPr>
            </w:pPr>
            <w:r w:rsidRPr="001A54E8">
              <w:rPr>
                <w:rFonts w:ascii="Arial" w:hAnsi="Arial" w:cs="Arial"/>
                <w:i/>
                <w:iCs/>
                <w:sz w:val="20"/>
                <w:lang w:eastAsia="en-AU"/>
              </w:rPr>
              <w:t>Non-recurrent - Commonwealth Government</w:t>
            </w:r>
          </w:p>
        </w:tc>
        <w:tc>
          <w:tcPr>
            <w:tcW w:w="1180" w:type="dxa"/>
            <w:tcBorders>
              <w:top w:val="nil"/>
              <w:left w:val="nil"/>
              <w:bottom w:val="nil"/>
              <w:right w:val="nil"/>
            </w:tcBorders>
            <w:shd w:val="clear" w:color="000000" w:fill="FFFFFF"/>
            <w:vAlign w:val="bottom"/>
            <w:hideMark/>
          </w:tcPr>
          <w:p w14:paraId="60B6404B"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 </w:t>
            </w:r>
          </w:p>
        </w:tc>
        <w:tc>
          <w:tcPr>
            <w:tcW w:w="1060" w:type="dxa"/>
            <w:tcBorders>
              <w:top w:val="nil"/>
              <w:left w:val="nil"/>
              <w:bottom w:val="nil"/>
              <w:right w:val="nil"/>
            </w:tcBorders>
            <w:shd w:val="clear" w:color="auto" w:fill="FDC600"/>
            <w:vAlign w:val="bottom"/>
            <w:hideMark/>
          </w:tcPr>
          <w:p w14:paraId="4ACD74FB"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 </w:t>
            </w:r>
          </w:p>
        </w:tc>
        <w:tc>
          <w:tcPr>
            <w:tcW w:w="1060" w:type="dxa"/>
            <w:tcBorders>
              <w:top w:val="nil"/>
              <w:left w:val="nil"/>
              <w:bottom w:val="nil"/>
              <w:right w:val="nil"/>
            </w:tcBorders>
            <w:shd w:val="clear" w:color="auto" w:fill="auto"/>
            <w:vAlign w:val="bottom"/>
            <w:hideMark/>
          </w:tcPr>
          <w:p w14:paraId="470DA510" w14:textId="77777777" w:rsidR="001A54E8" w:rsidRPr="001A54E8" w:rsidRDefault="001A54E8" w:rsidP="001A54E8">
            <w:pPr>
              <w:jc w:val="right"/>
              <w:rPr>
                <w:rFonts w:ascii="Arial" w:hAnsi="Arial" w:cs="Arial"/>
                <w:sz w:val="20"/>
                <w:lang w:eastAsia="en-AU"/>
              </w:rPr>
            </w:pPr>
          </w:p>
        </w:tc>
      </w:tr>
      <w:tr w:rsidR="001A54E8" w:rsidRPr="001A54E8" w14:paraId="6C62F0BB" w14:textId="77777777" w:rsidTr="00ED3B0C">
        <w:trPr>
          <w:trHeight w:val="255"/>
        </w:trPr>
        <w:tc>
          <w:tcPr>
            <w:tcW w:w="6120" w:type="dxa"/>
            <w:gridSpan w:val="3"/>
            <w:tcBorders>
              <w:top w:val="nil"/>
              <w:left w:val="nil"/>
              <w:bottom w:val="nil"/>
              <w:right w:val="nil"/>
            </w:tcBorders>
            <w:shd w:val="clear" w:color="000000" w:fill="FFFFFF"/>
            <w:vAlign w:val="bottom"/>
            <w:hideMark/>
          </w:tcPr>
          <w:p w14:paraId="2B4C1FEF"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Family and children</w:t>
            </w:r>
          </w:p>
        </w:tc>
        <w:tc>
          <w:tcPr>
            <w:tcW w:w="1180" w:type="dxa"/>
            <w:tcBorders>
              <w:top w:val="nil"/>
              <w:left w:val="nil"/>
              <w:bottom w:val="nil"/>
              <w:right w:val="nil"/>
            </w:tcBorders>
            <w:shd w:val="clear" w:color="000000" w:fill="FFFFFF"/>
            <w:vAlign w:val="bottom"/>
            <w:hideMark/>
          </w:tcPr>
          <w:p w14:paraId="2271EDF7"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135</w:t>
            </w:r>
          </w:p>
        </w:tc>
        <w:tc>
          <w:tcPr>
            <w:tcW w:w="1060" w:type="dxa"/>
            <w:tcBorders>
              <w:top w:val="nil"/>
              <w:left w:val="nil"/>
              <w:bottom w:val="nil"/>
              <w:right w:val="nil"/>
            </w:tcBorders>
            <w:shd w:val="clear" w:color="auto" w:fill="FDC600"/>
            <w:vAlign w:val="bottom"/>
            <w:hideMark/>
          </w:tcPr>
          <w:p w14:paraId="07C2E3EB"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65</w:t>
            </w:r>
          </w:p>
        </w:tc>
        <w:tc>
          <w:tcPr>
            <w:tcW w:w="1060" w:type="dxa"/>
            <w:tcBorders>
              <w:top w:val="nil"/>
              <w:left w:val="nil"/>
              <w:bottom w:val="nil"/>
              <w:right w:val="nil"/>
            </w:tcBorders>
            <w:shd w:val="clear" w:color="auto" w:fill="auto"/>
            <w:vAlign w:val="bottom"/>
            <w:hideMark/>
          </w:tcPr>
          <w:p w14:paraId="5AAE50E9"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(70)</w:t>
            </w:r>
          </w:p>
        </w:tc>
      </w:tr>
      <w:tr w:rsidR="001A54E8" w:rsidRPr="001A54E8" w14:paraId="531293CE" w14:textId="77777777" w:rsidTr="00ED3B0C">
        <w:trPr>
          <w:trHeight w:val="255"/>
        </w:trPr>
        <w:tc>
          <w:tcPr>
            <w:tcW w:w="6120" w:type="dxa"/>
            <w:gridSpan w:val="3"/>
            <w:tcBorders>
              <w:top w:val="nil"/>
              <w:left w:val="nil"/>
              <w:bottom w:val="single" w:sz="4" w:space="0" w:color="auto"/>
              <w:right w:val="nil"/>
            </w:tcBorders>
            <w:shd w:val="clear" w:color="000000" w:fill="FFFFFF"/>
            <w:vAlign w:val="bottom"/>
            <w:hideMark/>
          </w:tcPr>
          <w:p w14:paraId="2ABA19F7"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Total non-recurrent grants</w:t>
            </w:r>
          </w:p>
        </w:tc>
        <w:tc>
          <w:tcPr>
            <w:tcW w:w="1180" w:type="dxa"/>
            <w:tcBorders>
              <w:top w:val="single" w:sz="4" w:space="0" w:color="auto"/>
              <w:left w:val="nil"/>
              <w:bottom w:val="single" w:sz="4" w:space="0" w:color="auto"/>
              <w:right w:val="nil"/>
            </w:tcBorders>
            <w:shd w:val="clear" w:color="000000" w:fill="FFFFFF"/>
            <w:vAlign w:val="bottom"/>
            <w:hideMark/>
          </w:tcPr>
          <w:p w14:paraId="4082DF17" w14:textId="77777777" w:rsidR="001A54E8" w:rsidRPr="001A54E8" w:rsidRDefault="001A54E8" w:rsidP="001A54E8">
            <w:pPr>
              <w:jc w:val="right"/>
              <w:rPr>
                <w:rFonts w:ascii="Arial" w:hAnsi="Arial" w:cs="Arial"/>
                <w:b/>
                <w:bCs/>
                <w:sz w:val="20"/>
                <w:lang w:eastAsia="en-AU"/>
              </w:rPr>
            </w:pPr>
            <w:r w:rsidRPr="001A54E8">
              <w:rPr>
                <w:rFonts w:ascii="Arial" w:hAnsi="Arial" w:cs="Arial"/>
                <w:b/>
                <w:bCs/>
                <w:sz w:val="20"/>
                <w:lang w:eastAsia="en-AU"/>
              </w:rPr>
              <w:t>135</w:t>
            </w:r>
          </w:p>
        </w:tc>
        <w:tc>
          <w:tcPr>
            <w:tcW w:w="1060" w:type="dxa"/>
            <w:tcBorders>
              <w:top w:val="single" w:sz="4" w:space="0" w:color="auto"/>
              <w:left w:val="nil"/>
              <w:bottom w:val="single" w:sz="4" w:space="0" w:color="auto"/>
              <w:right w:val="nil"/>
            </w:tcBorders>
            <w:shd w:val="clear" w:color="auto" w:fill="FDC600"/>
            <w:vAlign w:val="bottom"/>
            <w:hideMark/>
          </w:tcPr>
          <w:p w14:paraId="77B53E55" w14:textId="77777777" w:rsidR="001A54E8" w:rsidRPr="001A54E8" w:rsidRDefault="001A54E8" w:rsidP="001A54E8">
            <w:pPr>
              <w:jc w:val="right"/>
              <w:rPr>
                <w:rFonts w:ascii="Arial" w:hAnsi="Arial" w:cs="Arial"/>
                <w:b/>
                <w:bCs/>
                <w:sz w:val="20"/>
                <w:lang w:eastAsia="en-AU"/>
              </w:rPr>
            </w:pPr>
            <w:r w:rsidRPr="001A54E8">
              <w:rPr>
                <w:rFonts w:ascii="Arial" w:hAnsi="Arial" w:cs="Arial"/>
                <w:b/>
                <w:bCs/>
                <w:sz w:val="20"/>
                <w:lang w:eastAsia="en-AU"/>
              </w:rPr>
              <w:t>65</w:t>
            </w:r>
          </w:p>
        </w:tc>
        <w:tc>
          <w:tcPr>
            <w:tcW w:w="1060" w:type="dxa"/>
            <w:tcBorders>
              <w:top w:val="single" w:sz="4" w:space="0" w:color="auto"/>
              <w:left w:val="nil"/>
              <w:bottom w:val="single" w:sz="4" w:space="0" w:color="auto"/>
              <w:right w:val="nil"/>
            </w:tcBorders>
            <w:shd w:val="clear" w:color="auto" w:fill="auto"/>
            <w:vAlign w:val="bottom"/>
            <w:hideMark/>
          </w:tcPr>
          <w:p w14:paraId="7F253FEE" w14:textId="77777777" w:rsidR="001A54E8" w:rsidRPr="001A54E8" w:rsidRDefault="001A54E8" w:rsidP="001A54E8">
            <w:pPr>
              <w:jc w:val="right"/>
              <w:rPr>
                <w:rFonts w:ascii="Arial" w:hAnsi="Arial" w:cs="Arial"/>
                <w:b/>
                <w:bCs/>
                <w:sz w:val="20"/>
                <w:lang w:eastAsia="en-AU"/>
              </w:rPr>
            </w:pPr>
            <w:r w:rsidRPr="001A54E8">
              <w:rPr>
                <w:rFonts w:ascii="Arial" w:hAnsi="Arial" w:cs="Arial"/>
                <w:b/>
                <w:bCs/>
                <w:sz w:val="20"/>
                <w:lang w:eastAsia="en-AU"/>
              </w:rPr>
              <w:t>(70)</w:t>
            </w:r>
          </w:p>
        </w:tc>
      </w:tr>
      <w:tr w:rsidR="001A54E8" w:rsidRPr="001A54E8" w14:paraId="79476632" w14:textId="77777777" w:rsidTr="00ED3B0C">
        <w:trPr>
          <w:trHeight w:val="255"/>
        </w:trPr>
        <w:tc>
          <w:tcPr>
            <w:tcW w:w="4000" w:type="dxa"/>
            <w:tcBorders>
              <w:top w:val="nil"/>
              <w:left w:val="nil"/>
              <w:bottom w:val="single" w:sz="4" w:space="0" w:color="auto"/>
              <w:right w:val="nil"/>
            </w:tcBorders>
            <w:shd w:val="clear" w:color="000000" w:fill="FFFFFF"/>
            <w:vAlign w:val="bottom"/>
            <w:hideMark/>
          </w:tcPr>
          <w:p w14:paraId="0ABD39E7"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Total operating grants</w:t>
            </w:r>
          </w:p>
        </w:tc>
        <w:tc>
          <w:tcPr>
            <w:tcW w:w="1060" w:type="dxa"/>
            <w:tcBorders>
              <w:top w:val="nil"/>
              <w:left w:val="nil"/>
              <w:bottom w:val="single" w:sz="4" w:space="0" w:color="auto"/>
              <w:right w:val="nil"/>
            </w:tcBorders>
            <w:shd w:val="clear" w:color="auto" w:fill="auto"/>
            <w:noWrap/>
            <w:vAlign w:val="bottom"/>
            <w:hideMark/>
          </w:tcPr>
          <w:p w14:paraId="18631442"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 </w:t>
            </w:r>
          </w:p>
        </w:tc>
        <w:tc>
          <w:tcPr>
            <w:tcW w:w="1060" w:type="dxa"/>
            <w:tcBorders>
              <w:top w:val="nil"/>
              <w:left w:val="nil"/>
              <w:bottom w:val="single" w:sz="4" w:space="0" w:color="auto"/>
              <w:right w:val="nil"/>
            </w:tcBorders>
            <w:shd w:val="clear" w:color="auto" w:fill="auto"/>
            <w:noWrap/>
            <w:vAlign w:val="bottom"/>
            <w:hideMark/>
          </w:tcPr>
          <w:p w14:paraId="2C0CEA71"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 </w:t>
            </w:r>
          </w:p>
        </w:tc>
        <w:tc>
          <w:tcPr>
            <w:tcW w:w="1180" w:type="dxa"/>
            <w:tcBorders>
              <w:top w:val="nil"/>
              <w:left w:val="nil"/>
              <w:bottom w:val="single" w:sz="4" w:space="0" w:color="auto"/>
              <w:right w:val="nil"/>
            </w:tcBorders>
            <w:shd w:val="clear" w:color="000000" w:fill="FFFFFF"/>
            <w:vAlign w:val="bottom"/>
            <w:hideMark/>
          </w:tcPr>
          <w:p w14:paraId="068AA8F3" w14:textId="77777777" w:rsidR="001A54E8" w:rsidRPr="001A54E8" w:rsidRDefault="001A54E8" w:rsidP="001A54E8">
            <w:pPr>
              <w:jc w:val="right"/>
              <w:rPr>
                <w:rFonts w:ascii="Arial" w:hAnsi="Arial" w:cs="Arial"/>
                <w:b/>
                <w:bCs/>
                <w:sz w:val="20"/>
                <w:lang w:eastAsia="en-AU"/>
              </w:rPr>
            </w:pPr>
            <w:r w:rsidRPr="001A54E8">
              <w:rPr>
                <w:rFonts w:ascii="Arial" w:hAnsi="Arial" w:cs="Arial"/>
                <w:b/>
                <w:bCs/>
                <w:sz w:val="20"/>
                <w:lang w:eastAsia="en-AU"/>
              </w:rPr>
              <w:t>9,748</w:t>
            </w:r>
          </w:p>
        </w:tc>
        <w:tc>
          <w:tcPr>
            <w:tcW w:w="1060" w:type="dxa"/>
            <w:tcBorders>
              <w:top w:val="nil"/>
              <w:left w:val="nil"/>
              <w:bottom w:val="single" w:sz="4" w:space="0" w:color="auto"/>
              <w:right w:val="nil"/>
            </w:tcBorders>
            <w:shd w:val="clear" w:color="auto" w:fill="FDC600"/>
            <w:vAlign w:val="bottom"/>
            <w:hideMark/>
          </w:tcPr>
          <w:p w14:paraId="10803916" w14:textId="77777777" w:rsidR="001A54E8" w:rsidRPr="001A54E8" w:rsidRDefault="001A54E8" w:rsidP="001A54E8">
            <w:pPr>
              <w:jc w:val="right"/>
              <w:rPr>
                <w:rFonts w:ascii="Arial" w:hAnsi="Arial" w:cs="Arial"/>
                <w:b/>
                <w:bCs/>
                <w:sz w:val="20"/>
                <w:lang w:eastAsia="en-AU"/>
              </w:rPr>
            </w:pPr>
            <w:r w:rsidRPr="001A54E8">
              <w:rPr>
                <w:rFonts w:ascii="Arial" w:hAnsi="Arial" w:cs="Arial"/>
                <w:b/>
                <w:bCs/>
                <w:sz w:val="20"/>
                <w:lang w:eastAsia="en-AU"/>
              </w:rPr>
              <w:t>10,975</w:t>
            </w:r>
          </w:p>
        </w:tc>
        <w:tc>
          <w:tcPr>
            <w:tcW w:w="1060" w:type="dxa"/>
            <w:tcBorders>
              <w:top w:val="nil"/>
              <w:left w:val="nil"/>
              <w:bottom w:val="single" w:sz="4" w:space="0" w:color="auto"/>
              <w:right w:val="nil"/>
            </w:tcBorders>
            <w:shd w:val="clear" w:color="auto" w:fill="auto"/>
            <w:vAlign w:val="bottom"/>
            <w:hideMark/>
          </w:tcPr>
          <w:p w14:paraId="221ACD6C" w14:textId="77777777" w:rsidR="001A54E8" w:rsidRPr="001A54E8" w:rsidRDefault="001A54E8" w:rsidP="001A54E8">
            <w:pPr>
              <w:jc w:val="right"/>
              <w:rPr>
                <w:rFonts w:ascii="Arial" w:hAnsi="Arial" w:cs="Arial"/>
                <w:b/>
                <w:bCs/>
                <w:sz w:val="20"/>
                <w:lang w:eastAsia="en-AU"/>
              </w:rPr>
            </w:pPr>
            <w:r w:rsidRPr="001A54E8">
              <w:rPr>
                <w:rFonts w:ascii="Arial" w:hAnsi="Arial" w:cs="Arial"/>
                <w:b/>
                <w:bCs/>
                <w:sz w:val="20"/>
                <w:lang w:eastAsia="en-AU"/>
              </w:rPr>
              <w:t>1,227</w:t>
            </w:r>
          </w:p>
        </w:tc>
      </w:tr>
    </w:tbl>
    <w:p w14:paraId="432894AF" w14:textId="77777777" w:rsidR="004C3C1B" w:rsidRPr="00F8256E" w:rsidRDefault="004C3C1B" w:rsidP="004C3C1B">
      <w:pPr>
        <w:jc w:val="both"/>
        <w:rPr>
          <w:rFonts w:ascii="Arial" w:hAnsi="Arial" w:cs="Arial"/>
          <w:sz w:val="20"/>
          <w:highlight w:val="yellow"/>
        </w:rPr>
      </w:pPr>
    </w:p>
    <w:p w14:paraId="60FBD248" w14:textId="77777777" w:rsidR="004C3C1B" w:rsidRPr="00F8256E" w:rsidRDefault="004C3C1B" w:rsidP="004C3C1B">
      <w:pPr>
        <w:jc w:val="both"/>
        <w:rPr>
          <w:rFonts w:ascii="Arial" w:hAnsi="Arial" w:cs="Arial"/>
          <w:sz w:val="20"/>
          <w:highlight w:val="yellow"/>
        </w:rPr>
      </w:pPr>
    </w:p>
    <w:p w14:paraId="37BF03BA" w14:textId="77777777" w:rsidR="00EC64BD" w:rsidRPr="00F8256E" w:rsidRDefault="00EC64BD">
      <w:pPr>
        <w:spacing w:after="200" w:line="276" w:lineRule="auto"/>
        <w:rPr>
          <w:rFonts w:ascii="Arial" w:hAnsi="Arial" w:cs="Arial"/>
          <w:b/>
          <w:bCs/>
          <w:color w:val="CC0000"/>
          <w:sz w:val="20"/>
          <w:highlight w:val="yellow"/>
          <w:lang w:eastAsia="en-AU"/>
        </w:rPr>
      </w:pPr>
      <w:r w:rsidRPr="00F8256E">
        <w:rPr>
          <w:rFonts w:ascii="Arial" w:hAnsi="Arial" w:cs="Arial"/>
          <w:b/>
          <w:bCs/>
          <w:color w:val="CC0000"/>
          <w:sz w:val="20"/>
          <w:highlight w:val="yellow"/>
          <w:lang w:eastAsia="en-AU"/>
        </w:rPr>
        <w:br w:type="page"/>
      </w:r>
    </w:p>
    <w:p w14:paraId="35FEBBCE" w14:textId="68465300" w:rsidR="004C3C1B" w:rsidRPr="00D86166" w:rsidRDefault="00D53891" w:rsidP="00A72159">
      <w:pPr>
        <w:pStyle w:val="Budget4"/>
        <w:rPr>
          <w:lang w:eastAsia="en-AU"/>
        </w:rPr>
      </w:pPr>
      <w:r>
        <w:rPr>
          <w:lang w:eastAsia="en-AU"/>
        </w:rPr>
        <w:lastRenderedPageBreak/>
        <w:t xml:space="preserve">5.2 </w:t>
      </w:r>
      <w:r w:rsidR="004C3C1B" w:rsidRPr="00D86166">
        <w:rPr>
          <w:lang w:eastAsia="en-AU"/>
        </w:rPr>
        <w:t>Grants - capital ($</w:t>
      </w:r>
      <w:r w:rsidR="00214438">
        <w:rPr>
          <w:lang w:eastAsia="en-AU"/>
        </w:rPr>
        <w:t>0.</w:t>
      </w:r>
      <w:r w:rsidR="00ED3B0C">
        <w:rPr>
          <w:lang w:eastAsia="en-AU"/>
        </w:rPr>
        <w:t>12</w:t>
      </w:r>
      <w:r w:rsidR="004C3C1B" w:rsidRPr="00D86166">
        <w:rPr>
          <w:lang w:eastAsia="en-AU"/>
        </w:rPr>
        <w:t xml:space="preserve"> million </w:t>
      </w:r>
      <w:r w:rsidR="00D86166">
        <w:rPr>
          <w:lang w:eastAsia="en-AU"/>
        </w:rPr>
        <w:t>decrease</w:t>
      </w:r>
      <w:r w:rsidR="004C3C1B" w:rsidRPr="00D86166">
        <w:rPr>
          <w:lang w:eastAsia="en-AU"/>
        </w:rPr>
        <w:t>)</w:t>
      </w:r>
    </w:p>
    <w:p w14:paraId="0877A162" w14:textId="77777777" w:rsidR="00E31024" w:rsidRPr="00D86166" w:rsidRDefault="004C3C1B">
      <w:pPr>
        <w:jc w:val="both"/>
        <w:rPr>
          <w:rFonts w:ascii="Arial" w:hAnsi="Arial" w:cs="Arial"/>
          <w:sz w:val="20"/>
        </w:rPr>
      </w:pPr>
      <w:r w:rsidRPr="00D86166">
        <w:rPr>
          <w:rFonts w:ascii="Arial" w:hAnsi="Arial" w:cs="Arial"/>
          <w:sz w:val="20"/>
        </w:rPr>
        <w:t xml:space="preserve">Capital grants include all monies received from State, Federal and community sources for the purposes of funding the capital works program. Overall the level of capital grants has </w:t>
      </w:r>
      <w:r w:rsidR="00D86166">
        <w:rPr>
          <w:rFonts w:ascii="Arial" w:hAnsi="Arial" w:cs="Arial"/>
          <w:sz w:val="20"/>
        </w:rPr>
        <w:t>decreased</w:t>
      </w:r>
      <w:r w:rsidRPr="00D86166">
        <w:rPr>
          <w:rFonts w:ascii="Arial" w:hAnsi="Arial" w:cs="Arial"/>
          <w:sz w:val="20"/>
        </w:rPr>
        <w:t xml:space="preserve"> by </w:t>
      </w:r>
      <w:r w:rsidR="006512F7">
        <w:rPr>
          <w:rFonts w:ascii="Arial" w:hAnsi="Arial" w:cs="Arial"/>
          <w:sz w:val="20"/>
        </w:rPr>
        <w:t>9</w:t>
      </w:r>
      <w:r w:rsidRPr="00D86166">
        <w:rPr>
          <w:rFonts w:ascii="Arial" w:hAnsi="Arial" w:cs="Arial"/>
          <w:sz w:val="20"/>
        </w:rPr>
        <w:t>% or $</w:t>
      </w:r>
      <w:r w:rsidR="00D86166">
        <w:rPr>
          <w:rFonts w:ascii="Arial" w:hAnsi="Arial" w:cs="Arial"/>
          <w:sz w:val="20"/>
        </w:rPr>
        <w:t>0.</w:t>
      </w:r>
      <w:r w:rsidR="006512F7">
        <w:rPr>
          <w:rFonts w:ascii="Arial" w:hAnsi="Arial" w:cs="Arial"/>
          <w:sz w:val="20"/>
        </w:rPr>
        <w:t>12</w:t>
      </w:r>
      <w:r w:rsidRPr="00D86166">
        <w:rPr>
          <w:rFonts w:ascii="Arial" w:hAnsi="Arial" w:cs="Arial"/>
          <w:sz w:val="20"/>
        </w:rPr>
        <w:t xml:space="preserve"> million compared </w:t>
      </w:r>
      <w:r w:rsidR="00D86166">
        <w:rPr>
          <w:rFonts w:ascii="Arial" w:hAnsi="Arial" w:cs="Arial"/>
          <w:sz w:val="20"/>
        </w:rPr>
        <w:t>with</w:t>
      </w:r>
      <w:r w:rsidRPr="00D86166">
        <w:rPr>
          <w:rFonts w:ascii="Arial" w:hAnsi="Arial" w:cs="Arial"/>
          <w:sz w:val="20"/>
        </w:rPr>
        <w:t xml:space="preserve"> </w:t>
      </w:r>
      <w:r w:rsidRPr="00D86166">
        <w:rPr>
          <w:rFonts w:ascii="Arial" w:hAnsi="Arial" w:cs="Arial"/>
          <w:sz w:val="20"/>
          <w:lang w:eastAsia="en-AU"/>
        </w:rPr>
        <w:t xml:space="preserve">2015/16 </w:t>
      </w:r>
      <w:r w:rsidRPr="00D86166">
        <w:rPr>
          <w:rFonts w:ascii="Arial" w:hAnsi="Arial" w:cs="Arial"/>
          <w:sz w:val="20"/>
        </w:rPr>
        <w:t>due mainly to specific funding for some large capital works projects</w:t>
      </w:r>
      <w:r w:rsidR="00D86166">
        <w:rPr>
          <w:rFonts w:ascii="Arial" w:hAnsi="Arial" w:cs="Arial"/>
          <w:sz w:val="20"/>
        </w:rPr>
        <w:t xml:space="preserve">, including Roads to Recovery and </w:t>
      </w:r>
      <w:r w:rsidR="000D7E31">
        <w:rPr>
          <w:rFonts w:ascii="Arial" w:hAnsi="Arial" w:cs="Arial"/>
          <w:sz w:val="20"/>
        </w:rPr>
        <w:t>contributions towards the North Fitzroy Community Hub</w:t>
      </w:r>
      <w:r w:rsidRPr="00D86166">
        <w:rPr>
          <w:rFonts w:ascii="Arial" w:hAnsi="Arial" w:cs="Arial"/>
          <w:sz w:val="20"/>
        </w:rPr>
        <w:t>. Section 6. “Analysis of Capital Budget” includes a more detailed analysis of the grants and contributions expected to be received during the 2016/17 year.  A list of capital grants by type and source, classified into recurrent and non-recurrent, is included below.</w:t>
      </w:r>
    </w:p>
    <w:p w14:paraId="7076F461" w14:textId="77777777" w:rsidR="004C3C1B" w:rsidRPr="00F8256E" w:rsidRDefault="004C3C1B" w:rsidP="004C3C1B">
      <w:pPr>
        <w:jc w:val="both"/>
        <w:rPr>
          <w:rFonts w:ascii="Arial" w:hAnsi="Arial" w:cs="Arial"/>
          <w:sz w:val="20"/>
          <w:highlight w:val="yellow"/>
        </w:rPr>
      </w:pPr>
    </w:p>
    <w:tbl>
      <w:tblPr>
        <w:tblW w:w="9420" w:type="dxa"/>
        <w:tblInd w:w="108" w:type="dxa"/>
        <w:tblLook w:val="04A0" w:firstRow="1" w:lastRow="0" w:firstColumn="1" w:lastColumn="0" w:noHBand="0" w:noVBand="1"/>
      </w:tblPr>
      <w:tblGrid>
        <w:gridCol w:w="4000"/>
        <w:gridCol w:w="1060"/>
        <w:gridCol w:w="1060"/>
        <w:gridCol w:w="1180"/>
        <w:gridCol w:w="1060"/>
        <w:gridCol w:w="1060"/>
      </w:tblGrid>
      <w:tr w:rsidR="00ED3B0C" w:rsidRPr="00ED3B0C" w14:paraId="3ED50C1D" w14:textId="77777777" w:rsidTr="00C93468">
        <w:trPr>
          <w:trHeight w:val="255"/>
        </w:trPr>
        <w:tc>
          <w:tcPr>
            <w:tcW w:w="4000" w:type="dxa"/>
            <w:tcBorders>
              <w:top w:val="nil"/>
              <w:left w:val="nil"/>
              <w:right w:val="nil"/>
            </w:tcBorders>
            <w:shd w:val="clear" w:color="auto" w:fill="005042"/>
            <w:hideMark/>
          </w:tcPr>
          <w:p w14:paraId="1E8A2DE4" w14:textId="77777777" w:rsidR="001A54E8" w:rsidRPr="00ED3B0C" w:rsidRDefault="001A54E8" w:rsidP="001A54E8">
            <w:pPr>
              <w:rPr>
                <w:rFonts w:ascii="Arial" w:hAnsi="Arial" w:cs="Arial"/>
                <w:b/>
                <w:bCs/>
                <w:color w:val="FDC600"/>
                <w:sz w:val="20"/>
                <w:lang w:eastAsia="en-AU"/>
              </w:rPr>
            </w:pPr>
            <w:r w:rsidRPr="00ED3B0C">
              <w:rPr>
                <w:rFonts w:ascii="Arial" w:hAnsi="Arial" w:cs="Arial"/>
                <w:b/>
                <w:bCs/>
                <w:color w:val="FDC600"/>
                <w:sz w:val="20"/>
                <w:lang w:eastAsia="en-AU"/>
              </w:rPr>
              <w:t> </w:t>
            </w:r>
          </w:p>
        </w:tc>
        <w:tc>
          <w:tcPr>
            <w:tcW w:w="1060" w:type="dxa"/>
            <w:tcBorders>
              <w:top w:val="nil"/>
              <w:left w:val="nil"/>
              <w:bottom w:val="nil"/>
              <w:right w:val="nil"/>
            </w:tcBorders>
            <w:shd w:val="clear" w:color="auto" w:fill="005042"/>
            <w:hideMark/>
          </w:tcPr>
          <w:p w14:paraId="360F5906" w14:textId="77777777" w:rsidR="001A54E8" w:rsidRPr="00ED3B0C" w:rsidRDefault="001A54E8" w:rsidP="001A54E8">
            <w:pPr>
              <w:rPr>
                <w:rFonts w:ascii="Arial" w:hAnsi="Arial" w:cs="Arial"/>
                <w:b/>
                <w:bCs/>
                <w:color w:val="FDC600"/>
                <w:sz w:val="20"/>
                <w:lang w:eastAsia="en-AU"/>
              </w:rPr>
            </w:pPr>
            <w:r w:rsidRPr="00ED3B0C">
              <w:rPr>
                <w:rFonts w:ascii="Arial" w:hAnsi="Arial" w:cs="Arial"/>
                <w:b/>
                <w:bCs/>
                <w:color w:val="FDC600"/>
                <w:sz w:val="20"/>
                <w:lang w:eastAsia="en-AU"/>
              </w:rPr>
              <w:t> </w:t>
            </w:r>
          </w:p>
        </w:tc>
        <w:tc>
          <w:tcPr>
            <w:tcW w:w="1060" w:type="dxa"/>
            <w:tcBorders>
              <w:top w:val="nil"/>
              <w:left w:val="nil"/>
              <w:bottom w:val="nil"/>
              <w:right w:val="nil"/>
            </w:tcBorders>
            <w:shd w:val="clear" w:color="auto" w:fill="005042"/>
            <w:vAlign w:val="bottom"/>
            <w:hideMark/>
          </w:tcPr>
          <w:p w14:paraId="05D702D1"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 </w:t>
            </w:r>
          </w:p>
        </w:tc>
        <w:tc>
          <w:tcPr>
            <w:tcW w:w="1180" w:type="dxa"/>
            <w:tcBorders>
              <w:top w:val="nil"/>
              <w:left w:val="nil"/>
              <w:bottom w:val="nil"/>
              <w:right w:val="nil"/>
            </w:tcBorders>
            <w:shd w:val="clear" w:color="auto" w:fill="005042"/>
            <w:vAlign w:val="bottom"/>
            <w:hideMark/>
          </w:tcPr>
          <w:p w14:paraId="2493B1EB"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Forecast</w:t>
            </w:r>
          </w:p>
        </w:tc>
        <w:tc>
          <w:tcPr>
            <w:tcW w:w="1060" w:type="dxa"/>
            <w:tcBorders>
              <w:top w:val="nil"/>
              <w:left w:val="nil"/>
              <w:bottom w:val="nil"/>
              <w:right w:val="nil"/>
            </w:tcBorders>
            <w:shd w:val="clear" w:color="auto" w:fill="005042"/>
            <w:vAlign w:val="bottom"/>
            <w:hideMark/>
          </w:tcPr>
          <w:p w14:paraId="511D3B5E"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 </w:t>
            </w:r>
          </w:p>
        </w:tc>
        <w:tc>
          <w:tcPr>
            <w:tcW w:w="1060" w:type="dxa"/>
            <w:tcBorders>
              <w:top w:val="nil"/>
              <w:left w:val="nil"/>
              <w:bottom w:val="nil"/>
              <w:right w:val="nil"/>
            </w:tcBorders>
            <w:shd w:val="clear" w:color="auto" w:fill="005042"/>
            <w:vAlign w:val="bottom"/>
            <w:hideMark/>
          </w:tcPr>
          <w:p w14:paraId="697B6B6C"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 </w:t>
            </w:r>
          </w:p>
        </w:tc>
      </w:tr>
      <w:tr w:rsidR="00ED3B0C" w:rsidRPr="00ED3B0C" w14:paraId="51F8FC20" w14:textId="77777777" w:rsidTr="00C93468">
        <w:trPr>
          <w:trHeight w:val="255"/>
        </w:trPr>
        <w:tc>
          <w:tcPr>
            <w:tcW w:w="4000" w:type="dxa"/>
            <w:tcBorders>
              <w:top w:val="nil"/>
              <w:left w:val="nil"/>
              <w:right w:val="nil"/>
            </w:tcBorders>
            <w:shd w:val="clear" w:color="auto" w:fill="005042"/>
            <w:hideMark/>
          </w:tcPr>
          <w:p w14:paraId="0E3E945F" w14:textId="77777777" w:rsidR="001A54E8" w:rsidRPr="00ED3B0C" w:rsidRDefault="001A54E8" w:rsidP="001A54E8">
            <w:pPr>
              <w:rPr>
                <w:rFonts w:ascii="Arial" w:hAnsi="Arial" w:cs="Arial"/>
                <w:b/>
                <w:bCs/>
                <w:color w:val="FDC600"/>
                <w:sz w:val="20"/>
                <w:lang w:eastAsia="en-AU"/>
              </w:rPr>
            </w:pPr>
            <w:r w:rsidRPr="00ED3B0C">
              <w:rPr>
                <w:rFonts w:ascii="Arial" w:hAnsi="Arial" w:cs="Arial"/>
                <w:b/>
                <w:bCs/>
                <w:color w:val="FDC600"/>
                <w:sz w:val="20"/>
                <w:lang w:eastAsia="en-AU"/>
              </w:rPr>
              <w:t> </w:t>
            </w:r>
          </w:p>
        </w:tc>
        <w:tc>
          <w:tcPr>
            <w:tcW w:w="1060" w:type="dxa"/>
            <w:tcBorders>
              <w:top w:val="nil"/>
              <w:left w:val="nil"/>
              <w:bottom w:val="nil"/>
              <w:right w:val="nil"/>
            </w:tcBorders>
            <w:shd w:val="clear" w:color="auto" w:fill="005042"/>
            <w:hideMark/>
          </w:tcPr>
          <w:p w14:paraId="11CEC034" w14:textId="77777777" w:rsidR="001A54E8" w:rsidRPr="00ED3B0C" w:rsidRDefault="001A54E8" w:rsidP="001A54E8">
            <w:pPr>
              <w:rPr>
                <w:rFonts w:ascii="Arial" w:hAnsi="Arial" w:cs="Arial"/>
                <w:b/>
                <w:bCs/>
                <w:color w:val="FDC600"/>
                <w:sz w:val="20"/>
                <w:lang w:eastAsia="en-AU"/>
              </w:rPr>
            </w:pPr>
            <w:r w:rsidRPr="00ED3B0C">
              <w:rPr>
                <w:rFonts w:ascii="Arial" w:hAnsi="Arial" w:cs="Arial"/>
                <w:b/>
                <w:bCs/>
                <w:color w:val="FDC600"/>
                <w:sz w:val="20"/>
                <w:lang w:eastAsia="en-AU"/>
              </w:rPr>
              <w:t> </w:t>
            </w:r>
          </w:p>
        </w:tc>
        <w:tc>
          <w:tcPr>
            <w:tcW w:w="1060" w:type="dxa"/>
            <w:tcBorders>
              <w:top w:val="nil"/>
              <w:left w:val="nil"/>
              <w:bottom w:val="nil"/>
              <w:right w:val="nil"/>
            </w:tcBorders>
            <w:shd w:val="clear" w:color="auto" w:fill="005042"/>
            <w:vAlign w:val="bottom"/>
            <w:hideMark/>
          </w:tcPr>
          <w:p w14:paraId="43B04D81"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 </w:t>
            </w:r>
          </w:p>
        </w:tc>
        <w:tc>
          <w:tcPr>
            <w:tcW w:w="1180" w:type="dxa"/>
            <w:tcBorders>
              <w:top w:val="nil"/>
              <w:left w:val="nil"/>
              <w:bottom w:val="nil"/>
              <w:right w:val="nil"/>
            </w:tcBorders>
            <w:shd w:val="clear" w:color="auto" w:fill="005042"/>
            <w:vAlign w:val="bottom"/>
            <w:hideMark/>
          </w:tcPr>
          <w:p w14:paraId="5D9A13B2"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Actual</w:t>
            </w:r>
          </w:p>
        </w:tc>
        <w:tc>
          <w:tcPr>
            <w:tcW w:w="1060" w:type="dxa"/>
            <w:tcBorders>
              <w:top w:val="nil"/>
              <w:left w:val="nil"/>
              <w:bottom w:val="nil"/>
              <w:right w:val="nil"/>
            </w:tcBorders>
            <w:shd w:val="clear" w:color="auto" w:fill="005042"/>
            <w:vAlign w:val="bottom"/>
            <w:hideMark/>
          </w:tcPr>
          <w:p w14:paraId="7AF27897"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Budget</w:t>
            </w:r>
          </w:p>
        </w:tc>
        <w:tc>
          <w:tcPr>
            <w:tcW w:w="1060" w:type="dxa"/>
            <w:tcBorders>
              <w:top w:val="nil"/>
              <w:left w:val="nil"/>
              <w:bottom w:val="nil"/>
              <w:right w:val="nil"/>
            </w:tcBorders>
            <w:shd w:val="clear" w:color="auto" w:fill="005042"/>
            <w:vAlign w:val="bottom"/>
            <w:hideMark/>
          </w:tcPr>
          <w:p w14:paraId="43092C65"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Variance</w:t>
            </w:r>
          </w:p>
        </w:tc>
      </w:tr>
      <w:tr w:rsidR="00ED3B0C" w:rsidRPr="00ED3B0C" w14:paraId="1EFA766C" w14:textId="77777777" w:rsidTr="00ED3B0C">
        <w:trPr>
          <w:trHeight w:val="255"/>
        </w:trPr>
        <w:tc>
          <w:tcPr>
            <w:tcW w:w="6120" w:type="dxa"/>
            <w:gridSpan w:val="3"/>
            <w:tcBorders>
              <w:top w:val="nil"/>
              <w:left w:val="nil"/>
              <w:bottom w:val="nil"/>
              <w:right w:val="nil"/>
            </w:tcBorders>
            <w:shd w:val="clear" w:color="auto" w:fill="005042"/>
            <w:hideMark/>
          </w:tcPr>
          <w:p w14:paraId="57ED44DF" w14:textId="77777777" w:rsidR="001A54E8" w:rsidRPr="00ED3B0C" w:rsidRDefault="001A54E8" w:rsidP="001A54E8">
            <w:pPr>
              <w:rPr>
                <w:rFonts w:ascii="Arial" w:hAnsi="Arial" w:cs="Arial"/>
                <w:b/>
                <w:bCs/>
                <w:color w:val="FDC600"/>
                <w:sz w:val="20"/>
                <w:lang w:eastAsia="en-AU"/>
              </w:rPr>
            </w:pPr>
            <w:r w:rsidRPr="00ED3B0C">
              <w:rPr>
                <w:rFonts w:ascii="Arial" w:hAnsi="Arial" w:cs="Arial"/>
                <w:b/>
                <w:bCs/>
                <w:color w:val="FDC600"/>
                <w:sz w:val="20"/>
                <w:lang w:eastAsia="en-AU"/>
              </w:rPr>
              <w:t>Grants - capital</w:t>
            </w:r>
          </w:p>
        </w:tc>
        <w:tc>
          <w:tcPr>
            <w:tcW w:w="1180" w:type="dxa"/>
            <w:tcBorders>
              <w:top w:val="nil"/>
              <w:left w:val="nil"/>
              <w:bottom w:val="nil"/>
              <w:right w:val="nil"/>
            </w:tcBorders>
            <w:shd w:val="clear" w:color="auto" w:fill="005042"/>
            <w:vAlign w:val="bottom"/>
            <w:hideMark/>
          </w:tcPr>
          <w:p w14:paraId="4477F268"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2015/16</w:t>
            </w:r>
          </w:p>
        </w:tc>
        <w:tc>
          <w:tcPr>
            <w:tcW w:w="1060" w:type="dxa"/>
            <w:tcBorders>
              <w:top w:val="nil"/>
              <w:left w:val="nil"/>
              <w:bottom w:val="nil"/>
              <w:right w:val="nil"/>
            </w:tcBorders>
            <w:shd w:val="clear" w:color="auto" w:fill="005042"/>
            <w:vAlign w:val="bottom"/>
            <w:hideMark/>
          </w:tcPr>
          <w:p w14:paraId="489B5FFD"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2016/17</w:t>
            </w:r>
          </w:p>
        </w:tc>
        <w:tc>
          <w:tcPr>
            <w:tcW w:w="1060" w:type="dxa"/>
            <w:tcBorders>
              <w:top w:val="nil"/>
              <w:left w:val="nil"/>
              <w:bottom w:val="nil"/>
              <w:right w:val="nil"/>
            </w:tcBorders>
            <w:shd w:val="clear" w:color="auto" w:fill="005042"/>
            <w:vAlign w:val="bottom"/>
            <w:hideMark/>
          </w:tcPr>
          <w:p w14:paraId="0BBE4F72"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 </w:t>
            </w:r>
          </w:p>
        </w:tc>
      </w:tr>
      <w:tr w:rsidR="00ED3B0C" w:rsidRPr="00ED3B0C" w14:paraId="1BCC37A8" w14:textId="77777777" w:rsidTr="00ED3B0C">
        <w:trPr>
          <w:trHeight w:val="255"/>
        </w:trPr>
        <w:tc>
          <w:tcPr>
            <w:tcW w:w="4000" w:type="dxa"/>
            <w:tcBorders>
              <w:top w:val="nil"/>
              <w:left w:val="nil"/>
              <w:bottom w:val="nil"/>
              <w:right w:val="nil"/>
            </w:tcBorders>
            <w:shd w:val="clear" w:color="auto" w:fill="005042"/>
            <w:hideMark/>
          </w:tcPr>
          <w:p w14:paraId="099DD4F2" w14:textId="77777777" w:rsidR="001A54E8" w:rsidRPr="00ED3B0C" w:rsidRDefault="001A54E8" w:rsidP="001A54E8">
            <w:pPr>
              <w:rPr>
                <w:rFonts w:ascii="Arial" w:hAnsi="Arial" w:cs="Arial"/>
                <w:color w:val="FDC600"/>
                <w:sz w:val="20"/>
                <w:lang w:eastAsia="en-AU"/>
              </w:rPr>
            </w:pPr>
            <w:r w:rsidRPr="00ED3B0C">
              <w:rPr>
                <w:rFonts w:ascii="Arial" w:hAnsi="Arial" w:cs="Arial"/>
                <w:color w:val="FDC600"/>
                <w:sz w:val="20"/>
                <w:lang w:eastAsia="en-AU"/>
              </w:rPr>
              <w:t> </w:t>
            </w:r>
          </w:p>
        </w:tc>
        <w:tc>
          <w:tcPr>
            <w:tcW w:w="1060" w:type="dxa"/>
            <w:tcBorders>
              <w:top w:val="nil"/>
              <w:left w:val="nil"/>
              <w:bottom w:val="nil"/>
              <w:right w:val="nil"/>
            </w:tcBorders>
            <w:shd w:val="clear" w:color="auto" w:fill="005042"/>
            <w:hideMark/>
          </w:tcPr>
          <w:p w14:paraId="06FEF4E0" w14:textId="77777777" w:rsidR="001A54E8" w:rsidRPr="00ED3B0C" w:rsidRDefault="001A54E8" w:rsidP="001A54E8">
            <w:pPr>
              <w:rPr>
                <w:rFonts w:ascii="Arial" w:hAnsi="Arial" w:cs="Arial"/>
                <w:color w:val="FDC600"/>
                <w:sz w:val="20"/>
                <w:lang w:eastAsia="en-AU"/>
              </w:rPr>
            </w:pPr>
            <w:r w:rsidRPr="00ED3B0C">
              <w:rPr>
                <w:rFonts w:ascii="Arial" w:hAnsi="Arial" w:cs="Arial"/>
                <w:color w:val="FDC600"/>
                <w:sz w:val="20"/>
                <w:lang w:eastAsia="en-AU"/>
              </w:rPr>
              <w:t> </w:t>
            </w:r>
          </w:p>
        </w:tc>
        <w:tc>
          <w:tcPr>
            <w:tcW w:w="1060" w:type="dxa"/>
            <w:tcBorders>
              <w:top w:val="nil"/>
              <w:left w:val="nil"/>
              <w:bottom w:val="nil"/>
              <w:right w:val="nil"/>
            </w:tcBorders>
            <w:shd w:val="clear" w:color="auto" w:fill="005042"/>
            <w:vAlign w:val="bottom"/>
            <w:hideMark/>
          </w:tcPr>
          <w:p w14:paraId="7E04E83F"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 </w:t>
            </w:r>
          </w:p>
        </w:tc>
        <w:tc>
          <w:tcPr>
            <w:tcW w:w="1180" w:type="dxa"/>
            <w:tcBorders>
              <w:top w:val="nil"/>
              <w:left w:val="nil"/>
              <w:bottom w:val="nil"/>
              <w:right w:val="nil"/>
            </w:tcBorders>
            <w:shd w:val="clear" w:color="auto" w:fill="005042"/>
            <w:vAlign w:val="bottom"/>
            <w:hideMark/>
          </w:tcPr>
          <w:p w14:paraId="1D4EC5E7"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$’000</w:t>
            </w:r>
          </w:p>
        </w:tc>
        <w:tc>
          <w:tcPr>
            <w:tcW w:w="1060" w:type="dxa"/>
            <w:tcBorders>
              <w:top w:val="nil"/>
              <w:left w:val="nil"/>
              <w:bottom w:val="nil"/>
              <w:right w:val="nil"/>
            </w:tcBorders>
            <w:shd w:val="clear" w:color="auto" w:fill="005042"/>
            <w:vAlign w:val="bottom"/>
            <w:hideMark/>
          </w:tcPr>
          <w:p w14:paraId="720B030F"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$’000</w:t>
            </w:r>
          </w:p>
        </w:tc>
        <w:tc>
          <w:tcPr>
            <w:tcW w:w="1060" w:type="dxa"/>
            <w:tcBorders>
              <w:top w:val="nil"/>
              <w:left w:val="nil"/>
              <w:bottom w:val="nil"/>
              <w:right w:val="nil"/>
            </w:tcBorders>
            <w:shd w:val="clear" w:color="auto" w:fill="005042"/>
            <w:vAlign w:val="bottom"/>
            <w:hideMark/>
          </w:tcPr>
          <w:p w14:paraId="2B8155FB" w14:textId="77777777" w:rsidR="001A54E8" w:rsidRPr="00ED3B0C" w:rsidRDefault="001A54E8" w:rsidP="001A54E8">
            <w:pPr>
              <w:jc w:val="right"/>
              <w:rPr>
                <w:rFonts w:ascii="Arial" w:hAnsi="Arial" w:cs="Arial"/>
                <w:b/>
                <w:bCs/>
                <w:color w:val="FDC600"/>
                <w:sz w:val="20"/>
                <w:lang w:eastAsia="en-AU"/>
              </w:rPr>
            </w:pPr>
            <w:r w:rsidRPr="00ED3B0C">
              <w:rPr>
                <w:rFonts w:ascii="Arial" w:hAnsi="Arial" w:cs="Arial"/>
                <w:b/>
                <w:bCs/>
                <w:color w:val="FDC600"/>
                <w:sz w:val="20"/>
                <w:lang w:eastAsia="en-AU"/>
              </w:rPr>
              <w:t>$’000</w:t>
            </w:r>
          </w:p>
        </w:tc>
      </w:tr>
      <w:tr w:rsidR="001A54E8" w:rsidRPr="001A54E8" w14:paraId="57B0F2FA" w14:textId="77777777" w:rsidTr="00ED3B0C">
        <w:trPr>
          <w:trHeight w:val="255"/>
        </w:trPr>
        <w:tc>
          <w:tcPr>
            <w:tcW w:w="6120" w:type="dxa"/>
            <w:gridSpan w:val="3"/>
            <w:tcBorders>
              <w:top w:val="nil"/>
              <w:left w:val="nil"/>
              <w:bottom w:val="nil"/>
              <w:right w:val="nil"/>
            </w:tcBorders>
            <w:shd w:val="clear" w:color="auto" w:fill="auto"/>
            <w:vAlign w:val="bottom"/>
            <w:hideMark/>
          </w:tcPr>
          <w:p w14:paraId="047FE7B9" w14:textId="77777777" w:rsidR="001A54E8" w:rsidRPr="001A54E8" w:rsidRDefault="001A54E8" w:rsidP="001A54E8">
            <w:pPr>
              <w:jc w:val="both"/>
              <w:rPr>
                <w:rFonts w:ascii="Arial" w:hAnsi="Arial" w:cs="Arial"/>
                <w:i/>
                <w:iCs/>
                <w:sz w:val="20"/>
                <w:lang w:eastAsia="en-AU"/>
              </w:rPr>
            </w:pPr>
            <w:r w:rsidRPr="001A54E8">
              <w:rPr>
                <w:rFonts w:ascii="Arial" w:hAnsi="Arial" w:cs="Arial"/>
                <w:i/>
                <w:iCs/>
                <w:sz w:val="20"/>
                <w:lang w:eastAsia="en-AU"/>
              </w:rPr>
              <w:t xml:space="preserve">Recurrent - Commonwealth Government </w:t>
            </w:r>
          </w:p>
        </w:tc>
        <w:tc>
          <w:tcPr>
            <w:tcW w:w="1180" w:type="dxa"/>
            <w:tcBorders>
              <w:top w:val="nil"/>
              <w:left w:val="nil"/>
              <w:bottom w:val="nil"/>
              <w:right w:val="nil"/>
            </w:tcBorders>
            <w:shd w:val="clear" w:color="000000" w:fill="FFFFFF"/>
            <w:vAlign w:val="bottom"/>
            <w:hideMark/>
          </w:tcPr>
          <w:p w14:paraId="39E966D2"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 </w:t>
            </w:r>
          </w:p>
        </w:tc>
        <w:tc>
          <w:tcPr>
            <w:tcW w:w="1060" w:type="dxa"/>
            <w:tcBorders>
              <w:top w:val="nil"/>
              <w:left w:val="nil"/>
              <w:bottom w:val="nil"/>
              <w:right w:val="nil"/>
            </w:tcBorders>
            <w:shd w:val="clear" w:color="auto" w:fill="FDC600"/>
            <w:vAlign w:val="bottom"/>
            <w:hideMark/>
          </w:tcPr>
          <w:p w14:paraId="4A1A4C1F"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 </w:t>
            </w:r>
          </w:p>
        </w:tc>
        <w:tc>
          <w:tcPr>
            <w:tcW w:w="1060" w:type="dxa"/>
            <w:tcBorders>
              <w:top w:val="nil"/>
              <w:left w:val="nil"/>
              <w:bottom w:val="nil"/>
              <w:right w:val="nil"/>
            </w:tcBorders>
            <w:shd w:val="clear" w:color="auto" w:fill="auto"/>
            <w:vAlign w:val="bottom"/>
            <w:hideMark/>
          </w:tcPr>
          <w:p w14:paraId="6DE72630" w14:textId="77777777" w:rsidR="001A54E8" w:rsidRPr="001A54E8" w:rsidRDefault="001A54E8" w:rsidP="001A54E8">
            <w:pPr>
              <w:jc w:val="right"/>
              <w:rPr>
                <w:rFonts w:ascii="Arial" w:hAnsi="Arial" w:cs="Arial"/>
                <w:sz w:val="20"/>
                <w:lang w:eastAsia="en-AU"/>
              </w:rPr>
            </w:pPr>
          </w:p>
        </w:tc>
      </w:tr>
      <w:tr w:rsidR="001A54E8" w:rsidRPr="001A54E8" w14:paraId="2F2F7341" w14:textId="77777777" w:rsidTr="00ED3B0C">
        <w:trPr>
          <w:trHeight w:val="255"/>
        </w:trPr>
        <w:tc>
          <w:tcPr>
            <w:tcW w:w="6120" w:type="dxa"/>
            <w:gridSpan w:val="3"/>
            <w:tcBorders>
              <w:top w:val="nil"/>
              <w:left w:val="nil"/>
              <w:bottom w:val="nil"/>
              <w:right w:val="nil"/>
            </w:tcBorders>
            <w:shd w:val="clear" w:color="auto" w:fill="auto"/>
            <w:vAlign w:val="bottom"/>
            <w:hideMark/>
          </w:tcPr>
          <w:p w14:paraId="3A663E42"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Roads to Recovery</w:t>
            </w:r>
          </w:p>
        </w:tc>
        <w:tc>
          <w:tcPr>
            <w:tcW w:w="1180" w:type="dxa"/>
            <w:tcBorders>
              <w:top w:val="nil"/>
              <w:left w:val="nil"/>
              <w:bottom w:val="nil"/>
              <w:right w:val="nil"/>
            </w:tcBorders>
            <w:shd w:val="clear" w:color="000000" w:fill="FFFFFF"/>
            <w:vAlign w:val="bottom"/>
            <w:hideMark/>
          </w:tcPr>
          <w:p w14:paraId="7F6F30DB"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537</w:t>
            </w:r>
          </w:p>
        </w:tc>
        <w:tc>
          <w:tcPr>
            <w:tcW w:w="1060" w:type="dxa"/>
            <w:tcBorders>
              <w:top w:val="nil"/>
              <w:left w:val="nil"/>
              <w:bottom w:val="nil"/>
              <w:right w:val="nil"/>
            </w:tcBorders>
            <w:shd w:val="clear" w:color="auto" w:fill="FDC600"/>
            <w:vAlign w:val="bottom"/>
            <w:hideMark/>
          </w:tcPr>
          <w:p w14:paraId="67B23B51"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354</w:t>
            </w:r>
          </w:p>
        </w:tc>
        <w:tc>
          <w:tcPr>
            <w:tcW w:w="1060" w:type="dxa"/>
            <w:tcBorders>
              <w:top w:val="nil"/>
              <w:left w:val="nil"/>
              <w:bottom w:val="nil"/>
              <w:right w:val="nil"/>
            </w:tcBorders>
            <w:shd w:val="clear" w:color="auto" w:fill="auto"/>
            <w:vAlign w:val="bottom"/>
            <w:hideMark/>
          </w:tcPr>
          <w:p w14:paraId="3B9A72B6"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(183)</w:t>
            </w:r>
          </w:p>
        </w:tc>
      </w:tr>
      <w:tr w:rsidR="001A54E8" w:rsidRPr="001A54E8" w14:paraId="3E2B682C" w14:textId="77777777" w:rsidTr="00ED3B0C">
        <w:trPr>
          <w:trHeight w:val="255"/>
        </w:trPr>
        <w:tc>
          <w:tcPr>
            <w:tcW w:w="6120" w:type="dxa"/>
            <w:gridSpan w:val="3"/>
            <w:tcBorders>
              <w:top w:val="nil"/>
              <w:left w:val="nil"/>
              <w:bottom w:val="nil"/>
              <w:right w:val="nil"/>
            </w:tcBorders>
            <w:shd w:val="clear" w:color="000000" w:fill="FFFFFF"/>
            <w:vAlign w:val="bottom"/>
            <w:hideMark/>
          </w:tcPr>
          <w:p w14:paraId="4A6554DC" w14:textId="77777777" w:rsidR="001A54E8" w:rsidRPr="001A54E8" w:rsidRDefault="001A54E8" w:rsidP="001A54E8">
            <w:pPr>
              <w:jc w:val="both"/>
              <w:rPr>
                <w:rFonts w:ascii="Arial" w:hAnsi="Arial" w:cs="Arial"/>
                <w:i/>
                <w:iCs/>
                <w:sz w:val="20"/>
                <w:lang w:eastAsia="en-AU"/>
              </w:rPr>
            </w:pPr>
            <w:r w:rsidRPr="001A54E8">
              <w:rPr>
                <w:rFonts w:ascii="Arial" w:hAnsi="Arial" w:cs="Arial"/>
                <w:i/>
                <w:iCs/>
                <w:sz w:val="20"/>
                <w:lang w:eastAsia="en-AU"/>
              </w:rPr>
              <w:t>Recurrent - State Government</w:t>
            </w:r>
          </w:p>
        </w:tc>
        <w:tc>
          <w:tcPr>
            <w:tcW w:w="1180" w:type="dxa"/>
            <w:tcBorders>
              <w:top w:val="nil"/>
              <w:left w:val="nil"/>
              <w:bottom w:val="single" w:sz="4" w:space="0" w:color="auto"/>
              <w:right w:val="nil"/>
            </w:tcBorders>
            <w:shd w:val="clear" w:color="000000" w:fill="FFFFFF"/>
            <w:vAlign w:val="bottom"/>
            <w:hideMark/>
          </w:tcPr>
          <w:p w14:paraId="2C756A5E" w14:textId="77777777" w:rsidR="001A54E8" w:rsidRPr="001A54E8" w:rsidRDefault="00B77C41" w:rsidP="00B77C41">
            <w:pPr>
              <w:jc w:val="right"/>
              <w:rPr>
                <w:rFonts w:ascii="Arial" w:hAnsi="Arial" w:cs="Arial"/>
                <w:sz w:val="20"/>
                <w:lang w:eastAsia="en-AU"/>
              </w:rPr>
            </w:pPr>
            <w:r>
              <w:rPr>
                <w:rFonts w:ascii="Arial" w:hAnsi="Arial" w:cs="Arial"/>
                <w:sz w:val="20"/>
                <w:lang w:eastAsia="en-AU"/>
              </w:rPr>
              <w:t>200</w:t>
            </w:r>
          </w:p>
        </w:tc>
        <w:tc>
          <w:tcPr>
            <w:tcW w:w="1060" w:type="dxa"/>
            <w:tcBorders>
              <w:top w:val="nil"/>
              <w:left w:val="nil"/>
              <w:bottom w:val="single" w:sz="4" w:space="0" w:color="auto"/>
              <w:right w:val="nil"/>
            </w:tcBorders>
            <w:shd w:val="clear" w:color="auto" w:fill="FDC600"/>
            <w:vAlign w:val="bottom"/>
            <w:hideMark/>
          </w:tcPr>
          <w:p w14:paraId="2F7E67F3"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400</w:t>
            </w:r>
          </w:p>
        </w:tc>
        <w:tc>
          <w:tcPr>
            <w:tcW w:w="1060" w:type="dxa"/>
            <w:tcBorders>
              <w:top w:val="nil"/>
              <w:left w:val="nil"/>
              <w:bottom w:val="single" w:sz="4" w:space="0" w:color="auto"/>
              <w:right w:val="nil"/>
            </w:tcBorders>
            <w:shd w:val="clear" w:color="auto" w:fill="auto"/>
            <w:vAlign w:val="bottom"/>
            <w:hideMark/>
          </w:tcPr>
          <w:p w14:paraId="1F6699EA" w14:textId="77777777" w:rsidR="001A54E8" w:rsidRPr="001A54E8" w:rsidRDefault="00B77C41" w:rsidP="0040243F">
            <w:pPr>
              <w:jc w:val="right"/>
              <w:rPr>
                <w:rFonts w:ascii="Arial" w:hAnsi="Arial" w:cs="Arial"/>
                <w:sz w:val="20"/>
                <w:lang w:eastAsia="en-AU"/>
              </w:rPr>
            </w:pPr>
            <w:r>
              <w:rPr>
                <w:rFonts w:ascii="Arial" w:hAnsi="Arial" w:cs="Arial"/>
                <w:sz w:val="20"/>
                <w:lang w:eastAsia="en-AU"/>
              </w:rPr>
              <w:t>200</w:t>
            </w:r>
          </w:p>
        </w:tc>
      </w:tr>
      <w:tr w:rsidR="001A54E8" w:rsidRPr="001A54E8" w14:paraId="7DC81676" w14:textId="77777777" w:rsidTr="00ED3B0C">
        <w:trPr>
          <w:trHeight w:val="255"/>
        </w:trPr>
        <w:tc>
          <w:tcPr>
            <w:tcW w:w="6120" w:type="dxa"/>
            <w:gridSpan w:val="3"/>
            <w:tcBorders>
              <w:top w:val="nil"/>
              <w:left w:val="nil"/>
              <w:bottom w:val="nil"/>
              <w:right w:val="nil"/>
            </w:tcBorders>
            <w:shd w:val="clear" w:color="000000" w:fill="FFFFFF"/>
            <w:vAlign w:val="bottom"/>
            <w:hideMark/>
          </w:tcPr>
          <w:p w14:paraId="2248225F"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Total recurrent grants</w:t>
            </w:r>
          </w:p>
        </w:tc>
        <w:tc>
          <w:tcPr>
            <w:tcW w:w="1180" w:type="dxa"/>
            <w:tcBorders>
              <w:top w:val="nil"/>
              <w:left w:val="nil"/>
              <w:bottom w:val="single" w:sz="4" w:space="0" w:color="auto"/>
              <w:right w:val="nil"/>
            </w:tcBorders>
            <w:shd w:val="clear" w:color="000000" w:fill="FFFFFF"/>
            <w:vAlign w:val="bottom"/>
            <w:hideMark/>
          </w:tcPr>
          <w:p w14:paraId="445B6DCE" w14:textId="77777777" w:rsidR="001A54E8" w:rsidRPr="001A54E8" w:rsidRDefault="00B77C41" w:rsidP="0040243F">
            <w:pPr>
              <w:jc w:val="right"/>
              <w:rPr>
                <w:rFonts w:ascii="Arial" w:hAnsi="Arial" w:cs="Arial"/>
                <w:b/>
                <w:bCs/>
                <w:sz w:val="20"/>
                <w:lang w:eastAsia="en-AU"/>
              </w:rPr>
            </w:pPr>
            <w:r>
              <w:rPr>
                <w:rFonts w:ascii="Arial" w:hAnsi="Arial" w:cs="Arial"/>
                <w:b/>
                <w:bCs/>
                <w:sz w:val="20"/>
                <w:lang w:eastAsia="en-AU"/>
              </w:rPr>
              <w:t>7</w:t>
            </w:r>
            <w:r w:rsidR="001A54E8" w:rsidRPr="001A54E8">
              <w:rPr>
                <w:rFonts w:ascii="Arial" w:hAnsi="Arial" w:cs="Arial"/>
                <w:b/>
                <w:bCs/>
                <w:sz w:val="20"/>
                <w:lang w:eastAsia="en-AU"/>
              </w:rPr>
              <w:t>37</w:t>
            </w:r>
          </w:p>
        </w:tc>
        <w:tc>
          <w:tcPr>
            <w:tcW w:w="1060" w:type="dxa"/>
            <w:tcBorders>
              <w:top w:val="nil"/>
              <w:left w:val="nil"/>
              <w:bottom w:val="single" w:sz="4" w:space="0" w:color="auto"/>
              <w:right w:val="nil"/>
            </w:tcBorders>
            <w:shd w:val="clear" w:color="auto" w:fill="FDC600"/>
            <w:vAlign w:val="bottom"/>
            <w:hideMark/>
          </w:tcPr>
          <w:p w14:paraId="029042C5" w14:textId="77777777" w:rsidR="001A54E8" w:rsidRPr="001A54E8" w:rsidRDefault="001A54E8" w:rsidP="001A54E8">
            <w:pPr>
              <w:jc w:val="right"/>
              <w:rPr>
                <w:rFonts w:ascii="Arial" w:hAnsi="Arial" w:cs="Arial"/>
                <w:b/>
                <w:bCs/>
                <w:sz w:val="20"/>
                <w:lang w:eastAsia="en-AU"/>
              </w:rPr>
            </w:pPr>
            <w:r w:rsidRPr="001A54E8">
              <w:rPr>
                <w:rFonts w:ascii="Arial" w:hAnsi="Arial" w:cs="Arial"/>
                <w:b/>
                <w:bCs/>
                <w:sz w:val="20"/>
                <w:lang w:eastAsia="en-AU"/>
              </w:rPr>
              <w:t>754</w:t>
            </w:r>
          </w:p>
        </w:tc>
        <w:tc>
          <w:tcPr>
            <w:tcW w:w="1060" w:type="dxa"/>
            <w:tcBorders>
              <w:top w:val="nil"/>
              <w:left w:val="nil"/>
              <w:bottom w:val="single" w:sz="4" w:space="0" w:color="auto"/>
              <w:right w:val="nil"/>
            </w:tcBorders>
            <w:shd w:val="clear" w:color="auto" w:fill="auto"/>
            <w:vAlign w:val="bottom"/>
            <w:hideMark/>
          </w:tcPr>
          <w:p w14:paraId="735E2541" w14:textId="77777777" w:rsidR="001A54E8" w:rsidRPr="001A54E8" w:rsidRDefault="006512F7" w:rsidP="0040243F">
            <w:pPr>
              <w:jc w:val="right"/>
              <w:rPr>
                <w:rFonts w:ascii="Arial" w:hAnsi="Arial" w:cs="Arial"/>
                <w:sz w:val="20"/>
                <w:lang w:eastAsia="en-AU"/>
              </w:rPr>
            </w:pPr>
            <w:r>
              <w:rPr>
                <w:rFonts w:ascii="Arial" w:hAnsi="Arial" w:cs="Arial"/>
                <w:sz w:val="20"/>
                <w:lang w:eastAsia="en-AU"/>
              </w:rPr>
              <w:t>17</w:t>
            </w:r>
          </w:p>
        </w:tc>
      </w:tr>
      <w:tr w:rsidR="001A54E8" w:rsidRPr="001A54E8" w14:paraId="4A266E37" w14:textId="77777777" w:rsidTr="00ED3B0C">
        <w:trPr>
          <w:trHeight w:val="255"/>
        </w:trPr>
        <w:tc>
          <w:tcPr>
            <w:tcW w:w="6120" w:type="dxa"/>
            <w:gridSpan w:val="3"/>
            <w:tcBorders>
              <w:top w:val="nil"/>
              <w:left w:val="nil"/>
              <w:bottom w:val="nil"/>
              <w:right w:val="nil"/>
            </w:tcBorders>
            <w:shd w:val="clear" w:color="auto" w:fill="auto"/>
            <w:vAlign w:val="bottom"/>
            <w:hideMark/>
          </w:tcPr>
          <w:p w14:paraId="0012BAB6" w14:textId="77777777" w:rsidR="001A54E8" w:rsidRPr="001A54E8" w:rsidRDefault="001A54E8" w:rsidP="001A54E8">
            <w:pPr>
              <w:jc w:val="both"/>
              <w:rPr>
                <w:rFonts w:ascii="Arial" w:hAnsi="Arial" w:cs="Arial"/>
                <w:i/>
                <w:iCs/>
                <w:sz w:val="20"/>
                <w:lang w:eastAsia="en-AU"/>
              </w:rPr>
            </w:pPr>
            <w:r w:rsidRPr="001A54E8">
              <w:rPr>
                <w:rFonts w:ascii="Arial" w:hAnsi="Arial" w:cs="Arial"/>
                <w:i/>
                <w:iCs/>
                <w:sz w:val="20"/>
                <w:lang w:eastAsia="en-AU"/>
              </w:rPr>
              <w:t xml:space="preserve">Non-recurrent - Commonwealth Government </w:t>
            </w:r>
          </w:p>
        </w:tc>
        <w:tc>
          <w:tcPr>
            <w:tcW w:w="1180" w:type="dxa"/>
            <w:tcBorders>
              <w:top w:val="nil"/>
              <w:left w:val="nil"/>
              <w:bottom w:val="nil"/>
              <w:right w:val="nil"/>
            </w:tcBorders>
            <w:shd w:val="clear" w:color="000000" w:fill="FFFFFF"/>
            <w:vAlign w:val="bottom"/>
            <w:hideMark/>
          </w:tcPr>
          <w:p w14:paraId="699185BF"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 </w:t>
            </w:r>
          </w:p>
        </w:tc>
        <w:tc>
          <w:tcPr>
            <w:tcW w:w="1060" w:type="dxa"/>
            <w:tcBorders>
              <w:top w:val="nil"/>
              <w:left w:val="nil"/>
              <w:bottom w:val="nil"/>
              <w:right w:val="nil"/>
            </w:tcBorders>
            <w:shd w:val="clear" w:color="auto" w:fill="FDC600"/>
            <w:vAlign w:val="bottom"/>
            <w:hideMark/>
          </w:tcPr>
          <w:p w14:paraId="0EC4E1FC"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 </w:t>
            </w:r>
          </w:p>
        </w:tc>
        <w:tc>
          <w:tcPr>
            <w:tcW w:w="1060" w:type="dxa"/>
            <w:tcBorders>
              <w:top w:val="nil"/>
              <w:left w:val="nil"/>
              <w:bottom w:val="nil"/>
              <w:right w:val="nil"/>
            </w:tcBorders>
            <w:shd w:val="clear" w:color="auto" w:fill="auto"/>
            <w:vAlign w:val="bottom"/>
            <w:hideMark/>
          </w:tcPr>
          <w:p w14:paraId="321E2962" w14:textId="77777777" w:rsidR="001A54E8" w:rsidRPr="001A54E8" w:rsidRDefault="001A54E8" w:rsidP="001A54E8">
            <w:pPr>
              <w:jc w:val="right"/>
              <w:rPr>
                <w:rFonts w:ascii="Arial" w:hAnsi="Arial" w:cs="Arial"/>
                <w:sz w:val="20"/>
                <w:lang w:eastAsia="en-AU"/>
              </w:rPr>
            </w:pPr>
          </w:p>
        </w:tc>
      </w:tr>
      <w:tr w:rsidR="001A54E8" w:rsidRPr="001A54E8" w14:paraId="24A666E7" w14:textId="77777777" w:rsidTr="00ED3B0C">
        <w:trPr>
          <w:trHeight w:val="255"/>
        </w:trPr>
        <w:tc>
          <w:tcPr>
            <w:tcW w:w="6120" w:type="dxa"/>
            <w:gridSpan w:val="3"/>
            <w:tcBorders>
              <w:top w:val="nil"/>
              <w:left w:val="nil"/>
              <w:bottom w:val="nil"/>
              <w:right w:val="nil"/>
            </w:tcBorders>
            <w:shd w:val="clear" w:color="000000" w:fill="FFFFFF"/>
            <w:vAlign w:val="bottom"/>
            <w:hideMark/>
          </w:tcPr>
          <w:p w14:paraId="3F5F171C"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Buildings</w:t>
            </w:r>
          </w:p>
        </w:tc>
        <w:tc>
          <w:tcPr>
            <w:tcW w:w="1180" w:type="dxa"/>
            <w:tcBorders>
              <w:top w:val="nil"/>
              <w:left w:val="nil"/>
              <w:bottom w:val="nil"/>
              <w:right w:val="nil"/>
            </w:tcBorders>
            <w:shd w:val="clear" w:color="000000" w:fill="FFFFFF"/>
            <w:vAlign w:val="bottom"/>
            <w:hideMark/>
          </w:tcPr>
          <w:p w14:paraId="3E0672ED" w14:textId="77777777" w:rsidR="001A54E8" w:rsidRPr="001A54E8" w:rsidRDefault="00B77C41" w:rsidP="0040243F">
            <w:pPr>
              <w:jc w:val="right"/>
              <w:rPr>
                <w:rFonts w:ascii="Arial" w:hAnsi="Arial" w:cs="Arial"/>
                <w:sz w:val="20"/>
                <w:lang w:eastAsia="en-AU"/>
              </w:rPr>
            </w:pPr>
            <w:r>
              <w:rPr>
                <w:rFonts w:ascii="Arial" w:hAnsi="Arial" w:cs="Arial"/>
                <w:sz w:val="20"/>
                <w:lang w:eastAsia="en-AU"/>
              </w:rPr>
              <w:t>6</w:t>
            </w:r>
            <w:r w:rsidR="001A54E8" w:rsidRPr="001A54E8">
              <w:rPr>
                <w:rFonts w:ascii="Arial" w:hAnsi="Arial" w:cs="Arial"/>
                <w:sz w:val="20"/>
                <w:lang w:eastAsia="en-AU"/>
              </w:rPr>
              <w:t>6</w:t>
            </w:r>
            <w:r>
              <w:rPr>
                <w:rFonts w:ascii="Arial" w:hAnsi="Arial" w:cs="Arial"/>
                <w:sz w:val="20"/>
                <w:lang w:eastAsia="en-AU"/>
              </w:rPr>
              <w:t>4</w:t>
            </w:r>
          </w:p>
        </w:tc>
        <w:tc>
          <w:tcPr>
            <w:tcW w:w="1060" w:type="dxa"/>
            <w:tcBorders>
              <w:top w:val="nil"/>
              <w:left w:val="nil"/>
              <w:bottom w:val="nil"/>
              <w:right w:val="nil"/>
            </w:tcBorders>
            <w:shd w:val="clear" w:color="auto" w:fill="FDC600"/>
            <w:vAlign w:val="bottom"/>
            <w:hideMark/>
          </w:tcPr>
          <w:p w14:paraId="1873BB34" w14:textId="77777777" w:rsidR="001A54E8" w:rsidRPr="001A54E8" w:rsidRDefault="001A54E8" w:rsidP="001A54E8">
            <w:pPr>
              <w:jc w:val="right"/>
              <w:rPr>
                <w:rFonts w:ascii="Arial" w:hAnsi="Arial" w:cs="Arial"/>
                <w:sz w:val="20"/>
                <w:lang w:eastAsia="en-AU"/>
              </w:rPr>
            </w:pPr>
            <w:r w:rsidRPr="001A54E8">
              <w:rPr>
                <w:rFonts w:ascii="Arial" w:hAnsi="Arial" w:cs="Arial"/>
                <w:sz w:val="20"/>
                <w:lang w:eastAsia="en-AU"/>
              </w:rPr>
              <w:t>527</w:t>
            </w:r>
          </w:p>
        </w:tc>
        <w:tc>
          <w:tcPr>
            <w:tcW w:w="1060" w:type="dxa"/>
            <w:tcBorders>
              <w:top w:val="nil"/>
              <w:left w:val="nil"/>
              <w:bottom w:val="nil"/>
              <w:right w:val="nil"/>
            </w:tcBorders>
            <w:shd w:val="clear" w:color="auto" w:fill="auto"/>
            <w:vAlign w:val="bottom"/>
            <w:hideMark/>
          </w:tcPr>
          <w:p w14:paraId="2AE169D9" w14:textId="77777777" w:rsidR="001A54E8" w:rsidRPr="001A54E8" w:rsidRDefault="001A54E8" w:rsidP="0040243F">
            <w:pPr>
              <w:jc w:val="right"/>
              <w:rPr>
                <w:rFonts w:ascii="Arial" w:hAnsi="Arial" w:cs="Arial"/>
                <w:sz w:val="20"/>
                <w:lang w:eastAsia="en-AU"/>
              </w:rPr>
            </w:pPr>
            <w:r w:rsidRPr="001A54E8">
              <w:rPr>
                <w:rFonts w:ascii="Arial" w:hAnsi="Arial" w:cs="Arial"/>
                <w:sz w:val="20"/>
                <w:lang w:eastAsia="en-AU"/>
              </w:rPr>
              <w:t>(</w:t>
            </w:r>
            <w:r w:rsidR="006512F7">
              <w:rPr>
                <w:rFonts w:ascii="Arial" w:hAnsi="Arial" w:cs="Arial"/>
                <w:sz w:val="20"/>
                <w:lang w:eastAsia="en-AU"/>
              </w:rPr>
              <w:t>1</w:t>
            </w:r>
            <w:r w:rsidRPr="001A54E8">
              <w:rPr>
                <w:rFonts w:ascii="Arial" w:hAnsi="Arial" w:cs="Arial"/>
                <w:sz w:val="20"/>
                <w:lang w:eastAsia="en-AU"/>
              </w:rPr>
              <w:t>37)</w:t>
            </w:r>
          </w:p>
        </w:tc>
      </w:tr>
      <w:tr w:rsidR="001A54E8" w:rsidRPr="001A54E8" w14:paraId="25B9CF2B" w14:textId="77777777" w:rsidTr="00ED3B0C">
        <w:trPr>
          <w:trHeight w:val="255"/>
        </w:trPr>
        <w:tc>
          <w:tcPr>
            <w:tcW w:w="6120" w:type="dxa"/>
            <w:gridSpan w:val="3"/>
            <w:tcBorders>
              <w:top w:val="nil"/>
              <w:left w:val="nil"/>
              <w:bottom w:val="single" w:sz="4" w:space="0" w:color="auto"/>
              <w:right w:val="nil"/>
            </w:tcBorders>
            <w:shd w:val="clear" w:color="000000" w:fill="FFFFFF"/>
            <w:vAlign w:val="bottom"/>
            <w:hideMark/>
          </w:tcPr>
          <w:p w14:paraId="1EC660D2"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Total non-recurrent grants</w:t>
            </w:r>
          </w:p>
        </w:tc>
        <w:tc>
          <w:tcPr>
            <w:tcW w:w="1180" w:type="dxa"/>
            <w:tcBorders>
              <w:top w:val="single" w:sz="4" w:space="0" w:color="auto"/>
              <w:left w:val="nil"/>
              <w:bottom w:val="single" w:sz="4" w:space="0" w:color="auto"/>
              <w:right w:val="nil"/>
            </w:tcBorders>
            <w:shd w:val="clear" w:color="000000" w:fill="FFFFFF"/>
            <w:vAlign w:val="bottom"/>
            <w:hideMark/>
          </w:tcPr>
          <w:p w14:paraId="3B7D14E8" w14:textId="77777777" w:rsidR="001A54E8" w:rsidRPr="001A54E8" w:rsidRDefault="00B77C41" w:rsidP="0040243F">
            <w:pPr>
              <w:jc w:val="right"/>
              <w:rPr>
                <w:rFonts w:ascii="Arial" w:hAnsi="Arial" w:cs="Arial"/>
                <w:b/>
                <w:bCs/>
                <w:sz w:val="20"/>
                <w:lang w:eastAsia="en-AU"/>
              </w:rPr>
            </w:pPr>
            <w:r>
              <w:rPr>
                <w:rFonts w:ascii="Arial" w:hAnsi="Arial" w:cs="Arial"/>
                <w:b/>
                <w:bCs/>
                <w:sz w:val="20"/>
                <w:lang w:eastAsia="en-AU"/>
              </w:rPr>
              <w:t>6</w:t>
            </w:r>
            <w:r w:rsidR="001A54E8" w:rsidRPr="001A54E8">
              <w:rPr>
                <w:rFonts w:ascii="Arial" w:hAnsi="Arial" w:cs="Arial"/>
                <w:b/>
                <w:bCs/>
                <w:sz w:val="20"/>
                <w:lang w:eastAsia="en-AU"/>
              </w:rPr>
              <w:t>6</w:t>
            </w:r>
            <w:r>
              <w:rPr>
                <w:rFonts w:ascii="Arial" w:hAnsi="Arial" w:cs="Arial"/>
                <w:b/>
                <w:bCs/>
                <w:sz w:val="20"/>
                <w:lang w:eastAsia="en-AU"/>
              </w:rPr>
              <w:t>4</w:t>
            </w:r>
          </w:p>
        </w:tc>
        <w:tc>
          <w:tcPr>
            <w:tcW w:w="1060" w:type="dxa"/>
            <w:tcBorders>
              <w:top w:val="single" w:sz="4" w:space="0" w:color="auto"/>
              <w:left w:val="nil"/>
              <w:bottom w:val="single" w:sz="4" w:space="0" w:color="auto"/>
              <w:right w:val="nil"/>
            </w:tcBorders>
            <w:shd w:val="clear" w:color="auto" w:fill="FDC600"/>
            <w:vAlign w:val="bottom"/>
            <w:hideMark/>
          </w:tcPr>
          <w:p w14:paraId="4897E019" w14:textId="77777777" w:rsidR="001A54E8" w:rsidRPr="001A54E8" w:rsidRDefault="001A54E8" w:rsidP="001A54E8">
            <w:pPr>
              <w:jc w:val="right"/>
              <w:rPr>
                <w:rFonts w:ascii="Arial" w:hAnsi="Arial" w:cs="Arial"/>
                <w:b/>
                <w:bCs/>
                <w:sz w:val="20"/>
                <w:lang w:eastAsia="en-AU"/>
              </w:rPr>
            </w:pPr>
            <w:r w:rsidRPr="001A54E8">
              <w:rPr>
                <w:rFonts w:ascii="Arial" w:hAnsi="Arial" w:cs="Arial"/>
                <w:b/>
                <w:bCs/>
                <w:sz w:val="20"/>
                <w:lang w:eastAsia="en-AU"/>
              </w:rPr>
              <w:t>527</w:t>
            </w:r>
          </w:p>
        </w:tc>
        <w:tc>
          <w:tcPr>
            <w:tcW w:w="1060" w:type="dxa"/>
            <w:tcBorders>
              <w:top w:val="single" w:sz="4" w:space="0" w:color="auto"/>
              <w:left w:val="nil"/>
              <w:bottom w:val="single" w:sz="4" w:space="0" w:color="auto"/>
              <w:right w:val="nil"/>
            </w:tcBorders>
            <w:shd w:val="clear" w:color="auto" w:fill="auto"/>
            <w:vAlign w:val="bottom"/>
            <w:hideMark/>
          </w:tcPr>
          <w:p w14:paraId="057CF46E" w14:textId="77777777" w:rsidR="001A54E8" w:rsidRPr="001A54E8" w:rsidRDefault="001A54E8" w:rsidP="0040243F">
            <w:pPr>
              <w:jc w:val="right"/>
              <w:rPr>
                <w:rFonts w:ascii="Arial" w:hAnsi="Arial" w:cs="Arial"/>
                <w:sz w:val="20"/>
                <w:lang w:eastAsia="en-AU"/>
              </w:rPr>
            </w:pPr>
            <w:r w:rsidRPr="001A54E8">
              <w:rPr>
                <w:rFonts w:ascii="Arial" w:hAnsi="Arial" w:cs="Arial"/>
                <w:sz w:val="20"/>
                <w:lang w:eastAsia="en-AU"/>
              </w:rPr>
              <w:t>(</w:t>
            </w:r>
            <w:r w:rsidR="006512F7">
              <w:rPr>
                <w:rFonts w:ascii="Arial" w:hAnsi="Arial" w:cs="Arial"/>
                <w:sz w:val="20"/>
                <w:lang w:eastAsia="en-AU"/>
              </w:rPr>
              <w:t>1</w:t>
            </w:r>
            <w:r w:rsidRPr="001A54E8">
              <w:rPr>
                <w:rFonts w:ascii="Arial" w:hAnsi="Arial" w:cs="Arial"/>
                <w:sz w:val="20"/>
                <w:lang w:eastAsia="en-AU"/>
              </w:rPr>
              <w:t>37)</w:t>
            </w:r>
          </w:p>
        </w:tc>
      </w:tr>
      <w:tr w:rsidR="001A54E8" w:rsidRPr="001A54E8" w14:paraId="3BF094FA" w14:textId="77777777" w:rsidTr="00ED3B0C">
        <w:trPr>
          <w:trHeight w:val="255"/>
        </w:trPr>
        <w:tc>
          <w:tcPr>
            <w:tcW w:w="4000" w:type="dxa"/>
            <w:tcBorders>
              <w:top w:val="nil"/>
              <w:left w:val="nil"/>
              <w:bottom w:val="single" w:sz="4" w:space="0" w:color="auto"/>
              <w:right w:val="nil"/>
            </w:tcBorders>
            <w:shd w:val="clear" w:color="000000" w:fill="FFFFFF"/>
            <w:vAlign w:val="bottom"/>
            <w:hideMark/>
          </w:tcPr>
          <w:p w14:paraId="644D68BB" w14:textId="77777777" w:rsidR="001A54E8" w:rsidRPr="001A54E8" w:rsidRDefault="001A54E8" w:rsidP="001A54E8">
            <w:pPr>
              <w:jc w:val="both"/>
              <w:rPr>
                <w:rFonts w:ascii="Arial" w:hAnsi="Arial" w:cs="Arial"/>
                <w:sz w:val="20"/>
                <w:lang w:eastAsia="en-AU"/>
              </w:rPr>
            </w:pPr>
            <w:r w:rsidRPr="001A54E8">
              <w:rPr>
                <w:rFonts w:ascii="Arial" w:hAnsi="Arial" w:cs="Arial"/>
                <w:sz w:val="20"/>
                <w:lang w:eastAsia="en-AU"/>
              </w:rPr>
              <w:t>Total capital grants</w:t>
            </w:r>
          </w:p>
        </w:tc>
        <w:tc>
          <w:tcPr>
            <w:tcW w:w="1060" w:type="dxa"/>
            <w:tcBorders>
              <w:top w:val="nil"/>
              <w:left w:val="nil"/>
              <w:bottom w:val="single" w:sz="4" w:space="0" w:color="auto"/>
              <w:right w:val="nil"/>
            </w:tcBorders>
            <w:shd w:val="clear" w:color="auto" w:fill="auto"/>
            <w:noWrap/>
            <w:vAlign w:val="bottom"/>
            <w:hideMark/>
          </w:tcPr>
          <w:p w14:paraId="08B7AC0C"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 </w:t>
            </w:r>
          </w:p>
        </w:tc>
        <w:tc>
          <w:tcPr>
            <w:tcW w:w="1060" w:type="dxa"/>
            <w:tcBorders>
              <w:top w:val="nil"/>
              <w:left w:val="nil"/>
              <w:bottom w:val="single" w:sz="4" w:space="0" w:color="auto"/>
              <w:right w:val="nil"/>
            </w:tcBorders>
            <w:shd w:val="clear" w:color="auto" w:fill="auto"/>
            <w:noWrap/>
            <w:vAlign w:val="bottom"/>
            <w:hideMark/>
          </w:tcPr>
          <w:p w14:paraId="0950013C" w14:textId="77777777" w:rsidR="001A54E8" w:rsidRPr="001A54E8" w:rsidRDefault="001A54E8" w:rsidP="001A54E8">
            <w:pPr>
              <w:rPr>
                <w:rFonts w:ascii="Arial" w:hAnsi="Arial" w:cs="Arial"/>
                <w:sz w:val="20"/>
                <w:lang w:eastAsia="en-AU"/>
              </w:rPr>
            </w:pPr>
            <w:r w:rsidRPr="001A54E8">
              <w:rPr>
                <w:rFonts w:ascii="Arial" w:hAnsi="Arial" w:cs="Arial"/>
                <w:sz w:val="20"/>
                <w:lang w:eastAsia="en-AU"/>
              </w:rPr>
              <w:t> </w:t>
            </w:r>
          </w:p>
        </w:tc>
        <w:tc>
          <w:tcPr>
            <w:tcW w:w="1180" w:type="dxa"/>
            <w:tcBorders>
              <w:top w:val="nil"/>
              <w:left w:val="nil"/>
              <w:bottom w:val="single" w:sz="4" w:space="0" w:color="auto"/>
              <w:right w:val="nil"/>
            </w:tcBorders>
            <w:shd w:val="clear" w:color="000000" w:fill="FFFFFF"/>
            <w:vAlign w:val="bottom"/>
            <w:hideMark/>
          </w:tcPr>
          <w:p w14:paraId="5D4C091A" w14:textId="77777777" w:rsidR="001A54E8" w:rsidRPr="001A54E8" w:rsidRDefault="001A54E8" w:rsidP="001A54E8">
            <w:pPr>
              <w:jc w:val="right"/>
              <w:rPr>
                <w:rFonts w:ascii="Arial" w:hAnsi="Arial" w:cs="Arial"/>
                <w:b/>
                <w:bCs/>
                <w:sz w:val="20"/>
                <w:lang w:eastAsia="en-AU"/>
              </w:rPr>
            </w:pPr>
            <w:r w:rsidRPr="001A54E8">
              <w:rPr>
                <w:rFonts w:ascii="Arial" w:hAnsi="Arial" w:cs="Arial"/>
                <w:b/>
                <w:bCs/>
                <w:sz w:val="20"/>
                <w:lang w:eastAsia="en-AU"/>
              </w:rPr>
              <w:t>1,401</w:t>
            </w:r>
          </w:p>
        </w:tc>
        <w:tc>
          <w:tcPr>
            <w:tcW w:w="1060" w:type="dxa"/>
            <w:tcBorders>
              <w:top w:val="nil"/>
              <w:left w:val="nil"/>
              <w:bottom w:val="single" w:sz="4" w:space="0" w:color="auto"/>
              <w:right w:val="nil"/>
            </w:tcBorders>
            <w:shd w:val="clear" w:color="auto" w:fill="FDC600"/>
            <w:vAlign w:val="bottom"/>
            <w:hideMark/>
          </w:tcPr>
          <w:p w14:paraId="49060E06" w14:textId="77777777" w:rsidR="001A54E8" w:rsidRPr="001A54E8" w:rsidRDefault="001A54E8" w:rsidP="001A54E8">
            <w:pPr>
              <w:jc w:val="right"/>
              <w:rPr>
                <w:rFonts w:ascii="Arial" w:hAnsi="Arial" w:cs="Arial"/>
                <w:b/>
                <w:bCs/>
                <w:sz w:val="20"/>
                <w:lang w:eastAsia="en-AU"/>
              </w:rPr>
            </w:pPr>
            <w:r w:rsidRPr="001A54E8">
              <w:rPr>
                <w:rFonts w:ascii="Arial" w:hAnsi="Arial" w:cs="Arial"/>
                <w:b/>
                <w:bCs/>
                <w:sz w:val="20"/>
                <w:lang w:eastAsia="en-AU"/>
              </w:rPr>
              <w:t>1,281</w:t>
            </w:r>
          </w:p>
        </w:tc>
        <w:tc>
          <w:tcPr>
            <w:tcW w:w="1060" w:type="dxa"/>
            <w:tcBorders>
              <w:top w:val="nil"/>
              <w:left w:val="nil"/>
              <w:bottom w:val="single" w:sz="4" w:space="0" w:color="auto"/>
              <w:right w:val="nil"/>
            </w:tcBorders>
            <w:shd w:val="clear" w:color="auto" w:fill="auto"/>
            <w:vAlign w:val="bottom"/>
            <w:hideMark/>
          </w:tcPr>
          <w:p w14:paraId="0854E562" w14:textId="77777777" w:rsidR="001A54E8" w:rsidRPr="001A54E8" w:rsidRDefault="001A54E8" w:rsidP="0040243F">
            <w:pPr>
              <w:jc w:val="right"/>
              <w:rPr>
                <w:rFonts w:ascii="Arial" w:hAnsi="Arial" w:cs="Arial"/>
                <w:sz w:val="20"/>
                <w:lang w:eastAsia="en-AU"/>
              </w:rPr>
            </w:pPr>
            <w:r w:rsidRPr="001A54E8">
              <w:rPr>
                <w:rFonts w:ascii="Arial" w:hAnsi="Arial" w:cs="Arial"/>
                <w:sz w:val="20"/>
                <w:lang w:eastAsia="en-AU"/>
              </w:rPr>
              <w:t>(</w:t>
            </w:r>
            <w:r w:rsidR="006512F7">
              <w:rPr>
                <w:rFonts w:ascii="Arial" w:hAnsi="Arial" w:cs="Arial"/>
                <w:sz w:val="20"/>
                <w:lang w:eastAsia="en-AU"/>
              </w:rPr>
              <w:t>1</w:t>
            </w:r>
            <w:r w:rsidRPr="001A54E8">
              <w:rPr>
                <w:rFonts w:ascii="Arial" w:hAnsi="Arial" w:cs="Arial"/>
                <w:sz w:val="20"/>
                <w:lang w:eastAsia="en-AU"/>
              </w:rPr>
              <w:t>20)</w:t>
            </w:r>
          </w:p>
        </w:tc>
      </w:tr>
    </w:tbl>
    <w:p w14:paraId="17901363" w14:textId="77777777" w:rsidR="004C3C1B" w:rsidRPr="00F8256E" w:rsidRDefault="004C3C1B" w:rsidP="004C3C1B">
      <w:pPr>
        <w:spacing w:after="200" w:line="276" w:lineRule="auto"/>
        <w:rPr>
          <w:rFonts w:ascii="Arial" w:hAnsi="Arial" w:cs="Arial"/>
          <w:b/>
          <w:bCs/>
          <w:color w:val="CC0000"/>
          <w:sz w:val="26"/>
          <w:szCs w:val="26"/>
          <w:highlight w:val="yellow"/>
          <w:lang w:eastAsia="en-AU"/>
        </w:rPr>
      </w:pPr>
    </w:p>
    <w:p w14:paraId="0D448B45" w14:textId="6CEB02B6" w:rsidR="004C3C1B" w:rsidRPr="00D30363" w:rsidRDefault="00D53891" w:rsidP="00A72159">
      <w:pPr>
        <w:pStyle w:val="Budget4"/>
        <w:rPr>
          <w:lang w:eastAsia="en-AU"/>
        </w:rPr>
      </w:pPr>
      <w:r>
        <w:rPr>
          <w:lang w:eastAsia="en-AU"/>
        </w:rPr>
        <w:t xml:space="preserve">5.3 </w:t>
      </w:r>
      <w:r w:rsidR="004C3C1B" w:rsidRPr="00D30363">
        <w:rPr>
          <w:lang w:eastAsia="en-AU"/>
        </w:rPr>
        <w:t>Statement of Borrowings</w:t>
      </w:r>
    </w:p>
    <w:p w14:paraId="199F826D" w14:textId="77777777" w:rsidR="004C3C1B" w:rsidRPr="00D30363" w:rsidRDefault="004C3C1B" w:rsidP="004C3C1B">
      <w:pPr>
        <w:jc w:val="both"/>
        <w:rPr>
          <w:rFonts w:ascii="Arial" w:hAnsi="Arial" w:cs="Arial"/>
          <w:sz w:val="20"/>
        </w:rPr>
      </w:pPr>
      <w:r w:rsidRPr="00D30363">
        <w:rPr>
          <w:rFonts w:ascii="Arial" w:hAnsi="Arial" w:cs="Arial"/>
          <w:sz w:val="20"/>
        </w:rPr>
        <w:t xml:space="preserve">The table below shows information on borrowings specifically required by the Regulations. </w:t>
      </w:r>
    </w:p>
    <w:p w14:paraId="175B5775" w14:textId="77777777" w:rsidR="004C3C1B" w:rsidRPr="00F8256E" w:rsidRDefault="004C3C1B" w:rsidP="004C3C1B">
      <w:pPr>
        <w:jc w:val="both"/>
        <w:rPr>
          <w:rFonts w:ascii="Arial" w:hAnsi="Arial" w:cs="Arial"/>
          <w:sz w:val="20"/>
          <w:highlight w:val="yellow"/>
        </w:rPr>
      </w:pPr>
    </w:p>
    <w:tbl>
      <w:tblPr>
        <w:tblW w:w="9660" w:type="dxa"/>
        <w:tblLook w:val="04A0" w:firstRow="1" w:lastRow="0" w:firstColumn="1" w:lastColumn="0" w:noHBand="0" w:noVBand="1"/>
      </w:tblPr>
      <w:tblGrid>
        <w:gridCol w:w="4120"/>
        <w:gridCol w:w="1080"/>
        <w:gridCol w:w="1080"/>
        <w:gridCol w:w="1220"/>
        <w:gridCol w:w="1080"/>
        <w:gridCol w:w="1080"/>
      </w:tblGrid>
      <w:tr w:rsidR="00D53891" w:rsidRPr="00D53891" w14:paraId="7EA57C52" w14:textId="77777777" w:rsidTr="00D53891">
        <w:trPr>
          <w:trHeight w:val="264"/>
        </w:trPr>
        <w:tc>
          <w:tcPr>
            <w:tcW w:w="4120" w:type="dxa"/>
            <w:tcBorders>
              <w:top w:val="nil"/>
              <w:left w:val="nil"/>
              <w:bottom w:val="nil"/>
              <w:right w:val="nil"/>
            </w:tcBorders>
            <w:shd w:val="clear" w:color="000000" w:fill="005042"/>
            <w:hideMark/>
          </w:tcPr>
          <w:p w14:paraId="7EFCD4FC" w14:textId="77777777" w:rsidR="00D53891" w:rsidRPr="00D53891" w:rsidRDefault="00D53891" w:rsidP="00D53891">
            <w:pPr>
              <w:rPr>
                <w:rFonts w:ascii="Arial" w:hAnsi="Arial" w:cs="Arial"/>
                <w:b/>
                <w:bCs/>
                <w:color w:val="FDC600"/>
                <w:sz w:val="20"/>
                <w:lang w:eastAsia="en-AU"/>
              </w:rPr>
            </w:pPr>
            <w:r w:rsidRPr="00D53891">
              <w:rPr>
                <w:rFonts w:ascii="Arial" w:hAnsi="Arial" w:cs="Arial"/>
                <w:b/>
                <w:bCs/>
                <w:color w:val="FDC600"/>
                <w:sz w:val="20"/>
                <w:lang w:eastAsia="en-AU"/>
              </w:rPr>
              <w:t> </w:t>
            </w:r>
          </w:p>
        </w:tc>
        <w:tc>
          <w:tcPr>
            <w:tcW w:w="1080" w:type="dxa"/>
            <w:tcBorders>
              <w:top w:val="nil"/>
              <w:left w:val="nil"/>
              <w:bottom w:val="nil"/>
              <w:right w:val="nil"/>
            </w:tcBorders>
            <w:shd w:val="clear" w:color="000000" w:fill="005042"/>
            <w:hideMark/>
          </w:tcPr>
          <w:p w14:paraId="4483C248" w14:textId="77777777" w:rsidR="00D53891" w:rsidRPr="00D53891" w:rsidRDefault="00D53891" w:rsidP="00D53891">
            <w:pPr>
              <w:rPr>
                <w:rFonts w:ascii="Arial" w:hAnsi="Arial" w:cs="Arial"/>
                <w:b/>
                <w:bCs/>
                <w:color w:val="FDC600"/>
                <w:sz w:val="20"/>
                <w:lang w:eastAsia="en-AU"/>
              </w:rPr>
            </w:pPr>
            <w:r w:rsidRPr="00D53891">
              <w:rPr>
                <w:rFonts w:ascii="Arial" w:hAnsi="Arial" w:cs="Arial"/>
                <w:b/>
                <w:bCs/>
                <w:color w:val="FDC600"/>
                <w:sz w:val="20"/>
                <w:lang w:eastAsia="en-AU"/>
              </w:rPr>
              <w:t> </w:t>
            </w:r>
          </w:p>
        </w:tc>
        <w:tc>
          <w:tcPr>
            <w:tcW w:w="1080" w:type="dxa"/>
            <w:tcBorders>
              <w:top w:val="nil"/>
              <w:left w:val="nil"/>
              <w:bottom w:val="nil"/>
              <w:right w:val="nil"/>
            </w:tcBorders>
            <w:shd w:val="clear" w:color="000000" w:fill="005042"/>
            <w:vAlign w:val="bottom"/>
            <w:hideMark/>
          </w:tcPr>
          <w:p w14:paraId="0DC10C04" w14:textId="77777777" w:rsidR="00D53891" w:rsidRPr="00D53891" w:rsidRDefault="00D53891" w:rsidP="00D53891">
            <w:pPr>
              <w:jc w:val="right"/>
              <w:rPr>
                <w:rFonts w:ascii="Arial" w:hAnsi="Arial" w:cs="Arial"/>
                <w:b/>
                <w:bCs/>
                <w:color w:val="FDC600"/>
                <w:sz w:val="20"/>
                <w:lang w:eastAsia="en-AU"/>
              </w:rPr>
            </w:pPr>
            <w:r w:rsidRPr="00D53891">
              <w:rPr>
                <w:rFonts w:ascii="Arial" w:hAnsi="Arial" w:cs="Arial"/>
                <w:b/>
                <w:bCs/>
                <w:color w:val="FDC600"/>
                <w:sz w:val="20"/>
                <w:lang w:eastAsia="en-AU"/>
              </w:rPr>
              <w:t> </w:t>
            </w:r>
          </w:p>
        </w:tc>
        <w:tc>
          <w:tcPr>
            <w:tcW w:w="1220" w:type="dxa"/>
            <w:tcBorders>
              <w:top w:val="nil"/>
              <w:left w:val="nil"/>
              <w:bottom w:val="nil"/>
              <w:right w:val="nil"/>
            </w:tcBorders>
            <w:shd w:val="clear" w:color="000000" w:fill="005042"/>
            <w:vAlign w:val="bottom"/>
            <w:hideMark/>
          </w:tcPr>
          <w:p w14:paraId="41F6B059" w14:textId="77777777" w:rsidR="00D53891" w:rsidRPr="00D53891" w:rsidRDefault="00D53891" w:rsidP="00D53891">
            <w:pPr>
              <w:jc w:val="right"/>
              <w:rPr>
                <w:rFonts w:ascii="Arial" w:hAnsi="Arial" w:cs="Arial"/>
                <w:b/>
                <w:bCs/>
                <w:color w:val="FDC600"/>
                <w:sz w:val="20"/>
                <w:lang w:eastAsia="en-AU"/>
              </w:rPr>
            </w:pPr>
            <w:r w:rsidRPr="00D53891">
              <w:rPr>
                <w:rFonts w:ascii="Arial" w:hAnsi="Arial" w:cs="Arial"/>
                <w:b/>
                <w:bCs/>
                <w:color w:val="FDC600"/>
                <w:sz w:val="20"/>
                <w:lang w:eastAsia="en-AU"/>
              </w:rPr>
              <w:t> </w:t>
            </w:r>
          </w:p>
        </w:tc>
        <w:tc>
          <w:tcPr>
            <w:tcW w:w="1080" w:type="dxa"/>
            <w:tcBorders>
              <w:top w:val="nil"/>
              <w:left w:val="nil"/>
              <w:bottom w:val="nil"/>
              <w:right w:val="nil"/>
            </w:tcBorders>
            <w:shd w:val="clear" w:color="000000" w:fill="005042"/>
            <w:vAlign w:val="bottom"/>
            <w:hideMark/>
          </w:tcPr>
          <w:p w14:paraId="2FD81755" w14:textId="4CE91BA6" w:rsidR="00D53891" w:rsidRPr="00D53891" w:rsidRDefault="00D53891" w:rsidP="00DE1954">
            <w:pPr>
              <w:jc w:val="center"/>
              <w:rPr>
                <w:rFonts w:ascii="Arial" w:hAnsi="Arial" w:cs="Arial"/>
                <w:b/>
                <w:bCs/>
                <w:color w:val="FDC600"/>
                <w:sz w:val="20"/>
                <w:lang w:eastAsia="en-AU"/>
              </w:rPr>
            </w:pPr>
            <w:r>
              <w:rPr>
                <w:rFonts w:ascii="Arial" w:hAnsi="Arial" w:cs="Arial"/>
                <w:b/>
                <w:bCs/>
                <w:color w:val="FDC600"/>
                <w:sz w:val="20"/>
                <w:lang w:eastAsia="en-AU"/>
              </w:rPr>
              <w:t>Forecast</w:t>
            </w:r>
          </w:p>
        </w:tc>
        <w:tc>
          <w:tcPr>
            <w:tcW w:w="1080" w:type="dxa"/>
            <w:tcBorders>
              <w:top w:val="nil"/>
              <w:left w:val="nil"/>
              <w:bottom w:val="nil"/>
              <w:right w:val="nil"/>
            </w:tcBorders>
            <w:shd w:val="clear" w:color="000000" w:fill="005042"/>
            <w:vAlign w:val="bottom"/>
            <w:hideMark/>
          </w:tcPr>
          <w:p w14:paraId="1003D8EB" w14:textId="2CCBD8A8" w:rsidR="00D53891" w:rsidRPr="00D53891" w:rsidRDefault="00D53891" w:rsidP="00DE1954">
            <w:pPr>
              <w:jc w:val="center"/>
              <w:rPr>
                <w:rFonts w:ascii="Arial" w:hAnsi="Arial" w:cs="Arial"/>
                <w:b/>
                <w:bCs/>
                <w:color w:val="FDC600"/>
                <w:sz w:val="20"/>
                <w:lang w:eastAsia="en-AU"/>
              </w:rPr>
            </w:pPr>
            <w:r>
              <w:rPr>
                <w:rFonts w:ascii="Arial" w:hAnsi="Arial" w:cs="Arial"/>
                <w:b/>
                <w:bCs/>
                <w:color w:val="FDC600"/>
                <w:sz w:val="20"/>
                <w:lang w:eastAsia="en-AU"/>
              </w:rPr>
              <w:t>Budget</w:t>
            </w:r>
          </w:p>
        </w:tc>
      </w:tr>
      <w:tr w:rsidR="00D53891" w:rsidRPr="00D53891" w14:paraId="36206FE0" w14:textId="77777777" w:rsidTr="00D53891">
        <w:trPr>
          <w:trHeight w:val="528"/>
        </w:trPr>
        <w:tc>
          <w:tcPr>
            <w:tcW w:w="4120" w:type="dxa"/>
            <w:tcBorders>
              <w:top w:val="nil"/>
              <w:left w:val="nil"/>
              <w:bottom w:val="nil"/>
              <w:right w:val="nil"/>
            </w:tcBorders>
            <w:shd w:val="clear" w:color="000000" w:fill="005042"/>
            <w:noWrap/>
            <w:hideMark/>
          </w:tcPr>
          <w:p w14:paraId="2D9F4489" w14:textId="77777777" w:rsidR="00D53891" w:rsidRPr="00D53891" w:rsidRDefault="00D53891" w:rsidP="00D53891">
            <w:pPr>
              <w:jc w:val="center"/>
              <w:rPr>
                <w:rFonts w:ascii="Arial" w:hAnsi="Arial" w:cs="Arial"/>
                <w:color w:val="FDC600"/>
                <w:sz w:val="20"/>
                <w:lang w:eastAsia="en-AU"/>
              </w:rPr>
            </w:pPr>
            <w:r w:rsidRPr="00D53891">
              <w:rPr>
                <w:rFonts w:ascii="Arial" w:hAnsi="Arial" w:cs="Arial"/>
                <w:color w:val="FDC600"/>
                <w:sz w:val="20"/>
                <w:lang w:eastAsia="en-AU"/>
              </w:rPr>
              <w:t> </w:t>
            </w:r>
          </w:p>
        </w:tc>
        <w:tc>
          <w:tcPr>
            <w:tcW w:w="1080" w:type="dxa"/>
            <w:tcBorders>
              <w:top w:val="nil"/>
              <w:left w:val="nil"/>
              <w:bottom w:val="nil"/>
              <w:right w:val="nil"/>
            </w:tcBorders>
            <w:shd w:val="clear" w:color="000000" w:fill="005042"/>
            <w:noWrap/>
            <w:hideMark/>
          </w:tcPr>
          <w:p w14:paraId="5215013A" w14:textId="77777777" w:rsidR="00D53891" w:rsidRPr="00D53891" w:rsidRDefault="00D53891" w:rsidP="00D53891">
            <w:pPr>
              <w:jc w:val="center"/>
              <w:rPr>
                <w:rFonts w:ascii="Arial" w:hAnsi="Arial" w:cs="Arial"/>
                <w:color w:val="FDC600"/>
                <w:sz w:val="20"/>
                <w:lang w:eastAsia="en-AU"/>
              </w:rPr>
            </w:pPr>
            <w:r w:rsidRPr="00D53891">
              <w:rPr>
                <w:rFonts w:ascii="Arial" w:hAnsi="Arial" w:cs="Arial"/>
                <w:color w:val="FDC600"/>
                <w:sz w:val="20"/>
                <w:lang w:eastAsia="en-AU"/>
              </w:rPr>
              <w:t> </w:t>
            </w:r>
          </w:p>
        </w:tc>
        <w:tc>
          <w:tcPr>
            <w:tcW w:w="1080" w:type="dxa"/>
            <w:tcBorders>
              <w:top w:val="nil"/>
              <w:left w:val="nil"/>
              <w:bottom w:val="nil"/>
              <w:right w:val="nil"/>
            </w:tcBorders>
            <w:shd w:val="clear" w:color="000000" w:fill="005042"/>
            <w:noWrap/>
            <w:hideMark/>
          </w:tcPr>
          <w:p w14:paraId="0ADCF686" w14:textId="77777777" w:rsidR="00D53891" w:rsidRPr="00D53891" w:rsidRDefault="00D53891" w:rsidP="00D53891">
            <w:pPr>
              <w:jc w:val="center"/>
              <w:rPr>
                <w:rFonts w:ascii="Arial" w:hAnsi="Arial" w:cs="Arial"/>
                <w:color w:val="FDC600"/>
                <w:sz w:val="20"/>
                <w:lang w:eastAsia="en-AU"/>
              </w:rPr>
            </w:pPr>
            <w:r w:rsidRPr="00D53891">
              <w:rPr>
                <w:rFonts w:ascii="Arial" w:hAnsi="Arial" w:cs="Arial"/>
                <w:color w:val="FDC600"/>
                <w:sz w:val="20"/>
                <w:lang w:eastAsia="en-AU"/>
              </w:rPr>
              <w:t> </w:t>
            </w:r>
          </w:p>
        </w:tc>
        <w:tc>
          <w:tcPr>
            <w:tcW w:w="1220" w:type="dxa"/>
            <w:tcBorders>
              <w:top w:val="nil"/>
              <w:left w:val="nil"/>
              <w:bottom w:val="nil"/>
              <w:right w:val="nil"/>
            </w:tcBorders>
            <w:shd w:val="clear" w:color="000000" w:fill="005042"/>
            <w:noWrap/>
            <w:hideMark/>
          </w:tcPr>
          <w:p w14:paraId="59EA2E19" w14:textId="77777777" w:rsidR="00D53891" w:rsidRPr="00D53891" w:rsidRDefault="00D53891" w:rsidP="00D53891">
            <w:pPr>
              <w:jc w:val="center"/>
              <w:rPr>
                <w:rFonts w:ascii="Arial" w:hAnsi="Arial" w:cs="Arial"/>
                <w:color w:val="FDC600"/>
                <w:sz w:val="20"/>
                <w:lang w:eastAsia="en-AU"/>
              </w:rPr>
            </w:pPr>
            <w:r w:rsidRPr="00D53891">
              <w:rPr>
                <w:rFonts w:ascii="Arial" w:hAnsi="Arial" w:cs="Arial"/>
                <w:color w:val="FDC600"/>
                <w:sz w:val="20"/>
                <w:lang w:eastAsia="en-AU"/>
              </w:rPr>
              <w:t> </w:t>
            </w:r>
          </w:p>
        </w:tc>
        <w:tc>
          <w:tcPr>
            <w:tcW w:w="1080" w:type="dxa"/>
            <w:tcBorders>
              <w:top w:val="nil"/>
              <w:left w:val="nil"/>
              <w:bottom w:val="nil"/>
              <w:right w:val="nil"/>
            </w:tcBorders>
            <w:shd w:val="clear" w:color="000000" w:fill="005042"/>
            <w:hideMark/>
          </w:tcPr>
          <w:p w14:paraId="03DF0887" w14:textId="77777777" w:rsidR="00D53891" w:rsidRDefault="00D53891" w:rsidP="00DE1954">
            <w:pPr>
              <w:jc w:val="center"/>
              <w:rPr>
                <w:rFonts w:ascii="Arial" w:hAnsi="Arial" w:cs="Arial"/>
                <w:b/>
                <w:bCs/>
                <w:color w:val="FDC600"/>
                <w:sz w:val="20"/>
                <w:lang w:eastAsia="en-AU"/>
              </w:rPr>
            </w:pPr>
            <w:r w:rsidRPr="00D53891">
              <w:rPr>
                <w:rFonts w:ascii="Arial" w:hAnsi="Arial" w:cs="Arial"/>
                <w:b/>
                <w:bCs/>
                <w:color w:val="FDC600"/>
                <w:sz w:val="20"/>
                <w:lang w:eastAsia="en-AU"/>
              </w:rPr>
              <w:t>2015/16</w:t>
            </w:r>
          </w:p>
          <w:p w14:paraId="07F75080" w14:textId="1E56D6BF" w:rsidR="00D53891" w:rsidRPr="00D53891" w:rsidRDefault="00D53891" w:rsidP="00DE1954">
            <w:pPr>
              <w:jc w:val="center"/>
              <w:rPr>
                <w:rFonts w:ascii="Arial" w:hAnsi="Arial" w:cs="Arial"/>
                <w:b/>
                <w:bCs/>
                <w:color w:val="FDC600"/>
                <w:sz w:val="20"/>
                <w:lang w:eastAsia="en-AU"/>
              </w:rPr>
            </w:pPr>
            <w:r w:rsidRPr="00D53891">
              <w:rPr>
                <w:rFonts w:ascii="Arial" w:hAnsi="Arial" w:cs="Arial"/>
                <w:b/>
                <w:bCs/>
                <w:color w:val="FDC600"/>
                <w:sz w:val="20"/>
                <w:lang w:eastAsia="en-AU"/>
              </w:rPr>
              <w:t>$</w:t>
            </w:r>
          </w:p>
        </w:tc>
        <w:tc>
          <w:tcPr>
            <w:tcW w:w="1080" w:type="dxa"/>
            <w:tcBorders>
              <w:top w:val="nil"/>
              <w:left w:val="nil"/>
              <w:bottom w:val="nil"/>
              <w:right w:val="nil"/>
            </w:tcBorders>
            <w:shd w:val="clear" w:color="000000" w:fill="005042"/>
            <w:hideMark/>
          </w:tcPr>
          <w:p w14:paraId="6C78C46F" w14:textId="77777777" w:rsidR="00D53891" w:rsidRDefault="00D53891" w:rsidP="00DE1954">
            <w:pPr>
              <w:jc w:val="center"/>
              <w:rPr>
                <w:rFonts w:ascii="Arial" w:hAnsi="Arial" w:cs="Arial"/>
                <w:b/>
                <w:bCs/>
                <w:color w:val="FDC600"/>
                <w:sz w:val="20"/>
                <w:lang w:eastAsia="en-AU"/>
              </w:rPr>
            </w:pPr>
            <w:r w:rsidRPr="00D53891">
              <w:rPr>
                <w:rFonts w:ascii="Arial" w:hAnsi="Arial" w:cs="Arial"/>
                <w:b/>
                <w:bCs/>
                <w:color w:val="FDC600"/>
                <w:sz w:val="20"/>
                <w:lang w:eastAsia="en-AU"/>
              </w:rPr>
              <w:t>2016/17</w:t>
            </w:r>
          </w:p>
          <w:p w14:paraId="35D7E2B1" w14:textId="7014D77F" w:rsidR="00D53891" w:rsidRPr="00D53891" w:rsidRDefault="00D53891" w:rsidP="00DE1954">
            <w:pPr>
              <w:jc w:val="center"/>
              <w:rPr>
                <w:rFonts w:ascii="Arial" w:hAnsi="Arial" w:cs="Arial"/>
                <w:b/>
                <w:bCs/>
                <w:color w:val="FDC600"/>
                <w:sz w:val="20"/>
                <w:lang w:eastAsia="en-AU"/>
              </w:rPr>
            </w:pPr>
            <w:r w:rsidRPr="00D53891">
              <w:rPr>
                <w:rFonts w:ascii="Arial" w:hAnsi="Arial" w:cs="Arial"/>
                <w:b/>
                <w:bCs/>
                <w:color w:val="FDC600"/>
                <w:sz w:val="20"/>
                <w:lang w:eastAsia="en-AU"/>
              </w:rPr>
              <w:t>$</w:t>
            </w:r>
          </w:p>
        </w:tc>
      </w:tr>
      <w:tr w:rsidR="00D53891" w:rsidRPr="00D53891" w14:paraId="0C69408A" w14:textId="77777777" w:rsidTr="00D53891">
        <w:trPr>
          <w:trHeight w:val="264"/>
        </w:trPr>
        <w:tc>
          <w:tcPr>
            <w:tcW w:w="7500" w:type="dxa"/>
            <w:gridSpan w:val="4"/>
            <w:tcBorders>
              <w:top w:val="nil"/>
              <w:left w:val="nil"/>
              <w:bottom w:val="nil"/>
              <w:right w:val="nil"/>
            </w:tcBorders>
            <w:shd w:val="clear" w:color="000000" w:fill="FFFFFF"/>
            <w:noWrap/>
            <w:hideMark/>
          </w:tcPr>
          <w:p w14:paraId="1570BA78" w14:textId="77777777" w:rsidR="00D53891" w:rsidRPr="00D53891" w:rsidRDefault="00D53891" w:rsidP="00D53891">
            <w:pPr>
              <w:rPr>
                <w:rFonts w:ascii="Arial" w:hAnsi="Arial" w:cs="Arial"/>
                <w:sz w:val="20"/>
                <w:lang w:eastAsia="en-AU"/>
              </w:rPr>
            </w:pPr>
            <w:r w:rsidRPr="00D53891">
              <w:rPr>
                <w:rFonts w:ascii="Arial" w:hAnsi="Arial" w:cs="Arial"/>
                <w:sz w:val="20"/>
                <w:lang w:eastAsia="en-AU"/>
              </w:rPr>
              <w:t>Total amount borrowed as at 30 June of the prior year</w:t>
            </w:r>
          </w:p>
        </w:tc>
        <w:tc>
          <w:tcPr>
            <w:tcW w:w="1080" w:type="dxa"/>
            <w:tcBorders>
              <w:top w:val="nil"/>
              <w:left w:val="nil"/>
              <w:bottom w:val="nil"/>
              <w:right w:val="nil"/>
            </w:tcBorders>
            <w:shd w:val="clear" w:color="auto" w:fill="auto"/>
            <w:vAlign w:val="center"/>
            <w:hideMark/>
          </w:tcPr>
          <w:p w14:paraId="20AE5C1F" w14:textId="77777777" w:rsidR="00D53891" w:rsidRPr="00D53891" w:rsidRDefault="00D53891" w:rsidP="00D53891">
            <w:pPr>
              <w:jc w:val="right"/>
              <w:rPr>
                <w:rFonts w:ascii="Arial" w:hAnsi="Arial" w:cs="Arial"/>
                <w:sz w:val="20"/>
                <w:lang w:eastAsia="en-AU"/>
              </w:rPr>
            </w:pPr>
            <w:r w:rsidRPr="00D53891">
              <w:rPr>
                <w:rFonts w:ascii="Arial" w:hAnsi="Arial" w:cs="Arial"/>
                <w:sz w:val="20"/>
                <w:lang w:eastAsia="en-AU"/>
              </w:rPr>
              <w:t>32,500</w:t>
            </w:r>
          </w:p>
        </w:tc>
        <w:tc>
          <w:tcPr>
            <w:tcW w:w="1080" w:type="dxa"/>
            <w:tcBorders>
              <w:top w:val="nil"/>
              <w:left w:val="nil"/>
              <w:bottom w:val="nil"/>
              <w:right w:val="nil"/>
            </w:tcBorders>
            <w:shd w:val="clear" w:color="auto" w:fill="auto"/>
            <w:vAlign w:val="center"/>
            <w:hideMark/>
          </w:tcPr>
          <w:p w14:paraId="5C10D286" w14:textId="77777777" w:rsidR="00D53891" w:rsidRPr="00D53891" w:rsidRDefault="00D53891" w:rsidP="00D53891">
            <w:pPr>
              <w:jc w:val="right"/>
              <w:rPr>
                <w:rFonts w:ascii="Arial" w:hAnsi="Arial" w:cs="Arial"/>
                <w:b/>
                <w:bCs/>
                <w:sz w:val="20"/>
                <w:lang w:eastAsia="en-AU"/>
              </w:rPr>
            </w:pPr>
            <w:r w:rsidRPr="00D53891">
              <w:rPr>
                <w:rFonts w:ascii="Arial" w:hAnsi="Arial" w:cs="Arial"/>
                <w:b/>
                <w:bCs/>
                <w:sz w:val="20"/>
                <w:lang w:eastAsia="en-AU"/>
              </w:rPr>
              <w:t>32,500</w:t>
            </w:r>
          </w:p>
        </w:tc>
      </w:tr>
      <w:tr w:rsidR="00D53891" w:rsidRPr="00D53891" w14:paraId="2852FAC4" w14:textId="77777777" w:rsidTr="00D53891">
        <w:trPr>
          <w:trHeight w:val="264"/>
        </w:trPr>
        <w:tc>
          <w:tcPr>
            <w:tcW w:w="7500" w:type="dxa"/>
            <w:gridSpan w:val="4"/>
            <w:tcBorders>
              <w:top w:val="nil"/>
              <w:left w:val="nil"/>
              <w:bottom w:val="nil"/>
              <w:right w:val="nil"/>
            </w:tcBorders>
            <w:shd w:val="clear" w:color="000000" w:fill="FFFFFF"/>
            <w:noWrap/>
            <w:hideMark/>
          </w:tcPr>
          <w:p w14:paraId="3CDDAA27" w14:textId="77777777" w:rsidR="00D53891" w:rsidRPr="00D53891" w:rsidRDefault="00D53891" w:rsidP="00D53891">
            <w:pPr>
              <w:rPr>
                <w:rFonts w:ascii="Arial" w:hAnsi="Arial" w:cs="Arial"/>
                <w:sz w:val="20"/>
                <w:lang w:eastAsia="en-AU"/>
              </w:rPr>
            </w:pPr>
            <w:r w:rsidRPr="00D53891">
              <w:rPr>
                <w:rFonts w:ascii="Arial" w:hAnsi="Arial" w:cs="Arial"/>
                <w:sz w:val="20"/>
                <w:lang w:eastAsia="en-AU"/>
              </w:rPr>
              <w:t>Total amount proposed to be borrowed</w:t>
            </w:r>
          </w:p>
        </w:tc>
        <w:tc>
          <w:tcPr>
            <w:tcW w:w="1080" w:type="dxa"/>
            <w:tcBorders>
              <w:top w:val="nil"/>
              <w:left w:val="nil"/>
              <w:bottom w:val="nil"/>
              <w:right w:val="nil"/>
            </w:tcBorders>
            <w:shd w:val="clear" w:color="auto" w:fill="auto"/>
            <w:vAlign w:val="center"/>
            <w:hideMark/>
          </w:tcPr>
          <w:p w14:paraId="1ED5609A" w14:textId="77777777" w:rsidR="00D53891" w:rsidRPr="00D53891" w:rsidRDefault="00D53891" w:rsidP="00D53891">
            <w:pPr>
              <w:jc w:val="right"/>
              <w:rPr>
                <w:rFonts w:ascii="Arial" w:hAnsi="Arial" w:cs="Arial"/>
                <w:sz w:val="20"/>
                <w:lang w:eastAsia="en-AU"/>
              </w:rPr>
            </w:pPr>
            <w:r w:rsidRPr="00D53891">
              <w:rPr>
                <w:rFonts w:ascii="Arial" w:hAnsi="Arial" w:cs="Arial"/>
                <w:sz w:val="20"/>
                <w:lang w:eastAsia="en-AU"/>
              </w:rPr>
              <w:t>0</w:t>
            </w:r>
          </w:p>
        </w:tc>
        <w:tc>
          <w:tcPr>
            <w:tcW w:w="1080" w:type="dxa"/>
            <w:tcBorders>
              <w:top w:val="nil"/>
              <w:left w:val="nil"/>
              <w:bottom w:val="nil"/>
              <w:right w:val="nil"/>
            </w:tcBorders>
            <w:shd w:val="clear" w:color="auto" w:fill="auto"/>
            <w:vAlign w:val="center"/>
            <w:hideMark/>
          </w:tcPr>
          <w:p w14:paraId="7AE7C3E4" w14:textId="77777777" w:rsidR="00D53891" w:rsidRPr="00D53891" w:rsidRDefault="00D53891" w:rsidP="00D53891">
            <w:pPr>
              <w:jc w:val="right"/>
              <w:rPr>
                <w:rFonts w:ascii="Arial" w:hAnsi="Arial" w:cs="Arial"/>
                <w:b/>
                <w:bCs/>
                <w:sz w:val="20"/>
                <w:lang w:eastAsia="en-AU"/>
              </w:rPr>
            </w:pPr>
            <w:r w:rsidRPr="00D53891">
              <w:rPr>
                <w:rFonts w:ascii="Arial" w:hAnsi="Arial" w:cs="Arial"/>
                <w:b/>
                <w:bCs/>
                <w:sz w:val="20"/>
                <w:lang w:eastAsia="en-AU"/>
              </w:rPr>
              <w:t>13,500</w:t>
            </w:r>
          </w:p>
        </w:tc>
      </w:tr>
      <w:tr w:rsidR="00D53891" w:rsidRPr="00D53891" w14:paraId="7A9134D7" w14:textId="77777777" w:rsidTr="00D53891">
        <w:trPr>
          <w:trHeight w:val="255"/>
        </w:trPr>
        <w:tc>
          <w:tcPr>
            <w:tcW w:w="7500" w:type="dxa"/>
            <w:gridSpan w:val="4"/>
            <w:tcBorders>
              <w:top w:val="nil"/>
              <w:left w:val="nil"/>
              <w:bottom w:val="nil"/>
              <w:right w:val="nil"/>
            </w:tcBorders>
            <w:shd w:val="clear" w:color="000000" w:fill="FFFFFF"/>
            <w:noWrap/>
            <w:hideMark/>
          </w:tcPr>
          <w:p w14:paraId="126AEB47" w14:textId="77777777" w:rsidR="00D53891" w:rsidRPr="00D53891" w:rsidRDefault="00D53891" w:rsidP="00D53891">
            <w:pPr>
              <w:rPr>
                <w:rFonts w:ascii="Arial" w:hAnsi="Arial" w:cs="Arial"/>
                <w:sz w:val="20"/>
                <w:lang w:eastAsia="en-AU"/>
              </w:rPr>
            </w:pPr>
            <w:r w:rsidRPr="00D53891">
              <w:rPr>
                <w:rFonts w:ascii="Arial" w:hAnsi="Arial" w:cs="Arial"/>
                <w:sz w:val="20"/>
                <w:lang w:eastAsia="en-AU"/>
              </w:rPr>
              <w:t>Total amount projected to be redeemed</w:t>
            </w:r>
          </w:p>
        </w:tc>
        <w:tc>
          <w:tcPr>
            <w:tcW w:w="1080" w:type="dxa"/>
            <w:tcBorders>
              <w:top w:val="nil"/>
              <w:left w:val="nil"/>
              <w:bottom w:val="single" w:sz="4" w:space="0" w:color="auto"/>
              <w:right w:val="nil"/>
            </w:tcBorders>
            <w:shd w:val="clear" w:color="auto" w:fill="auto"/>
            <w:vAlign w:val="center"/>
            <w:hideMark/>
          </w:tcPr>
          <w:p w14:paraId="2AD0AD81" w14:textId="77777777" w:rsidR="00D53891" w:rsidRPr="00D53891" w:rsidRDefault="00D53891" w:rsidP="00D53891">
            <w:pPr>
              <w:jc w:val="right"/>
              <w:rPr>
                <w:rFonts w:ascii="Arial" w:hAnsi="Arial" w:cs="Arial"/>
                <w:sz w:val="20"/>
                <w:lang w:eastAsia="en-AU"/>
              </w:rPr>
            </w:pPr>
            <w:r w:rsidRPr="00D53891">
              <w:rPr>
                <w:rFonts w:ascii="Arial" w:hAnsi="Arial" w:cs="Arial"/>
                <w:sz w:val="20"/>
                <w:lang w:eastAsia="en-AU"/>
              </w:rPr>
              <w:t>0</w:t>
            </w:r>
          </w:p>
        </w:tc>
        <w:tc>
          <w:tcPr>
            <w:tcW w:w="1080" w:type="dxa"/>
            <w:tcBorders>
              <w:top w:val="nil"/>
              <w:left w:val="nil"/>
              <w:bottom w:val="single" w:sz="4" w:space="0" w:color="auto"/>
              <w:right w:val="nil"/>
            </w:tcBorders>
            <w:shd w:val="clear" w:color="auto" w:fill="auto"/>
            <w:vAlign w:val="center"/>
            <w:hideMark/>
          </w:tcPr>
          <w:p w14:paraId="229CF5DF" w14:textId="77777777" w:rsidR="00D53891" w:rsidRPr="00D53891" w:rsidRDefault="00D53891" w:rsidP="00D53891">
            <w:pPr>
              <w:jc w:val="right"/>
              <w:rPr>
                <w:rFonts w:ascii="Arial" w:hAnsi="Arial" w:cs="Arial"/>
                <w:b/>
                <w:bCs/>
                <w:sz w:val="20"/>
                <w:lang w:eastAsia="en-AU"/>
              </w:rPr>
            </w:pPr>
            <w:r w:rsidRPr="00D53891">
              <w:rPr>
                <w:rFonts w:ascii="Arial" w:hAnsi="Arial" w:cs="Arial"/>
                <w:b/>
                <w:bCs/>
                <w:sz w:val="20"/>
                <w:lang w:eastAsia="en-AU"/>
              </w:rPr>
              <w:t>(1,091)</w:t>
            </w:r>
          </w:p>
        </w:tc>
      </w:tr>
      <w:tr w:rsidR="00D53891" w:rsidRPr="00D53891" w14:paraId="49F07CCE" w14:textId="77777777" w:rsidTr="00D53891">
        <w:trPr>
          <w:trHeight w:val="264"/>
        </w:trPr>
        <w:tc>
          <w:tcPr>
            <w:tcW w:w="7500" w:type="dxa"/>
            <w:gridSpan w:val="4"/>
            <w:tcBorders>
              <w:top w:val="nil"/>
              <w:left w:val="nil"/>
              <w:bottom w:val="single" w:sz="4" w:space="0" w:color="auto"/>
              <w:right w:val="nil"/>
            </w:tcBorders>
            <w:shd w:val="clear" w:color="000000" w:fill="FFFFFF"/>
            <w:noWrap/>
            <w:hideMark/>
          </w:tcPr>
          <w:p w14:paraId="2FA50B3A" w14:textId="77777777" w:rsidR="00D53891" w:rsidRPr="00D53891" w:rsidRDefault="00D53891" w:rsidP="00D53891">
            <w:pPr>
              <w:rPr>
                <w:rFonts w:ascii="Arial" w:hAnsi="Arial" w:cs="Arial"/>
                <w:sz w:val="20"/>
                <w:lang w:eastAsia="en-AU"/>
              </w:rPr>
            </w:pPr>
            <w:r w:rsidRPr="00D53891">
              <w:rPr>
                <w:rFonts w:ascii="Arial" w:hAnsi="Arial" w:cs="Arial"/>
                <w:sz w:val="20"/>
                <w:lang w:eastAsia="en-AU"/>
              </w:rPr>
              <w:t>Total amount of borrowings as at 30 June</w:t>
            </w:r>
          </w:p>
        </w:tc>
        <w:tc>
          <w:tcPr>
            <w:tcW w:w="1080" w:type="dxa"/>
            <w:tcBorders>
              <w:top w:val="nil"/>
              <w:left w:val="nil"/>
              <w:bottom w:val="single" w:sz="4" w:space="0" w:color="auto"/>
              <w:right w:val="nil"/>
            </w:tcBorders>
            <w:shd w:val="clear" w:color="auto" w:fill="auto"/>
            <w:vAlign w:val="center"/>
            <w:hideMark/>
          </w:tcPr>
          <w:p w14:paraId="69AC71EE" w14:textId="77777777" w:rsidR="00D53891" w:rsidRPr="00D53891" w:rsidRDefault="00D53891" w:rsidP="00D53891">
            <w:pPr>
              <w:jc w:val="right"/>
              <w:rPr>
                <w:rFonts w:ascii="Arial" w:hAnsi="Arial" w:cs="Arial"/>
                <w:sz w:val="20"/>
                <w:lang w:eastAsia="en-AU"/>
              </w:rPr>
            </w:pPr>
            <w:r w:rsidRPr="00D53891">
              <w:rPr>
                <w:rFonts w:ascii="Arial" w:hAnsi="Arial" w:cs="Arial"/>
                <w:sz w:val="20"/>
                <w:lang w:eastAsia="en-AU"/>
              </w:rPr>
              <w:t>32,500</w:t>
            </w:r>
          </w:p>
        </w:tc>
        <w:tc>
          <w:tcPr>
            <w:tcW w:w="1080" w:type="dxa"/>
            <w:tcBorders>
              <w:top w:val="nil"/>
              <w:left w:val="nil"/>
              <w:bottom w:val="single" w:sz="4" w:space="0" w:color="auto"/>
              <w:right w:val="nil"/>
            </w:tcBorders>
            <w:shd w:val="clear" w:color="auto" w:fill="auto"/>
            <w:vAlign w:val="center"/>
            <w:hideMark/>
          </w:tcPr>
          <w:p w14:paraId="179BAAB4" w14:textId="77777777" w:rsidR="00D53891" w:rsidRPr="00D53891" w:rsidRDefault="00D53891" w:rsidP="00D53891">
            <w:pPr>
              <w:jc w:val="right"/>
              <w:rPr>
                <w:rFonts w:ascii="Arial" w:hAnsi="Arial" w:cs="Arial"/>
                <w:b/>
                <w:bCs/>
                <w:sz w:val="20"/>
                <w:lang w:eastAsia="en-AU"/>
              </w:rPr>
            </w:pPr>
            <w:r w:rsidRPr="00D53891">
              <w:rPr>
                <w:rFonts w:ascii="Arial" w:hAnsi="Arial" w:cs="Arial"/>
                <w:b/>
                <w:bCs/>
                <w:sz w:val="20"/>
                <w:lang w:eastAsia="en-AU"/>
              </w:rPr>
              <w:t>44,909</w:t>
            </w:r>
          </w:p>
        </w:tc>
      </w:tr>
    </w:tbl>
    <w:p w14:paraId="1D8E04B0" w14:textId="77777777" w:rsidR="004C3C1B" w:rsidRPr="00F8256E" w:rsidRDefault="004C3C1B" w:rsidP="004C3C1B">
      <w:pPr>
        <w:rPr>
          <w:rFonts w:ascii="Arial" w:hAnsi="Arial" w:cs="Arial"/>
          <w:highlight w:val="yellow"/>
        </w:rPr>
      </w:pPr>
    </w:p>
    <w:p w14:paraId="4EC69CFB" w14:textId="46702A43" w:rsidR="004C3C1B" w:rsidRPr="00F8256E" w:rsidRDefault="005212B6" w:rsidP="004C3C1B">
      <w:pPr>
        <w:spacing w:after="200" w:line="276" w:lineRule="auto"/>
        <w:rPr>
          <w:rFonts w:ascii="Arial" w:hAnsi="Arial" w:cs="Arial"/>
          <w:b/>
          <w:bCs/>
          <w:color w:val="CC0000"/>
          <w:sz w:val="26"/>
          <w:szCs w:val="26"/>
          <w:highlight w:val="yellow"/>
          <w:lang w:eastAsia="en-AU"/>
        </w:rPr>
      </w:pPr>
      <w:r w:rsidRPr="00D86166">
        <w:rPr>
          <w:rFonts w:ascii="Arial" w:hAnsi="Arial" w:cs="Arial"/>
          <w:sz w:val="20"/>
        </w:rPr>
        <w:t>C</w:t>
      </w:r>
      <w:r>
        <w:rPr>
          <w:rFonts w:ascii="Arial" w:hAnsi="Arial" w:cs="Arial"/>
          <w:sz w:val="20"/>
        </w:rPr>
        <w:t xml:space="preserve">ouncil has current borrowings of $32.5 million which was required to settle the Vision Super unfunded defined benefit superannuation liability; acquisition of 345 Bridge Road property; funding for the energy performance contract requirements and also acquiring the Connie Benn Centre </w:t>
      </w:r>
      <w:r w:rsidR="00692D5C">
        <w:rPr>
          <w:rFonts w:ascii="Arial" w:hAnsi="Arial" w:cs="Arial"/>
          <w:sz w:val="20"/>
        </w:rPr>
        <w:t xml:space="preserve">business and </w:t>
      </w:r>
      <w:r>
        <w:rPr>
          <w:rFonts w:ascii="Arial" w:hAnsi="Arial" w:cs="Arial"/>
          <w:sz w:val="20"/>
        </w:rPr>
        <w:t>operations. Further borrowings of $13.5 million are proposed in 2016/17 principally</w:t>
      </w:r>
      <w:r w:rsidR="00662C0C">
        <w:rPr>
          <w:rFonts w:ascii="Arial" w:hAnsi="Arial" w:cs="Arial"/>
          <w:sz w:val="20"/>
        </w:rPr>
        <w:t xml:space="preserve"> allocated to the </w:t>
      </w:r>
      <w:r>
        <w:rPr>
          <w:rFonts w:ascii="Arial" w:hAnsi="Arial" w:cs="Arial"/>
          <w:sz w:val="20"/>
        </w:rPr>
        <w:t>North Fitzroy Community Hub project</w:t>
      </w:r>
      <w:r w:rsidR="00692D5C">
        <w:rPr>
          <w:rFonts w:ascii="Arial" w:hAnsi="Arial" w:cs="Arial"/>
          <w:sz w:val="20"/>
        </w:rPr>
        <w:t xml:space="preserve"> which has commenced and will be constructed over 2 financial years </w:t>
      </w:r>
      <w:r>
        <w:rPr>
          <w:rFonts w:ascii="Arial" w:hAnsi="Arial" w:cs="Arial"/>
          <w:sz w:val="20"/>
        </w:rPr>
        <w:t>but also for</w:t>
      </w:r>
      <w:r w:rsidR="00662C0C">
        <w:rPr>
          <w:rFonts w:ascii="Arial" w:hAnsi="Arial" w:cs="Arial"/>
          <w:sz w:val="20"/>
        </w:rPr>
        <w:t xml:space="preserve"> funding</w:t>
      </w:r>
      <w:r>
        <w:rPr>
          <w:rFonts w:ascii="Arial" w:hAnsi="Arial" w:cs="Arial"/>
          <w:sz w:val="20"/>
        </w:rPr>
        <w:t xml:space="preserve"> other key capital works projects as detailed in the Capital </w:t>
      </w:r>
      <w:r w:rsidR="008B4D96">
        <w:rPr>
          <w:rFonts w:ascii="Arial" w:hAnsi="Arial" w:cs="Arial"/>
          <w:sz w:val="20"/>
        </w:rPr>
        <w:t>w</w:t>
      </w:r>
      <w:r>
        <w:rPr>
          <w:rFonts w:ascii="Arial" w:hAnsi="Arial" w:cs="Arial"/>
          <w:sz w:val="20"/>
        </w:rPr>
        <w:t>orks program</w:t>
      </w:r>
      <w:r w:rsidR="008B4D96">
        <w:rPr>
          <w:rFonts w:ascii="Arial" w:hAnsi="Arial" w:cs="Arial"/>
          <w:sz w:val="20"/>
        </w:rPr>
        <w:t xml:space="preserve"> (Section 6)</w:t>
      </w:r>
      <w:r>
        <w:rPr>
          <w:rFonts w:ascii="Arial" w:hAnsi="Arial" w:cs="Arial"/>
          <w:sz w:val="20"/>
        </w:rPr>
        <w:t>.</w:t>
      </w:r>
    </w:p>
    <w:p w14:paraId="34812951" w14:textId="77777777" w:rsidR="004C3C1B" w:rsidRPr="00F8256E" w:rsidRDefault="004C3C1B" w:rsidP="004C3C1B">
      <w:pPr>
        <w:spacing w:after="200" w:line="276" w:lineRule="auto"/>
        <w:rPr>
          <w:rFonts w:ascii="Arial" w:eastAsia="Calibri" w:hAnsi="Arial" w:cs="Arial"/>
          <w:b/>
          <w:bCs/>
          <w:color w:val="CC0000"/>
          <w:sz w:val="26"/>
          <w:szCs w:val="26"/>
          <w:highlight w:val="yellow"/>
          <w:lang w:eastAsia="en-AU"/>
        </w:rPr>
      </w:pPr>
      <w:r w:rsidRPr="00F8256E">
        <w:rPr>
          <w:rFonts w:ascii="Arial" w:hAnsi="Arial" w:cs="Arial"/>
          <w:b/>
          <w:bCs/>
          <w:color w:val="CC0000"/>
          <w:sz w:val="26"/>
          <w:szCs w:val="26"/>
          <w:highlight w:val="yellow"/>
          <w:lang w:eastAsia="en-AU"/>
        </w:rPr>
        <w:br w:type="page"/>
      </w:r>
    </w:p>
    <w:p w14:paraId="5A1AE3FD" w14:textId="77777777" w:rsidR="00307B48" w:rsidRPr="003A693F" w:rsidRDefault="00307B48" w:rsidP="00A72159">
      <w:pPr>
        <w:pStyle w:val="Budget3"/>
      </w:pPr>
      <w:bookmarkStart w:id="10" w:name="_Toc447175412"/>
      <w:r w:rsidRPr="003A693F">
        <w:lastRenderedPageBreak/>
        <w:t>Detailed list of Capital Works</w:t>
      </w:r>
      <w:bookmarkEnd w:id="10"/>
    </w:p>
    <w:p w14:paraId="54A93966" w14:textId="77777777" w:rsidR="00307B48" w:rsidRPr="003A693F" w:rsidRDefault="00307B48" w:rsidP="00307B48">
      <w:pPr>
        <w:rPr>
          <w:rFonts w:ascii="Arial" w:hAnsi="Arial" w:cs="Arial"/>
          <w:szCs w:val="22"/>
        </w:rPr>
      </w:pPr>
      <w:r w:rsidRPr="003A693F">
        <w:rPr>
          <w:rFonts w:ascii="Arial" w:hAnsi="Arial" w:cs="Arial"/>
          <w:szCs w:val="22"/>
        </w:rPr>
        <w:t xml:space="preserve">This </w:t>
      </w:r>
      <w:r w:rsidR="00EC64BD" w:rsidRPr="003A693F">
        <w:rPr>
          <w:rFonts w:ascii="Arial" w:hAnsi="Arial" w:cs="Arial"/>
          <w:szCs w:val="22"/>
        </w:rPr>
        <w:t xml:space="preserve">section </w:t>
      </w:r>
      <w:r w:rsidRPr="003A693F">
        <w:rPr>
          <w:rFonts w:ascii="Arial" w:hAnsi="Arial" w:cs="Arial"/>
          <w:szCs w:val="22"/>
        </w:rPr>
        <w:t>presents a listing of the capital works projects that will be undertaken for the 201</w:t>
      </w:r>
      <w:r w:rsidR="00D50BC6" w:rsidRPr="003A693F">
        <w:rPr>
          <w:rFonts w:ascii="Arial" w:hAnsi="Arial" w:cs="Arial"/>
          <w:szCs w:val="22"/>
        </w:rPr>
        <w:t>6</w:t>
      </w:r>
      <w:r w:rsidRPr="003A693F">
        <w:rPr>
          <w:rFonts w:ascii="Arial" w:hAnsi="Arial" w:cs="Arial"/>
          <w:szCs w:val="22"/>
        </w:rPr>
        <w:t>/1</w:t>
      </w:r>
      <w:r w:rsidR="00D50BC6" w:rsidRPr="003A693F">
        <w:rPr>
          <w:rFonts w:ascii="Arial" w:hAnsi="Arial" w:cs="Arial"/>
          <w:szCs w:val="22"/>
        </w:rPr>
        <w:t>7</w:t>
      </w:r>
      <w:r w:rsidRPr="003A693F">
        <w:rPr>
          <w:rFonts w:ascii="Arial" w:hAnsi="Arial" w:cs="Arial"/>
          <w:szCs w:val="22"/>
        </w:rPr>
        <w:t xml:space="preserve"> year.</w:t>
      </w:r>
    </w:p>
    <w:p w14:paraId="7B0BEBBF" w14:textId="77777777" w:rsidR="00307B48" w:rsidRPr="003A693F" w:rsidRDefault="00307B48" w:rsidP="00307B48">
      <w:pPr>
        <w:rPr>
          <w:rFonts w:ascii="Arial" w:hAnsi="Arial" w:cs="Arial"/>
          <w:szCs w:val="22"/>
        </w:rPr>
      </w:pPr>
    </w:p>
    <w:p w14:paraId="135FFB98" w14:textId="77777777" w:rsidR="00307B48" w:rsidRPr="003A693F" w:rsidRDefault="00307B48" w:rsidP="00307B48">
      <w:pPr>
        <w:rPr>
          <w:rFonts w:ascii="Arial" w:hAnsi="Arial" w:cs="Arial"/>
          <w:sz w:val="20"/>
        </w:rPr>
      </w:pPr>
      <w:r w:rsidRPr="003A693F">
        <w:rPr>
          <w:rFonts w:ascii="Arial" w:hAnsi="Arial" w:cs="Arial"/>
          <w:sz w:val="20"/>
        </w:rPr>
        <w:t>The capital works projects are grouped by class and include the following:</w:t>
      </w:r>
    </w:p>
    <w:p w14:paraId="6443BDC6" w14:textId="77777777" w:rsidR="00307B48" w:rsidRPr="003A693F" w:rsidRDefault="00307B48" w:rsidP="00307B48">
      <w:pPr>
        <w:numPr>
          <w:ilvl w:val="0"/>
          <w:numId w:val="1"/>
        </w:numPr>
        <w:tabs>
          <w:tab w:val="clear" w:pos="720"/>
        </w:tabs>
        <w:ind w:left="426" w:hanging="426"/>
        <w:jc w:val="both"/>
        <w:rPr>
          <w:rFonts w:ascii="Arial" w:hAnsi="Arial" w:cs="Arial"/>
          <w:sz w:val="20"/>
        </w:rPr>
      </w:pPr>
      <w:r w:rsidRPr="003A693F">
        <w:rPr>
          <w:rFonts w:ascii="Arial" w:hAnsi="Arial" w:cs="Arial"/>
          <w:sz w:val="20"/>
        </w:rPr>
        <w:t>New works for 201</w:t>
      </w:r>
      <w:r w:rsidR="00D50BC6" w:rsidRPr="003A693F">
        <w:rPr>
          <w:rFonts w:ascii="Arial" w:hAnsi="Arial" w:cs="Arial"/>
          <w:sz w:val="20"/>
        </w:rPr>
        <w:t>6</w:t>
      </w:r>
      <w:r w:rsidRPr="003A693F">
        <w:rPr>
          <w:rFonts w:ascii="Arial" w:hAnsi="Arial" w:cs="Arial"/>
          <w:sz w:val="20"/>
        </w:rPr>
        <w:t>/1</w:t>
      </w:r>
      <w:r w:rsidR="00D50BC6" w:rsidRPr="003A693F">
        <w:rPr>
          <w:rFonts w:ascii="Arial" w:hAnsi="Arial" w:cs="Arial"/>
          <w:sz w:val="20"/>
        </w:rPr>
        <w:t>7</w:t>
      </w:r>
    </w:p>
    <w:p w14:paraId="15D440AE" w14:textId="77777777" w:rsidR="00307B48" w:rsidRPr="003A693F" w:rsidRDefault="00307B48" w:rsidP="00307B48">
      <w:pPr>
        <w:numPr>
          <w:ilvl w:val="0"/>
          <w:numId w:val="1"/>
        </w:numPr>
        <w:tabs>
          <w:tab w:val="clear" w:pos="720"/>
        </w:tabs>
        <w:ind w:left="426" w:hanging="426"/>
        <w:jc w:val="both"/>
        <w:rPr>
          <w:rFonts w:ascii="Arial" w:hAnsi="Arial" w:cs="Arial"/>
          <w:sz w:val="20"/>
        </w:rPr>
      </w:pPr>
      <w:r w:rsidRPr="003A693F">
        <w:rPr>
          <w:rFonts w:ascii="Arial" w:hAnsi="Arial" w:cs="Arial"/>
          <w:sz w:val="20"/>
        </w:rPr>
        <w:t xml:space="preserve">Works carried forward from the </w:t>
      </w:r>
      <w:r w:rsidR="00D50BC6" w:rsidRPr="003A693F">
        <w:rPr>
          <w:rFonts w:ascii="Arial" w:hAnsi="Arial" w:cs="Arial"/>
          <w:sz w:val="20"/>
        </w:rPr>
        <w:t>2015/16</w:t>
      </w:r>
      <w:r w:rsidRPr="003A693F">
        <w:rPr>
          <w:rFonts w:ascii="Arial" w:hAnsi="Arial" w:cs="Arial"/>
          <w:sz w:val="20"/>
        </w:rPr>
        <w:t xml:space="preserve"> year.</w:t>
      </w:r>
    </w:p>
    <w:p w14:paraId="0AC20E55" w14:textId="77777777" w:rsidR="00307B48" w:rsidRPr="00F8256E" w:rsidRDefault="00307B48" w:rsidP="00307B48">
      <w:pPr>
        <w:rPr>
          <w:rFonts w:ascii="Arial" w:hAnsi="Arial" w:cs="Arial"/>
          <w:sz w:val="24"/>
          <w:szCs w:val="24"/>
          <w:highlight w:val="yellow"/>
        </w:rPr>
      </w:pPr>
    </w:p>
    <w:p w14:paraId="51AC926B" w14:textId="77777777" w:rsidR="00307B48" w:rsidRPr="00F8256E" w:rsidRDefault="00307B48" w:rsidP="00307B48">
      <w:pPr>
        <w:rPr>
          <w:rFonts w:ascii="Arial" w:hAnsi="Arial" w:cs="Arial"/>
          <w:sz w:val="24"/>
          <w:szCs w:val="24"/>
          <w:highlight w:val="yellow"/>
        </w:rPr>
      </w:pPr>
    </w:p>
    <w:p w14:paraId="6479EDE8" w14:textId="77777777" w:rsidR="00307B48" w:rsidRPr="00F8256E" w:rsidRDefault="00307B48" w:rsidP="00307B48">
      <w:pPr>
        <w:rPr>
          <w:rFonts w:ascii="Arial" w:hAnsi="Arial" w:cs="Arial"/>
          <w:sz w:val="24"/>
          <w:szCs w:val="24"/>
          <w:highlight w:val="yellow"/>
        </w:rPr>
      </w:pPr>
    </w:p>
    <w:p w14:paraId="34A8D1B9" w14:textId="77777777" w:rsidR="00307B48" w:rsidRPr="00F8256E" w:rsidRDefault="00307B48" w:rsidP="00307B48">
      <w:pPr>
        <w:rPr>
          <w:rFonts w:ascii="Arial" w:hAnsi="Arial" w:cs="Arial"/>
          <w:sz w:val="24"/>
          <w:szCs w:val="24"/>
          <w:highlight w:val="yellow"/>
        </w:rPr>
      </w:pPr>
    </w:p>
    <w:p w14:paraId="4B826406" w14:textId="77777777" w:rsidR="00307B48" w:rsidRPr="00F8256E" w:rsidRDefault="00307B48" w:rsidP="00307B48">
      <w:pPr>
        <w:rPr>
          <w:rFonts w:ascii="Arial" w:hAnsi="Arial" w:cs="Arial"/>
          <w:sz w:val="24"/>
          <w:szCs w:val="24"/>
          <w:highlight w:val="yellow"/>
        </w:rPr>
      </w:pPr>
    </w:p>
    <w:p w14:paraId="64440E66" w14:textId="77777777" w:rsidR="00307B48" w:rsidRPr="00F8256E" w:rsidRDefault="00307B48" w:rsidP="00307B48">
      <w:pPr>
        <w:rPr>
          <w:rFonts w:ascii="Arial" w:hAnsi="Arial" w:cs="Arial"/>
          <w:sz w:val="24"/>
          <w:szCs w:val="24"/>
          <w:highlight w:val="yellow"/>
        </w:rPr>
      </w:pPr>
    </w:p>
    <w:p w14:paraId="21E93F31" w14:textId="77777777" w:rsidR="00307B48" w:rsidRPr="00F8256E" w:rsidRDefault="00307B48" w:rsidP="00307B48">
      <w:pPr>
        <w:rPr>
          <w:rFonts w:ascii="Arial" w:hAnsi="Arial" w:cs="Arial"/>
          <w:sz w:val="24"/>
          <w:szCs w:val="24"/>
          <w:highlight w:val="yellow"/>
        </w:rPr>
      </w:pPr>
    </w:p>
    <w:p w14:paraId="0C29F001" w14:textId="77777777" w:rsidR="00307B48" w:rsidRPr="00F8256E" w:rsidRDefault="00307B48" w:rsidP="00307B48">
      <w:pPr>
        <w:rPr>
          <w:rFonts w:ascii="Arial" w:hAnsi="Arial" w:cs="Arial"/>
          <w:sz w:val="24"/>
          <w:szCs w:val="24"/>
          <w:highlight w:val="yellow"/>
        </w:rPr>
      </w:pPr>
    </w:p>
    <w:p w14:paraId="3FE9087E" w14:textId="77777777" w:rsidR="00307B48" w:rsidRPr="00F8256E" w:rsidRDefault="00307B48" w:rsidP="00307B48">
      <w:pPr>
        <w:rPr>
          <w:rFonts w:ascii="Arial" w:hAnsi="Arial" w:cs="Arial"/>
          <w:sz w:val="24"/>
          <w:szCs w:val="24"/>
          <w:highlight w:val="yellow"/>
        </w:rPr>
      </w:pPr>
    </w:p>
    <w:p w14:paraId="69F7911A" w14:textId="77777777" w:rsidR="00307B48" w:rsidRPr="00F8256E" w:rsidRDefault="00307B48" w:rsidP="00307B48">
      <w:pPr>
        <w:rPr>
          <w:rFonts w:ascii="Arial" w:hAnsi="Arial" w:cs="Arial"/>
          <w:sz w:val="24"/>
          <w:szCs w:val="24"/>
          <w:highlight w:val="yellow"/>
        </w:rPr>
      </w:pPr>
    </w:p>
    <w:p w14:paraId="59868FA6" w14:textId="77777777" w:rsidR="00307B48" w:rsidRPr="00F8256E" w:rsidRDefault="00307B48" w:rsidP="00307B48">
      <w:pPr>
        <w:rPr>
          <w:rFonts w:ascii="Arial" w:hAnsi="Arial" w:cs="Arial"/>
          <w:sz w:val="24"/>
          <w:szCs w:val="24"/>
          <w:highlight w:val="yellow"/>
        </w:rPr>
      </w:pPr>
    </w:p>
    <w:p w14:paraId="1A41C127" w14:textId="77777777" w:rsidR="00307B48" w:rsidRPr="00F8256E" w:rsidRDefault="00307B48" w:rsidP="00307B48">
      <w:pPr>
        <w:rPr>
          <w:rFonts w:ascii="Arial" w:hAnsi="Arial" w:cs="Arial"/>
          <w:sz w:val="24"/>
          <w:szCs w:val="24"/>
          <w:highlight w:val="yellow"/>
        </w:rPr>
      </w:pPr>
    </w:p>
    <w:p w14:paraId="679BB395" w14:textId="77777777" w:rsidR="00307B48" w:rsidRPr="00F8256E" w:rsidRDefault="00307B48" w:rsidP="00307B48">
      <w:pPr>
        <w:rPr>
          <w:rFonts w:ascii="Arial" w:hAnsi="Arial" w:cs="Arial"/>
          <w:sz w:val="24"/>
          <w:szCs w:val="24"/>
          <w:highlight w:val="yellow"/>
        </w:rPr>
      </w:pPr>
    </w:p>
    <w:p w14:paraId="5B4540BB" w14:textId="77777777" w:rsidR="00307B48" w:rsidRPr="00F8256E" w:rsidRDefault="00307B48" w:rsidP="00307B48">
      <w:pPr>
        <w:rPr>
          <w:rFonts w:ascii="Arial" w:hAnsi="Arial" w:cs="Arial"/>
          <w:sz w:val="24"/>
          <w:szCs w:val="24"/>
          <w:highlight w:val="yellow"/>
        </w:rPr>
      </w:pPr>
    </w:p>
    <w:p w14:paraId="0AD12B77" w14:textId="77777777" w:rsidR="00307B48" w:rsidRPr="00F8256E" w:rsidRDefault="00307B48" w:rsidP="00307B48">
      <w:pPr>
        <w:rPr>
          <w:rFonts w:ascii="Arial" w:hAnsi="Arial" w:cs="Arial"/>
          <w:sz w:val="24"/>
          <w:szCs w:val="24"/>
          <w:highlight w:val="yellow"/>
        </w:rPr>
      </w:pPr>
    </w:p>
    <w:p w14:paraId="157D2C6E" w14:textId="77777777" w:rsidR="00307B48" w:rsidRPr="00F8256E" w:rsidRDefault="00307B48" w:rsidP="00307B48">
      <w:pPr>
        <w:rPr>
          <w:rFonts w:ascii="Arial" w:hAnsi="Arial" w:cs="Arial"/>
          <w:sz w:val="24"/>
          <w:szCs w:val="24"/>
          <w:highlight w:val="yellow"/>
        </w:rPr>
      </w:pPr>
    </w:p>
    <w:p w14:paraId="7E1E3446" w14:textId="77777777" w:rsidR="00307B48" w:rsidRPr="00F8256E" w:rsidRDefault="00307B48" w:rsidP="00307B48">
      <w:pPr>
        <w:rPr>
          <w:rFonts w:ascii="Arial" w:hAnsi="Arial" w:cs="Arial"/>
          <w:sz w:val="24"/>
          <w:szCs w:val="24"/>
          <w:highlight w:val="yellow"/>
        </w:rPr>
      </w:pPr>
    </w:p>
    <w:p w14:paraId="67C86A19" w14:textId="77777777" w:rsidR="00307B48" w:rsidRPr="00F8256E" w:rsidRDefault="00307B48" w:rsidP="00307B48">
      <w:pPr>
        <w:rPr>
          <w:rFonts w:ascii="Arial" w:hAnsi="Arial" w:cs="Arial"/>
          <w:sz w:val="24"/>
          <w:szCs w:val="24"/>
          <w:highlight w:val="yellow"/>
        </w:rPr>
      </w:pPr>
    </w:p>
    <w:p w14:paraId="0E9B26EA" w14:textId="77777777" w:rsidR="00307B48" w:rsidRPr="00F8256E" w:rsidRDefault="00307B48" w:rsidP="00307B48">
      <w:pPr>
        <w:rPr>
          <w:rFonts w:ascii="Arial" w:hAnsi="Arial" w:cs="Arial"/>
          <w:sz w:val="24"/>
          <w:szCs w:val="24"/>
          <w:highlight w:val="yellow"/>
        </w:rPr>
      </w:pPr>
    </w:p>
    <w:p w14:paraId="71308CB6" w14:textId="77777777" w:rsidR="00307B48" w:rsidRPr="00F8256E" w:rsidRDefault="00307B48" w:rsidP="00307B48">
      <w:pPr>
        <w:rPr>
          <w:rFonts w:ascii="Arial" w:hAnsi="Arial" w:cs="Arial"/>
          <w:sz w:val="24"/>
          <w:szCs w:val="24"/>
          <w:highlight w:val="yellow"/>
        </w:rPr>
      </w:pPr>
    </w:p>
    <w:p w14:paraId="6E931AAD" w14:textId="77777777" w:rsidR="00307B48" w:rsidRPr="00F8256E" w:rsidRDefault="00307B48" w:rsidP="00307B48">
      <w:pPr>
        <w:rPr>
          <w:rFonts w:ascii="Arial" w:hAnsi="Arial" w:cs="Arial"/>
          <w:sz w:val="24"/>
          <w:szCs w:val="24"/>
          <w:highlight w:val="yellow"/>
        </w:rPr>
      </w:pPr>
    </w:p>
    <w:p w14:paraId="1C7342BB" w14:textId="77777777" w:rsidR="00307B48" w:rsidRPr="00F8256E" w:rsidRDefault="00307B48" w:rsidP="00307B48">
      <w:pPr>
        <w:rPr>
          <w:rFonts w:ascii="Arial" w:hAnsi="Arial" w:cs="Arial"/>
          <w:sz w:val="24"/>
          <w:szCs w:val="24"/>
          <w:highlight w:val="yellow"/>
        </w:rPr>
      </w:pPr>
    </w:p>
    <w:p w14:paraId="0CD3B85C" w14:textId="77777777" w:rsidR="00307B48" w:rsidRPr="00F8256E" w:rsidRDefault="00307B48" w:rsidP="00307B48">
      <w:pPr>
        <w:rPr>
          <w:rFonts w:ascii="Arial" w:hAnsi="Arial" w:cs="Arial"/>
          <w:sz w:val="24"/>
          <w:szCs w:val="24"/>
          <w:highlight w:val="yellow"/>
        </w:rPr>
      </w:pPr>
    </w:p>
    <w:p w14:paraId="31544C48" w14:textId="77777777" w:rsidR="00307B48" w:rsidRPr="00F8256E" w:rsidRDefault="00307B48" w:rsidP="00307B48">
      <w:pPr>
        <w:rPr>
          <w:rFonts w:ascii="Arial" w:hAnsi="Arial" w:cs="Arial"/>
          <w:sz w:val="24"/>
          <w:szCs w:val="24"/>
          <w:highlight w:val="yellow"/>
        </w:rPr>
      </w:pPr>
    </w:p>
    <w:p w14:paraId="09FF3C1A" w14:textId="77777777" w:rsidR="00307B48" w:rsidRPr="00F8256E" w:rsidRDefault="00307B48" w:rsidP="00307B48">
      <w:pPr>
        <w:rPr>
          <w:rFonts w:ascii="Arial" w:hAnsi="Arial" w:cs="Arial"/>
          <w:sz w:val="24"/>
          <w:szCs w:val="24"/>
          <w:highlight w:val="yellow"/>
        </w:rPr>
      </w:pPr>
    </w:p>
    <w:p w14:paraId="1FB17209" w14:textId="77777777" w:rsidR="004F4289" w:rsidRPr="00F8256E" w:rsidRDefault="004F4289" w:rsidP="00307B48">
      <w:pPr>
        <w:rPr>
          <w:rFonts w:ascii="Arial" w:hAnsi="Arial" w:cs="Arial"/>
          <w:b/>
          <w:sz w:val="24"/>
          <w:szCs w:val="24"/>
          <w:highlight w:val="yellow"/>
        </w:rPr>
        <w:sectPr w:rsidR="004F4289" w:rsidRPr="00F8256E" w:rsidSect="00CE748C">
          <w:headerReference w:type="default" r:id="rId20"/>
          <w:pgSz w:w="11907" w:h="16840" w:code="9"/>
          <w:pgMar w:top="1418" w:right="1440" w:bottom="1418" w:left="1440" w:header="567" w:footer="567" w:gutter="0"/>
          <w:cols w:space="720"/>
        </w:sectPr>
      </w:pPr>
    </w:p>
    <w:p w14:paraId="75708CC5" w14:textId="77777777" w:rsidR="00307B48" w:rsidRPr="003A693F" w:rsidRDefault="00307B48" w:rsidP="00307B48">
      <w:pPr>
        <w:rPr>
          <w:rFonts w:ascii="Arial" w:hAnsi="Arial" w:cs="Arial"/>
          <w:b/>
          <w:sz w:val="24"/>
          <w:szCs w:val="24"/>
        </w:rPr>
      </w:pPr>
      <w:r w:rsidRPr="003A693F">
        <w:rPr>
          <w:rFonts w:ascii="Arial" w:hAnsi="Arial" w:cs="Arial"/>
          <w:b/>
          <w:sz w:val="24"/>
          <w:szCs w:val="24"/>
        </w:rPr>
        <w:lastRenderedPageBreak/>
        <w:t>Capital works program</w:t>
      </w:r>
    </w:p>
    <w:p w14:paraId="79D56909" w14:textId="77777777" w:rsidR="00307B48" w:rsidRPr="003A693F" w:rsidRDefault="00307B48" w:rsidP="00307B48">
      <w:pPr>
        <w:rPr>
          <w:rFonts w:ascii="Arial" w:hAnsi="Arial" w:cs="Arial"/>
          <w:szCs w:val="22"/>
        </w:rPr>
      </w:pPr>
      <w:r w:rsidRPr="003A693F">
        <w:rPr>
          <w:rFonts w:ascii="Arial" w:hAnsi="Arial" w:cs="Arial"/>
          <w:szCs w:val="22"/>
        </w:rPr>
        <w:t xml:space="preserve">For the year ending </w:t>
      </w:r>
      <w:r w:rsidR="00AE5E66" w:rsidRPr="003A693F">
        <w:rPr>
          <w:rFonts w:ascii="Arial" w:hAnsi="Arial" w:cs="Arial"/>
          <w:szCs w:val="22"/>
        </w:rPr>
        <w:t>30 June 2017</w:t>
      </w:r>
    </w:p>
    <w:p w14:paraId="0B2B67B2" w14:textId="77777777" w:rsidR="00307B48" w:rsidRPr="003A693F" w:rsidRDefault="00307B48" w:rsidP="00307B48">
      <w:pPr>
        <w:rPr>
          <w:rFonts w:ascii="Arial" w:hAnsi="Arial" w:cs="Arial"/>
          <w:szCs w:val="22"/>
        </w:rPr>
      </w:pPr>
    </w:p>
    <w:p w14:paraId="1B35E105" w14:textId="77777777" w:rsidR="00307B48" w:rsidRPr="003A693F" w:rsidRDefault="00307B48" w:rsidP="00A72159">
      <w:pPr>
        <w:pStyle w:val="Budget4"/>
      </w:pPr>
      <w:r w:rsidRPr="003A693F">
        <w:t>New works</w:t>
      </w:r>
    </w:p>
    <w:tbl>
      <w:tblPr>
        <w:tblW w:w="5369" w:type="pct"/>
        <w:tblInd w:w="-71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671"/>
        <w:gridCol w:w="829"/>
        <w:gridCol w:w="769"/>
        <w:gridCol w:w="947"/>
        <w:gridCol w:w="947"/>
        <w:gridCol w:w="1130"/>
        <w:gridCol w:w="799"/>
        <w:gridCol w:w="1398"/>
        <w:gridCol w:w="1058"/>
        <w:gridCol w:w="1479"/>
      </w:tblGrid>
      <w:tr w:rsidR="00521943" w:rsidRPr="00581827" w14:paraId="05EAA8F7" w14:textId="77777777" w:rsidTr="00521943">
        <w:trPr>
          <w:trHeight w:val="264"/>
          <w:tblHeader/>
        </w:trPr>
        <w:tc>
          <w:tcPr>
            <w:tcW w:w="1887" w:type="pct"/>
            <w:vMerge w:val="restart"/>
            <w:shd w:val="clear" w:color="000000" w:fill="005042"/>
            <w:vAlign w:val="center"/>
            <w:hideMark/>
          </w:tcPr>
          <w:p w14:paraId="114D20E7" w14:textId="2A7E03FA" w:rsidR="00A354DE" w:rsidRPr="00581827" w:rsidRDefault="00A354DE" w:rsidP="00A354DE">
            <w:pPr>
              <w:jc w:val="center"/>
              <w:rPr>
                <w:rFonts w:ascii="Arial" w:hAnsi="Arial" w:cs="Arial"/>
                <w:b/>
                <w:bCs/>
                <w:color w:val="FDC600"/>
                <w:sz w:val="18"/>
                <w:lang w:eastAsia="en-AU"/>
              </w:rPr>
            </w:pPr>
            <w:r w:rsidRPr="00581827">
              <w:rPr>
                <w:rFonts w:ascii="Arial" w:hAnsi="Arial" w:cs="Arial"/>
                <w:b/>
                <w:bCs/>
                <w:color w:val="FDC600"/>
                <w:sz w:val="18"/>
                <w:lang w:eastAsia="en-AU"/>
              </w:rPr>
              <w:t> </w:t>
            </w:r>
          </w:p>
          <w:p w14:paraId="56F40459" w14:textId="77777777" w:rsidR="00A354DE" w:rsidRPr="00581827" w:rsidRDefault="00A354DE" w:rsidP="00A354DE">
            <w:pPr>
              <w:jc w:val="center"/>
              <w:rPr>
                <w:rFonts w:ascii="Arial" w:hAnsi="Arial" w:cs="Arial"/>
                <w:b/>
                <w:bCs/>
                <w:color w:val="FDC600"/>
                <w:sz w:val="18"/>
                <w:lang w:eastAsia="en-AU"/>
              </w:rPr>
            </w:pPr>
            <w:r w:rsidRPr="00581827">
              <w:rPr>
                <w:rFonts w:ascii="Arial" w:hAnsi="Arial" w:cs="Arial"/>
                <w:b/>
                <w:bCs/>
                <w:color w:val="FDC600"/>
                <w:sz w:val="18"/>
                <w:lang w:eastAsia="en-AU"/>
              </w:rPr>
              <w:t>Capital Works Area</w:t>
            </w:r>
          </w:p>
          <w:p w14:paraId="61D7B1EC" w14:textId="131636DE" w:rsidR="00A354DE" w:rsidRPr="00581827" w:rsidRDefault="00A354DE" w:rsidP="00A354DE">
            <w:pPr>
              <w:rPr>
                <w:rFonts w:ascii="Arial" w:hAnsi="Arial" w:cs="Arial"/>
                <w:b/>
                <w:bCs/>
                <w:color w:val="FDC600"/>
                <w:sz w:val="18"/>
                <w:lang w:eastAsia="en-AU"/>
              </w:rPr>
            </w:pPr>
            <w:r w:rsidRPr="00581827">
              <w:rPr>
                <w:rFonts w:ascii="Arial" w:hAnsi="Arial" w:cs="Arial"/>
                <w:color w:val="FDC600"/>
                <w:sz w:val="18"/>
                <w:lang w:eastAsia="en-AU"/>
              </w:rPr>
              <w:t> </w:t>
            </w:r>
          </w:p>
        </w:tc>
        <w:tc>
          <w:tcPr>
            <w:tcW w:w="276" w:type="pct"/>
            <w:shd w:val="clear" w:color="000000" w:fill="005042"/>
            <w:vAlign w:val="center"/>
            <w:hideMark/>
          </w:tcPr>
          <w:p w14:paraId="2AD1A77E" w14:textId="77777777" w:rsidR="00A354DE" w:rsidRPr="00581827" w:rsidRDefault="00A354DE" w:rsidP="00A354DE">
            <w:pPr>
              <w:jc w:val="right"/>
              <w:rPr>
                <w:rFonts w:ascii="Arial" w:hAnsi="Arial" w:cs="Arial"/>
                <w:b/>
                <w:bCs/>
                <w:color w:val="FDC600"/>
                <w:sz w:val="18"/>
                <w:lang w:eastAsia="en-AU"/>
              </w:rPr>
            </w:pPr>
            <w:r w:rsidRPr="00581827">
              <w:rPr>
                <w:rFonts w:ascii="Arial" w:hAnsi="Arial" w:cs="Arial"/>
                <w:b/>
                <w:bCs/>
                <w:color w:val="FDC600"/>
                <w:sz w:val="18"/>
                <w:lang w:eastAsia="en-AU"/>
              </w:rPr>
              <w:t> </w:t>
            </w:r>
          </w:p>
        </w:tc>
        <w:tc>
          <w:tcPr>
            <w:tcW w:w="1262" w:type="pct"/>
            <w:gridSpan w:val="4"/>
            <w:shd w:val="clear" w:color="000000" w:fill="005042"/>
            <w:vAlign w:val="center"/>
            <w:hideMark/>
          </w:tcPr>
          <w:p w14:paraId="481350CF" w14:textId="77777777" w:rsidR="00A354DE" w:rsidRPr="00581827" w:rsidRDefault="00A354DE" w:rsidP="00A354DE">
            <w:pPr>
              <w:jc w:val="center"/>
              <w:rPr>
                <w:rFonts w:ascii="Arial" w:hAnsi="Arial" w:cs="Arial"/>
                <w:b/>
                <w:bCs/>
                <w:color w:val="FDC600"/>
                <w:sz w:val="18"/>
                <w:lang w:eastAsia="en-AU"/>
              </w:rPr>
            </w:pPr>
            <w:r w:rsidRPr="00581827">
              <w:rPr>
                <w:rFonts w:ascii="Arial" w:hAnsi="Arial" w:cs="Arial"/>
                <w:b/>
                <w:bCs/>
                <w:color w:val="FDC600"/>
                <w:sz w:val="18"/>
                <w:lang w:eastAsia="en-AU"/>
              </w:rPr>
              <w:t xml:space="preserve"> Asset expenditure type </w:t>
            </w:r>
          </w:p>
        </w:tc>
        <w:tc>
          <w:tcPr>
            <w:tcW w:w="1575" w:type="pct"/>
            <w:gridSpan w:val="4"/>
            <w:shd w:val="clear" w:color="000000" w:fill="005042"/>
            <w:vAlign w:val="center"/>
            <w:hideMark/>
          </w:tcPr>
          <w:p w14:paraId="280FEC58" w14:textId="77777777" w:rsidR="00A354DE" w:rsidRPr="00581827" w:rsidRDefault="00A354DE" w:rsidP="00A354DE">
            <w:pPr>
              <w:jc w:val="center"/>
              <w:rPr>
                <w:rFonts w:ascii="Arial" w:hAnsi="Arial" w:cs="Arial"/>
                <w:b/>
                <w:bCs/>
                <w:color w:val="FDC600"/>
                <w:sz w:val="18"/>
                <w:lang w:eastAsia="en-AU"/>
              </w:rPr>
            </w:pPr>
            <w:r w:rsidRPr="00581827">
              <w:rPr>
                <w:rFonts w:ascii="Arial" w:hAnsi="Arial" w:cs="Arial"/>
                <w:b/>
                <w:bCs/>
                <w:color w:val="FDC600"/>
                <w:sz w:val="18"/>
                <w:lang w:eastAsia="en-AU"/>
              </w:rPr>
              <w:t xml:space="preserve"> Summary of funding sources </w:t>
            </w:r>
          </w:p>
        </w:tc>
      </w:tr>
      <w:tr w:rsidR="00521943" w:rsidRPr="00581827" w14:paraId="7A7AE72E" w14:textId="77777777" w:rsidTr="00521943">
        <w:trPr>
          <w:trHeight w:val="528"/>
          <w:tblHeader/>
        </w:trPr>
        <w:tc>
          <w:tcPr>
            <w:tcW w:w="1887" w:type="pct"/>
            <w:vMerge/>
            <w:shd w:val="clear" w:color="000000" w:fill="005042"/>
            <w:vAlign w:val="center"/>
            <w:hideMark/>
          </w:tcPr>
          <w:p w14:paraId="14E8E3A2" w14:textId="3359A64A" w:rsidR="00A354DE" w:rsidRPr="00581827" w:rsidRDefault="00A354DE" w:rsidP="00A354DE">
            <w:pPr>
              <w:rPr>
                <w:rFonts w:ascii="Arial" w:hAnsi="Arial" w:cs="Arial"/>
                <w:b/>
                <w:bCs/>
                <w:color w:val="FDC600"/>
                <w:sz w:val="18"/>
                <w:lang w:eastAsia="en-AU"/>
              </w:rPr>
            </w:pPr>
          </w:p>
        </w:tc>
        <w:tc>
          <w:tcPr>
            <w:tcW w:w="276" w:type="pct"/>
            <w:shd w:val="clear" w:color="000000" w:fill="005042"/>
            <w:vAlign w:val="center"/>
            <w:hideMark/>
          </w:tcPr>
          <w:p w14:paraId="45718B41" w14:textId="717FFC70" w:rsidR="00A354DE" w:rsidRPr="00581827" w:rsidRDefault="00A354DE" w:rsidP="00521943">
            <w:pPr>
              <w:jc w:val="center"/>
              <w:rPr>
                <w:rFonts w:ascii="Arial" w:hAnsi="Arial" w:cs="Arial"/>
                <w:b/>
                <w:bCs/>
                <w:color w:val="FDC600"/>
                <w:sz w:val="18"/>
                <w:lang w:eastAsia="en-AU"/>
              </w:rPr>
            </w:pPr>
            <w:r w:rsidRPr="00581827">
              <w:rPr>
                <w:rFonts w:ascii="Arial" w:hAnsi="Arial" w:cs="Arial"/>
                <w:b/>
                <w:bCs/>
                <w:color w:val="FDC600"/>
                <w:sz w:val="18"/>
                <w:lang w:eastAsia="en-AU"/>
              </w:rPr>
              <w:t>Project cost</w:t>
            </w:r>
          </w:p>
        </w:tc>
        <w:tc>
          <w:tcPr>
            <w:tcW w:w="256" w:type="pct"/>
            <w:shd w:val="clear" w:color="000000" w:fill="005042"/>
            <w:vAlign w:val="center"/>
            <w:hideMark/>
          </w:tcPr>
          <w:p w14:paraId="2FF80871" w14:textId="6DE12FBA" w:rsidR="00A354DE" w:rsidRPr="00581827" w:rsidRDefault="00A354DE" w:rsidP="00521943">
            <w:pPr>
              <w:jc w:val="center"/>
              <w:rPr>
                <w:rFonts w:ascii="Arial" w:hAnsi="Arial" w:cs="Arial"/>
                <w:b/>
                <w:bCs/>
                <w:color w:val="FDC600"/>
                <w:sz w:val="18"/>
                <w:lang w:eastAsia="en-AU"/>
              </w:rPr>
            </w:pPr>
            <w:r w:rsidRPr="00581827">
              <w:rPr>
                <w:rFonts w:ascii="Arial" w:hAnsi="Arial" w:cs="Arial"/>
                <w:b/>
                <w:bCs/>
                <w:color w:val="FDC600"/>
                <w:sz w:val="18"/>
                <w:lang w:eastAsia="en-AU"/>
              </w:rPr>
              <w:t>New</w:t>
            </w:r>
          </w:p>
        </w:tc>
        <w:tc>
          <w:tcPr>
            <w:tcW w:w="315" w:type="pct"/>
            <w:shd w:val="clear" w:color="000000" w:fill="005042"/>
            <w:vAlign w:val="center"/>
            <w:hideMark/>
          </w:tcPr>
          <w:p w14:paraId="5968A9FF" w14:textId="1BFE1CF6" w:rsidR="00A354DE" w:rsidRPr="00581827" w:rsidRDefault="00A354DE" w:rsidP="00521943">
            <w:pPr>
              <w:jc w:val="center"/>
              <w:rPr>
                <w:rFonts w:ascii="Arial" w:hAnsi="Arial" w:cs="Arial"/>
                <w:b/>
                <w:bCs/>
                <w:color w:val="FDC600"/>
                <w:sz w:val="18"/>
                <w:lang w:eastAsia="en-AU"/>
              </w:rPr>
            </w:pPr>
            <w:r w:rsidRPr="00581827">
              <w:rPr>
                <w:rFonts w:ascii="Arial" w:hAnsi="Arial" w:cs="Arial"/>
                <w:b/>
                <w:bCs/>
                <w:color w:val="FDC600"/>
                <w:sz w:val="18"/>
                <w:lang w:eastAsia="en-AU"/>
              </w:rPr>
              <w:t>Renewal</w:t>
            </w:r>
          </w:p>
        </w:tc>
        <w:tc>
          <w:tcPr>
            <w:tcW w:w="315" w:type="pct"/>
            <w:shd w:val="clear" w:color="000000" w:fill="005042"/>
            <w:vAlign w:val="center"/>
            <w:hideMark/>
          </w:tcPr>
          <w:p w14:paraId="1F4E7866" w14:textId="5336DFB0" w:rsidR="00A354DE" w:rsidRPr="00581827" w:rsidRDefault="00A354DE" w:rsidP="00521943">
            <w:pPr>
              <w:jc w:val="center"/>
              <w:rPr>
                <w:rFonts w:ascii="Arial" w:hAnsi="Arial" w:cs="Arial"/>
                <w:b/>
                <w:bCs/>
                <w:color w:val="FDC600"/>
                <w:sz w:val="18"/>
                <w:lang w:eastAsia="en-AU"/>
              </w:rPr>
            </w:pPr>
            <w:r w:rsidRPr="00581827">
              <w:rPr>
                <w:rFonts w:ascii="Arial" w:hAnsi="Arial" w:cs="Arial"/>
                <w:b/>
                <w:bCs/>
                <w:color w:val="FDC600"/>
                <w:sz w:val="18"/>
                <w:lang w:eastAsia="en-AU"/>
              </w:rPr>
              <w:t>Upgrade</w:t>
            </w:r>
          </w:p>
        </w:tc>
        <w:tc>
          <w:tcPr>
            <w:tcW w:w="376" w:type="pct"/>
            <w:shd w:val="clear" w:color="000000" w:fill="005042"/>
            <w:vAlign w:val="center"/>
            <w:hideMark/>
          </w:tcPr>
          <w:p w14:paraId="206DB5F3" w14:textId="06A9582C" w:rsidR="00A354DE" w:rsidRPr="00581827" w:rsidRDefault="00A354DE" w:rsidP="00521943">
            <w:pPr>
              <w:jc w:val="center"/>
              <w:rPr>
                <w:rFonts w:ascii="Arial" w:hAnsi="Arial" w:cs="Arial"/>
                <w:b/>
                <w:bCs/>
                <w:color w:val="FDC600"/>
                <w:sz w:val="18"/>
                <w:lang w:eastAsia="en-AU"/>
              </w:rPr>
            </w:pPr>
            <w:r w:rsidRPr="00581827">
              <w:rPr>
                <w:rFonts w:ascii="Arial" w:hAnsi="Arial" w:cs="Arial"/>
                <w:b/>
                <w:bCs/>
                <w:color w:val="FDC600"/>
                <w:sz w:val="18"/>
                <w:lang w:eastAsia="en-AU"/>
              </w:rPr>
              <w:t>Expansion</w:t>
            </w:r>
          </w:p>
        </w:tc>
        <w:tc>
          <w:tcPr>
            <w:tcW w:w="266" w:type="pct"/>
            <w:shd w:val="clear" w:color="000000" w:fill="005042"/>
            <w:vAlign w:val="center"/>
            <w:hideMark/>
          </w:tcPr>
          <w:p w14:paraId="2BE9FD66" w14:textId="387E488A" w:rsidR="00A354DE" w:rsidRPr="00581827" w:rsidRDefault="00A354DE" w:rsidP="00521943">
            <w:pPr>
              <w:jc w:val="center"/>
              <w:rPr>
                <w:rFonts w:ascii="Arial" w:hAnsi="Arial" w:cs="Arial"/>
                <w:b/>
                <w:bCs/>
                <w:color w:val="FDC600"/>
                <w:sz w:val="18"/>
                <w:lang w:eastAsia="en-AU"/>
              </w:rPr>
            </w:pPr>
            <w:r w:rsidRPr="00581827">
              <w:rPr>
                <w:rFonts w:ascii="Arial" w:hAnsi="Arial" w:cs="Arial"/>
                <w:b/>
                <w:bCs/>
                <w:color w:val="FDC600"/>
                <w:sz w:val="18"/>
                <w:lang w:eastAsia="en-AU"/>
              </w:rPr>
              <w:t>Grants</w:t>
            </w:r>
          </w:p>
        </w:tc>
        <w:tc>
          <w:tcPr>
            <w:tcW w:w="465" w:type="pct"/>
            <w:shd w:val="clear" w:color="000000" w:fill="005042"/>
            <w:vAlign w:val="center"/>
            <w:hideMark/>
          </w:tcPr>
          <w:p w14:paraId="4AAB0EE4" w14:textId="3C01146D" w:rsidR="00A354DE" w:rsidRPr="00581827" w:rsidRDefault="00A354DE" w:rsidP="00521943">
            <w:pPr>
              <w:jc w:val="center"/>
              <w:rPr>
                <w:rFonts w:ascii="Arial" w:hAnsi="Arial" w:cs="Arial"/>
                <w:b/>
                <w:bCs/>
                <w:color w:val="FDC600"/>
                <w:sz w:val="18"/>
                <w:lang w:eastAsia="en-AU"/>
              </w:rPr>
            </w:pPr>
            <w:r w:rsidRPr="00581827">
              <w:rPr>
                <w:rFonts w:ascii="Arial" w:hAnsi="Arial" w:cs="Arial"/>
                <w:b/>
                <w:bCs/>
                <w:color w:val="FDC600"/>
                <w:sz w:val="18"/>
                <w:lang w:eastAsia="en-AU"/>
              </w:rPr>
              <w:t>Contributions</w:t>
            </w:r>
          </w:p>
        </w:tc>
        <w:tc>
          <w:tcPr>
            <w:tcW w:w="352" w:type="pct"/>
            <w:shd w:val="clear" w:color="000000" w:fill="005042"/>
            <w:vAlign w:val="center"/>
            <w:hideMark/>
          </w:tcPr>
          <w:p w14:paraId="1F671CB1" w14:textId="56044CF2" w:rsidR="00A354DE" w:rsidRPr="00581827" w:rsidRDefault="00A354DE" w:rsidP="00521943">
            <w:pPr>
              <w:ind w:firstLineChars="100" w:firstLine="181"/>
              <w:jc w:val="center"/>
              <w:rPr>
                <w:rFonts w:ascii="Arial" w:hAnsi="Arial" w:cs="Arial"/>
                <w:b/>
                <w:bCs/>
                <w:color w:val="FDC600"/>
                <w:sz w:val="18"/>
                <w:lang w:eastAsia="en-AU"/>
              </w:rPr>
            </w:pPr>
            <w:r w:rsidRPr="00581827">
              <w:rPr>
                <w:rFonts w:ascii="Arial" w:hAnsi="Arial" w:cs="Arial"/>
                <w:b/>
                <w:bCs/>
                <w:color w:val="FDC600"/>
                <w:sz w:val="18"/>
                <w:lang w:eastAsia="en-AU"/>
              </w:rPr>
              <w:t>Council cash</w:t>
            </w:r>
          </w:p>
        </w:tc>
        <w:tc>
          <w:tcPr>
            <w:tcW w:w="492" w:type="pct"/>
            <w:shd w:val="clear" w:color="000000" w:fill="005042"/>
            <w:vAlign w:val="center"/>
            <w:hideMark/>
          </w:tcPr>
          <w:p w14:paraId="51C4804D" w14:textId="61E6E22E" w:rsidR="00A354DE" w:rsidRPr="00581827" w:rsidRDefault="00A354DE" w:rsidP="00521943">
            <w:pPr>
              <w:ind w:firstLineChars="100" w:firstLine="181"/>
              <w:jc w:val="center"/>
              <w:rPr>
                <w:rFonts w:ascii="Arial" w:hAnsi="Arial" w:cs="Arial"/>
                <w:b/>
                <w:bCs/>
                <w:color w:val="FDC600"/>
                <w:sz w:val="18"/>
                <w:lang w:eastAsia="en-AU"/>
              </w:rPr>
            </w:pPr>
            <w:r w:rsidRPr="00581827">
              <w:rPr>
                <w:rFonts w:ascii="Arial" w:hAnsi="Arial" w:cs="Arial"/>
                <w:b/>
                <w:bCs/>
                <w:color w:val="FDC600"/>
                <w:sz w:val="18"/>
                <w:lang w:eastAsia="en-AU"/>
              </w:rPr>
              <w:t>Borrowings</w:t>
            </w:r>
          </w:p>
        </w:tc>
      </w:tr>
      <w:tr w:rsidR="00521943" w:rsidRPr="00581827" w14:paraId="6157882B" w14:textId="77777777" w:rsidTr="00521943">
        <w:trPr>
          <w:trHeight w:val="264"/>
          <w:tblHeader/>
        </w:trPr>
        <w:tc>
          <w:tcPr>
            <w:tcW w:w="1887" w:type="pct"/>
            <w:vMerge/>
            <w:shd w:val="clear" w:color="000000" w:fill="005042"/>
            <w:vAlign w:val="center"/>
            <w:hideMark/>
          </w:tcPr>
          <w:p w14:paraId="5803CE6A" w14:textId="3B1C9C3F" w:rsidR="00A354DE" w:rsidRPr="00581827" w:rsidRDefault="00A354DE" w:rsidP="00A354DE">
            <w:pPr>
              <w:rPr>
                <w:rFonts w:ascii="Arial" w:hAnsi="Arial" w:cs="Arial"/>
                <w:color w:val="FDC600"/>
                <w:sz w:val="18"/>
                <w:lang w:eastAsia="en-AU"/>
              </w:rPr>
            </w:pPr>
          </w:p>
        </w:tc>
        <w:tc>
          <w:tcPr>
            <w:tcW w:w="276" w:type="pct"/>
            <w:shd w:val="clear" w:color="000000" w:fill="005042"/>
            <w:vAlign w:val="center"/>
            <w:hideMark/>
          </w:tcPr>
          <w:p w14:paraId="25129858" w14:textId="06BC5A4C" w:rsidR="00A354DE" w:rsidRPr="00581827" w:rsidRDefault="00A354DE" w:rsidP="00521943">
            <w:pPr>
              <w:jc w:val="center"/>
              <w:rPr>
                <w:rFonts w:ascii="Arial" w:hAnsi="Arial" w:cs="Arial"/>
                <w:b/>
                <w:bCs/>
                <w:color w:val="FDC600"/>
                <w:sz w:val="18"/>
                <w:lang w:eastAsia="en-AU"/>
              </w:rPr>
            </w:pPr>
            <w:r w:rsidRPr="00581827">
              <w:rPr>
                <w:rFonts w:ascii="Arial" w:hAnsi="Arial" w:cs="Arial"/>
                <w:b/>
                <w:bCs/>
                <w:color w:val="FDC600"/>
                <w:sz w:val="18"/>
                <w:lang w:eastAsia="en-AU"/>
              </w:rPr>
              <w:t>$’000</w:t>
            </w:r>
          </w:p>
        </w:tc>
        <w:tc>
          <w:tcPr>
            <w:tcW w:w="256" w:type="pct"/>
            <w:shd w:val="clear" w:color="000000" w:fill="005042"/>
            <w:vAlign w:val="center"/>
            <w:hideMark/>
          </w:tcPr>
          <w:p w14:paraId="556B27A8" w14:textId="062D100C" w:rsidR="00A354DE" w:rsidRPr="00581827" w:rsidRDefault="00A354DE" w:rsidP="00521943">
            <w:pPr>
              <w:jc w:val="center"/>
              <w:rPr>
                <w:rFonts w:ascii="Arial" w:hAnsi="Arial" w:cs="Arial"/>
                <w:b/>
                <w:bCs/>
                <w:color w:val="FDC600"/>
                <w:sz w:val="18"/>
                <w:lang w:eastAsia="en-AU"/>
              </w:rPr>
            </w:pPr>
            <w:r w:rsidRPr="00581827">
              <w:rPr>
                <w:rFonts w:ascii="Arial" w:hAnsi="Arial" w:cs="Arial"/>
                <w:b/>
                <w:bCs/>
                <w:color w:val="FDC600"/>
                <w:sz w:val="18"/>
                <w:lang w:eastAsia="en-AU"/>
              </w:rPr>
              <w:t>$’000</w:t>
            </w:r>
          </w:p>
        </w:tc>
        <w:tc>
          <w:tcPr>
            <w:tcW w:w="315" w:type="pct"/>
            <w:shd w:val="clear" w:color="000000" w:fill="005042"/>
            <w:vAlign w:val="center"/>
            <w:hideMark/>
          </w:tcPr>
          <w:p w14:paraId="0ADD4102" w14:textId="21B98D39" w:rsidR="00A354DE" w:rsidRPr="00581827" w:rsidRDefault="00A354DE" w:rsidP="00521943">
            <w:pPr>
              <w:jc w:val="center"/>
              <w:rPr>
                <w:rFonts w:ascii="Arial" w:hAnsi="Arial" w:cs="Arial"/>
                <w:b/>
                <w:bCs/>
                <w:color w:val="FDC600"/>
                <w:sz w:val="18"/>
                <w:lang w:eastAsia="en-AU"/>
              </w:rPr>
            </w:pPr>
            <w:r w:rsidRPr="00581827">
              <w:rPr>
                <w:rFonts w:ascii="Arial" w:hAnsi="Arial" w:cs="Arial"/>
                <w:b/>
                <w:bCs/>
                <w:color w:val="FDC600"/>
                <w:sz w:val="18"/>
                <w:lang w:eastAsia="en-AU"/>
              </w:rPr>
              <w:t>$’000</w:t>
            </w:r>
          </w:p>
        </w:tc>
        <w:tc>
          <w:tcPr>
            <w:tcW w:w="315" w:type="pct"/>
            <w:shd w:val="clear" w:color="000000" w:fill="005042"/>
            <w:vAlign w:val="center"/>
            <w:hideMark/>
          </w:tcPr>
          <w:p w14:paraId="6513AF8F" w14:textId="4844181B" w:rsidR="00A354DE" w:rsidRPr="00581827" w:rsidRDefault="00A354DE" w:rsidP="00521943">
            <w:pPr>
              <w:jc w:val="center"/>
              <w:rPr>
                <w:rFonts w:ascii="Arial" w:hAnsi="Arial" w:cs="Arial"/>
                <w:b/>
                <w:bCs/>
                <w:color w:val="FDC600"/>
                <w:sz w:val="18"/>
                <w:lang w:eastAsia="en-AU"/>
              </w:rPr>
            </w:pPr>
            <w:r w:rsidRPr="00581827">
              <w:rPr>
                <w:rFonts w:ascii="Arial" w:hAnsi="Arial" w:cs="Arial"/>
                <w:b/>
                <w:bCs/>
                <w:color w:val="FDC600"/>
                <w:sz w:val="18"/>
                <w:lang w:eastAsia="en-AU"/>
              </w:rPr>
              <w:t>$’000</w:t>
            </w:r>
          </w:p>
        </w:tc>
        <w:tc>
          <w:tcPr>
            <w:tcW w:w="376" w:type="pct"/>
            <w:shd w:val="clear" w:color="000000" w:fill="005042"/>
            <w:vAlign w:val="center"/>
            <w:hideMark/>
          </w:tcPr>
          <w:p w14:paraId="3F42E5E1" w14:textId="5E16B3BC" w:rsidR="00A354DE" w:rsidRPr="00581827" w:rsidRDefault="00A354DE" w:rsidP="00521943">
            <w:pPr>
              <w:jc w:val="center"/>
              <w:rPr>
                <w:rFonts w:ascii="Arial" w:hAnsi="Arial" w:cs="Arial"/>
                <w:b/>
                <w:bCs/>
                <w:color w:val="FDC600"/>
                <w:sz w:val="18"/>
                <w:lang w:eastAsia="en-AU"/>
              </w:rPr>
            </w:pPr>
            <w:r w:rsidRPr="00581827">
              <w:rPr>
                <w:rFonts w:ascii="Arial" w:hAnsi="Arial" w:cs="Arial"/>
                <w:b/>
                <w:bCs/>
                <w:color w:val="FDC600"/>
                <w:sz w:val="18"/>
                <w:lang w:eastAsia="en-AU"/>
              </w:rPr>
              <w:t>$’000</w:t>
            </w:r>
          </w:p>
        </w:tc>
        <w:tc>
          <w:tcPr>
            <w:tcW w:w="266" w:type="pct"/>
            <w:shd w:val="clear" w:color="000000" w:fill="005042"/>
            <w:vAlign w:val="center"/>
            <w:hideMark/>
          </w:tcPr>
          <w:p w14:paraId="0479B5EB" w14:textId="3EB44AF0" w:rsidR="00A354DE" w:rsidRPr="00581827" w:rsidRDefault="00A354DE" w:rsidP="00521943">
            <w:pPr>
              <w:jc w:val="center"/>
              <w:rPr>
                <w:rFonts w:ascii="Arial" w:hAnsi="Arial" w:cs="Arial"/>
                <w:b/>
                <w:bCs/>
                <w:color w:val="FDC600"/>
                <w:sz w:val="18"/>
                <w:lang w:eastAsia="en-AU"/>
              </w:rPr>
            </w:pPr>
            <w:r w:rsidRPr="00581827">
              <w:rPr>
                <w:rFonts w:ascii="Arial" w:hAnsi="Arial" w:cs="Arial"/>
                <w:b/>
                <w:bCs/>
                <w:color w:val="FDC600"/>
                <w:sz w:val="18"/>
                <w:lang w:eastAsia="en-AU"/>
              </w:rPr>
              <w:t>$’000</w:t>
            </w:r>
          </w:p>
        </w:tc>
        <w:tc>
          <w:tcPr>
            <w:tcW w:w="465" w:type="pct"/>
            <w:shd w:val="clear" w:color="000000" w:fill="005042"/>
            <w:vAlign w:val="center"/>
            <w:hideMark/>
          </w:tcPr>
          <w:p w14:paraId="4C44AF4B" w14:textId="489812DA" w:rsidR="00A354DE" w:rsidRPr="00581827" w:rsidRDefault="00A354DE" w:rsidP="00521943">
            <w:pPr>
              <w:ind w:firstLineChars="100" w:firstLine="181"/>
              <w:jc w:val="center"/>
              <w:rPr>
                <w:rFonts w:ascii="Arial" w:hAnsi="Arial" w:cs="Arial"/>
                <w:b/>
                <w:bCs/>
                <w:color w:val="FDC600"/>
                <w:sz w:val="18"/>
                <w:lang w:eastAsia="en-AU"/>
              </w:rPr>
            </w:pPr>
            <w:r w:rsidRPr="00581827">
              <w:rPr>
                <w:rFonts w:ascii="Arial" w:hAnsi="Arial" w:cs="Arial"/>
                <w:b/>
                <w:bCs/>
                <w:color w:val="FDC600"/>
                <w:sz w:val="18"/>
                <w:lang w:eastAsia="en-AU"/>
              </w:rPr>
              <w:t>$’000</w:t>
            </w:r>
          </w:p>
        </w:tc>
        <w:tc>
          <w:tcPr>
            <w:tcW w:w="352" w:type="pct"/>
            <w:shd w:val="clear" w:color="000000" w:fill="005042"/>
            <w:vAlign w:val="center"/>
            <w:hideMark/>
          </w:tcPr>
          <w:p w14:paraId="0205AF8F" w14:textId="0D1804D9" w:rsidR="00A354DE" w:rsidRPr="00581827" w:rsidRDefault="00A354DE" w:rsidP="00521943">
            <w:pPr>
              <w:ind w:firstLineChars="100" w:firstLine="181"/>
              <w:jc w:val="center"/>
              <w:rPr>
                <w:rFonts w:ascii="Arial" w:hAnsi="Arial" w:cs="Arial"/>
                <w:b/>
                <w:bCs/>
                <w:color w:val="FDC600"/>
                <w:sz w:val="18"/>
                <w:lang w:eastAsia="en-AU"/>
              </w:rPr>
            </w:pPr>
            <w:r w:rsidRPr="00581827">
              <w:rPr>
                <w:rFonts w:ascii="Arial" w:hAnsi="Arial" w:cs="Arial"/>
                <w:b/>
                <w:bCs/>
                <w:color w:val="FDC600"/>
                <w:sz w:val="18"/>
                <w:lang w:eastAsia="en-AU"/>
              </w:rPr>
              <w:t>$'000</w:t>
            </w:r>
          </w:p>
        </w:tc>
        <w:tc>
          <w:tcPr>
            <w:tcW w:w="492" w:type="pct"/>
            <w:shd w:val="clear" w:color="000000" w:fill="005042"/>
            <w:vAlign w:val="center"/>
            <w:hideMark/>
          </w:tcPr>
          <w:p w14:paraId="2F2CB639" w14:textId="3020BED0" w:rsidR="00A354DE" w:rsidRPr="00581827" w:rsidRDefault="00A354DE" w:rsidP="00521943">
            <w:pPr>
              <w:ind w:firstLineChars="100" w:firstLine="181"/>
              <w:jc w:val="center"/>
              <w:rPr>
                <w:rFonts w:ascii="Arial" w:hAnsi="Arial" w:cs="Arial"/>
                <w:b/>
                <w:bCs/>
                <w:color w:val="FDC600"/>
                <w:sz w:val="18"/>
                <w:lang w:eastAsia="en-AU"/>
              </w:rPr>
            </w:pPr>
            <w:r w:rsidRPr="00581827">
              <w:rPr>
                <w:rFonts w:ascii="Arial" w:hAnsi="Arial" w:cs="Arial"/>
                <w:b/>
                <w:bCs/>
                <w:color w:val="FDC600"/>
                <w:sz w:val="18"/>
                <w:lang w:eastAsia="en-AU"/>
              </w:rPr>
              <w:t>$'000</w:t>
            </w:r>
          </w:p>
        </w:tc>
      </w:tr>
      <w:tr w:rsidR="00521943" w:rsidRPr="00581827" w14:paraId="336A4E48" w14:textId="77777777" w:rsidTr="00521943">
        <w:trPr>
          <w:trHeight w:val="276"/>
        </w:trPr>
        <w:tc>
          <w:tcPr>
            <w:tcW w:w="1887" w:type="pct"/>
            <w:shd w:val="clear" w:color="auto" w:fill="auto"/>
            <w:vAlign w:val="center"/>
            <w:hideMark/>
          </w:tcPr>
          <w:p w14:paraId="760FB3D5" w14:textId="7B1F4D11" w:rsidR="00A354DE" w:rsidRPr="00581827" w:rsidRDefault="00A354DE" w:rsidP="00A354DE">
            <w:pPr>
              <w:jc w:val="both"/>
              <w:rPr>
                <w:rFonts w:ascii="Arial" w:hAnsi="Arial" w:cs="Arial"/>
                <w:b/>
                <w:bCs/>
                <w:sz w:val="18"/>
                <w:szCs w:val="22"/>
                <w:lang w:eastAsia="en-AU"/>
              </w:rPr>
            </w:pPr>
            <w:r w:rsidRPr="00581827">
              <w:rPr>
                <w:rFonts w:ascii="Arial" w:hAnsi="Arial" w:cs="Arial"/>
                <w:b/>
                <w:bCs/>
                <w:sz w:val="18"/>
                <w:szCs w:val="22"/>
                <w:lang w:eastAsia="en-AU"/>
              </w:rPr>
              <w:t>Buildings</w:t>
            </w:r>
          </w:p>
        </w:tc>
        <w:tc>
          <w:tcPr>
            <w:tcW w:w="276" w:type="pct"/>
            <w:shd w:val="clear" w:color="auto" w:fill="auto"/>
            <w:vAlign w:val="center"/>
            <w:hideMark/>
          </w:tcPr>
          <w:p w14:paraId="5372E6E4" w14:textId="12321DE0" w:rsidR="00A354DE" w:rsidRPr="00581827" w:rsidRDefault="00A354DE" w:rsidP="00A354DE">
            <w:pPr>
              <w:jc w:val="right"/>
              <w:rPr>
                <w:rFonts w:ascii="Arial" w:hAnsi="Arial" w:cs="Arial"/>
                <w:sz w:val="18"/>
                <w:lang w:eastAsia="en-AU"/>
              </w:rPr>
            </w:pPr>
          </w:p>
        </w:tc>
        <w:tc>
          <w:tcPr>
            <w:tcW w:w="256" w:type="pct"/>
            <w:shd w:val="clear" w:color="auto" w:fill="auto"/>
            <w:vAlign w:val="center"/>
            <w:hideMark/>
          </w:tcPr>
          <w:p w14:paraId="7A10A40C" w14:textId="27B0DD83" w:rsidR="00A354DE" w:rsidRPr="00581827" w:rsidRDefault="00A354DE" w:rsidP="00A354DE">
            <w:pPr>
              <w:jc w:val="right"/>
              <w:rPr>
                <w:rFonts w:ascii="Arial" w:hAnsi="Arial" w:cs="Arial"/>
                <w:sz w:val="18"/>
                <w:lang w:eastAsia="en-AU"/>
              </w:rPr>
            </w:pPr>
          </w:p>
        </w:tc>
        <w:tc>
          <w:tcPr>
            <w:tcW w:w="315" w:type="pct"/>
            <w:shd w:val="clear" w:color="auto" w:fill="auto"/>
            <w:vAlign w:val="center"/>
            <w:hideMark/>
          </w:tcPr>
          <w:p w14:paraId="6B725DC9" w14:textId="77777777" w:rsidR="00A354DE" w:rsidRPr="00581827" w:rsidRDefault="00A354DE" w:rsidP="00A354DE">
            <w:pPr>
              <w:jc w:val="right"/>
              <w:rPr>
                <w:rFonts w:ascii="Arial" w:hAnsi="Arial" w:cs="Arial"/>
                <w:sz w:val="18"/>
                <w:lang w:eastAsia="en-AU"/>
              </w:rPr>
            </w:pPr>
          </w:p>
        </w:tc>
        <w:tc>
          <w:tcPr>
            <w:tcW w:w="315" w:type="pct"/>
            <w:shd w:val="clear" w:color="auto" w:fill="auto"/>
            <w:vAlign w:val="center"/>
            <w:hideMark/>
          </w:tcPr>
          <w:p w14:paraId="1D84EAEC"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0F351FCD" w14:textId="472EBAD7" w:rsidR="00A354DE" w:rsidRPr="00581827" w:rsidRDefault="00A354DE" w:rsidP="00A354DE">
            <w:pPr>
              <w:jc w:val="right"/>
              <w:rPr>
                <w:rFonts w:ascii="Arial" w:hAnsi="Arial" w:cs="Arial"/>
                <w:sz w:val="18"/>
                <w:lang w:eastAsia="en-AU"/>
              </w:rPr>
            </w:pPr>
          </w:p>
        </w:tc>
        <w:tc>
          <w:tcPr>
            <w:tcW w:w="266" w:type="pct"/>
            <w:shd w:val="clear" w:color="auto" w:fill="auto"/>
            <w:vAlign w:val="center"/>
            <w:hideMark/>
          </w:tcPr>
          <w:p w14:paraId="0411BA91" w14:textId="66C2922F" w:rsidR="00A354DE" w:rsidRPr="00581827" w:rsidRDefault="00A354DE" w:rsidP="00A354DE">
            <w:pPr>
              <w:jc w:val="right"/>
              <w:rPr>
                <w:rFonts w:ascii="Arial" w:hAnsi="Arial" w:cs="Arial"/>
                <w:sz w:val="18"/>
                <w:lang w:eastAsia="en-AU"/>
              </w:rPr>
            </w:pPr>
          </w:p>
        </w:tc>
        <w:tc>
          <w:tcPr>
            <w:tcW w:w="465" w:type="pct"/>
            <w:shd w:val="clear" w:color="auto" w:fill="auto"/>
            <w:vAlign w:val="center"/>
            <w:hideMark/>
          </w:tcPr>
          <w:p w14:paraId="372EFDE8" w14:textId="77777777" w:rsidR="00A354DE" w:rsidRPr="00581827" w:rsidRDefault="00A354DE" w:rsidP="00A354DE">
            <w:pPr>
              <w:jc w:val="right"/>
              <w:rPr>
                <w:rFonts w:ascii="Arial" w:hAnsi="Arial" w:cs="Arial"/>
                <w:sz w:val="18"/>
                <w:lang w:eastAsia="en-AU"/>
              </w:rPr>
            </w:pPr>
          </w:p>
        </w:tc>
        <w:tc>
          <w:tcPr>
            <w:tcW w:w="352" w:type="pct"/>
            <w:shd w:val="clear" w:color="auto" w:fill="auto"/>
            <w:vAlign w:val="center"/>
            <w:hideMark/>
          </w:tcPr>
          <w:p w14:paraId="20CF6DB9"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50B10DC6" w14:textId="516F0B3C" w:rsidR="00A354DE" w:rsidRPr="00581827" w:rsidRDefault="00A354DE" w:rsidP="00A354DE">
            <w:pPr>
              <w:jc w:val="right"/>
              <w:rPr>
                <w:rFonts w:ascii="Arial" w:hAnsi="Arial" w:cs="Arial"/>
                <w:b/>
                <w:bCs/>
                <w:sz w:val="18"/>
                <w:lang w:eastAsia="en-AU"/>
              </w:rPr>
            </w:pPr>
          </w:p>
        </w:tc>
      </w:tr>
      <w:tr w:rsidR="00521943" w:rsidRPr="00581827" w14:paraId="2CD92294" w14:textId="77777777" w:rsidTr="00521943">
        <w:trPr>
          <w:trHeight w:val="264"/>
        </w:trPr>
        <w:tc>
          <w:tcPr>
            <w:tcW w:w="1887" w:type="pct"/>
            <w:shd w:val="clear" w:color="auto" w:fill="auto"/>
            <w:vAlign w:val="center"/>
            <w:hideMark/>
          </w:tcPr>
          <w:p w14:paraId="1049E279"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Floors</w:t>
            </w:r>
          </w:p>
        </w:tc>
        <w:tc>
          <w:tcPr>
            <w:tcW w:w="276" w:type="pct"/>
            <w:shd w:val="clear" w:color="auto" w:fill="auto"/>
            <w:vAlign w:val="center"/>
            <w:hideMark/>
          </w:tcPr>
          <w:p w14:paraId="7D81E5EA" w14:textId="2C0EE7CC" w:rsidR="00A354DE" w:rsidRPr="00581827" w:rsidRDefault="00A354DE" w:rsidP="00A354DE">
            <w:pPr>
              <w:jc w:val="right"/>
              <w:rPr>
                <w:rFonts w:ascii="Arial" w:hAnsi="Arial" w:cs="Arial"/>
                <w:b/>
                <w:bCs/>
                <w:sz w:val="18"/>
                <w:lang w:eastAsia="en-AU"/>
              </w:rPr>
            </w:pPr>
          </w:p>
        </w:tc>
        <w:tc>
          <w:tcPr>
            <w:tcW w:w="256" w:type="pct"/>
            <w:shd w:val="clear" w:color="auto" w:fill="auto"/>
            <w:vAlign w:val="center"/>
            <w:hideMark/>
          </w:tcPr>
          <w:p w14:paraId="7B5E376B" w14:textId="52DF3F45" w:rsidR="00A354DE" w:rsidRPr="00581827" w:rsidRDefault="00A354DE" w:rsidP="00A354DE">
            <w:pPr>
              <w:jc w:val="right"/>
              <w:rPr>
                <w:rFonts w:ascii="Arial" w:hAnsi="Arial" w:cs="Arial"/>
                <w:sz w:val="18"/>
                <w:lang w:eastAsia="en-AU"/>
              </w:rPr>
            </w:pPr>
          </w:p>
        </w:tc>
        <w:tc>
          <w:tcPr>
            <w:tcW w:w="315" w:type="pct"/>
            <w:shd w:val="clear" w:color="auto" w:fill="auto"/>
            <w:vAlign w:val="center"/>
            <w:hideMark/>
          </w:tcPr>
          <w:p w14:paraId="6880F5FC" w14:textId="77777777" w:rsidR="00A354DE" w:rsidRPr="00581827" w:rsidRDefault="00A354DE" w:rsidP="00A354DE">
            <w:pPr>
              <w:jc w:val="right"/>
              <w:rPr>
                <w:rFonts w:ascii="Arial" w:hAnsi="Arial" w:cs="Arial"/>
                <w:sz w:val="18"/>
                <w:lang w:eastAsia="en-AU"/>
              </w:rPr>
            </w:pPr>
          </w:p>
        </w:tc>
        <w:tc>
          <w:tcPr>
            <w:tcW w:w="315" w:type="pct"/>
            <w:shd w:val="clear" w:color="auto" w:fill="auto"/>
            <w:vAlign w:val="center"/>
            <w:hideMark/>
          </w:tcPr>
          <w:p w14:paraId="3669B6F7"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109CE339" w14:textId="598B22D1" w:rsidR="00A354DE" w:rsidRPr="00581827" w:rsidRDefault="00A354DE" w:rsidP="00A354DE">
            <w:pPr>
              <w:jc w:val="right"/>
              <w:rPr>
                <w:rFonts w:ascii="Arial" w:hAnsi="Arial" w:cs="Arial"/>
                <w:sz w:val="18"/>
                <w:lang w:eastAsia="en-AU"/>
              </w:rPr>
            </w:pPr>
          </w:p>
        </w:tc>
        <w:tc>
          <w:tcPr>
            <w:tcW w:w="266" w:type="pct"/>
            <w:shd w:val="clear" w:color="auto" w:fill="auto"/>
            <w:vAlign w:val="center"/>
            <w:hideMark/>
          </w:tcPr>
          <w:p w14:paraId="6DC5ABBD" w14:textId="49C38338" w:rsidR="00A354DE" w:rsidRPr="00581827" w:rsidRDefault="00A354DE" w:rsidP="00A354DE">
            <w:pPr>
              <w:jc w:val="right"/>
              <w:rPr>
                <w:rFonts w:ascii="Arial" w:hAnsi="Arial" w:cs="Arial"/>
                <w:sz w:val="18"/>
                <w:lang w:eastAsia="en-AU"/>
              </w:rPr>
            </w:pPr>
          </w:p>
        </w:tc>
        <w:tc>
          <w:tcPr>
            <w:tcW w:w="465" w:type="pct"/>
            <w:shd w:val="clear" w:color="auto" w:fill="auto"/>
            <w:vAlign w:val="center"/>
            <w:hideMark/>
          </w:tcPr>
          <w:p w14:paraId="535A6E0A" w14:textId="77777777" w:rsidR="00A354DE" w:rsidRPr="00581827" w:rsidRDefault="00A354DE" w:rsidP="00A354DE">
            <w:pPr>
              <w:jc w:val="right"/>
              <w:rPr>
                <w:rFonts w:ascii="Arial" w:hAnsi="Arial" w:cs="Arial"/>
                <w:sz w:val="18"/>
                <w:lang w:eastAsia="en-AU"/>
              </w:rPr>
            </w:pPr>
          </w:p>
        </w:tc>
        <w:tc>
          <w:tcPr>
            <w:tcW w:w="352" w:type="pct"/>
            <w:shd w:val="clear" w:color="auto" w:fill="auto"/>
            <w:vAlign w:val="center"/>
            <w:hideMark/>
          </w:tcPr>
          <w:p w14:paraId="4F3C638D"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5AC403F8" w14:textId="6C8DC645" w:rsidR="00A354DE" w:rsidRPr="00581827" w:rsidRDefault="00A354DE" w:rsidP="00A354DE">
            <w:pPr>
              <w:jc w:val="right"/>
              <w:rPr>
                <w:rFonts w:ascii="Arial" w:hAnsi="Arial" w:cs="Arial"/>
                <w:sz w:val="18"/>
                <w:lang w:eastAsia="en-AU"/>
              </w:rPr>
            </w:pPr>
          </w:p>
        </w:tc>
      </w:tr>
      <w:tr w:rsidR="00521943" w:rsidRPr="00581827" w14:paraId="013B0BAA" w14:textId="77777777" w:rsidTr="00521943">
        <w:trPr>
          <w:trHeight w:val="264"/>
        </w:trPr>
        <w:tc>
          <w:tcPr>
            <w:tcW w:w="1887" w:type="pct"/>
            <w:shd w:val="clear" w:color="auto" w:fill="auto"/>
            <w:noWrap/>
            <w:vAlign w:val="bottom"/>
            <w:hideMark/>
          </w:tcPr>
          <w:p w14:paraId="2110474F" w14:textId="79F2A09A"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Collingwood Leisure Centre</w:t>
            </w:r>
          </w:p>
        </w:tc>
        <w:tc>
          <w:tcPr>
            <w:tcW w:w="276" w:type="pct"/>
            <w:shd w:val="clear" w:color="auto" w:fill="auto"/>
            <w:vAlign w:val="center"/>
            <w:hideMark/>
          </w:tcPr>
          <w:p w14:paraId="088C5661" w14:textId="262BD6D1"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16</w:t>
            </w:r>
          </w:p>
        </w:tc>
        <w:tc>
          <w:tcPr>
            <w:tcW w:w="256" w:type="pct"/>
            <w:shd w:val="clear" w:color="auto" w:fill="auto"/>
            <w:vAlign w:val="center"/>
            <w:hideMark/>
          </w:tcPr>
          <w:p w14:paraId="0ADA6EF4" w14:textId="64C401A5"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78DF4474" w14:textId="173BE6E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16</w:t>
            </w:r>
          </w:p>
        </w:tc>
        <w:tc>
          <w:tcPr>
            <w:tcW w:w="315" w:type="pct"/>
            <w:shd w:val="clear" w:color="auto" w:fill="auto"/>
            <w:vAlign w:val="center"/>
            <w:hideMark/>
          </w:tcPr>
          <w:p w14:paraId="285210BA" w14:textId="5CFD948C"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6F586956" w14:textId="0A859BD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2DCE0A2B" w14:textId="73A4DA77"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5468EC43" w14:textId="0BE9098E"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583C9B9B" w14:textId="6C84D9D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92" w:type="pct"/>
            <w:shd w:val="clear" w:color="auto" w:fill="auto"/>
            <w:vAlign w:val="center"/>
            <w:hideMark/>
          </w:tcPr>
          <w:p w14:paraId="282A7E46" w14:textId="7E06FBE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16</w:t>
            </w:r>
          </w:p>
        </w:tc>
      </w:tr>
      <w:tr w:rsidR="00521943" w:rsidRPr="00581827" w14:paraId="7B57D920" w14:textId="77777777" w:rsidTr="00521943">
        <w:trPr>
          <w:trHeight w:val="264"/>
        </w:trPr>
        <w:tc>
          <w:tcPr>
            <w:tcW w:w="1887" w:type="pct"/>
            <w:shd w:val="clear" w:color="auto" w:fill="auto"/>
            <w:noWrap/>
            <w:vAlign w:val="bottom"/>
            <w:hideMark/>
          </w:tcPr>
          <w:p w14:paraId="513B3021" w14:textId="10277A2D"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Fitzroy Football Club Grandstand</w:t>
            </w:r>
          </w:p>
        </w:tc>
        <w:tc>
          <w:tcPr>
            <w:tcW w:w="276" w:type="pct"/>
            <w:shd w:val="clear" w:color="auto" w:fill="auto"/>
            <w:vAlign w:val="center"/>
            <w:hideMark/>
          </w:tcPr>
          <w:p w14:paraId="66B244BE" w14:textId="60212DB5"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25</w:t>
            </w:r>
          </w:p>
        </w:tc>
        <w:tc>
          <w:tcPr>
            <w:tcW w:w="256" w:type="pct"/>
            <w:shd w:val="clear" w:color="auto" w:fill="auto"/>
            <w:vAlign w:val="center"/>
            <w:hideMark/>
          </w:tcPr>
          <w:p w14:paraId="600421C3" w14:textId="3E942757"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19900F88" w14:textId="43CFD0EF"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25</w:t>
            </w:r>
          </w:p>
        </w:tc>
        <w:tc>
          <w:tcPr>
            <w:tcW w:w="315" w:type="pct"/>
            <w:shd w:val="clear" w:color="auto" w:fill="auto"/>
            <w:vAlign w:val="center"/>
            <w:hideMark/>
          </w:tcPr>
          <w:p w14:paraId="46B09824" w14:textId="240EDB8E"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7FC97EB5" w14:textId="3DBEC1E7"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700ED997" w14:textId="28E7DE38"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04BE6F2B" w14:textId="475F264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18BB7B19" w14:textId="060D6002"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92" w:type="pct"/>
            <w:shd w:val="clear" w:color="auto" w:fill="auto"/>
            <w:vAlign w:val="center"/>
            <w:hideMark/>
          </w:tcPr>
          <w:p w14:paraId="6B6E2394" w14:textId="2A5AA7BD"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25</w:t>
            </w:r>
          </w:p>
        </w:tc>
      </w:tr>
      <w:tr w:rsidR="00521943" w:rsidRPr="00581827" w14:paraId="7F3BDD14" w14:textId="77777777" w:rsidTr="00521943">
        <w:trPr>
          <w:trHeight w:val="264"/>
        </w:trPr>
        <w:tc>
          <w:tcPr>
            <w:tcW w:w="1887" w:type="pct"/>
            <w:shd w:val="clear" w:color="auto" w:fill="auto"/>
            <w:noWrap/>
            <w:vAlign w:val="bottom"/>
            <w:hideMark/>
          </w:tcPr>
          <w:p w14:paraId="7431A445" w14:textId="7F15379A"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Fitzroy Pool - Gym and Spa</w:t>
            </w:r>
          </w:p>
        </w:tc>
        <w:tc>
          <w:tcPr>
            <w:tcW w:w="276" w:type="pct"/>
            <w:shd w:val="clear" w:color="auto" w:fill="auto"/>
            <w:vAlign w:val="center"/>
            <w:hideMark/>
          </w:tcPr>
          <w:p w14:paraId="2F77F0D1" w14:textId="005A4927"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120</w:t>
            </w:r>
          </w:p>
        </w:tc>
        <w:tc>
          <w:tcPr>
            <w:tcW w:w="256" w:type="pct"/>
            <w:shd w:val="clear" w:color="auto" w:fill="auto"/>
            <w:vAlign w:val="center"/>
            <w:hideMark/>
          </w:tcPr>
          <w:p w14:paraId="275E3E3F" w14:textId="7F31228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6586B2D4" w14:textId="513AC7C7"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120</w:t>
            </w:r>
          </w:p>
        </w:tc>
        <w:tc>
          <w:tcPr>
            <w:tcW w:w="315" w:type="pct"/>
            <w:shd w:val="clear" w:color="auto" w:fill="auto"/>
            <w:vAlign w:val="center"/>
            <w:hideMark/>
          </w:tcPr>
          <w:p w14:paraId="7B8754D7" w14:textId="4CC90118"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11CEB68B" w14:textId="2A8494E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423D9E7B" w14:textId="196D361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50F5A010" w14:textId="69E17C9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7A0A554F" w14:textId="1ED71C3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92" w:type="pct"/>
            <w:shd w:val="clear" w:color="auto" w:fill="auto"/>
            <w:vAlign w:val="center"/>
            <w:hideMark/>
          </w:tcPr>
          <w:p w14:paraId="7977AD2F" w14:textId="5EC2A5C0"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120</w:t>
            </w:r>
          </w:p>
        </w:tc>
      </w:tr>
      <w:tr w:rsidR="00521943" w:rsidRPr="00581827" w14:paraId="12264DA4" w14:textId="77777777" w:rsidTr="00521943">
        <w:trPr>
          <w:trHeight w:val="264"/>
        </w:trPr>
        <w:tc>
          <w:tcPr>
            <w:tcW w:w="1887" w:type="pct"/>
            <w:shd w:val="clear" w:color="auto" w:fill="auto"/>
            <w:noWrap/>
            <w:vAlign w:val="bottom"/>
            <w:hideMark/>
          </w:tcPr>
          <w:p w14:paraId="369D55F5" w14:textId="725DECA7"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Lord St Child Care Centre - (Chas Farquhar Complex)</w:t>
            </w:r>
          </w:p>
        </w:tc>
        <w:tc>
          <w:tcPr>
            <w:tcW w:w="276" w:type="pct"/>
            <w:shd w:val="clear" w:color="auto" w:fill="auto"/>
            <w:vAlign w:val="center"/>
            <w:hideMark/>
          </w:tcPr>
          <w:p w14:paraId="4CF75E10" w14:textId="44591E5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45</w:t>
            </w:r>
          </w:p>
        </w:tc>
        <w:tc>
          <w:tcPr>
            <w:tcW w:w="256" w:type="pct"/>
            <w:shd w:val="clear" w:color="auto" w:fill="auto"/>
            <w:vAlign w:val="center"/>
            <w:hideMark/>
          </w:tcPr>
          <w:p w14:paraId="48E05F48" w14:textId="10B17D3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62B43455" w14:textId="3141AE87"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45</w:t>
            </w:r>
          </w:p>
        </w:tc>
        <w:tc>
          <w:tcPr>
            <w:tcW w:w="315" w:type="pct"/>
            <w:shd w:val="clear" w:color="auto" w:fill="auto"/>
            <w:vAlign w:val="center"/>
            <w:hideMark/>
          </w:tcPr>
          <w:p w14:paraId="36487F4A" w14:textId="6847CC60"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16480EA1" w14:textId="5ED081E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6565FAAC" w14:textId="0EEB28CD"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144E7D91" w14:textId="53892501"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2233D86D" w14:textId="42408CE1"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92" w:type="pct"/>
            <w:shd w:val="clear" w:color="auto" w:fill="auto"/>
            <w:vAlign w:val="center"/>
            <w:hideMark/>
          </w:tcPr>
          <w:p w14:paraId="3A02A2A4" w14:textId="16D8ECC3"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45</w:t>
            </w:r>
          </w:p>
        </w:tc>
      </w:tr>
      <w:tr w:rsidR="00521943" w:rsidRPr="00581827" w14:paraId="49C60871" w14:textId="77777777" w:rsidTr="00521943">
        <w:trPr>
          <w:trHeight w:val="264"/>
        </w:trPr>
        <w:tc>
          <w:tcPr>
            <w:tcW w:w="1887" w:type="pct"/>
            <w:shd w:val="clear" w:color="auto" w:fill="auto"/>
            <w:noWrap/>
            <w:vAlign w:val="bottom"/>
            <w:hideMark/>
          </w:tcPr>
          <w:p w14:paraId="627D3ACF" w14:textId="1866A088"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Richmond Recreation Centre</w:t>
            </w:r>
          </w:p>
        </w:tc>
        <w:tc>
          <w:tcPr>
            <w:tcW w:w="276" w:type="pct"/>
            <w:shd w:val="clear" w:color="auto" w:fill="auto"/>
            <w:vAlign w:val="center"/>
            <w:hideMark/>
          </w:tcPr>
          <w:p w14:paraId="7945F3CF" w14:textId="4BCA4837"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65</w:t>
            </w:r>
          </w:p>
        </w:tc>
        <w:tc>
          <w:tcPr>
            <w:tcW w:w="256" w:type="pct"/>
            <w:shd w:val="clear" w:color="auto" w:fill="auto"/>
            <w:vAlign w:val="center"/>
            <w:hideMark/>
          </w:tcPr>
          <w:p w14:paraId="0BA73986" w14:textId="46FEA06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29567DC2" w14:textId="0B7BBC8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65</w:t>
            </w:r>
          </w:p>
        </w:tc>
        <w:tc>
          <w:tcPr>
            <w:tcW w:w="315" w:type="pct"/>
            <w:shd w:val="clear" w:color="auto" w:fill="auto"/>
            <w:vAlign w:val="center"/>
            <w:hideMark/>
          </w:tcPr>
          <w:p w14:paraId="7623382A" w14:textId="6FB5BA9C"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402EA868" w14:textId="5F0D51AE"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58FF6F14" w14:textId="22C81C17"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5A552F2D" w14:textId="7408C0C3"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10FFB42E" w14:textId="3367AC81"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92" w:type="pct"/>
            <w:shd w:val="clear" w:color="auto" w:fill="auto"/>
            <w:vAlign w:val="center"/>
            <w:hideMark/>
          </w:tcPr>
          <w:p w14:paraId="3CB01297" w14:textId="2AA09422"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65</w:t>
            </w:r>
          </w:p>
        </w:tc>
      </w:tr>
      <w:tr w:rsidR="00521943" w:rsidRPr="00581827" w14:paraId="7BB67901" w14:textId="77777777" w:rsidTr="00521943">
        <w:trPr>
          <w:trHeight w:val="264"/>
        </w:trPr>
        <w:tc>
          <w:tcPr>
            <w:tcW w:w="1887" w:type="pct"/>
            <w:shd w:val="clear" w:color="auto" w:fill="auto"/>
            <w:noWrap/>
            <w:vAlign w:val="bottom"/>
            <w:hideMark/>
          </w:tcPr>
          <w:p w14:paraId="4D3EABDE" w14:textId="2F1341DB"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All Buildings - Ad Hoc Regulation Compliance</w:t>
            </w:r>
          </w:p>
        </w:tc>
        <w:tc>
          <w:tcPr>
            <w:tcW w:w="276" w:type="pct"/>
            <w:shd w:val="clear" w:color="auto" w:fill="auto"/>
            <w:vAlign w:val="center"/>
            <w:hideMark/>
          </w:tcPr>
          <w:p w14:paraId="78545529" w14:textId="3BF088B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30</w:t>
            </w:r>
          </w:p>
        </w:tc>
        <w:tc>
          <w:tcPr>
            <w:tcW w:w="256" w:type="pct"/>
            <w:shd w:val="clear" w:color="auto" w:fill="auto"/>
            <w:vAlign w:val="center"/>
            <w:hideMark/>
          </w:tcPr>
          <w:p w14:paraId="56540D37" w14:textId="71E0E2C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718BD29D" w14:textId="1B75205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30</w:t>
            </w:r>
          </w:p>
        </w:tc>
        <w:tc>
          <w:tcPr>
            <w:tcW w:w="315" w:type="pct"/>
            <w:shd w:val="clear" w:color="auto" w:fill="auto"/>
            <w:vAlign w:val="center"/>
            <w:hideMark/>
          </w:tcPr>
          <w:p w14:paraId="1C1BD6DC" w14:textId="65A81E9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730E7948" w14:textId="0801467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0D4FA450" w14:textId="5C6EE480"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435F4CEE" w14:textId="6B0D62A0"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3A172552" w14:textId="39D1FB78"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92" w:type="pct"/>
            <w:shd w:val="clear" w:color="auto" w:fill="auto"/>
            <w:vAlign w:val="center"/>
            <w:hideMark/>
          </w:tcPr>
          <w:p w14:paraId="24FF92FB" w14:textId="2FBBD7CF"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30</w:t>
            </w:r>
          </w:p>
        </w:tc>
      </w:tr>
      <w:tr w:rsidR="00521943" w:rsidRPr="00581827" w14:paraId="18B67A7B" w14:textId="77777777" w:rsidTr="00521943">
        <w:trPr>
          <w:trHeight w:val="264"/>
        </w:trPr>
        <w:tc>
          <w:tcPr>
            <w:tcW w:w="1887" w:type="pct"/>
            <w:shd w:val="clear" w:color="auto" w:fill="auto"/>
            <w:vAlign w:val="center"/>
            <w:hideMark/>
          </w:tcPr>
          <w:p w14:paraId="224D02B1" w14:textId="6964D9F2"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Floors</w:t>
            </w:r>
          </w:p>
        </w:tc>
        <w:tc>
          <w:tcPr>
            <w:tcW w:w="276" w:type="pct"/>
            <w:shd w:val="clear" w:color="auto" w:fill="auto"/>
            <w:vAlign w:val="center"/>
            <w:hideMark/>
          </w:tcPr>
          <w:p w14:paraId="7F6D065B" w14:textId="5DDDD625"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301</w:t>
            </w:r>
          </w:p>
        </w:tc>
        <w:tc>
          <w:tcPr>
            <w:tcW w:w="256" w:type="pct"/>
            <w:shd w:val="clear" w:color="auto" w:fill="auto"/>
            <w:vAlign w:val="center"/>
            <w:hideMark/>
          </w:tcPr>
          <w:p w14:paraId="1499CAE5" w14:textId="6CD7E5A5"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315" w:type="pct"/>
            <w:shd w:val="clear" w:color="auto" w:fill="auto"/>
            <w:vAlign w:val="center"/>
            <w:hideMark/>
          </w:tcPr>
          <w:p w14:paraId="6B097427" w14:textId="3E1E95C7"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301</w:t>
            </w:r>
          </w:p>
        </w:tc>
        <w:tc>
          <w:tcPr>
            <w:tcW w:w="315" w:type="pct"/>
            <w:shd w:val="clear" w:color="auto" w:fill="auto"/>
            <w:vAlign w:val="center"/>
            <w:hideMark/>
          </w:tcPr>
          <w:p w14:paraId="64B9E883" w14:textId="72252D5D"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376" w:type="pct"/>
            <w:shd w:val="clear" w:color="auto" w:fill="auto"/>
            <w:vAlign w:val="center"/>
            <w:hideMark/>
          </w:tcPr>
          <w:p w14:paraId="4B19DC9B" w14:textId="173DB0CC"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266" w:type="pct"/>
            <w:shd w:val="clear" w:color="auto" w:fill="auto"/>
            <w:vAlign w:val="center"/>
            <w:hideMark/>
          </w:tcPr>
          <w:p w14:paraId="3A30F92E" w14:textId="6146D076"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465" w:type="pct"/>
            <w:shd w:val="clear" w:color="auto" w:fill="auto"/>
            <w:vAlign w:val="center"/>
            <w:hideMark/>
          </w:tcPr>
          <w:p w14:paraId="03D42F82" w14:textId="4BEEEAA1"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352" w:type="pct"/>
            <w:shd w:val="clear" w:color="auto" w:fill="auto"/>
            <w:vAlign w:val="center"/>
            <w:hideMark/>
          </w:tcPr>
          <w:p w14:paraId="7E2F40E0" w14:textId="3236091D"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492" w:type="pct"/>
            <w:shd w:val="clear" w:color="auto" w:fill="auto"/>
            <w:vAlign w:val="center"/>
            <w:hideMark/>
          </w:tcPr>
          <w:p w14:paraId="75D8C97B" w14:textId="09FA99BF"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301</w:t>
            </w:r>
          </w:p>
        </w:tc>
      </w:tr>
      <w:tr w:rsidR="00521943" w:rsidRPr="00581827" w14:paraId="4E68893C" w14:textId="77777777" w:rsidTr="00521943">
        <w:trPr>
          <w:trHeight w:val="264"/>
        </w:trPr>
        <w:tc>
          <w:tcPr>
            <w:tcW w:w="1887" w:type="pct"/>
            <w:shd w:val="clear" w:color="auto" w:fill="auto"/>
            <w:vAlign w:val="center"/>
            <w:hideMark/>
          </w:tcPr>
          <w:p w14:paraId="2B8591D5"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Walls</w:t>
            </w:r>
          </w:p>
        </w:tc>
        <w:tc>
          <w:tcPr>
            <w:tcW w:w="276" w:type="pct"/>
            <w:shd w:val="clear" w:color="auto" w:fill="auto"/>
            <w:vAlign w:val="center"/>
            <w:hideMark/>
          </w:tcPr>
          <w:p w14:paraId="3E38675B" w14:textId="6DE8E6E3" w:rsidR="00A354DE" w:rsidRPr="00581827" w:rsidRDefault="00A354DE" w:rsidP="00A354DE">
            <w:pPr>
              <w:jc w:val="right"/>
              <w:rPr>
                <w:rFonts w:ascii="Arial" w:hAnsi="Arial" w:cs="Arial"/>
                <w:b/>
                <w:bCs/>
                <w:sz w:val="18"/>
                <w:lang w:eastAsia="en-AU"/>
              </w:rPr>
            </w:pPr>
          </w:p>
        </w:tc>
        <w:tc>
          <w:tcPr>
            <w:tcW w:w="256" w:type="pct"/>
            <w:shd w:val="clear" w:color="auto" w:fill="auto"/>
            <w:vAlign w:val="center"/>
            <w:hideMark/>
          </w:tcPr>
          <w:p w14:paraId="14E1D2C5" w14:textId="1AEE7CA4" w:rsidR="00A354DE" w:rsidRPr="00581827" w:rsidRDefault="00A354DE" w:rsidP="00A354DE">
            <w:pPr>
              <w:jc w:val="right"/>
              <w:rPr>
                <w:rFonts w:ascii="Arial" w:hAnsi="Arial" w:cs="Arial"/>
                <w:sz w:val="18"/>
                <w:lang w:eastAsia="en-AU"/>
              </w:rPr>
            </w:pPr>
          </w:p>
        </w:tc>
        <w:tc>
          <w:tcPr>
            <w:tcW w:w="315" w:type="pct"/>
            <w:shd w:val="clear" w:color="auto" w:fill="auto"/>
            <w:vAlign w:val="center"/>
            <w:hideMark/>
          </w:tcPr>
          <w:p w14:paraId="365F98B3" w14:textId="77777777" w:rsidR="00A354DE" w:rsidRPr="00581827" w:rsidRDefault="00A354DE" w:rsidP="00A354DE">
            <w:pPr>
              <w:jc w:val="right"/>
              <w:rPr>
                <w:rFonts w:ascii="Arial" w:hAnsi="Arial" w:cs="Arial"/>
                <w:sz w:val="18"/>
                <w:lang w:eastAsia="en-AU"/>
              </w:rPr>
            </w:pPr>
          </w:p>
        </w:tc>
        <w:tc>
          <w:tcPr>
            <w:tcW w:w="315" w:type="pct"/>
            <w:shd w:val="clear" w:color="auto" w:fill="auto"/>
            <w:vAlign w:val="center"/>
            <w:hideMark/>
          </w:tcPr>
          <w:p w14:paraId="0C71C94C"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044419EB" w14:textId="4A3061E4" w:rsidR="00A354DE" w:rsidRPr="00581827" w:rsidRDefault="00A354DE" w:rsidP="00A354DE">
            <w:pPr>
              <w:jc w:val="right"/>
              <w:rPr>
                <w:rFonts w:ascii="Arial" w:hAnsi="Arial" w:cs="Arial"/>
                <w:sz w:val="18"/>
                <w:lang w:eastAsia="en-AU"/>
              </w:rPr>
            </w:pPr>
          </w:p>
        </w:tc>
        <w:tc>
          <w:tcPr>
            <w:tcW w:w="266" w:type="pct"/>
            <w:shd w:val="clear" w:color="auto" w:fill="auto"/>
            <w:vAlign w:val="center"/>
            <w:hideMark/>
          </w:tcPr>
          <w:p w14:paraId="43A2ED6A" w14:textId="3D283827" w:rsidR="00A354DE" w:rsidRPr="00581827" w:rsidRDefault="00A354DE" w:rsidP="00A354DE">
            <w:pPr>
              <w:jc w:val="right"/>
              <w:rPr>
                <w:rFonts w:ascii="Arial" w:hAnsi="Arial" w:cs="Arial"/>
                <w:sz w:val="18"/>
                <w:lang w:eastAsia="en-AU"/>
              </w:rPr>
            </w:pPr>
          </w:p>
        </w:tc>
        <w:tc>
          <w:tcPr>
            <w:tcW w:w="465" w:type="pct"/>
            <w:shd w:val="clear" w:color="auto" w:fill="auto"/>
            <w:vAlign w:val="center"/>
            <w:hideMark/>
          </w:tcPr>
          <w:p w14:paraId="5C7AD951" w14:textId="77777777" w:rsidR="00A354DE" w:rsidRPr="00581827" w:rsidRDefault="00A354DE" w:rsidP="00A354DE">
            <w:pPr>
              <w:jc w:val="right"/>
              <w:rPr>
                <w:rFonts w:ascii="Arial" w:hAnsi="Arial" w:cs="Arial"/>
                <w:sz w:val="18"/>
                <w:lang w:eastAsia="en-AU"/>
              </w:rPr>
            </w:pPr>
          </w:p>
        </w:tc>
        <w:tc>
          <w:tcPr>
            <w:tcW w:w="352" w:type="pct"/>
            <w:shd w:val="clear" w:color="auto" w:fill="auto"/>
            <w:vAlign w:val="center"/>
            <w:hideMark/>
          </w:tcPr>
          <w:p w14:paraId="6FEFE226"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60C3B0F5" w14:textId="4AFEFF38" w:rsidR="00A354DE" w:rsidRPr="00581827" w:rsidRDefault="00A354DE" w:rsidP="00A354DE">
            <w:pPr>
              <w:jc w:val="right"/>
              <w:rPr>
                <w:rFonts w:ascii="Arial" w:hAnsi="Arial" w:cs="Arial"/>
                <w:sz w:val="18"/>
                <w:lang w:eastAsia="en-AU"/>
              </w:rPr>
            </w:pPr>
          </w:p>
        </w:tc>
      </w:tr>
      <w:tr w:rsidR="00521943" w:rsidRPr="00581827" w14:paraId="55378E2D" w14:textId="77777777" w:rsidTr="00521943">
        <w:trPr>
          <w:trHeight w:val="264"/>
        </w:trPr>
        <w:tc>
          <w:tcPr>
            <w:tcW w:w="1887" w:type="pct"/>
            <w:shd w:val="clear" w:color="auto" w:fill="auto"/>
            <w:noWrap/>
            <w:vAlign w:val="bottom"/>
            <w:hideMark/>
          </w:tcPr>
          <w:p w14:paraId="1B65A1A9" w14:textId="66A08F02"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Abbotsford Senior Citizens/</w:t>
            </w:r>
            <w:proofErr w:type="spellStart"/>
            <w:r w:rsidRPr="00581827">
              <w:rPr>
                <w:rFonts w:ascii="Arial" w:hAnsi="Arial" w:cs="Arial"/>
                <w:color w:val="000000"/>
                <w:sz w:val="18"/>
                <w:lang w:eastAsia="en-AU"/>
              </w:rPr>
              <w:t>Willowview</w:t>
            </w:r>
            <w:proofErr w:type="spellEnd"/>
            <w:r w:rsidRPr="00581827">
              <w:rPr>
                <w:rFonts w:ascii="Arial" w:hAnsi="Arial" w:cs="Arial"/>
                <w:color w:val="000000"/>
                <w:sz w:val="18"/>
                <w:lang w:eastAsia="en-AU"/>
              </w:rPr>
              <w:t xml:space="preserve"> Centre</w:t>
            </w:r>
          </w:p>
        </w:tc>
        <w:tc>
          <w:tcPr>
            <w:tcW w:w="276" w:type="pct"/>
            <w:shd w:val="clear" w:color="auto" w:fill="auto"/>
            <w:vAlign w:val="center"/>
            <w:hideMark/>
          </w:tcPr>
          <w:p w14:paraId="24F78239" w14:textId="24736017"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70</w:t>
            </w:r>
          </w:p>
        </w:tc>
        <w:tc>
          <w:tcPr>
            <w:tcW w:w="256" w:type="pct"/>
            <w:shd w:val="clear" w:color="auto" w:fill="auto"/>
            <w:vAlign w:val="center"/>
            <w:hideMark/>
          </w:tcPr>
          <w:p w14:paraId="464B9687" w14:textId="3F78DE43"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5CDAA05E" w14:textId="1B7E6DBF"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70</w:t>
            </w:r>
          </w:p>
        </w:tc>
        <w:tc>
          <w:tcPr>
            <w:tcW w:w="315" w:type="pct"/>
            <w:shd w:val="clear" w:color="auto" w:fill="auto"/>
            <w:vAlign w:val="center"/>
            <w:hideMark/>
          </w:tcPr>
          <w:p w14:paraId="4A47227F" w14:textId="5829A1D1"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26032EA4" w14:textId="1C308487"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63210E83" w14:textId="1864F79E"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063695A1" w14:textId="3E117AE5"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7716F363" w14:textId="2E547638"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70</w:t>
            </w:r>
          </w:p>
        </w:tc>
        <w:tc>
          <w:tcPr>
            <w:tcW w:w="492" w:type="pct"/>
            <w:shd w:val="clear" w:color="auto" w:fill="auto"/>
            <w:vAlign w:val="center"/>
            <w:hideMark/>
          </w:tcPr>
          <w:p w14:paraId="46841C1E" w14:textId="29DADA13"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4586BFA5" w14:textId="77777777" w:rsidTr="00521943">
        <w:trPr>
          <w:trHeight w:val="264"/>
        </w:trPr>
        <w:tc>
          <w:tcPr>
            <w:tcW w:w="1887" w:type="pct"/>
            <w:shd w:val="clear" w:color="auto" w:fill="auto"/>
            <w:noWrap/>
            <w:vAlign w:val="bottom"/>
            <w:hideMark/>
          </w:tcPr>
          <w:p w14:paraId="4F564809" w14:textId="35F64A63"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Collingwood Leisure Centre</w:t>
            </w:r>
          </w:p>
        </w:tc>
        <w:tc>
          <w:tcPr>
            <w:tcW w:w="276" w:type="pct"/>
            <w:shd w:val="clear" w:color="auto" w:fill="auto"/>
            <w:vAlign w:val="center"/>
            <w:hideMark/>
          </w:tcPr>
          <w:p w14:paraId="3C166C7E" w14:textId="0172797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10</w:t>
            </w:r>
          </w:p>
        </w:tc>
        <w:tc>
          <w:tcPr>
            <w:tcW w:w="256" w:type="pct"/>
            <w:shd w:val="clear" w:color="auto" w:fill="auto"/>
            <w:vAlign w:val="center"/>
            <w:hideMark/>
          </w:tcPr>
          <w:p w14:paraId="434CF4D7" w14:textId="33C85151"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7A59B87D" w14:textId="53A64DB8"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10</w:t>
            </w:r>
          </w:p>
        </w:tc>
        <w:tc>
          <w:tcPr>
            <w:tcW w:w="315" w:type="pct"/>
            <w:shd w:val="clear" w:color="auto" w:fill="auto"/>
            <w:vAlign w:val="center"/>
            <w:hideMark/>
          </w:tcPr>
          <w:p w14:paraId="5F079230" w14:textId="176CCCAC"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4080222A" w14:textId="2505203D"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0EAB8039" w14:textId="0FB99D5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6462D1D0" w14:textId="1D8F794D"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3E1800DD" w14:textId="718127D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10</w:t>
            </w:r>
          </w:p>
        </w:tc>
        <w:tc>
          <w:tcPr>
            <w:tcW w:w="492" w:type="pct"/>
            <w:shd w:val="clear" w:color="auto" w:fill="auto"/>
            <w:vAlign w:val="center"/>
            <w:hideMark/>
          </w:tcPr>
          <w:p w14:paraId="39E5F221" w14:textId="66246588"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496DB6C5" w14:textId="77777777" w:rsidTr="00521943">
        <w:trPr>
          <w:trHeight w:val="264"/>
        </w:trPr>
        <w:tc>
          <w:tcPr>
            <w:tcW w:w="1887" w:type="pct"/>
            <w:shd w:val="clear" w:color="auto" w:fill="auto"/>
            <w:noWrap/>
            <w:vAlign w:val="bottom"/>
            <w:hideMark/>
          </w:tcPr>
          <w:p w14:paraId="5D72E6BF" w14:textId="4AC5496F"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Fitzroy Pool - Gym and Spa</w:t>
            </w:r>
          </w:p>
        </w:tc>
        <w:tc>
          <w:tcPr>
            <w:tcW w:w="276" w:type="pct"/>
            <w:shd w:val="clear" w:color="auto" w:fill="auto"/>
            <w:vAlign w:val="center"/>
            <w:hideMark/>
          </w:tcPr>
          <w:p w14:paraId="1C0B0402" w14:textId="04295C0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13</w:t>
            </w:r>
          </w:p>
        </w:tc>
        <w:tc>
          <w:tcPr>
            <w:tcW w:w="256" w:type="pct"/>
            <w:shd w:val="clear" w:color="auto" w:fill="auto"/>
            <w:vAlign w:val="center"/>
            <w:hideMark/>
          </w:tcPr>
          <w:p w14:paraId="6DA5734D" w14:textId="733F8A1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7F45421C" w14:textId="6FF789C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13</w:t>
            </w:r>
          </w:p>
        </w:tc>
        <w:tc>
          <w:tcPr>
            <w:tcW w:w="315" w:type="pct"/>
            <w:shd w:val="clear" w:color="auto" w:fill="auto"/>
            <w:vAlign w:val="center"/>
            <w:hideMark/>
          </w:tcPr>
          <w:p w14:paraId="1F06372B" w14:textId="03CE6A1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4C7F1E00" w14:textId="6E468DA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43AEB460" w14:textId="19E3BF3F"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204AA091" w14:textId="11C16A3D"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69FE9E69" w14:textId="127C3480"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13</w:t>
            </w:r>
          </w:p>
        </w:tc>
        <w:tc>
          <w:tcPr>
            <w:tcW w:w="492" w:type="pct"/>
            <w:shd w:val="clear" w:color="auto" w:fill="auto"/>
            <w:vAlign w:val="center"/>
            <w:hideMark/>
          </w:tcPr>
          <w:p w14:paraId="681003C6" w14:textId="132DB92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4479A3C9" w14:textId="77777777" w:rsidTr="00521943">
        <w:trPr>
          <w:trHeight w:val="264"/>
        </w:trPr>
        <w:tc>
          <w:tcPr>
            <w:tcW w:w="1887" w:type="pct"/>
            <w:shd w:val="clear" w:color="auto" w:fill="auto"/>
            <w:noWrap/>
            <w:vAlign w:val="bottom"/>
            <w:hideMark/>
          </w:tcPr>
          <w:p w14:paraId="1109765E" w14:textId="7A13199E"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Lord St Child Care Centre - (Chas Farquhar Complex)</w:t>
            </w:r>
          </w:p>
        </w:tc>
        <w:tc>
          <w:tcPr>
            <w:tcW w:w="276" w:type="pct"/>
            <w:shd w:val="clear" w:color="auto" w:fill="auto"/>
            <w:vAlign w:val="center"/>
            <w:hideMark/>
          </w:tcPr>
          <w:p w14:paraId="330E9C9C" w14:textId="1D4B1043"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50</w:t>
            </w:r>
          </w:p>
        </w:tc>
        <w:tc>
          <w:tcPr>
            <w:tcW w:w="256" w:type="pct"/>
            <w:shd w:val="clear" w:color="auto" w:fill="auto"/>
            <w:vAlign w:val="center"/>
            <w:hideMark/>
          </w:tcPr>
          <w:p w14:paraId="529AE9CF" w14:textId="0804219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1C087B93" w14:textId="0E929FCE"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50</w:t>
            </w:r>
          </w:p>
        </w:tc>
        <w:tc>
          <w:tcPr>
            <w:tcW w:w="315" w:type="pct"/>
            <w:shd w:val="clear" w:color="auto" w:fill="auto"/>
            <w:vAlign w:val="center"/>
            <w:hideMark/>
          </w:tcPr>
          <w:p w14:paraId="0C7973EC" w14:textId="09E9BF26"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2A60DD15" w14:textId="350D2EDD"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610E38E2" w14:textId="012F2F9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79A9102A" w14:textId="0BB6AA2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65DE01D5" w14:textId="387ECE90"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50</w:t>
            </w:r>
          </w:p>
        </w:tc>
        <w:tc>
          <w:tcPr>
            <w:tcW w:w="492" w:type="pct"/>
            <w:shd w:val="clear" w:color="auto" w:fill="auto"/>
            <w:vAlign w:val="center"/>
            <w:hideMark/>
          </w:tcPr>
          <w:p w14:paraId="10F93BD9" w14:textId="7F50A6A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17929110" w14:textId="77777777" w:rsidTr="00521943">
        <w:trPr>
          <w:trHeight w:val="264"/>
        </w:trPr>
        <w:tc>
          <w:tcPr>
            <w:tcW w:w="1887" w:type="pct"/>
            <w:shd w:val="clear" w:color="auto" w:fill="auto"/>
            <w:noWrap/>
            <w:vAlign w:val="bottom"/>
            <w:hideMark/>
          </w:tcPr>
          <w:p w14:paraId="098D3974" w14:textId="6A3EE827"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Richmond Library (</w:t>
            </w:r>
            <w:proofErr w:type="spellStart"/>
            <w:r w:rsidRPr="00581827">
              <w:rPr>
                <w:rFonts w:ascii="Arial" w:hAnsi="Arial" w:cs="Arial"/>
                <w:color w:val="000000"/>
                <w:sz w:val="18"/>
                <w:lang w:eastAsia="en-AU"/>
              </w:rPr>
              <w:t>Incl</w:t>
            </w:r>
            <w:proofErr w:type="spellEnd"/>
            <w:r w:rsidRPr="00581827">
              <w:rPr>
                <w:rFonts w:ascii="Arial" w:hAnsi="Arial" w:cs="Arial"/>
                <w:color w:val="000000"/>
                <w:sz w:val="18"/>
                <w:lang w:eastAsia="en-AU"/>
              </w:rPr>
              <w:t xml:space="preserve"> MCH, Historical Society)</w:t>
            </w:r>
          </w:p>
        </w:tc>
        <w:tc>
          <w:tcPr>
            <w:tcW w:w="276" w:type="pct"/>
            <w:shd w:val="clear" w:color="auto" w:fill="auto"/>
            <w:vAlign w:val="center"/>
            <w:hideMark/>
          </w:tcPr>
          <w:p w14:paraId="09E1CC0B" w14:textId="4D4E9E8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10</w:t>
            </w:r>
          </w:p>
        </w:tc>
        <w:tc>
          <w:tcPr>
            <w:tcW w:w="256" w:type="pct"/>
            <w:shd w:val="clear" w:color="auto" w:fill="auto"/>
            <w:vAlign w:val="center"/>
            <w:hideMark/>
          </w:tcPr>
          <w:p w14:paraId="365D7E9D" w14:textId="284F46A7"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3BCF24DA" w14:textId="09D84377"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10</w:t>
            </w:r>
          </w:p>
        </w:tc>
        <w:tc>
          <w:tcPr>
            <w:tcW w:w="315" w:type="pct"/>
            <w:shd w:val="clear" w:color="auto" w:fill="auto"/>
            <w:vAlign w:val="center"/>
            <w:hideMark/>
          </w:tcPr>
          <w:p w14:paraId="14C5948B" w14:textId="79E52C1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7AE047B3" w14:textId="6D146E32"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092B8881" w14:textId="0873C916"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662074AF" w14:textId="76B2B8D7"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062943C8" w14:textId="1B87C40E"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10</w:t>
            </w:r>
          </w:p>
        </w:tc>
        <w:tc>
          <w:tcPr>
            <w:tcW w:w="492" w:type="pct"/>
            <w:shd w:val="clear" w:color="auto" w:fill="auto"/>
            <w:vAlign w:val="center"/>
            <w:hideMark/>
          </w:tcPr>
          <w:p w14:paraId="7819F9D6" w14:textId="2DB67A2C"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50EF1A47" w14:textId="77777777" w:rsidTr="00521943">
        <w:trPr>
          <w:trHeight w:val="264"/>
        </w:trPr>
        <w:tc>
          <w:tcPr>
            <w:tcW w:w="1887" w:type="pct"/>
            <w:shd w:val="clear" w:color="auto" w:fill="auto"/>
            <w:noWrap/>
            <w:vAlign w:val="bottom"/>
            <w:hideMark/>
          </w:tcPr>
          <w:p w14:paraId="6CD3D246" w14:textId="3303E261"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Richmond Recreation Centre</w:t>
            </w:r>
          </w:p>
        </w:tc>
        <w:tc>
          <w:tcPr>
            <w:tcW w:w="276" w:type="pct"/>
            <w:shd w:val="clear" w:color="auto" w:fill="auto"/>
            <w:vAlign w:val="center"/>
            <w:hideMark/>
          </w:tcPr>
          <w:p w14:paraId="1536C1DE" w14:textId="656F867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16</w:t>
            </w:r>
          </w:p>
        </w:tc>
        <w:tc>
          <w:tcPr>
            <w:tcW w:w="256" w:type="pct"/>
            <w:shd w:val="clear" w:color="auto" w:fill="auto"/>
            <w:vAlign w:val="center"/>
            <w:hideMark/>
          </w:tcPr>
          <w:p w14:paraId="70B80DA1" w14:textId="593632DE"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5FEFCB3A" w14:textId="61950D9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16</w:t>
            </w:r>
          </w:p>
        </w:tc>
        <w:tc>
          <w:tcPr>
            <w:tcW w:w="315" w:type="pct"/>
            <w:shd w:val="clear" w:color="auto" w:fill="auto"/>
            <w:vAlign w:val="center"/>
            <w:hideMark/>
          </w:tcPr>
          <w:p w14:paraId="0D546616" w14:textId="27A22B60"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79DD10B0" w14:textId="0C2D6046"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30D620B5" w14:textId="01A26840"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21B18178" w14:textId="3F76F552"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31C09789" w14:textId="1D77F2E6"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16</w:t>
            </w:r>
          </w:p>
        </w:tc>
        <w:tc>
          <w:tcPr>
            <w:tcW w:w="492" w:type="pct"/>
            <w:shd w:val="clear" w:color="auto" w:fill="auto"/>
            <w:vAlign w:val="center"/>
            <w:hideMark/>
          </w:tcPr>
          <w:p w14:paraId="44822C6D" w14:textId="26F135C1"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413E4CC2" w14:textId="77777777" w:rsidTr="00521943">
        <w:trPr>
          <w:trHeight w:val="264"/>
        </w:trPr>
        <w:tc>
          <w:tcPr>
            <w:tcW w:w="1887" w:type="pct"/>
            <w:shd w:val="clear" w:color="auto" w:fill="auto"/>
            <w:noWrap/>
            <w:vAlign w:val="bottom"/>
            <w:hideMark/>
          </w:tcPr>
          <w:p w14:paraId="7FCFF6F9" w14:textId="2727C380"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Unscheduled Works - Property and Building</w:t>
            </w:r>
          </w:p>
        </w:tc>
        <w:tc>
          <w:tcPr>
            <w:tcW w:w="276" w:type="pct"/>
            <w:shd w:val="clear" w:color="auto" w:fill="auto"/>
            <w:vAlign w:val="center"/>
            <w:hideMark/>
          </w:tcPr>
          <w:p w14:paraId="68429ED9" w14:textId="25487FA6"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25</w:t>
            </w:r>
          </w:p>
        </w:tc>
        <w:tc>
          <w:tcPr>
            <w:tcW w:w="256" w:type="pct"/>
            <w:shd w:val="clear" w:color="auto" w:fill="auto"/>
            <w:vAlign w:val="center"/>
            <w:hideMark/>
          </w:tcPr>
          <w:p w14:paraId="5ED4D65A" w14:textId="78B73EDF"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26302DA3" w14:textId="7AF2A26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25</w:t>
            </w:r>
          </w:p>
        </w:tc>
        <w:tc>
          <w:tcPr>
            <w:tcW w:w="315" w:type="pct"/>
            <w:shd w:val="clear" w:color="auto" w:fill="auto"/>
            <w:vAlign w:val="center"/>
            <w:hideMark/>
          </w:tcPr>
          <w:p w14:paraId="2153921F" w14:textId="75DF7092"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1E1962D1" w14:textId="11A57223"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4EF09E34" w14:textId="49A17FD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7FF20628" w14:textId="4AACD333"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02E32180" w14:textId="0F73ECF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25</w:t>
            </w:r>
          </w:p>
        </w:tc>
        <w:tc>
          <w:tcPr>
            <w:tcW w:w="492" w:type="pct"/>
            <w:shd w:val="clear" w:color="auto" w:fill="auto"/>
            <w:vAlign w:val="center"/>
            <w:hideMark/>
          </w:tcPr>
          <w:p w14:paraId="5E88CD71" w14:textId="5C30FCB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5B217B15" w14:textId="77777777" w:rsidTr="00521943">
        <w:trPr>
          <w:trHeight w:val="264"/>
        </w:trPr>
        <w:tc>
          <w:tcPr>
            <w:tcW w:w="1887" w:type="pct"/>
            <w:shd w:val="clear" w:color="auto" w:fill="auto"/>
            <w:vAlign w:val="center"/>
            <w:hideMark/>
          </w:tcPr>
          <w:p w14:paraId="0E137DC1" w14:textId="30A46A32"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Walls</w:t>
            </w:r>
          </w:p>
        </w:tc>
        <w:tc>
          <w:tcPr>
            <w:tcW w:w="276" w:type="pct"/>
            <w:shd w:val="clear" w:color="auto" w:fill="auto"/>
            <w:vAlign w:val="center"/>
            <w:hideMark/>
          </w:tcPr>
          <w:p w14:paraId="1CCC0F56" w14:textId="45C29DA6"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194</w:t>
            </w:r>
          </w:p>
        </w:tc>
        <w:tc>
          <w:tcPr>
            <w:tcW w:w="256" w:type="pct"/>
            <w:shd w:val="clear" w:color="auto" w:fill="auto"/>
            <w:vAlign w:val="center"/>
            <w:hideMark/>
          </w:tcPr>
          <w:p w14:paraId="5B750EE3" w14:textId="64182408"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315" w:type="pct"/>
            <w:shd w:val="clear" w:color="auto" w:fill="auto"/>
            <w:vAlign w:val="center"/>
            <w:hideMark/>
          </w:tcPr>
          <w:p w14:paraId="34C90098" w14:textId="2184F53E"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194</w:t>
            </w:r>
          </w:p>
        </w:tc>
        <w:tc>
          <w:tcPr>
            <w:tcW w:w="315" w:type="pct"/>
            <w:shd w:val="clear" w:color="auto" w:fill="auto"/>
            <w:vAlign w:val="center"/>
            <w:hideMark/>
          </w:tcPr>
          <w:p w14:paraId="1E2890CD" w14:textId="49F66380"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376" w:type="pct"/>
            <w:shd w:val="clear" w:color="auto" w:fill="auto"/>
            <w:vAlign w:val="center"/>
            <w:hideMark/>
          </w:tcPr>
          <w:p w14:paraId="1547CA30" w14:textId="4BFA82DE"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266" w:type="pct"/>
            <w:shd w:val="clear" w:color="auto" w:fill="auto"/>
            <w:vAlign w:val="center"/>
            <w:hideMark/>
          </w:tcPr>
          <w:p w14:paraId="7E245260" w14:textId="36F1EC07"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465" w:type="pct"/>
            <w:shd w:val="clear" w:color="auto" w:fill="auto"/>
            <w:vAlign w:val="center"/>
            <w:hideMark/>
          </w:tcPr>
          <w:p w14:paraId="52791CE4" w14:textId="67FDE05A"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352" w:type="pct"/>
            <w:shd w:val="clear" w:color="auto" w:fill="auto"/>
            <w:vAlign w:val="center"/>
            <w:hideMark/>
          </w:tcPr>
          <w:p w14:paraId="0B5645F3" w14:textId="1CB92A07"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194</w:t>
            </w:r>
          </w:p>
        </w:tc>
        <w:tc>
          <w:tcPr>
            <w:tcW w:w="492" w:type="pct"/>
            <w:shd w:val="clear" w:color="auto" w:fill="auto"/>
            <w:vAlign w:val="center"/>
            <w:hideMark/>
          </w:tcPr>
          <w:p w14:paraId="07C63D11" w14:textId="3ADDCF1A"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r>
      <w:tr w:rsidR="00521943" w:rsidRPr="00581827" w14:paraId="18F75CA3" w14:textId="77777777" w:rsidTr="00521943">
        <w:trPr>
          <w:trHeight w:val="264"/>
        </w:trPr>
        <w:tc>
          <w:tcPr>
            <w:tcW w:w="1887" w:type="pct"/>
            <w:shd w:val="clear" w:color="auto" w:fill="auto"/>
            <w:vAlign w:val="center"/>
            <w:hideMark/>
          </w:tcPr>
          <w:p w14:paraId="2E7BC087"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Roof</w:t>
            </w:r>
          </w:p>
        </w:tc>
        <w:tc>
          <w:tcPr>
            <w:tcW w:w="276" w:type="pct"/>
            <w:shd w:val="clear" w:color="auto" w:fill="auto"/>
            <w:vAlign w:val="center"/>
            <w:hideMark/>
          </w:tcPr>
          <w:p w14:paraId="5C95C419" w14:textId="6A5EEC4A" w:rsidR="00A354DE" w:rsidRPr="00581827" w:rsidRDefault="00A354DE" w:rsidP="00A354DE">
            <w:pPr>
              <w:jc w:val="right"/>
              <w:rPr>
                <w:rFonts w:ascii="Arial" w:hAnsi="Arial" w:cs="Arial"/>
                <w:b/>
                <w:bCs/>
                <w:sz w:val="18"/>
                <w:lang w:eastAsia="en-AU"/>
              </w:rPr>
            </w:pPr>
          </w:p>
        </w:tc>
        <w:tc>
          <w:tcPr>
            <w:tcW w:w="256" w:type="pct"/>
            <w:shd w:val="clear" w:color="auto" w:fill="auto"/>
            <w:vAlign w:val="center"/>
            <w:hideMark/>
          </w:tcPr>
          <w:p w14:paraId="7890D0BD" w14:textId="569BB689" w:rsidR="00A354DE" w:rsidRPr="00581827" w:rsidRDefault="00A354DE" w:rsidP="00A354DE">
            <w:pPr>
              <w:jc w:val="right"/>
              <w:rPr>
                <w:rFonts w:ascii="Arial" w:hAnsi="Arial" w:cs="Arial"/>
                <w:sz w:val="18"/>
                <w:lang w:eastAsia="en-AU"/>
              </w:rPr>
            </w:pPr>
          </w:p>
        </w:tc>
        <w:tc>
          <w:tcPr>
            <w:tcW w:w="315" w:type="pct"/>
            <w:shd w:val="clear" w:color="auto" w:fill="auto"/>
            <w:vAlign w:val="center"/>
            <w:hideMark/>
          </w:tcPr>
          <w:p w14:paraId="66A4E4CF" w14:textId="77777777" w:rsidR="00A354DE" w:rsidRPr="00581827" w:rsidRDefault="00A354DE" w:rsidP="00A354DE">
            <w:pPr>
              <w:jc w:val="right"/>
              <w:rPr>
                <w:rFonts w:ascii="Arial" w:hAnsi="Arial" w:cs="Arial"/>
                <w:sz w:val="18"/>
                <w:lang w:eastAsia="en-AU"/>
              </w:rPr>
            </w:pPr>
          </w:p>
        </w:tc>
        <w:tc>
          <w:tcPr>
            <w:tcW w:w="315" w:type="pct"/>
            <w:shd w:val="clear" w:color="auto" w:fill="auto"/>
            <w:vAlign w:val="center"/>
            <w:hideMark/>
          </w:tcPr>
          <w:p w14:paraId="5EEAC6AB"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6FD4766B" w14:textId="2EB695F0" w:rsidR="00A354DE" w:rsidRPr="00581827" w:rsidRDefault="00A354DE" w:rsidP="00A354DE">
            <w:pPr>
              <w:jc w:val="right"/>
              <w:rPr>
                <w:rFonts w:ascii="Arial" w:hAnsi="Arial" w:cs="Arial"/>
                <w:sz w:val="18"/>
                <w:lang w:eastAsia="en-AU"/>
              </w:rPr>
            </w:pPr>
          </w:p>
        </w:tc>
        <w:tc>
          <w:tcPr>
            <w:tcW w:w="266" w:type="pct"/>
            <w:shd w:val="clear" w:color="auto" w:fill="auto"/>
            <w:vAlign w:val="center"/>
            <w:hideMark/>
          </w:tcPr>
          <w:p w14:paraId="44CFE114" w14:textId="2DA2EECE" w:rsidR="00A354DE" w:rsidRPr="00581827" w:rsidRDefault="00A354DE" w:rsidP="00A354DE">
            <w:pPr>
              <w:jc w:val="right"/>
              <w:rPr>
                <w:rFonts w:ascii="Arial" w:hAnsi="Arial" w:cs="Arial"/>
                <w:sz w:val="18"/>
                <w:lang w:eastAsia="en-AU"/>
              </w:rPr>
            </w:pPr>
          </w:p>
        </w:tc>
        <w:tc>
          <w:tcPr>
            <w:tcW w:w="465" w:type="pct"/>
            <w:shd w:val="clear" w:color="auto" w:fill="auto"/>
            <w:vAlign w:val="center"/>
            <w:hideMark/>
          </w:tcPr>
          <w:p w14:paraId="75FA9FFE" w14:textId="77777777" w:rsidR="00A354DE" w:rsidRPr="00581827" w:rsidRDefault="00A354DE" w:rsidP="00A354DE">
            <w:pPr>
              <w:jc w:val="right"/>
              <w:rPr>
                <w:rFonts w:ascii="Arial" w:hAnsi="Arial" w:cs="Arial"/>
                <w:sz w:val="18"/>
                <w:lang w:eastAsia="en-AU"/>
              </w:rPr>
            </w:pPr>
          </w:p>
        </w:tc>
        <w:tc>
          <w:tcPr>
            <w:tcW w:w="352" w:type="pct"/>
            <w:shd w:val="clear" w:color="auto" w:fill="auto"/>
            <w:vAlign w:val="center"/>
            <w:hideMark/>
          </w:tcPr>
          <w:p w14:paraId="2AD8CA69"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59D9F0CA" w14:textId="5EB02DC6" w:rsidR="00A354DE" w:rsidRPr="00581827" w:rsidRDefault="00A354DE" w:rsidP="00A354DE">
            <w:pPr>
              <w:jc w:val="right"/>
              <w:rPr>
                <w:rFonts w:ascii="Arial" w:hAnsi="Arial" w:cs="Arial"/>
                <w:sz w:val="18"/>
                <w:lang w:eastAsia="en-AU"/>
              </w:rPr>
            </w:pPr>
          </w:p>
        </w:tc>
      </w:tr>
      <w:tr w:rsidR="00521943" w:rsidRPr="00581827" w14:paraId="6C49E59D" w14:textId="77777777" w:rsidTr="00521943">
        <w:trPr>
          <w:trHeight w:val="264"/>
        </w:trPr>
        <w:tc>
          <w:tcPr>
            <w:tcW w:w="1887" w:type="pct"/>
            <w:shd w:val="clear" w:color="auto" w:fill="auto"/>
            <w:noWrap/>
            <w:vAlign w:val="bottom"/>
            <w:hideMark/>
          </w:tcPr>
          <w:p w14:paraId="64A9983A" w14:textId="1D816511"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Collingwood Town Hall &amp; Precinct</w:t>
            </w:r>
          </w:p>
        </w:tc>
        <w:tc>
          <w:tcPr>
            <w:tcW w:w="276" w:type="pct"/>
            <w:shd w:val="clear" w:color="auto" w:fill="auto"/>
            <w:vAlign w:val="center"/>
            <w:hideMark/>
          </w:tcPr>
          <w:p w14:paraId="5941E00E" w14:textId="5FBD4171"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1,200</w:t>
            </w:r>
          </w:p>
        </w:tc>
        <w:tc>
          <w:tcPr>
            <w:tcW w:w="256" w:type="pct"/>
            <w:shd w:val="clear" w:color="auto" w:fill="auto"/>
            <w:vAlign w:val="center"/>
            <w:hideMark/>
          </w:tcPr>
          <w:p w14:paraId="4F3D6402" w14:textId="5B4D085C"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0132824A" w14:textId="7756CE5F"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1,200</w:t>
            </w:r>
          </w:p>
        </w:tc>
        <w:tc>
          <w:tcPr>
            <w:tcW w:w="315" w:type="pct"/>
            <w:shd w:val="clear" w:color="auto" w:fill="auto"/>
            <w:vAlign w:val="center"/>
            <w:hideMark/>
          </w:tcPr>
          <w:p w14:paraId="09BCF108" w14:textId="2122B24D"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30777076" w14:textId="1928B381"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712238D1" w14:textId="35A439D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48EA993B" w14:textId="29715C61"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6B0552DC" w14:textId="298E2BDF"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1,200</w:t>
            </w:r>
          </w:p>
        </w:tc>
        <w:tc>
          <w:tcPr>
            <w:tcW w:w="492" w:type="pct"/>
            <w:shd w:val="clear" w:color="auto" w:fill="auto"/>
            <w:vAlign w:val="center"/>
            <w:hideMark/>
          </w:tcPr>
          <w:p w14:paraId="4648A760" w14:textId="7BDBB456"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313B013D" w14:textId="77777777" w:rsidTr="00521943">
        <w:trPr>
          <w:trHeight w:val="264"/>
        </w:trPr>
        <w:tc>
          <w:tcPr>
            <w:tcW w:w="1887" w:type="pct"/>
            <w:shd w:val="clear" w:color="auto" w:fill="auto"/>
            <w:noWrap/>
            <w:vAlign w:val="bottom"/>
            <w:hideMark/>
          </w:tcPr>
          <w:p w14:paraId="69FAACC5" w14:textId="42B9CB3E"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Fitzroy Town Hall</w:t>
            </w:r>
          </w:p>
        </w:tc>
        <w:tc>
          <w:tcPr>
            <w:tcW w:w="276" w:type="pct"/>
            <w:shd w:val="clear" w:color="auto" w:fill="auto"/>
            <w:vAlign w:val="center"/>
            <w:hideMark/>
          </w:tcPr>
          <w:p w14:paraId="50C301C5" w14:textId="4BE90BD2"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1,000</w:t>
            </w:r>
          </w:p>
        </w:tc>
        <w:tc>
          <w:tcPr>
            <w:tcW w:w="256" w:type="pct"/>
            <w:shd w:val="clear" w:color="auto" w:fill="auto"/>
            <w:vAlign w:val="center"/>
            <w:hideMark/>
          </w:tcPr>
          <w:p w14:paraId="6427B43D" w14:textId="0FEA5B5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623A618C" w14:textId="50E046E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1,000</w:t>
            </w:r>
          </w:p>
        </w:tc>
        <w:tc>
          <w:tcPr>
            <w:tcW w:w="315" w:type="pct"/>
            <w:shd w:val="clear" w:color="auto" w:fill="auto"/>
            <w:vAlign w:val="center"/>
            <w:hideMark/>
          </w:tcPr>
          <w:p w14:paraId="74BD2C72" w14:textId="7A796C02"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185F0388" w14:textId="125E8982"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10174476" w14:textId="5AE2FC71"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67AA245A" w14:textId="5F71EFC3"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05418776" w14:textId="6BA3568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1,000</w:t>
            </w:r>
          </w:p>
        </w:tc>
        <w:tc>
          <w:tcPr>
            <w:tcW w:w="492" w:type="pct"/>
            <w:shd w:val="clear" w:color="auto" w:fill="auto"/>
            <w:vAlign w:val="center"/>
            <w:hideMark/>
          </w:tcPr>
          <w:p w14:paraId="3DF66986" w14:textId="670D2446"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6C5738F8" w14:textId="77777777" w:rsidTr="00521943">
        <w:trPr>
          <w:trHeight w:val="264"/>
        </w:trPr>
        <w:tc>
          <w:tcPr>
            <w:tcW w:w="1887" w:type="pct"/>
            <w:shd w:val="clear" w:color="auto" w:fill="auto"/>
            <w:noWrap/>
            <w:vAlign w:val="bottom"/>
            <w:hideMark/>
          </w:tcPr>
          <w:p w14:paraId="3FAB468B" w14:textId="4CBFE26A"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Unscheduled Works - Property and Building</w:t>
            </w:r>
          </w:p>
        </w:tc>
        <w:tc>
          <w:tcPr>
            <w:tcW w:w="276" w:type="pct"/>
            <w:shd w:val="clear" w:color="auto" w:fill="auto"/>
            <w:vAlign w:val="center"/>
            <w:hideMark/>
          </w:tcPr>
          <w:p w14:paraId="28BE23FB" w14:textId="5DA8DD7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15</w:t>
            </w:r>
          </w:p>
        </w:tc>
        <w:tc>
          <w:tcPr>
            <w:tcW w:w="256" w:type="pct"/>
            <w:shd w:val="clear" w:color="auto" w:fill="auto"/>
            <w:vAlign w:val="center"/>
            <w:hideMark/>
          </w:tcPr>
          <w:p w14:paraId="217713BA" w14:textId="26EB61AD"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703C7B3E" w14:textId="48B8998E"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15</w:t>
            </w:r>
          </w:p>
        </w:tc>
        <w:tc>
          <w:tcPr>
            <w:tcW w:w="315" w:type="pct"/>
            <w:shd w:val="clear" w:color="auto" w:fill="auto"/>
            <w:vAlign w:val="center"/>
            <w:hideMark/>
          </w:tcPr>
          <w:p w14:paraId="5B50EDF6" w14:textId="217F2DF3"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4AC5DAB2" w14:textId="16CFB368"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2363C0D2" w14:textId="0E673A20"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44E9102E" w14:textId="3591D325"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3C1E9106" w14:textId="26EBD67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15</w:t>
            </w:r>
          </w:p>
        </w:tc>
        <w:tc>
          <w:tcPr>
            <w:tcW w:w="492" w:type="pct"/>
            <w:shd w:val="clear" w:color="auto" w:fill="auto"/>
            <w:vAlign w:val="center"/>
            <w:hideMark/>
          </w:tcPr>
          <w:p w14:paraId="7BAE64A0" w14:textId="27D9956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1A4A4273" w14:textId="77777777" w:rsidTr="00521943">
        <w:trPr>
          <w:trHeight w:val="264"/>
        </w:trPr>
        <w:tc>
          <w:tcPr>
            <w:tcW w:w="1887" w:type="pct"/>
            <w:shd w:val="clear" w:color="auto" w:fill="auto"/>
            <w:vAlign w:val="center"/>
            <w:hideMark/>
          </w:tcPr>
          <w:p w14:paraId="69318331" w14:textId="1E5FF5CC"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Roof</w:t>
            </w:r>
          </w:p>
        </w:tc>
        <w:tc>
          <w:tcPr>
            <w:tcW w:w="276" w:type="pct"/>
            <w:shd w:val="clear" w:color="auto" w:fill="auto"/>
            <w:vAlign w:val="center"/>
            <w:hideMark/>
          </w:tcPr>
          <w:p w14:paraId="2B82EDCE" w14:textId="687EEBE4"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2,215</w:t>
            </w:r>
          </w:p>
        </w:tc>
        <w:tc>
          <w:tcPr>
            <w:tcW w:w="256" w:type="pct"/>
            <w:shd w:val="clear" w:color="auto" w:fill="auto"/>
            <w:vAlign w:val="center"/>
            <w:hideMark/>
          </w:tcPr>
          <w:p w14:paraId="58E9CD1A" w14:textId="562C498C"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315" w:type="pct"/>
            <w:shd w:val="clear" w:color="auto" w:fill="auto"/>
            <w:vAlign w:val="center"/>
            <w:hideMark/>
          </w:tcPr>
          <w:p w14:paraId="1C6E5369" w14:textId="0CD271A2"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2,215</w:t>
            </w:r>
          </w:p>
        </w:tc>
        <w:tc>
          <w:tcPr>
            <w:tcW w:w="315" w:type="pct"/>
            <w:shd w:val="clear" w:color="auto" w:fill="auto"/>
            <w:vAlign w:val="center"/>
            <w:hideMark/>
          </w:tcPr>
          <w:p w14:paraId="4F82AB60" w14:textId="408A68F4"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376" w:type="pct"/>
            <w:shd w:val="clear" w:color="auto" w:fill="auto"/>
            <w:vAlign w:val="center"/>
            <w:hideMark/>
          </w:tcPr>
          <w:p w14:paraId="62F55F9C" w14:textId="26922AB3"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266" w:type="pct"/>
            <w:shd w:val="clear" w:color="auto" w:fill="auto"/>
            <w:vAlign w:val="center"/>
            <w:hideMark/>
          </w:tcPr>
          <w:p w14:paraId="7A61C66D" w14:textId="5F3E684D"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465" w:type="pct"/>
            <w:shd w:val="clear" w:color="auto" w:fill="auto"/>
            <w:vAlign w:val="center"/>
            <w:hideMark/>
          </w:tcPr>
          <w:p w14:paraId="14062CE0" w14:textId="2A47379F"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352" w:type="pct"/>
            <w:shd w:val="clear" w:color="auto" w:fill="auto"/>
            <w:vAlign w:val="center"/>
            <w:hideMark/>
          </w:tcPr>
          <w:p w14:paraId="4BF448CB" w14:textId="4051AB5A"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2,215</w:t>
            </w:r>
          </w:p>
        </w:tc>
        <w:tc>
          <w:tcPr>
            <w:tcW w:w="492" w:type="pct"/>
            <w:shd w:val="clear" w:color="auto" w:fill="auto"/>
            <w:vAlign w:val="center"/>
            <w:hideMark/>
          </w:tcPr>
          <w:p w14:paraId="75996F28" w14:textId="0570E8B0"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r>
      <w:tr w:rsidR="00521943" w:rsidRPr="00581827" w14:paraId="56EFA6B6" w14:textId="77777777" w:rsidTr="00521943">
        <w:trPr>
          <w:trHeight w:val="264"/>
        </w:trPr>
        <w:tc>
          <w:tcPr>
            <w:tcW w:w="1887" w:type="pct"/>
            <w:shd w:val="clear" w:color="auto" w:fill="auto"/>
            <w:vAlign w:val="center"/>
            <w:hideMark/>
          </w:tcPr>
          <w:p w14:paraId="2DE4056D"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lastRenderedPageBreak/>
              <w:t>Mechanical</w:t>
            </w:r>
          </w:p>
        </w:tc>
        <w:tc>
          <w:tcPr>
            <w:tcW w:w="276" w:type="pct"/>
            <w:shd w:val="clear" w:color="auto" w:fill="auto"/>
            <w:vAlign w:val="center"/>
            <w:hideMark/>
          </w:tcPr>
          <w:p w14:paraId="1FB103A9" w14:textId="579B5604" w:rsidR="00A354DE" w:rsidRPr="00581827" w:rsidRDefault="00A354DE" w:rsidP="00A354DE">
            <w:pPr>
              <w:jc w:val="right"/>
              <w:rPr>
                <w:rFonts w:ascii="Arial" w:hAnsi="Arial" w:cs="Arial"/>
                <w:b/>
                <w:bCs/>
                <w:sz w:val="18"/>
                <w:lang w:eastAsia="en-AU"/>
              </w:rPr>
            </w:pPr>
          </w:p>
        </w:tc>
        <w:tc>
          <w:tcPr>
            <w:tcW w:w="256" w:type="pct"/>
            <w:shd w:val="clear" w:color="auto" w:fill="auto"/>
            <w:vAlign w:val="center"/>
            <w:hideMark/>
          </w:tcPr>
          <w:p w14:paraId="64E634CC" w14:textId="7D3FCC7D" w:rsidR="00A354DE" w:rsidRPr="00581827" w:rsidRDefault="00A354DE" w:rsidP="00A354DE">
            <w:pPr>
              <w:jc w:val="right"/>
              <w:rPr>
                <w:rFonts w:ascii="Arial" w:hAnsi="Arial" w:cs="Arial"/>
                <w:sz w:val="18"/>
                <w:lang w:eastAsia="en-AU"/>
              </w:rPr>
            </w:pPr>
          </w:p>
        </w:tc>
        <w:tc>
          <w:tcPr>
            <w:tcW w:w="315" w:type="pct"/>
            <w:shd w:val="clear" w:color="auto" w:fill="auto"/>
            <w:vAlign w:val="center"/>
            <w:hideMark/>
          </w:tcPr>
          <w:p w14:paraId="6E845E1B" w14:textId="77777777" w:rsidR="00A354DE" w:rsidRPr="00581827" w:rsidRDefault="00A354DE" w:rsidP="00A354DE">
            <w:pPr>
              <w:jc w:val="right"/>
              <w:rPr>
                <w:rFonts w:ascii="Arial" w:hAnsi="Arial" w:cs="Arial"/>
                <w:sz w:val="18"/>
                <w:lang w:eastAsia="en-AU"/>
              </w:rPr>
            </w:pPr>
          </w:p>
        </w:tc>
        <w:tc>
          <w:tcPr>
            <w:tcW w:w="315" w:type="pct"/>
            <w:shd w:val="clear" w:color="auto" w:fill="auto"/>
            <w:vAlign w:val="center"/>
            <w:hideMark/>
          </w:tcPr>
          <w:p w14:paraId="671B3681"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1A06E714" w14:textId="1394CCFA" w:rsidR="00A354DE" w:rsidRPr="00581827" w:rsidRDefault="00A354DE" w:rsidP="00A354DE">
            <w:pPr>
              <w:jc w:val="right"/>
              <w:rPr>
                <w:rFonts w:ascii="Arial" w:hAnsi="Arial" w:cs="Arial"/>
                <w:sz w:val="18"/>
                <w:lang w:eastAsia="en-AU"/>
              </w:rPr>
            </w:pPr>
          </w:p>
        </w:tc>
        <w:tc>
          <w:tcPr>
            <w:tcW w:w="266" w:type="pct"/>
            <w:shd w:val="clear" w:color="auto" w:fill="auto"/>
            <w:vAlign w:val="center"/>
            <w:hideMark/>
          </w:tcPr>
          <w:p w14:paraId="15DBB98B" w14:textId="4E884625" w:rsidR="00A354DE" w:rsidRPr="00581827" w:rsidRDefault="00A354DE" w:rsidP="00A354DE">
            <w:pPr>
              <w:jc w:val="right"/>
              <w:rPr>
                <w:rFonts w:ascii="Arial" w:hAnsi="Arial" w:cs="Arial"/>
                <w:sz w:val="18"/>
                <w:lang w:eastAsia="en-AU"/>
              </w:rPr>
            </w:pPr>
          </w:p>
        </w:tc>
        <w:tc>
          <w:tcPr>
            <w:tcW w:w="465" w:type="pct"/>
            <w:shd w:val="clear" w:color="auto" w:fill="auto"/>
            <w:vAlign w:val="center"/>
            <w:hideMark/>
          </w:tcPr>
          <w:p w14:paraId="2969C3B8" w14:textId="77777777" w:rsidR="00A354DE" w:rsidRPr="00581827" w:rsidRDefault="00A354DE" w:rsidP="00A354DE">
            <w:pPr>
              <w:jc w:val="right"/>
              <w:rPr>
                <w:rFonts w:ascii="Arial" w:hAnsi="Arial" w:cs="Arial"/>
                <w:sz w:val="18"/>
                <w:lang w:eastAsia="en-AU"/>
              </w:rPr>
            </w:pPr>
          </w:p>
        </w:tc>
        <w:tc>
          <w:tcPr>
            <w:tcW w:w="352" w:type="pct"/>
            <w:shd w:val="clear" w:color="auto" w:fill="auto"/>
            <w:vAlign w:val="center"/>
            <w:hideMark/>
          </w:tcPr>
          <w:p w14:paraId="5986227D"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09E5FB8B" w14:textId="5CF7E38A" w:rsidR="00A354DE" w:rsidRPr="00581827" w:rsidRDefault="00A354DE" w:rsidP="00A354DE">
            <w:pPr>
              <w:jc w:val="right"/>
              <w:rPr>
                <w:rFonts w:ascii="Arial" w:hAnsi="Arial" w:cs="Arial"/>
                <w:sz w:val="18"/>
                <w:lang w:eastAsia="en-AU"/>
              </w:rPr>
            </w:pPr>
          </w:p>
        </w:tc>
      </w:tr>
      <w:tr w:rsidR="00521943" w:rsidRPr="00581827" w14:paraId="1B2C6C01" w14:textId="77777777" w:rsidTr="00521943">
        <w:trPr>
          <w:trHeight w:val="264"/>
        </w:trPr>
        <w:tc>
          <w:tcPr>
            <w:tcW w:w="1887" w:type="pct"/>
            <w:shd w:val="clear" w:color="auto" w:fill="auto"/>
            <w:noWrap/>
            <w:vAlign w:val="bottom"/>
            <w:hideMark/>
          </w:tcPr>
          <w:p w14:paraId="42DB7C31" w14:textId="669BC8C2"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Collingwood Leisure Centre</w:t>
            </w:r>
          </w:p>
        </w:tc>
        <w:tc>
          <w:tcPr>
            <w:tcW w:w="276" w:type="pct"/>
            <w:shd w:val="clear" w:color="auto" w:fill="auto"/>
            <w:vAlign w:val="center"/>
            <w:hideMark/>
          </w:tcPr>
          <w:p w14:paraId="7938491A" w14:textId="5821A155"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135</w:t>
            </w:r>
          </w:p>
        </w:tc>
        <w:tc>
          <w:tcPr>
            <w:tcW w:w="256" w:type="pct"/>
            <w:shd w:val="clear" w:color="auto" w:fill="auto"/>
            <w:vAlign w:val="center"/>
            <w:hideMark/>
          </w:tcPr>
          <w:p w14:paraId="7F595A76" w14:textId="51566F4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21F04FFD" w14:textId="49CE0E8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135</w:t>
            </w:r>
          </w:p>
        </w:tc>
        <w:tc>
          <w:tcPr>
            <w:tcW w:w="315" w:type="pct"/>
            <w:shd w:val="clear" w:color="auto" w:fill="auto"/>
            <w:vAlign w:val="center"/>
            <w:hideMark/>
          </w:tcPr>
          <w:p w14:paraId="1B395EC6" w14:textId="00AA0B58"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02F59ECF" w14:textId="6E2DDC7F"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23DA2C9D" w14:textId="0CF4C680"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03EE4C79" w14:textId="760EB375"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67F8625F" w14:textId="178CBAA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92" w:type="pct"/>
            <w:shd w:val="clear" w:color="auto" w:fill="auto"/>
            <w:vAlign w:val="center"/>
            <w:hideMark/>
          </w:tcPr>
          <w:p w14:paraId="3EE2BAFE" w14:textId="676DC8F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135</w:t>
            </w:r>
          </w:p>
        </w:tc>
      </w:tr>
      <w:tr w:rsidR="00521943" w:rsidRPr="00581827" w14:paraId="0F5D955F" w14:textId="77777777" w:rsidTr="00521943">
        <w:trPr>
          <w:trHeight w:val="264"/>
        </w:trPr>
        <w:tc>
          <w:tcPr>
            <w:tcW w:w="1887" w:type="pct"/>
            <w:shd w:val="clear" w:color="auto" w:fill="auto"/>
            <w:noWrap/>
            <w:vAlign w:val="bottom"/>
            <w:hideMark/>
          </w:tcPr>
          <w:p w14:paraId="12383204" w14:textId="456789D0"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Fitzroy Pool - Gym and Spa</w:t>
            </w:r>
          </w:p>
        </w:tc>
        <w:tc>
          <w:tcPr>
            <w:tcW w:w="276" w:type="pct"/>
            <w:shd w:val="clear" w:color="auto" w:fill="auto"/>
            <w:vAlign w:val="center"/>
            <w:hideMark/>
          </w:tcPr>
          <w:p w14:paraId="10E37A27" w14:textId="0A3FA492"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103</w:t>
            </w:r>
          </w:p>
        </w:tc>
        <w:tc>
          <w:tcPr>
            <w:tcW w:w="256" w:type="pct"/>
            <w:shd w:val="clear" w:color="auto" w:fill="auto"/>
            <w:vAlign w:val="center"/>
            <w:hideMark/>
          </w:tcPr>
          <w:p w14:paraId="01D1F493" w14:textId="25F26CE3"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6EA06D09" w14:textId="0EAA668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103</w:t>
            </w:r>
          </w:p>
        </w:tc>
        <w:tc>
          <w:tcPr>
            <w:tcW w:w="315" w:type="pct"/>
            <w:shd w:val="clear" w:color="auto" w:fill="auto"/>
            <w:vAlign w:val="center"/>
            <w:hideMark/>
          </w:tcPr>
          <w:p w14:paraId="1B83F6F9" w14:textId="022CEB46"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30A66CE0" w14:textId="10F9629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7BAB8C9C" w14:textId="5DB49755"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7F3E488F" w14:textId="7776C8D8"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13729AF3" w14:textId="0CBA192E"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92" w:type="pct"/>
            <w:shd w:val="clear" w:color="auto" w:fill="auto"/>
            <w:vAlign w:val="center"/>
            <w:hideMark/>
          </w:tcPr>
          <w:p w14:paraId="2EAF1FA4" w14:textId="20905F82"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103</w:t>
            </w:r>
          </w:p>
        </w:tc>
      </w:tr>
      <w:tr w:rsidR="00521943" w:rsidRPr="00581827" w14:paraId="290AA849" w14:textId="77777777" w:rsidTr="00521943">
        <w:trPr>
          <w:trHeight w:val="264"/>
        </w:trPr>
        <w:tc>
          <w:tcPr>
            <w:tcW w:w="1887" w:type="pct"/>
            <w:shd w:val="clear" w:color="auto" w:fill="auto"/>
            <w:noWrap/>
            <w:vAlign w:val="bottom"/>
            <w:hideMark/>
          </w:tcPr>
          <w:p w14:paraId="1438193C" w14:textId="1B32C032"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Richmond Recreation Centre</w:t>
            </w:r>
          </w:p>
        </w:tc>
        <w:tc>
          <w:tcPr>
            <w:tcW w:w="276" w:type="pct"/>
            <w:shd w:val="clear" w:color="auto" w:fill="auto"/>
            <w:vAlign w:val="center"/>
            <w:hideMark/>
          </w:tcPr>
          <w:p w14:paraId="472CBD5B" w14:textId="53E5BBD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190</w:t>
            </w:r>
          </w:p>
        </w:tc>
        <w:tc>
          <w:tcPr>
            <w:tcW w:w="256" w:type="pct"/>
            <w:shd w:val="clear" w:color="auto" w:fill="auto"/>
            <w:vAlign w:val="center"/>
            <w:hideMark/>
          </w:tcPr>
          <w:p w14:paraId="1A692C7E" w14:textId="4844888F"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4FDCAED8" w14:textId="01942F7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190</w:t>
            </w:r>
          </w:p>
        </w:tc>
        <w:tc>
          <w:tcPr>
            <w:tcW w:w="315" w:type="pct"/>
            <w:shd w:val="clear" w:color="auto" w:fill="auto"/>
            <w:vAlign w:val="center"/>
            <w:hideMark/>
          </w:tcPr>
          <w:p w14:paraId="602C82D6" w14:textId="04AEA1FC"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26A43AF0" w14:textId="5E4AB68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0575D1F2" w14:textId="01999B8C"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1403F2B4" w14:textId="2DE3E8E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7682A94C" w14:textId="4612003E"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92" w:type="pct"/>
            <w:shd w:val="clear" w:color="auto" w:fill="auto"/>
            <w:vAlign w:val="center"/>
            <w:hideMark/>
          </w:tcPr>
          <w:p w14:paraId="0DA5B482" w14:textId="53AC89C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190</w:t>
            </w:r>
          </w:p>
        </w:tc>
      </w:tr>
      <w:tr w:rsidR="00521943" w:rsidRPr="00581827" w14:paraId="487C0DA2" w14:textId="77777777" w:rsidTr="00521943">
        <w:trPr>
          <w:trHeight w:val="264"/>
        </w:trPr>
        <w:tc>
          <w:tcPr>
            <w:tcW w:w="1887" w:type="pct"/>
            <w:shd w:val="clear" w:color="auto" w:fill="auto"/>
            <w:noWrap/>
            <w:vAlign w:val="bottom"/>
            <w:hideMark/>
          </w:tcPr>
          <w:p w14:paraId="18E6AFD2" w14:textId="25CF3F8B"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Unscheduled Works - Property and Building</w:t>
            </w:r>
          </w:p>
        </w:tc>
        <w:tc>
          <w:tcPr>
            <w:tcW w:w="276" w:type="pct"/>
            <w:shd w:val="clear" w:color="auto" w:fill="auto"/>
            <w:vAlign w:val="center"/>
            <w:hideMark/>
          </w:tcPr>
          <w:p w14:paraId="64F3C0B6" w14:textId="69093D70"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29</w:t>
            </w:r>
          </w:p>
        </w:tc>
        <w:tc>
          <w:tcPr>
            <w:tcW w:w="256" w:type="pct"/>
            <w:shd w:val="clear" w:color="auto" w:fill="auto"/>
            <w:vAlign w:val="center"/>
            <w:hideMark/>
          </w:tcPr>
          <w:p w14:paraId="7634F382" w14:textId="427525E0"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686EC9EB" w14:textId="1EC4721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29</w:t>
            </w:r>
          </w:p>
        </w:tc>
        <w:tc>
          <w:tcPr>
            <w:tcW w:w="315" w:type="pct"/>
            <w:shd w:val="clear" w:color="auto" w:fill="auto"/>
            <w:vAlign w:val="center"/>
            <w:hideMark/>
          </w:tcPr>
          <w:p w14:paraId="7D453AC6" w14:textId="6BDBBE68"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63ECA82D" w14:textId="550FE57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08FCB612" w14:textId="04DA73B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61E17D58" w14:textId="68CEEA4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22928AA3" w14:textId="043E23FF"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92" w:type="pct"/>
            <w:shd w:val="clear" w:color="auto" w:fill="auto"/>
            <w:vAlign w:val="center"/>
            <w:hideMark/>
          </w:tcPr>
          <w:p w14:paraId="6ADD57BE" w14:textId="73D60656"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29</w:t>
            </w:r>
          </w:p>
        </w:tc>
      </w:tr>
      <w:tr w:rsidR="00521943" w:rsidRPr="00581827" w14:paraId="5503D2F8" w14:textId="77777777" w:rsidTr="00521943">
        <w:trPr>
          <w:trHeight w:val="264"/>
        </w:trPr>
        <w:tc>
          <w:tcPr>
            <w:tcW w:w="1887" w:type="pct"/>
            <w:shd w:val="clear" w:color="auto" w:fill="auto"/>
            <w:vAlign w:val="center"/>
            <w:hideMark/>
          </w:tcPr>
          <w:p w14:paraId="5A23D232" w14:textId="7FF00059"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Mechanical</w:t>
            </w:r>
          </w:p>
        </w:tc>
        <w:tc>
          <w:tcPr>
            <w:tcW w:w="276" w:type="pct"/>
            <w:shd w:val="clear" w:color="auto" w:fill="auto"/>
            <w:vAlign w:val="center"/>
            <w:hideMark/>
          </w:tcPr>
          <w:p w14:paraId="2B43B9E8" w14:textId="09C0D9DD"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457</w:t>
            </w:r>
          </w:p>
        </w:tc>
        <w:tc>
          <w:tcPr>
            <w:tcW w:w="256" w:type="pct"/>
            <w:shd w:val="clear" w:color="auto" w:fill="auto"/>
            <w:vAlign w:val="center"/>
            <w:hideMark/>
          </w:tcPr>
          <w:p w14:paraId="603FC8C7" w14:textId="2196F396"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315" w:type="pct"/>
            <w:shd w:val="clear" w:color="auto" w:fill="auto"/>
            <w:vAlign w:val="center"/>
            <w:hideMark/>
          </w:tcPr>
          <w:p w14:paraId="0A066FC9" w14:textId="31461AE1"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457</w:t>
            </w:r>
          </w:p>
        </w:tc>
        <w:tc>
          <w:tcPr>
            <w:tcW w:w="315" w:type="pct"/>
            <w:shd w:val="clear" w:color="auto" w:fill="auto"/>
            <w:vAlign w:val="center"/>
            <w:hideMark/>
          </w:tcPr>
          <w:p w14:paraId="33FB1E4E" w14:textId="0C4A2EBA"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376" w:type="pct"/>
            <w:shd w:val="clear" w:color="auto" w:fill="auto"/>
            <w:vAlign w:val="center"/>
            <w:hideMark/>
          </w:tcPr>
          <w:p w14:paraId="43C65739" w14:textId="4795B30F"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266" w:type="pct"/>
            <w:shd w:val="clear" w:color="auto" w:fill="auto"/>
            <w:vAlign w:val="center"/>
            <w:hideMark/>
          </w:tcPr>
          <w:p w14:paraId="2B0D0B16" w14:textId="09AC5D89"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465" w:type="pct"/>
            <w:shd w:val="clear" w:color="auto" w:fill="auto"/>
            <w:vAlign w:val="center"/>
            <w:hideMark/>
          </w:tcPr>
          <w:p w14:paraId="2E6F1B9E" w14:textId="5BC28A0F"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352" w:type="pct"/>
            <w:shd w:val="clear" w:color="auto" w:fill="auto"/>
            <w:vAlign w:val="center"/>
            <w:hideMark/>
          </w:tcPr>
          <w:p w14:paraId="778340F4" w14:textId="4F2493EF"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492" w:type="pct"/>
            <w:shd w:val="clear" w:color="auto" w:fill="auto"/>
            <w:vAlign w:val="center"/>
            <w:hideMark/>
          </w:tcPr>
          <w:p w14:paraId="015FD891" w14:textId="125E864A"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457</w:t>
            </w:r>
          </w:p>
        </w:tc>
      </w:tr>
      <w:tr w:rsidR="00521943" w:rsidRPr="00581827" w14:paraId="76A76F80" w14:textId="77777777" w:rsidTr="00521943">
        <w:trPr>
          <w:trHeight w:val="264"/>
        </w:trPr>
        <w:tc>
          <w:tcPr>
            <w:tcW w:w="1887" w:type="pct"/>
            <w:shd w:val="clear" w:color="auto" w:fill="auto"/>
            <w:vAlign w:val="center"/>
            <w:hideMark/>
          </w:tcPr>
          <w:p w14:paraId="0EC158F4"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Plumbing</w:t>
            </w:r>
          </w:p>
        </w:tc>
        <w:tc>
          <w:tcPr>
            <w:tcW w:w="276" w:type="pct"/>
            <w:shd w:val="clear" w:color="auto" w:fill="auto"/>
            <w:vAlign w:val="center"/>
            <w:hideMark/>
          </w:tcPr>
          <w:p w14:paraId="2A7E33F3" w14:textId="4F528F10" w:rsidR="00A354DE" w:rsidRPr="00581827" w:rsidRDefault="00A354DE" w:rsidP="00A354DE">
            <w:pPr>
              <w:jc w:val="right"/>
              <w:rPr>
                <w:rFonts w:ascii="Arial" w:hAnsi="Arial" w:cs="Arial"/>
                <w:b/>
                <w:bCs/>
                <w:sz w:val="18"/>
                <w:lang w:eastAsia="en-AU"/>
              </w:rPr>
            </w:pPr>
          </w:p>
        </w:tc>
        <w:tc>
          <w:tcPr>
            <w:tcW w:w="256" w:type="pct"/>
            <w:shd w:val="clear" w:color="auto" w:fill="auto"/>
            <w:vAlign w:val="center"/>
            <w:hideMark/>
          </w:tcPr>
          <w:p w14:paraId="469BCAAB" w14:textId="2D472BE9" w:rsidR="00A354DE" w:rsidRPr="00581827" w:rsidRDefault="00A354DE" w:rsidP="00A354DE">
            <w:pPr>
              <w:jc w:val="right"/>
              <w:rPr>
                <w:rFonts w:ascii="Arial" w:hAnsi="Arial" w:cs="Arial"/>
                <w:b/>
                <w:bCs/>
                <w:sz w:val="18"/>
                <w:lang w:eastAsia="en-AU"/>
              </w:rPr>
            </w:pPr>
          </w:p>
        </w:tc>
        <w:tc>
          <w:tcPr>
            <w:tcW w:w="315" w:type="pct"/>
            <w:shd w:val="clear" w:color="auto" w:fill="auto"/>
            <w:vAlign w:val="center"/>
            <w:hideMark/>
          </w:tcPr>
          <w:p w14:paraId="61BAD058" w14:textId="77777777" w:rsidR="00A354DE" w:rsidRPr="00581827" w:rsidRDefault="00A354DE" w:rsidP="00A354DE">
            <w:pPr>
              <w:jc w:val="right"/>
              <w:rPr>
                <w:rFonts w:ascii="Arial" w:hAnsi="Arial" w:cs="Arial"/>
                <w:b/>
                <w:bCs/>
                <w:sz w:val="18"/>
                <w:lang w:eastAsia="en-AU"/>
              </w:rPr>
            </w:pPr>
          </w:p>
        </w:tc>
        <w:tc>
          <w:tcPr>
            <w:tcW w:w="315" w:type="pct"/>
            <w:shd w:val="clear" w:color="auto" w:fill="auto"/>
            <w:vAlign w:val="center"/>
            <w:hideMark/>
          </w:tcPr>
          <w:p w14:paraId="56D7B215"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2BD7C1F9" w14:textId="1E6C4DFB" w:rsidR="00A354DE" w:rsidRPr="00581827" w:rsidRDefault="00A354DE" w:rsidP="00A354DE">
            <w:pPr>
              <w:jc w:val="right"/>
              <w:rPr>
                <w:rFonts w:ascii="Arial" w:hAnsi="Arial" w:cs="Arial"/>
                <w:b/>
                <w:bCs/>
                <w:sz w:val="18"/>
                <w:lang w:eastAsia="en-AU"/>
              </w:rPr>
            </w:pPr>
          </w:p>
        </w:tc>
        <w:tc>
          <w:tcPr>
            <w:tcW w:w="266" w:type="pct"/>
            <w:shd w:val="clear" w:color="auto" w:fill="auto"/>
            <w:vAlign w:val="center"/>
            <w:hideMark/>
          </w:tcPr>
          <w:p w14:paraId="0F3927FB" w14:textId="3BF862D6" w:rsidR="00A354DE" w:rsidRPr="00581827" w:rsidRDefault="00A354DE" w:rsidP="00A354DE">
            <w:pPr>
              <w:jc w:val="right"/>
              <w:rPr>
                <w:rFonts w:ascii="Arial" w:hAnsi="Arial" w:cs="Arial"/>
                <w:b/>
                <w:bCs/>
                <w:sz w:val="18"/>
                <w:lang w:eastAsia="en-AU"/>
              </w:rPr>
            </w:pPr>
          </w:p>
        </w:tc>
        <w:tc>
          <w:tcPr>
            <w:tcW w:w="465" w:type="pct"/>
            <w:shd w:val="clear" w:color="auto" w:fill="auto"/>
            <w:vAlign w:val="center"/>
            <w:hideMark/>
          </w:tcPr>
          <w:p w14:paraId="1EBF7657" w14:textId="77777777" w:rsidR="00A354DE" w:rsidRPr="00581827" w:rsidRDefault="00A354DE" w:rsidP="00A354DE">
            <w:pPr>
              <w:jc w:val="right"/>
              <w:rPr>
                <w:rFonts w:ascii="Arial" w:hAnsi="Arial" w:cs="Arial"/>
                <w:b/>
                <w:bCs/>
                <w:sz w:val="18"/>
                <w:lang w:eastAsia="en-AU"/>
              </w:rPr>
            </w:pPr>
          </w:p>
        </w:tc>
        <w:tc>
          <w:tcPr>
            <w:tcW w:w="352" w:type="pct"/>
            <w:shd w:val="clear" w:color="auto" w:fill="auto"/>
            <w:vAlign w:val="center"/>
            <w:hideMark/>
          </w:tcPr>
          <w:p w14:paraId="322BBD40"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53080B54" w14:textId="42F47E9D" w:rsidR="00A354DE" w:rsidRPr="00581827" w:rsidRDefault="00A354DE" w:rsidP="00A354DE">
            <w:pPr>
              <w:jc w:val="right"/>
              <w:rPr>
                <w:rFonts w:ascii="Arial" w:hAnsi="Arial" w:cs="Arial"/>
                <w:b/>
                <w:bCs/>
                <w:sz w:val="18"/>
                <w:lang w:eastAsia="en-AU"/>
              </w:rPr>
            </w:pPr>
          </w:p>
        </w:tc>
      </w:tr>
      <w:tr w:rsidR="00521943" w:rsidRPr="00581827" w14:paraId="04FD1F24" w14:textId="77777777" w:rsidTr="00521943">
        <w:trPr>
          <w:trHeight w:val="264"/>
        </w:trPr>
        <w:tc>
          <w:tcPr>
            <w:tcW w:w="1887" w:type="pct"/>
            <w:shd w:val="clear" w:color="auto" w:fill="auto"/>
            <w:noWrap/>
            <w:vAlign w:val="bottom"/>
            <w:hideMark/>
          </w:tcPr>
          <w:p w14:paraId="106D877A" w14:textId="7DFDED80"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 xml:space="preserve">Victoria Park - </w:t>
            </w:r>
            <w:proofErr w:type="spellStart"/>
            <w:r w:rsidRPr="00581827">
              <w:rPr>
                <w:rFonts w:ascii="Arial" w:hAnsi="Arial" w:cs="Arial"/>
                <w:color w:val="000000"/>
                <w:sz w:val="18"/>
                <w:lang w:eastAsia="en-AU"/>
              </w:rPr>
              <w:t>Sherin</w:t>
            </w:r>
            <w:proofErr w:type="spellEnd"/>
            <w:r w:rsidRPr="00581827">
              <w:rPr>
                <w:rFonts w:ascii="Arial" w:hAnsi="Arial" w:cs="Arial"/>
                <w:color w:val="000000"/>
                <w:sz w:val="18"/>
                <w:lang w:eastAsia="en-AU"/>
              </w:rPr>
              <w:t xml:space="preserve"> Stand</w:t>
            </w:r>
          </w:p>
        </w:tc>
        <w:tc>
          <w:tcPr>
            <w:tcW w:w="276" w:type="pct"/>
            <w:shd w:val="clear" w:color="auto" w:fill="auto"/>
            <w:vAlign w:val="center"/>
            <w:hideMark/>
          </w:tcPr>
          <w:p w14:paraId="54F2FE1A" w14:textId="13FF02FD"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30</w:t>
            </w:r>
          </w:p>
        </w:tc>
        <w:tc>
          <w:tcPr>
            <w:tcW w:w="256" w:type="pct"/>
            <w:shd w:val="clear" w:color="auto" w:fill="auto"/>
            <w:vAlign w:val="center"/>
            <w:hideMark/>
          </w:tcPr>
          <w:p w14:paraId="090B20C9" w14:textId="6A1C4077"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0AF583BB" w14:textId="3372A38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30</w:t>
            </w:r>
          </w:p>
        </w:tc>
        <w:tc>
          <w:tcPr>
            <w:tcW w:w="315" w:type="pct"/>
            <w:shd w:val="clear" w:color="auto" w:fill="auto"/>
            <w:vAlign w:val="center"/>
            <w:hideMark/>
          </w:tcPr>
          <w:p w14:paraId="07CB6611" w14:textId="27E3273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21175872" w14:textId="3091E81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17A8BEB8" w14:textId="1BF3DB9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3FA96040" w14:textId="680286CF"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5FDE550F" w14:textId="04348752"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30</w:t>
            </w:r>
          </w:p>
        </w:tc>
        <w:tc>
          <w:tcPr>
            <w:tcW w:w="492" w:type="pct"/>
            <w:shd w:val="clear" w:color="auto" w:fill="auto"/>
            <w:vAlign w:val="center"/>
            <w:hideMark/>
          </w:tcPr>
          <w:p w14:paraId="6F720A2C" w14:textId="783883A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486D4D63" w14:textId="77777777" w:rsidTr="00521943">
        <w:trPr>
          <w:trHeight w:val="264"/>
        </w:trPr>
        <w:tc>
          <w:tcPr>
            <w:tcW w:w="1887" w:type="pct"/>
            <w:shd w:val="clear" w:color="auto" w:fill="auto"/>
            <w:noWrap/>
            <w:vAlign w:val="bottom"/>
            <w:hideMark/>
          </w:tcPr>
          <w:p w14:paraId="7DA063F1" w14:textId="2637BB01"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Unscheduled Works - Property and Building</w:t>
            </w:r>
          </w:p>
        </w:tc>
        <w:tc>
          <w:tcPr>
            <w:tcW w:w="276" w:type="pct"/>
            <w:shd w:val="clear" w:color="auto" w:fill="auto"/>
            <w:vAlign w:val="center"/>
            <w:hideMark/>
          </w:tcPr>
          <w:p w14:paraId="0D2719C7" w14:textId="402A84E3"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10</w:t>
            </w:r>
          </w:p>
        </w:tc>
        <w:tc>
          <w:tcPr>
            <w:tcW w:w="256" w:type="pct"/>
            <w:shd w:val="clear" w:color="auto" w:fill="auto"/>
            <w:vAlign w:val="center"/>
            <w:hideMark/>
          </w:tcPr>
          <w:p w14:paraId="30149945" w14:textId="4223E1A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2148CBD4" w14:textId="2078B54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10</w:t>
            </w:r>
          </w:p>
        </w:tc>
        <w:tc>
          <w:tcPr>
            <w:tcW w:w="315" w:type="pct"/>
            <w:shd w:val="clear" w:color="auto" w:fill="auto"/>
            <w:vAlign w:val="center"/>
            <w:hideMark/>
          </w:tcPr>
          <w:p w14:paraId="00C03CBE" w14:textId="210B78F1"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69E6E564" w14:textId="041B10E8"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59FB1926" w14:textId="180A713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1100BAB9" w14:textId="520D9B2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6407FE9B" w14:textId="3A4C50B0"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10</w:t>
            </w:r>
          </w:p>
        </w:tc>
        <w:tc>
          <w:tcPr>
            <w:tcW w:w="492" w:type="pct"/>
            <w:shd w:val="clear" w:color="auto" w:fill="auto"/>
            <w:vAlign w:val="center"/>
            <w:hideMark/>
          </w:tcPr>
          <w:p w14:paraId="21BF7161" w14:textId="7E5E71A3"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30CA707F" w14:textId="77777777" w:rsidTr="00521943">
        <w:trPr>
          <w:trHeight w:val="264"/>
        </w:trPr>
        <w:tc>
          <w:tcPr>
            <w:tcW w:w="1887" w:type="pct"/>
            <w:shd w:val="clear" w:color="auto" w:fill="auto"/>
            <w:vAlign w:val="center"/>
            <w:hideMark/>
          </w:tcPr>
          <w:p w14:paraId="243E9CD1" w14:textId="4C1A9928"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Plumbing</w:t>
            </w:r>
          </w:p>
        </w:tc>
        <w:tc>
          <w:tcPr>
            <w:tcW w:w="276" w:type="pct"/>
            <w:shd w:val="clear" w:color="auto" w:fill="auto"/>
            <w:vAlign w:val="center"/>
            <w:hideMark/>
          </w:tcPr>
          <w:p w14:paraId="1112CD34" w14:textId="00EA7300"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40</w:t>
            </w:r>
          </w:p>
        </w:tc>
        <w:tc>
          <w:tcPr>
            <w:tcW w:w="256" w:type="pct"/>
            <w:shd w:val="clear" w:color="auto" w:fill="auto"/>
            <w:vAlign w:val="center"/>
            <w:hideMark/>
          </w:tcPr>
          <w:p w14:paraId="1956FE1D" w14:textId="1A0DFC67"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315" w:type="pct"/>
            <w:shd w:val="clear" w:color="auto" w:fill="auto"/>
            <w:vAlign w:val="center"/>
            <w:hideMark/>
          </w:tcPr>
          <w:p w14:paraId="395F572F" w14:textId="139CC355"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40</w:t>
            </w:r>
          </w:p>
        </w:tc>
        <w:tc>
          <w:tcPr>
            <w:tcW w:w="315" w:type="pct"/>
            <w:shd w:val="clear" w:color="auto" w:fill="auto"/>
            <w:vAlign w:val="center"/>
            <w:hideMark/>
          </w:tcPr>
          <w:p w14:paraId="19A065D7" w14:textId="33E2F07B"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376" w:type="pct"/>
            <w:shd w:val="clear" w:color="auto" w:fill="auto"/>
            <w:vAlign w:val="center"/>
            <w:hideMark/>
          </w:tcPr>
          <w:p w14:paraId="396FB2B0" w14:textId="26BC59F3"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266" w:type="pct"/>
            <w:shd w:val="clear" w:color="auto" w:fill="auto"/>
            <w:vAlign w:val="center"/>
            <w:hideMark/>
          </w:tcPr>
          <w:p w14:paraId="0D26CBA7" w14:textId="4A93073F"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465" w:type="pct"/>
            <w:shd w:val="clear" w:color="auto" w:fill="auto"/>
            <w:vAlign w:val="center"/>
            <w:hideMark/>
          </w:tcPr>
          <w:p w14:paraId="245F849C" w14:textId="542F8BAB"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c>
          <w:tcPr>
            <w:tcW w:w="352" w:type="pct"/>
            <w:shd w:val="clear" w:color="auto" w:fill="auto"/>
            <w:vAlign w:val="center"/>
            <w:hideMark/>
          </w:tcPr>
          <w:p w14:paraId="7F6F1E53" w14:textId="66DD3C03"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40</w:t>
            </w:r>
          </w:p>
        </w:tc>
        <w:tc>
          <w:tcPr>
            <w:tcW w:w="492" w:type="pct"/>
            <w:shd w:val="clear" w:color="auto" w:fill="auto"/>
            <w:vAlign w:val="center"/>
            <w:hideMark/>
          </w:tcPr>
          <w:p w14:paraId="64EB4532" w14:textId="581CCA77"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r>
      <w:tr w:rsidR="00521943" w:rsidRPr="00581827" w14:paraId="1B35C73A" w14:textId="77777777" w:rsidTr="00521943">
        <w:trPr>
          <w:trHeight w:val="264"/>
        </w:trPr>
        <w:tc>
          <w:tcPr>
            <w:tcW w:w="1887" w:type="pct"/>
            <w:shd w:val="clear" w:color="auto" w:fill="auto"/>
            <w:vAlign w:val="center"/>
            <w:hideMark/>
          </w:tcPr>
          <w:p w14:paraId="614A901A"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Electrical</w:t>
            </w:r>
          </w:p>
        </w:tc>
        <w:tc>
          <w:tcPr>
            <w:tcW w:w="276" w:type="pct"/>
            <w:shd w:val="clear" w:color="auto" w:fill="auto"/>
            <w:vAlign w:val="center"/>
            <w:hideMark/>
          </w:tcPr>
          <w:p w14:paraId="048718BB" w14:textId="639015DD" w:rsidR="00A354DE" w:rsidRPr="00581827" w:rsidRDefault="00A354DE" w:rsidP="00A354DE">
            <w:pPr>
              <w:jc w:val="right"/>
              <w:rPr>
                <w:rFonts w:ascii="Arial" w:hAnsi="Arial" w:cs="Arial"/>
                <w:b/>
                <w:bCs/>
                <w:sz w:val="18"/>
                <w:lang w:eastAsia="en-AU"/>
              </w:rPr>
            </w:pPr>
          </w:p>
        </w:tc>
        <w:tc>
          <w:tcPr>
            <w:tcW w:w="256" w:type="pct"/>
            <w:shd w:val="clear" w:color="auto" w:fill="auto"/>
            <w:vAlign w:val="center"/>
            <w:hideMark/>
          </w:tcPr>
          <w:p w14:paraId="4DCC64E5" w14:textId="29A3A8F0" w:rsidR="00A354DE" w:rsidRPr="00581827" w:rsidRDefault="00A354DE" w:rsidP="00A354DE">
            <w:pPr>
              <w:jc w:val="right"/>
              <w:rPr>
                <w:rFonts w:ascii="Arial" w:hAnsi="Arial" w:cs="Arial"/>
                <w:b/>
                <w:bCs/>
                <w:sz w:val="18"/>
                <w:lang w:eastAsia="en-AU"/>
              </w:rPr>
            </w:pPr>
          </w:p>
        </w:tc>
        <w:tc>
          <w:tcPr>
            <w:tcW w:w="315" w:type="pct"/>
            <w:shd w:val="clear" w:color="auto" w:fill="auto"/>
            <w:vAlign w:val="center"/>
            <w:hideMark/>
          </w:tcPr>
          <w:p w14:paraId="3547906A" w14:textId="77777777" w:rsidR="00A354DE" w:rsidRPr="00581827" w:rsidRDefault="00A354DE" w:rsidP="00A354DE">
            <w:pPr>
              <w:jc w:val="right"/>
              <w:rPr>
                <w:rFonts w:ascii="Arial" w:hAnsi="Arial" w:cs="Arial"/>
                <w:b/>
                <w:bCs/>
                <w:sz w:val="18"/>
                <w:lang w:eastAsia="en-AU"/>
              </w:rPr>
            </w:pPr>
          </w:p>
        </w:tc>
        <w:tc>
          <w:tcPr>
            <w:tcW w:w="315" w:type="pct"/>
            <w:shd w:val="clear" w:color="auto" w:fill="auto"/>
            <w:vAlign w:val="center"/>
            <w:hideMark/>
          </w:tcPr>
          <w:p w14:paraId="157C0994"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528828CA" w14:textId="0694B703" w:rsidR="00A354DE" w:rsidRPr="00581827" w:rsidRDefault="00A354DE" w:rsidP="00A354DE">
            <w:pPr>
              <w:jc w:val="right"/>
              <w:rPr>
                <w:rFonts w:ascii="Arial" w:hAnsi="Arial" w:cs="Arial"/>
                <w:b/>
                <w:bCs/>
                <w:sz w:val="18"/>
                <w:lang w:eastAsia="en-AU"/>
              </w:rPr>
            </w:pPr>
          </w:p>
        </w:tc>
        <w:tc>
          <w:tcPr>
            <w:tcW w:w="266" w:type="pct"/>
            <w:shd w:val="clear" w:color="auto" w:fill="auto"/>
            <w:vAlign w:val="center"/>
            <w:hideMark/>
          </w:tcPr>
          <w:p w14:paraId="4C91A5CC" w14:textId="123DADEF" w:rsidR="00A354DE" w:rsidRPr="00581827" w:rsidRDefault="00A354DE" w:rsidP="00A354DE">
            <w:pPr>
              <w:jc w:val="right"/>
              <w:rPr>
                <w:rFonts w:ascii="Arial" w:hAnsi="Arial" w:cs="Arial"/>
                <w:b/>
                <w:bCs/>
                <w:sz w:val="18"/>
                <w:lang w:eastAsia="en-AU"/>
              </w:rPr>
            </w:pPr>
          </w:p>
        </w:tc>
        <w:tc>
          <w:tcPr>
            <w:tcW w:w="465" w:type="pct"/>
            <w:shd w:val="clear" w:color="auto" w:fill="auto"/>
            <w:vAlign w:val="center"/>
            <w:hideMark/>
          </w:tcPr>
          <w:p w14:paraId="0A9269D7" w14:textId="77777777" w:rsidR="00A354DE" w:rsidRPr="00581827" w:rsidRDefault="00A354DE" w:rsidP="00A354DE">
            <w:pPr>
              <w:jc w:val="right"/>
              <w:rPr>
                <w:rFonts w:ascii="Arial" w:hAnsi="Arial" w:cs="Arial"/>
                <w:b/>
                <w:bCs/>
                <w:sz w:val="18"/>
                <w:lang w:eastAsia="en-AU"/>
              </w:rPr>
            </w:pPr>
          </w:p>
        </w:tc>
        <w:tc>
          <w:tcPr>
            <w:tcW w:w="352" w:type="pct"/>
            <w:shd w:val="clear" w:color="auto" w:fill="auto"/>
            <w:vAlign w:val="center"/>
            <w:hideMark/>
          </w:tcPr>
          <w:p w14:paraId="2DF311B5"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60FB13DC" w14:textId="63465402" w:rsidR="00A354DE" w:rsidRPr="00581827" w:rsidRDefault="00A354DE" w:rsidP="00A354DE">
            <w:pPr>
              <w:jc w:val="right"/>
              <w:rPr>
                <w:rFonts w:ascii="Arial" w:hAnsi="Arial" w:cs="Arial"/>
                <w:b/>
                <w:bCs/>
                <w:sz w:val="18"/>
                <w:lang w:eastAsia="en-AU"/>
              </w:rPr>
            </w:pPr>
          </w:p>
        </w:tc>
      </w:tr>
      <w:tr w:rsidR="00521943" w:rsidRPr="00581827" w14:paraId="6CC32A5C" w14:textId="77777777" w:rsidTr="00521943">
        <w:trPr>
          <w:trHeight w:val="264"/>
        </w:trPr>
        <w:tc>
          <w:tcPr>
            <w:tcW w:w="1887" w:type="pct"/>
            <w:shd w:val="clear" w:color="auto" w:fill="auto"/>
            <w:noWrap/>
            <w:vAlign w:val="bottom"/>
            <w:hideMark/>
          </w:tcPr>
          <w:p w14:paraId="7928A98C" w14:textId="490599BC"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Collingwood Leisure Centre</w:t>
            </w:r>
          </w:p>
        </w:tc>
        <w:tc>
          <w:tcPr>
            <w:tcW w:w="276" w:type="pct"/>
            <w:shd w:val="clear" w:color="auto" w:fill="auto"/>
            <w:vAlign w:val="center"/>
            <w:hideMark/>
          </w:tcPr>
          <w:p w14:paraId="27FD69E1" w14:textId="1AB1CF24"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190</w:t>
            </w:r>
          </w:p>
        </w:tc>
        <w:tc>
          <w:tcPr>
            <w:tcW w:w="256" w:type="pct"/>
            <w:shd w:val="clear" w:color="auto" w:fill="auto"/>
            <w:vAlign w:val="center"/>
            <w:hideMark/>
          </w:tcPr>
          <w:p w14:paraId="3FD3A6B1" w14:textId="01C36C42"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35AEB8DB" w14:textId="49BC48A2"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190</w:t>
            </w:r>
          </w:p>
        </w:tc>
        <w:tc>
          <w:tcPr>
            <w:tcW w:w="315" w:type="pct"/>
            <w:shd w:val="clear" w:color="auto" w:fill="auto"/>
            <w:vAlign w:val="center"/>
            <w:hideMark/>
          </w:tcPr>
          <w:p w14:paraId="0AF67A43" w14:textId="40AFE51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2CBD0181" w14:textId="60A9CA95"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69EF8F4C" w14:textId="574AD3F0"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265943DB" w14:textId="16EB8CA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498CFBF4" w14:textId="3A7CDBCC"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190</w:t>
            </w:r>
          </w:p>
        </w:tc>
        <w:tc>
          <w:tcPr>
            <w:tcW w:w="492" w:type="pct"/>
            <w:shd w:val="clear" w:color="auto" w:fill="auto"/>
            <w:vAlign w:val="center"/>
            <w:hideMark/>
          </w:tcPr>
          <w:p w14:paraId="40AA9FD9" w14:textId="746B930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3D0FA7EF" w14:textId="77777777" w:rsidTr="00521943">
        <w:trPr>
          <w:trHeight w:val="264"/>
        </w:trPr>
        <w:tc>
          <w:tcPr>
            <w:tcW w:w="1887" w:type="pct"/>
            <w:shd w:val="clear" w:color="auto" w:fill="auto"/>
            <w:noWrap/>
            <w:vAlign w:val="bottom"/>
            <w:hideMark/>
          </w:tcPr>
          <w:p w14:paraId="163D0628" w14:textId="2D292B8B"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Richmond Recreation Centre</w:t>
            </w:r>
          </w:p>
        </w:tc>
        <w:tc>
          <w:tcPr>
            <w:tcW w:w="276" w:type="pct"/>
            <w:shd w:val="clear" w:color="auto" w:fill="auto"/>
            <w:vAlign w:val="center"/>
            <w:hideMark/>
          </w:tcPr>
          <w:p w14:paraId="3E21F463" w14:textId="06EBB803"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51</w:t>
            </w:r>
          </w:p>
        </w:tc>
        <w:tc>
          <w:tcPr>
            <w:tcW w:w="256" w:type="pct"/>
            <w:shd w:val="clear" w:color="auto" w:fill="auto"/>
            <w:vAlign w:val="center"/>
            <w:hideMark/>
          </w:tcPr>
          <w:p w14:paraId="37A95B39" w14:textId="6BDFAD3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771D6AB4" w14:textId="18ECC92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3E9362CB" w14:textId="34BDF90A"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51</w:t>
            </w:r>
          </w:p>
        </w:tc>
        <w:tc>
          <w:tcPr>
            <w:tcW w:w="376" w:type="pct"/>
            <w:shd w:val="clear" w:color="auto" w:fill="auto"/>
            <w:vAlign w:val="center"/>
            <w:hideMark/>
          </w:tcPr>
          <w:p w14:paraId="3741D2B3" w14:textId="046EC3F6"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733CE568" w14:textId="0D22967B"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0239B275" w14:textId="1836D73E"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7A7FE6BA" w14:textId="2C4D487E"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51</w:t>
            </w:r>
          </w:p>
        </w:tc>
        <w:tc>
          <w:tcPr>
            <w:tcW w:w="492" w:type="pct"/>
            <w:shd w:val="clear" w:color="auto" w:fill="auto"/>
            <w:vAlign w:val="center"/>
            <w:hideMark/>
          </w:tcPr>
          <w:p w14:paraId="17C35E91" w14:textId="00ECA053"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53138DBF" w14:textId="77777777" w:rsidTr="00521943">
        <w:trPr>
          <w:trHeight w:val="264"/>
        </w:trPr>
        <w:tc>
          <w:tcPr>
            <w:tcW w:w="1887" w:type="pct"/>
            <w:shd w:val="clear" w:color="auto" w:fill="auto"/>
            <w:noWrap/>
            <w:vAlign w:val="bottom"/>
            <w:hideMark/>
          </w:tcPr>
          <w:p w14:paraId="1CAA4BB3" w14:textId="65BA2839"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Victoria Park - Ryder Stand</w:t>
            </w:r>
          </w:p>
        </w:tc>
        <w:tc>
          <w:tcPr>
            <w:tcW w:w="276" w:type="pct"/>
            <w:shd w:val="clear" w:color="auto" w:fill="auto"/>
            <w:vAlign w:val="center"/>
            <w:hideMark/>
          </w:tcPr>
          <w:p w14:paraId="4C26DDA1" w14:textId="34572D21"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15</w:t>
            </w:r>
          </w:p>
        </w:tc>
        <w:tc>
          <w:tcPr>
            <w:tcW w:w="256" w:type="pct"/>
            <w:shd w:val="clear" w:color="auto" w:fill="auto"/>
            <w:vAlign w:val="center"/>
            <w:hideMark/>
          </w:tcPr>
          <w:p w14:paraId="0A114DE5" w14:textId="277D6BA3"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15" w:type="pct"/>
            <w:shd w:val="clear" w:color="auto" w:fill="auto"/>
            <w:vAlign w:val="center"/>
            <w:hideMark/>
          </w:tcPr>
          <w:p w14:paraId="54E60CF4" w14:textId="713DEFD0"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15</w:t>
            </w:r>
          </w:p>
        </w:tc>
        <w:tc>
          <w:tcPr>
            <w:tcW w:w="315" w:type="pct"/>
            <w:shd w:val="clear" w:color="auto" w:fill="auto"/>
            <w:vAlign w:val="center"/>
            <w:hideMark/>
          </w:tcPr>
          <w:p w14:paraId="188BC06A" w14:textId="606C5E45"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76" w:type="pct"/>
            <w:shd w:val="clear" w:color="auto" w:fill="auto"/>
            <w:vAlign w:val="center"/>
            <w:hideMark/>
          </w:tcPr>
          <w:p w14:paraId="446158D5" w14:textId="46F69915"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266" w:type="pct"/>
            <w:shd w:val="clear" w:color="auto" w:fill="auto"/>
            <w:vAlign w:val="center"/>
            <w:hideMark/>
          </w:tcPr>
          <w:p w14:paraId="6599B14D" w14:textId="30E87E52"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465" w:type="pct"/>
            <w:shd w:val="clear" w:color="auto" w:fill="auto"/>
            <w:vAlign w:val="center"/>
            <w:hideMark/>
          </w:tcPr>
          <w:p w14:paraId="5433D394" w14:textId="1B8CD263"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c>
          <w:tcPr>
            <w:tcW w:w="352" w:type="pct"/>
            <w:shd w:val="clear" w:color="auto" w:fill="auto"/>
            <w:vAlign w:val="center"/>
            <w:hideMark/>
          </w:tcPr>
          <w:p w14:paraId="6348B13A" w14:textId="47CA1990"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15</w:t>
            </w:r>
          </w:p>
        </w:tc>
        <w:tc>
          <w:tcPr>
            <w:tcW w:w="492" w:type="pct"/>
            <w:shd w:val="clear" w:color="auto" w:fill="auto"/>
            <w:vAlign w:val="center"/>
            <w:hideMark/>
          </w:tcPr>
          <w:p w14:paraId="76C3DD73" w14:textId="78093898"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775373D1" w14:textId="77777777" w:rsidTr="00521943">
        <w:trPr>
          <w:trHeight w:val="264"/>
        </w:trPr>
        <w:tc>
          <w:tcPr>
            <w:tcW w:w="1887" w:type="pct"/>
            <w:shd w:val="clear" w:color="auto" w:fill="auto"/>
            <w:noWrap/>
            <w:vAlign w:val="bottom"/>
            <w:hideMark/>
          </w:tcPr>
          <w:p w14:paraId="3031B3BA" w14:textId="46F1B734"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 xml:space="preserve">Victoria Park - </w:t>
            </w:r>
            <w:proofErr w:type="spellStart"/>
            <w:r w:rsidRPr="00581827">
              <w:rPr>
                <w:rFonts w:ascii="Arial" w:hAnsi="Arial" w:cs="Arial"/>
                <w:color w:val="000000"/>
                <w:sz w:val="18"/>
                <w:lang w:eastAsia="en-AU"/>
              </w:rPr>
              <w:t>Sherin</w:t>
            </w:r>
            <w:proofErr w:type="spellEnd"/>
            <w:r w:rsidRPr="00581827">
              <w:rPr>
                <w:rFonts w:ascii="Arial" w:hAnsi="Arial" w:cs="Arial"/>
                <w:color w:val="000000"/>
                <w:sz w:val="18"/>
                <w:lang w:eastAsia="en-AU"/>
              </w:rPr>
              <w:t xml:space="preserve"> Stand</w:t>
            </w:r>
          </w:p>
        </w:tc>
        <w:tc>
          <w:tcPr>
            <w:tcW w:w="276" w:type="pct"/>
            <w:shd w:val="clear" w:color="auto" w:fill="auto"/>
            <w:vAlign w:val="center"/>
            <w:hideMark/>
          </w:tcPr>
          <w:p w14:paraId="7DC8AA27" w14:textId="4F9DAB3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256" w:type="pct"/>
            <w:shd w:val="clear" w:color="auto" w:fill="auto"/>
            <w:vAlign w:val="center"/>
            <w:hideMark/>
          </w:tcPr>
          <w:p w14:paraId="1634943B" w14:textId="3452BED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A274ADC" w14:textId="735CCE1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315" w:type="pct"/>
            <w:shd w:val="clear" w:color="auto" w:fill="auto"/>
            <w:vAlign w:val="center"/>
            <w:hideMark/>
          </w:tcPr>
          <w:p w14:paraId="506FD94D" w14:textId="6A6695C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DF030B8" w14:textId="5F63CE0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289E334" w14:textId="4B15A52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EDE0C24" w14:textId="1F6517C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784C181" w14:textId="447C7E6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492" w:type="pct"/>
            <w:shd w:val="clear" w:color="auto" w:fill="auto"/>
            <w:vAlign w:val="center"/>
            <w:hideMark/>
          </w:tcPr>
          <w:p w14:paraId="1B005898" w14:textId="4D719D1E"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74928D9D" w14:textId="77777777" w:rsidTr="00521943">
        <w:trPr>
          <w:trHeight w:val="264"/>
        </w:trPr>
        <w:tc>
          <w:tcPr>
            <w:tcW w:w="1887" w:type="pct"/>
            <w:shd w:val="clear" w:color="auto" w:fill="auto"/>
            <w:noWrap/>
            <w:vAlign w:val="bottom"/>
            <w:hideMark/>
          </w:tcPr>
          <w:p w14:paraId="578F0665" w14:textId="308E3582"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Adaptive Assets Program</w:t>
            </w:r>
          </w:p>
        </w:tc>
        <w:tc>
          <w:tcPr>
            <w:tcW w:w="276" w:type="pct"/>
            <w:shd w:val="clear" w:color="auto" w:fill="auto"/>
            <w:vAlign w:val="center"/>
            <w:hideMark/>
          </w:tcPr>
          <w:p w14:paraId="24F53912" w14:textId="2E24593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750</w:t>
            </w:r>
          </w:p>
        </w:tc>
        <w:tc>
          <w:tcPr>
            <w:tcW w:w="256" w:type="pct"/>
            <w:shd w:val="clear" w:color="auto" w:fill="auto"/>
            <w:vAlign w:val="center"/>
            <w:hideMark/>
          </w:tcPr>
          <w:p w14:paraId="6E9B1BFD" w14:textId="7CF34A1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F8D9871" w14:textId="69C42DA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750</w:t>
            </w:r>
          </w:p>
        </w:tc>
        <w:tc>
          <w:tcPr>
            <w:tcW w:w="315" w:type="pct"/>
            <w:shd w:val="clear" w:color="auto" w:fill="auto"/>
            <w:vAlign w:val="center"/>
            <w:hideMark/>
          </w:tcPr>
          <w:p w14:paraId="061E17AC" w14:textId="282D105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B7ED52F" w14:textId="28A6750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BC552A6" w14:textId="576931B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C009DB2" w14:textId="2D5D381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EAE8502" w14:textId="5BF8AE2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750</w:t>
            </w:r>
          </w:p>
        </w:tc>
        <w:tc>
          <w:tcPr>
            <w:tcW w:w="492" w:type="pct"/>
            <w:shd w:val="clear" w:color="auto" w:fill="auto"/>
            <w:vAlign w:val="center"/>
            <w:hideMark/>
          </w:tcPr>
          <w:p w14:paraId="0831ABA5" w14:textId="36AFBEE9"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6A450DD7" w14:textId="77777777" w:rsidTr="00521943">
        <w:trPr>
          <w:trHeight w:val="264"/>
        </w:trPr>
        <w:tc>
          <w:tcPr>
            <w:tcW w:w="1887" w:type="pct"/>
            <w:shd w:val="clear" w:color="auto" w:fill="auto"/>
            <w:noWrap/>
            <w:vAlign w:val="bottom"/>
            <w:hideMark/>
          </w:tcPr>
          <w:p w14:paraId="354FB47A" w14:textId="07A17AF2"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Unscheduled Works - Property and Building</w:t>
            </w:r>
          </w:p>
        </w:tc>
        <w:tc>
          <w:tcPr>
            <w:tcW w:w="276" w:type="pct"/>
            <w:shd w:val="clear" w:color="auto" w:fill="auto"/>
            <w:vAlign w:val="center"/>
            <w:hideMark/>
          </w:tcPr>
          <w:p w14:paraId="4DCB6A49" w14:textId="095A8F6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256" w:type="pct"/>
            <w:shd w:val="clear" w:color="auto" w:fill="auto"/>
            <w:vAlign w:val="center"/>
            <w:hideMark/>
          </w:tcPr>
          <w:p w14:paraId="0FB954AE" w14:textId="6DA80EF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3F248BD" w14:textId="58C5114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315" w:type="pct"/>
            <w:shd w:val="clear" w:color="auto" w:fill="auto"/>
            <w:vAlign w:val="center"/>
            <w:hideMark/>
          </w:tcPr>
          <w:p w14:paraId="10DD56FA" w14:textId="0C35D51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65E5FE8" w14:textId="5DDAF6F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D920BC4" w14:textId="2406E80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6DA38CB" w14:textId="1EEA216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CC18E61" w14:textId="2C14FC2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492" w:type="pct"/>
            <w:shd w:val="clear" w:color="auto" w:fill="auto"/>
            <w:vAlign w:val="center"/>
            <w:hideMark/>
          </w:tcPr>
          <w:p w14:paraId="487FCF6B" w14:textId="21D8AF27" w:rsidR="00A354DE" w:rsidRPr="00581827" w:rsidRDefault="00A354DE" w:rsidP="00A354DE">
            <w:pPr>
              <w:jc w:val="right"/>
              <w:rPr>
                <w:rFonts w:ascii="Arial" w:hAnsi="Arial" w:cs="Arial"/>
                <w:sz w:val="18"/>
                <w:lang w:eastAsia="en-AU"/>
              </w:rPr>
            </w:pPr>
            <w:r w:rsidRPr="00581827">
              <w:rPr>
                <w:rFonts w:ascii="Arial" w:hAnsi="Arial" w:cs="Arial"/>
                <w:sz w:val="18"/>
                <w:lang w:eastAsia="en-AU"/>
              </w:rPr>
              <w:t>-</w:t>
            </w:r>
          </w:p>
        </w:tc>
      </w:tr>
      <w:tr w:rsidR="00521943" w:rsidRPr="00581827" w14:paraId="534464F9" w14:textId="77777777" w:rsidTr="00521943">
        <w:trPr>
          <w:trHeight w:val="264"/>
        </w:trPr>
        <w:tc>
          <w:tcPr>
            <w:tcW w:w="1887" w:type="pct"/>
            <w:shd w:val="clear" w:color="auto" w:fill="auto"/>
            <w:vAlign w:val="center"/>
            <w:hideMark/>
          </w:tcPr>
          <w:p w14:paraId="7630E65E" w14:textId="7B8DB82C"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Electrical</w:t>
            </w:r>
          </w:p>
        </w:tc>
        <w:tc>
          <w:tcPr>
            <w:tcW w:w="276" w:type="pct"/>
            <w:shd w:val="clear" w:color="auto" w:fill="auto"/>
            <w:vAlign w:val="center"/>
            <w:hideMark/>
          </w:tcPr>
          <w:p w14:paraId="4D028841" w14:textId="4F48BB9A"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1,051</w:t>
            </w:r>
          </w:p>
        </w:tc>
        <w:tc>
          <w:tcPr>
            <w:tcW w:w="256" w:type="pct"/>
            <w:shd w:val="clear" w:color="auto" w:fill="auto"/>
            <w:vAlign w:val="center"/>
            <w:hideMark/>
          </w:tcPr>
          <w:p w14:paraId="7531F2DD" w14:textId="73365D20"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183EEC8B" w14:textId="30D5E89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1,000</w:t>
            </w:r>
          </w:p>
        </w:tc>
        <w:tc>
          <w:tcPr>
            <w:tcW w:w="315" w:type="pct"/>
            <w:shd w:val="clear" w:color="auto" w:fill="auto"/>
            <w:vAlign w:val="center"/>
            <w:hideMark/>
          </w:tcPr>
          <w:p w14:paraId="41054578" w14:textId="496FB300"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51</w:t>
            </w:r>
          </w:p>
        </w:tc>
        <w:tc>
          <w:tcPr>
            <w:tcW w:w="376" w:type="pct"/>
            <w:shd w:val="clear" w:color="auto" w:fill="auto"/>
            <w:vAlign w:val="center"/>
            <w:hideMark/>
          </w:tcPr>
          <w:p w14:paraId="0246F68C" w14:textId="6DDE938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776D0630" w14:textId="4BEEE9B4"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2C935B86" w14:textId="6479F83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52" w:type="pct"/>
            <w:shd w:val="clear" w:color="auto" w:fill="auto"/>
            <w:vAlign w:val="center"/>
            <w:hideMark/>
          </w:tcPr>
          <w:p w14:paraId="2C2AE671" w14:textId="600776ED"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1,051</w:t>
            </w:r>
          </w:p>
        </w:tc>
        <w:tc>
          <w:tcPr>
            <w:tcW w:w="492" w:type="pct"/>
            <w:shd w:val="clear" w:color="auto" w:fill="auto"/>
            <w:vAlign w:val="center"/>
            <w:hideMark/>
          </w:tcPr>
          <w:p w14:paraId="04D750D3" w14:textId="4895B6BE" w:rsidR="00A354DE" w:rsidRPr="00581827" w:rsidRDefault="00A354DE" w:rsidP="00A354DE">
            <w:pPr>
              <w:jc w:val="right"/>
              <w:rPr>
                <w:rFonts w:ascii="Arial" w:hAnsi="Arial" w:cs="Arial"/>
                <w:b/>
                <w:bCs/>
                <w:sz w:val="18"/>
                <w:lang w:eastAsia="en-AU"/>
              </w:rPr>
            </w:pPr>
            <w:r w:rsidRPr="00581827">
              <w:rPr>
                <w:rFonts w:ascii="Arial" w:hAnsi="Arial" w:cs="Arial"/>
                <w:b/>
                <w:bCs/>
                <w:sz w:val="18"/>
                <w:lang w:eastAsia="en-AU"/>
              </w:rPr>
              <w:t>-</w:t>
            </w:r>
          </w:p>
        </w:tc>
      </w:tr>
      <w:tr w:rsidR="00521943" w:rsidRPr="00581827" w14:paraId="42B931BE" w14:textId="77777777" w:rsidTr="00521943">
        <w:trPr>
          <w:trHeight w:val="264"/>
        </w:trPr>
        <w:tc>
          <w:tcPr>
            <w:tcW w:w="1887" w:type="pct"/>
            <w:shd w:val="clear" w:color="auto" w:fill="auto"/>
            <w:vAlign w:val="center"/>
            <w:hideMark/>
          </w:tcPr>
          <w:p w14:paraId="01E298C0"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Miscellaneous</w:t>
            </w:r>
          </w:p>
        </w:tc>
        <w:tc>
          <w:tcPr>
            <w:tcW w:w="276" w:type="pct"/>
            <w:shd w:val="clear" w:color="auto" w:fill="auto"/>
            <w:vAlign w:val="center"/>
            <w:hideMark/>
          </w:tcPr>
          <w:p w14:paraId="6D0AADA0" w14:textId="32906CAB"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4DB3D5F4" w14:textId="69A5A732"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0723C1BE" w14:textId="77777777"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01CC502C"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162C59AA" w14:textId="130C2985" w:rsidR="00A354DE" w:rsidRPr="00581827" w:rsidRDefault="00A354DE" w:rsidP="00A354DE">
            <w:pPr>
              <w:jc w:val="right"/>
              <w:rPr>
                <w:rFonts w:ascii="Arial" w:hAnsi="Arial" w:cs="Arial"/>
                <w:b/>
                <w:bCs/>
                <w:color w:val="000000"/>
                <w:sz w:val="18"/>
                <w:lang w:eastAsia="en-AU"/>
              </w:rPr>
            </w:pPr>
          </w:p>
        </w:tc>
        <w:tc>
          <w:tcPr>
            <w:tcW w:w="266" w:type="pct"/>
            <w:shd w:val="clear" w:color="auto" w:fill="auto"/>
            <w:vAlign w:val="center"/>
            <w:hideMark/>
          </w:tcPr>
          <w:p w14:paraId="3E7892A5" w14:textId="54A18C90" w:rsidR="00A354DE" w:rsidRPr="00581827" w:rsidRDefault="00A354DE" w:rsidP="00A354DE">
            <w:pPr>
              <w:jc w:val="right"/>
              <w:rPr>
                <w:rFonts w:ascii="Arial" w:hAnsi="Arial" w:cs="Arial"/>
                <w:b/>
                <w:bCs/>
                <w:color w:val="000000"/>
                <w:sz w:val="18"/>
                <w:lang w:eastAsia="en-AU"/>
              </w:rPr>
            </w:pPr>
          </w:p>
        </w:tc>
        <w:tc>
          <w:tcPr>
            <w:tcW w:w="465" w:type="pct"/>
            <w:shd w:val="clear" w:color="auto" w:fill="auto"/>
            <w:vAlign w:val="center"/>
            <w:hideMark/>
          </w:tcPr>
          <w:p w14:paraId="329EA427" w14:textId="77777777" w:rsidR="00A354DE" w:rsidRPr="00581827" w:rsidRDefault="00A354DE" w:rsidP="00A354DE">
            <w:pPr>
              <w:jc w:val="right"/>
              <w:rPr>
                <w:rFonts w:ascii="Arial" w:hAnsi="Arial" w:cs="Arial"/>
                <w:b/>
                <w:bCs/>
                <w:color w:val="000000"/>
                <w:sz w:val="18"/>
                <w:lang w:eastAsia="en-AU"/>
              </w:rPr>
            </w:pPr>
          </w:p>
        </w:tc>
        <w:tc>
          <w:tcPr>
            <w:tcW w:w="352" w:type="pct"/>
            <w:shd w:val="clear" w:color="auto" w:fill="auto"/>
            <w:vAlign w:val="center"/>
            <w:hideMark/>
          </w:tcPr>
          <w:p w14:paraId="0B0C2857"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6C743F9C" w14:textId="549A4175" w:rsidR="00A354DE" w:rsidRPr="00581827" w:rsidRDefault="00A354DE" w:rsidP="00A354DE">
            <w:pPr>
              <w:jc w:val="right"/>
              <w:rPr>
                <w:rFonts w:ascii="Arial" w:hAnsi="Arial" w:cs="Arial"/>
                <w:b/>
                <w:bCs/>
                <w:color w:val="000000"/>
                <w:sz w:val="18"/>
                <w:lang w:eastAsia="en-AU"/>
              </w:rPr>
            </w:pPr>
          </w:p>
        </w:tc>
      </w:tr>
      <w:tr w:rsidR="00521943" w:rsidRPr="00581827" w14:paraId="1F8D3CF5" w14:textId="77777777" w:rsidTr="00521943">
        <w:trPr>
          <w:trHeight w:val="264"/>
        </w:trPr>
        <w:tc>
          <w:tcPr>
            <w:tcW w:w="1887" w:type="pct"/>
            <w:shd w:val="clear" w:color="auto" w:fill="auto"/>
            <w:noWrap/>
            <w:vAlign w:val="bottom"/>
            <w:hideMark/>
          </w:tcPr>
          <w:p w14:paraId="55B6196B" w14:textId="422AF26D"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Brick Factory</w:t>
            </w:r>
          </w:p>
        </w:tc>
        <w:tc>
          <w:tcPr>
            <w:tcW w:w="276" w:type="pct"/>
            <w:shd w:val="clear" w:color="auto" w:fill="auto"/>
            <w:vAlign w:val="center"/>
            <w:hideMark/>
          </w:tcPr>
          <w:p w14:paraId="45F9FE14" w14:textId="2BCEC43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229527CC" w14:textId="3FF3057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F24917A" w14:textId="123ACEE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48EDE364" w14:textId="6183F62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93946A5" w14:textId="4BC758D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558278B" w14:textId="7B541C8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1F1E626" w14:textId="10075C1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81713CD" w14:textId="3D70068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92" w:type="pct"/>
            <w:shd w:val="clear" w:color="auto" w:fill="auto"/>
            <w:vAlign w:val="center"/>
            <w:hideMark/>
          </w:tcPr>
          <w:p w14:paraId="185F6AB4" w14:textId="666E1AB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387AAD2" w14:textId="77777777" w:rsidTr="00521943">
        <w:trPr>
          <w:trHeight w:val="264"/>
        </w:trPr>
        <w:tc>
          <w:tcPr>
            <w:tcW w:w="1887" w:type="pct"/>
            <w:shd w:val="clear" w:color="auto" w:fill="auto"/>
            <w:noWrap/>
            <w:vAlign w:val="bottom"/>
            <w:hideMark/>
          </w:tcPr>
          <w:p w14:paraId="08683403" w14:textId="01753F75"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Edinburgh Gardens - Fitzroy Community Rooms</w:t>
            </w:r>
          </w:p>
        </w:tc>
        <w:tc>
          <w:tcPr>
            <w:tcW w:w="276" w:type="pct"/>
            <w:shd w:val="clear" w:color="auto" w:fill="auto"/>
            <w:vAlign w:val="center"/>
            <w:hideMark/>
          </w:tcPr>
          <w:p w14:paraId="20A002A0" w14:textId="69E362F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35917C0F" w14:textId="59AA2A5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9510D50" w14:textId="75BB98A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257882F1" w14:textId="1079D7E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B4418F7" w14:textId="0E59BE8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E7E852A" w14:textId="2BF49CE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6C75008" w14:textId="076571A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7563073" w14:textId="078DD07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92" w:type="pct"/>
            <w:shd w:val="clear" w:color="auto" w:fill="auto"/>
            <w:vAlign w:val="center"/>
            <w:hideMark/>
          </w:tcPr>
          <w:p w14:paraId="208D9B33" w14:textId="41D0E3E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CD1794E" w14:textId="77777777" w:rsidTr="00521943">
        <w:trPr>
          <w:trHeight w:val="264"/>
        </w:trPr>
        <w:tc>
          <w:tcPr>
            <w:tcW w:w="1887" w:type="pct"/>
            <w:shd w:val="clear" w:color="auto" w:fill="auto"/>
            <w:noWrap/>
            <w:vAlign w:val="bottom"/>
            <w:hideMark/>
          </w:tcPr>
          <w:p w14:paraId="36B13C71" w14:textId="7DF3F5C5"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Fitzroy Pool - Gym and Spa</w:t>
            </w:r>
          </w:p>
        </w:tc>
        <w:tc>
          <w:tcPr>
            <w:tcW w:w="276" w:type="pct"/>
            <w:shd w:val="clear" w:color="auto" w:fill="auto"/>
            <w:vAlign w:val="center"/>
            <w:hideMark/>
          </w:tcPr>
          <w:p w14:paraId="48688228" w14:textId="1955F8E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700</w:t>
            </w:r>
          </w:p>
        </w:tc>
        <w:tc>
          <w:tcPr>
            <w:tcW w:w="256" w:type="pct"/>
            <w:shd w:val="clear" w:color="auto" w:fill="auto"/>
            <w:vAlign w:val="center"/>
            <w:hideMark/>
          </w:tcPr>
          <w:p w14:paraId="6C5620D4" w14:textId="7EAEAC2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F365F39" w14:textId="6743DC2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700</w:t>
            </w:r>
          </w:p>
        </w:tc>
        <w:tc>
          <w:tcPr>
            <w:tcW w:w="315" w:type="pct"/>
            <w:shd w:val="clear" w:color="auto" w:fill="auto"/>
            <w:vAlign w:val="center"/>
            <w:hideMark/>
          </w:tcPr>
          <w:p w14:paraId="23EFF170" w14:textId="46DF33D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70E2676" w14:textId="2B2E0F2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4E64F5E" w14:textId="4530678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27F7C1A" w14:textId="084D197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FC8B8B4" w14:textId="169A195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1262A144" w14:textId="4B2DCCA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700</w:t>
            </w:r>
          </w:p>
        </w:tc>
      </w:tr>
      <w:tr w:rsidR="00521943" w:rsidRPr="00581827" w14:paraId="73C24B28" w14:textId="77777777" w:rsidTr="00521943">
        <w:trPr>
          <w:trHeight w:val="264"/>
        </w:trPr>
        <w:tc>
          <w:tcPr>
            <w:tcW w:w="1887" w:type="pct"/>
            <w:shd w:val="clear" w:color="auto" w:fill="auto"/>
            <w:noWrap/>
            <w:vAlign w:val="bottom"/>
            <w:hideMark/>
          </w:tcPr>
          <w:p w14:paraId="3B2789BE" w14:textId="02F5004D"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International House - Edinburgh Gardens</w:t>
            </w:r>
          </w:p>
        </w:tc>
        <w:tc>
          <w:tcPr>
            <w:tcW w:w="276" w:type="pct"/>
            <w:shd w:val="clear" w:color="auto" w:fill="auto"/>
            <w:vAlign w:val="center"/>
            <w:hideMark/>
          </w:tcPr>
          <w:p w14:paraId="76DC00C8" w14:textId="23E11FE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7116F2C9" w14:textId="2EEC1FE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86D0C39" w14:textId="397C15F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2A7A9C48" w14:textId="76A20F7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CCA4B20" w14:textId="0FB9E9D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7B0E3B7" w14:textId="383678C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81CBC33" w14:textId="798DCA9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16CA667" w14:textId="4FB0AFC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92" w:type="pct"/>
            <w:shd w:val="clear" w:color="auto" w:fill="auto"/>
            <w:vAlign w:val="center"/>
            <w:hideMark/>
          </w:tcPr>
          <w:p w14:paraId="603887E5" w14:textId="23AD25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73093A6" w14:textId="77777777" w:rsidTr="00521943">
        <w:trPr>
          <w:trHeight w:val="264"/>
        </w:trPr>
        <w:tc>
          <w:tcPr>
            <w:tcW w:w="1887" w:type="pct"/>
            <w:shd w:val="clear" w:color="auto" w:fill="auto"/>
            <w:noWrap/>
            <w:vAlign w:val="bottom"/>
            <w:hideMark/>
          </w:tcPr>
          <w:p w14:paraId="7FCA3E1B" w14:textId="4B575A3A" w:rsidR="00A354DE" w:rsidRPr="00581827" w:rsidRDefault="00A354DE" w:rsidP="00A354DE">
            <w:pPr>
              <w:rPr>
                <w:rFonts w:ascii="Arial" w:hAnsi="Arial" w:cs="Arial"/>
                <w:color w:val="000000"/>
                <w:sz w:val="18"/>
                <w:lang w:eastAsia="en-AU"/>
              </w:rPr>
            </w:pPr>
            <w:proofErr w:type="spellStart"/>
            <w:r w:rsidRPr="00581827">
              <w:rPr>
                <w:rFonts w:ascii="Arial" w:hAnsi="Arial" w:cs="Arial"/>
                <w:color w:val="000000"/>
                <w:sz w:val="18"/>
                <w:lang w:eastAsia="en-AU"/>
              </w:rPr>
              <w:t>Keele</w:t>
            </w:r>
            <w:proofErr w:type="spellEnd"/>
            <w:r w:rsidRPr="00581827">
              <w:rPr>
                <w:rFonts w:ascii="Arial" w:hAnsi="Arial" w:cs="Arial"/>
                <w:color w:val="000000"/>
                <w:sz w:val="18"/>
                <w:lang w:eastAsia="en-AU"/>
              </w:rPr>
              <w:t xml:space="preserve"> Street Child Care Centre</w:t>
            </w:r>
          </w:p>
        </w:tc>
        <w:tc>
          <w:tcPr>
            <w:tcW w:w="276" w:type="pct"/>
            <w:shd w:val="clear" w:color="auto" w:fill="auto"/>
            <w:vAlign w:val="center"/>
            <w:hideMark/>
          </w:tcPr>
          <w:p w14:paraId="0CBD8653" w14:textId="4CC0B24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256" w:type="pct"/>
            <w:shd w:val="clear" w:color="auto" w:fill="auto"/>
            <w:vAlign w:val="center"/>
            <w:hideMark/>
          </w:tcPr>
          <w:p w14:paraId="5DD6E303" w14:textId="0C12488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7CFC129" w14:textId="1A49615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315" w:type="pct"/>
            <w:shd w:val="clear" w:color="auto" w:fill="auto"/>
            <w:vAlign w:val="center"/>
            <w:hideMark/>
          </w:tcPr>
          <w:p w14:paraId="1831F7EC" w14:textId="4E56305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000CAC9" w14:textId="1E36D69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97067BF" w14:textId="34E83B4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848E559" w14:textId="2F701F1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F9374CE" w14:textId="53D6505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492" w:type="pct"/>
            <w:shd w:val="clear" w:color="auto" w:fill="auto"/>
            <w:vAlign w:val="center"/>
            <w:hideMark/>
          </w:tcPr>
          <w:p w14:paraId="76F4C4D8" w14:textId="0E1679D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95CBB89" w14:textId="77777777" w:rsidTr="00521943">
        <w:trPr>
          <w:trHeight w:val="264"/>
        </w:trPr>
        <w:tc>
          <w:tcPr>
            <w:tcW w:w="1887" w:type="pct"/>
            <w:shd w:val="clear" w:color="auto" w:fill="auto"/>
            <w:noWrap/>
            <w:vAlign w:val="bottom"/>
            <w:hideMark/>
          </w:tcPr>
          <w:p w14:paraId="0D9D007A" w14:textId="10B67C60"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Lord St Child Care Centre - (Chas Farquhar Complex)</w:t>
            </w:r>
          </w:p>
        </w:tc>
        <w:tc>
          <w:tcPr>
            <w:tcW w:w="276" w:type="pct"/>
            <w:shd w:val="clear" w:color="auto" w:fill="auto"/>
            <w:vAlign w:val="center"/>
            <w:hideMark/>
          </w:tcPr>
          <w:p w14:paraId="5B28127F" w14:textId="0CD3FE0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256" w:type="pct"/>
            <w:shd w:val="clear" w:color="auto" w:fill="auto"/>
            <w:vAlign w:val="center"/>
            <w:hideMark/>
          </w:tcPr>
          <w:p w14:paraId="2B5A8B99" w14:textId="1433F5F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BAA30EB" w14:textId="675470B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315" w:type="pct"/>
            <w:shd w:val="clear" w:color="auto" w:fill="auto"/>
            <w:vAlign w:val="center"/>
            <w:hideMark/>
          </w:tcPr>
          <w:p w14:paraId="5B237405" w14:textId="1409E20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A26DD0C" w14:textId="0909884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FFB1184" w14:textId="6427681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DDBCE0C" w14:textId="339A56F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47C54B7" w14:textId="2738DE5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00CAA65C" w14:textId="11F3C78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r>
      <w:tr w:rsidR="00521943" w:rsidRPr="00581827" w14:paraId="25C201D3" w14:textId="77777777" w:rsidTr="00521943">
        <w:trPr>
          <w:trHeight w:val="264"/>
        </w:trPr>
        <w:tc>
          <w:tcPr>
            <w:tcW w:w="1887" w:type="pct"/>
            <w:shd w:val="clear" w:color="auto" w:fill="auto"/>
            <w:noWrap/>
            <w:vAlign w:val="bottom"/>
            <w:hideMark/>
          </w:tcPr>
          <w:p w14:paraId="759365BD" w14:textId="131D9875"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North Carlton Child Care Centre and  Residence</w:t>
            </w:r>
          </w:p>
        </w:tc>
        <w:tc>
          <w:tcPr>
            <w:tcW w:w="276" w:type="pct"/>
            <w:shd w:val="clear" w:color="auto" w:fill="auto"/>
            <w:vAlign w:val="center"/>
            <w:hideMark/>
          </w:tcPr>
          <w:p w14:paraId="32B2E97D" w14:textId="4388D0A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256" w:type="pct"/>
            <w:shd w:val="clear" w:color="auto" w:fill="auto"/>
            <w:vAlign w:val="center"/>
            <w:hideMark/>
          </w:tcPr>
          <w:p w14:paraId="14B4348F" w14:textId="2EDA32D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05104C0" w14:textId="4B2663C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315" w:type="pct"/>
            <w:shd w:val="clear" w:color="auto" w:fill="auto"/>
            <w:vAlign w:val="center"/>
            <w:hideMark/>
          </w:tcPr>
          <w:p w14:paraId="1F301970" w14:textId="2F92061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34C8F71" w14:textId="5388915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B27ACE7" w14:textId="29D2090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C21055E" w14:textId="6A3C12B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9D7ACE8" w14:textId="61718E1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492" w:type="pct"/>
            <w:shd w:val="clear" w:color="auto" w:fill="auto"/>
            <w:vAlign w:val="center"/>
            <w:hideMark/>
          </w:tcPr>
          <w:p w14:paraId="42111E3E" w14:textId="707EBEF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0EB1D84" w14:textId="77777777" w:rsidTr="00521943">
        <w:trPr>
          <w:trHeight w:val="264"/>
        </w:trPr>
        <w:tc>
          <w:tcPr>
            <w:tcW w:w="1887" w:type="pct"/>
            <w:shd w:val="clear" w:color="auto" w:fill="auto"/>
            <w:noWrap/>
            <w:vAlign w:val="bottom"/>
            <w:hideMark/>
          </w:tcPr>
          <w:p w14:paraId="1ECCB234" w14:textId="72B2A9A9"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North Fitzroy Community Hub Project</w:t>
            </w:r>
          </w:p>
        </w:tc>
        <w:tc>
          <w:tcPr>
            <w:tcW w:w="276" w:type="pct"/>
            <w:shd w:val="clear" w:color="auto" w:fill="auto"/>
            <w:vAlign w:val="center"/>
            <w:hideMark/>
          </w:tcPr>
          <w:p w14:paraId="2DDD315C" w14:textId="4208A92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4,970</w:t>
            </w:r>
          </w:p>
        </w:tc>
        <w:tc>
          <w:tcPr>
            <w:tcW w:w="256" w:type="pct"/>
            <w:shd w:val="clear" w:color="auto" w:fill="auto"/>
            <w:vAlign w:val="center"/>
            <w:hideMark/>
          </w:tcPr>
          <w:p w14:paraId="19BB604E" w14:textId="124AE16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4,970</w:t>
            </w:r>
          </w:p>
        </w:tc>
        <w:tc>
          <w:tcPr>
            <w:tcW w:w="315" w:type="pct"/>
            <w:shd w:val="clear" w:color="auto" w:fill="auto"/>
            <w:vAlign w:val="center"/>
            <w:hideMark/>
          </w:tcPr>
          <w:p w14:paraId="446A478F" w14:textId="3CE3767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C480DC5" w14:textId="03D1985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34509B8" w14:textId="191833F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A92B8CC" w14:textId="736CC91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65" w:type="pct"/>
            <w:shd w:val="clear" w:color="auto" w:fill="auto"/>
            <w:vAlign w:val="center"/>
            <w:hideMark/>
          </w:tcPr>
          <w:p w14:paraId="69C86BF5" w14:textId="7959DB1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8E28DF7" w14:textId="0C25447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66D0F27" w14:textId="0BEA4B5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4,920</w:t>
            </w:r>
          </w:p>
        </w:tc>
      </w:tr>
      <w:tr w:rsidR="00521943" w:rsidRPr="00581827" w14:paraId="73BD6EE9" w14:textId="77777777" w:rsidTr="00521943">
        <w:trPr>
          <w:trHeight w:val="264"/>
        </w:trPr>
        <w:tc>
          <w:tcPr>
            <w:tcW w:w="1887" w:type="pct"/>
            <w:shd w:val="clear" w:color="auto" w:fill="auto"/>
            <w:noWrap/>
            <w:vAlign w:val="bottom"/>
            <w:hideMark/>
          </w:tcPr>
          <w:p w14:paraId="26D81C55" w14:textId="7D6B883A"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lastRenderedPageBreak/>
              <w:t>North Fitzroy Maternal Child Health Centre - Emily Baker Infant Welfare Centre</w:t>
            </w:r>
          </w:p>
        </w:tc>
        <w:tc>
          <w:tcPr>
            <w:tcW w:w="276" w:type="pct"/>
            <w:shd w:val="clear" w:color="auto" w:fill="auto"/>
            <w:vAlign w:val="center"/>
            <w:hideMark/>
          </w:tcPr>
          <w:p w14:paraId="4BC3B861" w14:textId="7E36E8A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256" w:type="pct"/>
            <w:shd w:val="clear" w:color="auto" w:fill="auto"/>
            <w:vAlign w:val="center"/>
            <w:hideMark/>
          </w:tcPr>
          <w:p w14:paraId="2E85305D" w14:textId="61869B2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69D326E" w14:textId="324D3B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315" w:type="pct"/>
            <w:shd w:val="clear" w:color="auto" w:fill="auto"/>
            <w:vAlign w:val="center"/>
            <w:hideMark/>
          </w:tcPr>
          <w:p w14:paraId="17A48D37" w14:textId="52C6B8F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ECA35FF" w14:textId="31AA546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E864842" w14:textId="545E015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08EF6E7" w14:textId="60BA810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7A2B71C" w14:textId="6163D5A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492" w:type="pct"/>
            <w:shd w:val="clear" w:color="auto" w:fill="auto"/>
            <w:vAlign w:val="center"/>
            <w:hideMark/>
          </w:tcPr>
          <w:p w14:paraId="18579A0C" w14:textId="1BDFD5E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E937585" w14:textId="77777777" w:rsidTr="00521943">
        <w:trPr>
          <w:trHeight w:val="264"/>
        </w:trPr>
        <w:tc>
          <w:tcPr>
            <w:tcW w:w="1887" w:type="pct"/>
            <w:shd w:val="clear" w:color="auto" w:fill="auto"/>
            <w:noWrap/>
            <w:vAlign w:val="bottom"/>
            <w:hideMark/>
          </w:tcPr>
          <w:p w14:paraId="4554D575" w14:textId="54D459CE"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Richmond Library Renovation Project</w:t>
            </w:r>
          </w:p>
        </w:tc>
        <w:tc>
          <w:tcPr>
            <w:tcW w:w="276" w:type="pct"/>
            <w:shd w:val="clear" w:color="auto" w:fill="auto"/>
            <w:vAlign w:val="center"/>
            <w:hideMark/>
          </w:tcPr>
          <w:p w14:paraId="628DCA3C" w14:textId="311CA78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256" w:type="pct"/>
            <w:shd w:val="clear" w:color="auto" w:fill="auto"/>
            <w:vAlign w:val="center"/>
            <w:hideMark/>
          </w:tcPr>
          <w:p w14:paraId="74944CBD" w14:textId="44CD342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315" w:type="pct"/>
            <w:shd w:val="clear" w:color="auto" w:fill="auto"/>
            <w:vAlign w:val="center"/>
            <w:hideMark/>
          </w:tcPr>
          <w:p w14:paraId="7850F2E8" w14:textId="55118C9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4839F0C" w14:textId="3A32919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879776F" w14:textId="7F327E1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6E7C2A1" w14:textId="7DBFF1C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4226425" w14:textId="5F94824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668A81E" w14:textId="7ABF380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492" w:type="pct"/>
            <w:shd w:val="clear" w:color="auto" w:fill="auto"/>
            <w:vAlign w:val="center"/>
            <w:hideMark/>
          </w:tcPr>
          <w:p w14:paraId="28068E72" w14:textId="43B5383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AECFE0B" w14:textId="77777777" w:rsidTr="00521943">
        <w:trPr>
          <w:trHeight w:val="264"/>
        </w:trPr>
        <w:tc>
          <w:tcPr>
            <w:tcW w:w="1887" w:type="pct"/>
            <w:shd w:val="clear" w:color="auto" w:fill="auto"/>
            <w:noWrap/>
            <w:vAlign w:val="bottom"/>
            <w:hideMark/>
          </w:tcPr>
          <w:p w14:paraId="1A103B72" w14:textId="400C48E8"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Richmond Recreation Centre</w:t>
            </w:r>
          </w:p>
        </w:tc>
        <w:tc>
          <w:tcPr>
            <w:tcW w:w="276" w:type="pct"/>
            <w:shd w:val="clear" w:color="auto" w:fill="auto"/>
            <w:vAlign w:val="center"/>
            <w:hideMark/>
          </w:tcPr>
          <w:p w14:paraId="7BC54CDE" w14:textId="321F17C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880</w:t>
            </w:r>
          </w:p>
        </w:tc>
        <w:tc>
          <w:tcPr>
            <w:tcW w:w="256" w:type="pct"/>
            <w:shd w:val="clear" w:color="auto" w:fill="auto"/>
            <w:vAlign w:val="center"/>
            <w:hideMark/>
          </w:tcPr>
          <w:p w14:paraId="5B22D34A" w14:textId="102A542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210946C" w14:textId="17F8079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880</w:t>
            </w:r>
          </w:p>
        </w:tc>
        <w:tc>
          <w:tcPr>
            <w:tcW w:w="315" w:type="pct"/>
            <w:shd w:val="clear" w:color="auto" w:fill="auto"/>
            <w:vAlign w:val="center"/>
            <w:hideMark/>
          </w:tcPr>
          <w:p w14:paraId="311AEB92" w14:textId="055B100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0CC0EF0" w14:textId="12077DD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F65F14A" w14:textId="477D3C8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4E6977F" w14:textId="28945F0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D4EC763" w14:textId="21C060E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52442284" w14:textId="5368A31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880</w:t>
            </w:r>
          </w:p>
        </w:tc>
      </w:tr>
      <w:tr w:rsidR="00521943" w:rsidRPr="00581827" w14:paraId="7CE0605C" w14:textId="77777777" w:rsidTr="00521943">
        <w:trPr>
          <w:trHeight w:val="264"/>
        </w:trPr>
        <w:tc>
          <w:tcPr>
            <w:tcW w:w="1887" w:type="pct"/>
            <w:shd w:val="clear" w:color="auto" w:fill="auto"/>
            <w:noWrap/>
            <w:vAlign w:val="bottom"/>
            <w:hideMark/>
          </w:tcPr>
          <w:p w14:paraId="10DAA88B" w14:textId="1EC3EEC4"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War Memorial - Edinburgh Gardens</w:t>
            </w:r>
          </w:p>
        </w:tc>
        <w:tc>
          <w:tcPr>
            <w:tcW w:w="276" w:type="pct"/>
            <w:shd w:val="clear" w:color="auto" w:fill="auto"/>
            <w:vAlign w:val="center"/>
            <w:hideMark/>
          </w:tcPr>
          <w:p w14:paraId="2F8086FB" w14:textId="4F15950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70C724A5" w14:textId="2E334B8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2D5C980" w14:textId="4846AF1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7E9FFB34" w14:textId="3716EB0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A74F393" w14:textId="353A956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3B127A4" w14:textId="2329A38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E4AA53B" w14:textId="76120BA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0B19C6E" w14:textId="714E4BE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92" w:type="pct"/>
            <w:shd w:val="clear" w:color="auto" w:fill="auto"/>
            <w:vAlign w:val="center"/>
            <w:hideMark/>
          </w:tcPr>
          <w:p w14:paraId="58CAF330" w14:textId="66CFF99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6A9DD36" w14:textId="77777777" w:rsidTr="00521943">
        <w:trPr>
          <w:trHeight w:val="264"/>
        </w:trPr>
        <w:tc>
          <w:tcPr>
            <w:tcW w:w="1887" w:type="pct"/>
            <w:shd w:val="clear" w:color="auto" w:fill="auto"/>
            <w:noWrap/>
            <w:vAlign w:val="bottom"/>
            <w:hideMark/>
          </w:tcPr>
          <w:p w14:paraId="46DDA727" w14:textId="198782CC"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Yarra Community Youth Centre</w:t>
            </w:r>
          </w:p>
        </w:tc>
        <w:tc>
          <w:tcPr>
            <w:tcW w:w="276" w:type="pct"/>
            <w:shd w:val="clear" w:color="auto" w:fill="auto"/>
            <w:vAlign w:val="center"/>
            <w:hideMark/>
          </w:tcPr>
          <w:p w14:paraId="40625537" w14:textId="046831A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256" w:type="pct"/>
            <w:shd w:val="clear" w:color="auto" w:fill="auto"/>
            <w:vAlign w:val="center"/>
            <w:hideMark/>
          </w:tcPr>
          <w:p w14:paraId="176BF4DA" w14:textId="1FCF05C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39D08D1" w14:textId="61C5BE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315" w:type="pct"/>
            <w:shd w:val="clear" w:color="auto" w:fill="auto"/>
            <w:vAlign w:val="center"/>
            <w:hideMark/>
          </w:tcPr>
          <w:p w14:paraId="5A68078D" w14:textId="316A52C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3F68CF4" w14:textId="6168552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48A5997" w14:textId="0745988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A9BAD61" w14:textId="3870971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1572C91" w14:textId="4C5DAD40" w:rsidR="00A354DE" w:rsidRPr="00581827" w:rsidRDefault="00793570" w:rsidP="00A354DE">
            <w:pPr>
              <w:jc w:val="right"/>
              <w:rPr>
                <w:rFonts w:ascii="Arial" w:hAnsi="Arial" w:cs="Arial"/>
                <w:color w:val="000000"/>
                <w:sz w:val="18"/>
                <w:lang w:eastAsia="en-AU"/>
              </w:rPr>
            </w:pPr>
            <w:r>
              <w:rPr>
                <w:rFonts w:ascii="Arial" w:hAnsi="Arial" w:cs="Arial"/>
                <w:color w:val="000000"/>
                <w:sz w:val="18"/>
                <w:lang w:eastAsia="en-AU"/>
              </w:rPr>
              <w:t>20</w:t>
            </w:r>
          </w:p>
        </w:tc>
        <w:tc>
          <w:tcPr>
            <w:tcW w:w="492" w:type="pct"/>
            <w:shd w:val="clear" w:color="auto" w:fill="auto"/>
            <w:vAlign w:val="center"/>
            <w:hideMark/>
          </w:tcPr>
          <w:p w14:paraId="185597B6" w14:textId="43D9929A" w:rsidR="00A354DE" w:rsidRPr="00581827" w:rsidRDefault="00793570" w:rsidP="00A354DE">
            <w:pPr>
              <w:jc w:val="right"/>
              <w:rPr>
                <w:rFonts w:ascii="Arial" w:hAnsi="Arial" w:cs="Arial"/>
                <w:color w:val="000000"/>
                <w:sz w:val="18"/>
                <w:lang w:eastAsia="en-AU"/>
              </w:rPr>
            </w:pPr>
            <w:r>
              <w:rPr>
                <w:rFonts w:ascii="Arial" w:hAnsi="Arial" w:cs="Arial"/>
                <w:color w:val="000000"/>
                <w:sz w:val="18"/>
                <w:lang w:eastAsia="en-AU"/>
              </w:rPr>
              <w:t>-</w:t>
            </w:r>
          </w:p>
        </w:tc>
      </w:tr>
      <w:tr w:rsidR="00521943" w:rsidRPr="00581827" w14:paraId="2CBC9CCF" w14:textId="77777777" w:rsidTr="00521943">
        <w:trPr>
          <w:trHeight w:val="264"/>
        </w:trPr>
        <w:tc>
          <w:tcPr>
            <w:tcW w:w="1887" w:type="pct"/>
            <w:shd w:val="clear" w:color="auto" w:fill="auto"/>
            <w:noWrap/>
            <w:vAlign w:val="bottom"/>
            <w:hideMark/>
          </w:tcPr>
          <w:p w14:paraId="5D982E04" w14:textId="00D5CFFB"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All Buildings - Ad Hoc Regulation Compliance</w:t>
            </w:r>
          </w:p>
        </w:tc>
        <w:tc>
          <w:tcPr>
            <w:tcW w:w="276" w:type="pct"/>
            <w:shd w:val="clear" w:color="auto" w:fill="auto"/>
            <w:vAlign w:val="center"/>
            <w:hideMark/>
          </w:tcPr>
          <w:p w14:paraId="322A41A5" w14:textId="3DFFE62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1A2529E4" w14:textId="4FE0574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EC4C63A" w14:textId="6C0052F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7DF573F6" w14:textId="5556439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C6E9CDA" w14:textId="5E4AB71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A843408" w14:textId="3A4D5DA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CCCF2C5" w14:textId="4F67ED8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D8A3D90" w14:textId="4FA4EAF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92" w:type="pct"/>
            <w:shd w:val="clear" w:color="auto" w:fill="auto"/>
            <w:vAlign w:val="center"/>
            <w:hideMark/>
          </w:tcPr>
          <w:p w14:paraId="6B68C0E2" w14:textId="4BA850B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38B89D49" w14:textId="77777777" w:rsidTr="00521943">
        <w:trPr>
          <w:trHeight w:val="264"/>
        </w:trPr>
        <w:tc>
          <w:tcPr>
            <w:tcW w:w="1887" w:type="pct"/>
            <w:shd w:val="clear" w:color="auto" w:fill="auto"/>
            <w:noWrap/>
            <w:vAlign w:val="bottom"/>
            <w:hideMark/>
          </w:tcPr>
          <w:p w14:paraId="5AD86AAB" w14:textId="68670BE6"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Condition Audits</w:t>
            </w:r>
          </w:p>
        </w:tc>
        <w:tc>
          <w:tcPr>
            <w:tcW w:w="276" w:type="pct"/>
            <w:shd w:val="clear" w:color="auto" w:fill="auto"/>
            <w:vAlign w:val="center"/>
            <w:hideMark/>
          </w:tcPr>
          <w:p w14:paraId="3B81082D" w14:textId="5E107E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602368F5" w14:textId="1C3E1DF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97E6B33" w14:textId="7A80D0F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11E36875" w14:textId="2A25600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C2B1DAE" w14:textId="6017DA2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D1E797E" w14:textId="2149627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527DC73" w14:textId="6015381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540DD0D" w14:textId="143A006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492" w:type="pct"/>
            <w:shd w:val="clear" w:color="auto" w:fill="auto"/>
            <w:vAlign w:val="center"/>
            <w:hideMark/>
          </w:tcPr>
          <w:p w14:paraId="146D1B2F" w14:textId="1F4021B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39BA7E34" w14:textId="77777777" w:rsidTr="00521943">
        <w:trPr>
          <w:trHeight w:val="264"/>
        </w:trPr>
        <w:tc>
          <w:tcPr>
            <w:tcW w:w="1887" w:type="pct"/>
            <w:shd w:val="clear" w:color="auto" w:fill="auto"/>
            <w:noWrap/>
            <w:vAlign w:val="bottom"/>
            <w:hideMark/>
          </w:tcPr>
          <w:p w14:paraId="1D76D0BD" w14:textId="474B3B5C"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Preliminary Building Investigations</w:t>
            </w:r>
          </w:p>
        </w:tc>
        <w:tc>
          <w:tcPr>
            <w:tcW w:w="276" w:type="pct"/>
            <w:shd w:val="clear" w:color="auto" w:fill="auto"/>
            <w:vAlign w:val="center"/>
            <w:hideMark/>
          </w:tcPr>
          <w:p w14:paraId="7232A69E" w14:textId="3A4402D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300</w:t>
            </w:r>
          </w:p>
        </w:tc>
        <w:tc>
          <w:tcPr>
            <w:tcW w:w="256" w:type="pct"/>
            <w:shd w:val="clear" w:color="auto" w:fill="auto"/>
            <w:vAlign w:val="center"/>
            <w:hideMark/>
          </w:tcPr>
          <w:p w14:paraId="1C2EF1F0" w14:textId="281D47E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0044573" w14:textId="38C8BB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300</w:t>
            </w:r>
          </w:p>
        </w:tc>
        <w:tc>
          <w:tcPr>
            <w:tcW w:w="315" w:type="pct"/>
            <w:shd w:val="clear" w:color="auto" w:fill="auto"/>
            <w:vAlign w:val="center"/>
            <w:hideMark/>
          </w:tcPr>
          <w:p w14:paraId="4EE92EA2" w14:textId="69B51B0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2AEDF3B" w14:textId="0A43F00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9B6C73A" w14:textId="40A5A47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405F262" w14:textId="46554BE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3306C2D" w14:textId="6CE7818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300</w:t>
            </w:r>
          </w:p>
        </w:tc>
        <w:tc>
          <w:tcPr>
            <w:tcW w:w="492" w:type="pct"/>
            <w:shd w:val="clear" w:color="auto" w:fill="auto"/>
            <w:vAlign w:val="center"/>
            <w:hideMark/>
          </w:tcPr>
          <w:p w14:paraId="43B2B444" w14:textId="62511C1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7D4CBD9" w14:textId="77777777" w:rsidTr="00521943">
        <w:trPr>
          <w:trHeight w:val="264"/>
        </w:trPr>
        <w:tc>
          <w:tcPr>
            <w:tcW w:w="1887" w:type="pct"/>
            <w:shd w:val="clear" w:color="auto" w:fill="auto"/>
            <w:noWrap/>
            <w:vAlign w:val="bottom"/>
            <w:hideMark/>
          </w:tcPr>
          <w:p w14:paraId="42886124" w14:textId="723C432F"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Signage Replacement Program</w:t>
            </w:r>
          </w:p>
        </w:tc>
        <w:tc>
          <w:tcPr>
            <w:tcW w:w="276" w:type="pct"/>
            <w:shd w:val="clear" w:color="auto" w:fill="auto"/>
            <w:vAlign w:val="center"/>
            <w:hideMark/>
          </w:tcPr>
          <w:p w14:paraId="05036A2A" w14:textId="2E32E16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6F0C76B1" w14:textId="7F8EF5C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C324F4C" w14:textId="7DD85A0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4118FF22" w14:textId="4DFDBAA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700A419" w14:textId="6A3DB86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EA450BC" w14:textId="4206988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0BA2DAA" w14:textId="605101E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176A5DA" w14:textId="30283A4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92" w:type="pct"/>
            <w:shd w:val="clear" w:color="auto" w:fill="auto"/>
            <w:vAlign w:val="center"/>
            <w:hideMark/>
          </w:tcPr>
          <w:p w14:paraId="6FC586E4" w14:textId="7E1B738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920C0C5" w14:textId="77777777" w:rsidTr="00521943">
        <w:trPr>
          <w:trHeight w:val="264"/>
        </w:trPr>
        <w:tc>
          <w:tcPr>
            <w:tcW w:w="1887" w:type="pct"/>
            <w:shd w:val="clear" w:color="auto" w:fill="auto"/>
            <w:noWrap/>
            <w:vAlign w:val="bottom"/>
            <w:hideMark/>
          </w:tcPr>
          <w:p w14:paraId="099CF06B" w14:textId="35C8D154"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Unscheduled Works - Property and Building</w:t>
            </w:r>
          </w:p>
        </w:tc>
        <w:tc>
          <w:tcPr>
            <w:tcW w:w="276" w:type="pct"/>
            <w:shd w:val="clear" w:color="auto" w:fill="auto"/>
            <w:vAlign w:val="center"/>
            <w:hideMark/>
          </w:tcPr>
          <w:p w14:paraId="64BFEF44" w14:textId="1DE5B25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256" w:type="pct"/>
            <w:shd w:val="clear" w:color="auto" w:fill="auto"/>
            <w:vAlign w:val="center"/>
            <w:hideMark/>
          </w:tcPr>
          <w:p w14:paraId="324AFEF6" w14:textId="1DCA58E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223F57E" w14:textId="50BA8BF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315" w:type="pct"/>
            <w:shd w:val="clear" w:color="auto" w:fill="auto"/>
            <w:vAlign w:val="center"/>
            <w:hideMark/>
          </w:tcPr>
          <w:p w14:paraId="388D993F" w14:textId="5007946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B3CE1C1" w14:textId="4E27E1B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9AD67C1" w14:textId="126BD0B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C722B41" w14:textId="03D163F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2F25C23" w14:textId="1ABABCA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492" w:type="pct"/>
            <w:shd w:val="clear" w:color="auto" w:fill="auto"/>
            <w:vAlign w:val="center"/>
            <w:hideMark/>
          </w:tcPr>
          <w:p w14:paraId="56C5B0E9" w14:textId="4F4B6DA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DB9745D" w14:textId="77777777" w:rsidTr="00521943">
        <w:trPr>
          <w:trHeight w:val="264"/>
        </w:trPr>
        <w:tc>
          <w:tcPr>
            <w:tcW w:w="1887" w:type="pct"/>
            <w:shd w:val="clear" w:color="auto" w:fill="auto"/>
            <w:vAlign w:val="center"/>
            <w:hideMark/>
          </w:tcPr>
          <w:p w14:paraId="78903582" w14:textId="17C9894E"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Miscellaneous</w:t>
            </w:r>
          </w:p>
        </w:tc>
        <w:tc>
          <w:tcPr>
            <w:tcW w:w="276" w:type="pct"/>
            <w:shd w:val="clear" w:color="auto" w:fill="auto"/>
            <w:vAlign w:val="center"/>
            <w:hideMark/>
          </w:tcPr>
          <w:p w14:paraId="4F61A474" w14:textId="09306B5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7,610</w:t>
            </w:r>
          </w:p>
        </w:tc>
        <w:tc>
          <w:tcPr>
            <w:tcW w:w="256" w:type="pct"/>
            <w:shd w:val="clear" w:color="auto" w:fill="auto"/>
            <w:vAlign w:val="center"/>
            <w:hideMark/>
          </w:tcPr>
          <w:p w14:paraId="6FEEC317" w14:textId="498A9DA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5,030</w:t>
            </w:r>
          </w:p>
        </w:tc>
        <w:tc>
          <w:tcPr>
            <w:tcW w:w="315" w:type="pct"/>
            <w:shd w:val="clear" w:color="auto" w:fill="auto"/>
            <w:vAlign w:val="center"/>
            <w:hideMark/>
          </w:tcPr>
          <w:p w14:paraId="35BF381A" w14:textId="412D5AB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2,580</w:t>
            </w:r>
          </w:p>
        </w:tc>
        <w:tc>
          <w:tcPr>
            <w:tcW w:w="315" w:type="pct"/>
            <w:shd w:val="clear" w:color="auto" w:fill="auto"/>
            <w:vAlign w:val="center"/>
            <w:hideMark/>
          </w:tcPr>
          <w:p w14:paraId="03D802E8" w14:textId="29728C50"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10F4405F" w14:textId="524EB0BB"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055637EF" w14:textId="16784D4B"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50</w:t>
            </w:r>
          </w:p>
        </w:tc>
        <w:tc>
          <w:tcPr>
            <w:tcW w:w="465" w:type="pct"/>
            <w:shd w:val="clear" w:color="auto" w:fill="auto"/>
            <w:vAlign w:val="center"/>
            <w:hideMark/>
          </w:tcPr>
          <w:p w14:paraId="57AC80DF" w14:textId="75ED76D4"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52" w:type="pct"/>
            <w:shd w:val="clear" w:color="auto" w:fill="auto"/>
            <w:vAlign w:val="center"/>
            <w:hideMark/>
          </w:tcPr>
          <w:p w14:paraId="0FD8DBEF" w14:textId="50C447B3" w:rsidR="00A354DE" w:rsidRPr="00581827" w:rsidRDefault="00793570" w:rsidP="00A354DE">
            <w:pPr>
              <w:jc w:val="right"/>
              <w:rPr>
                <w:rFonts w:ascii="Arial" w:hAnsi="Arial" w:cs="Arial"/>
                <w:b/>
                <w:bCs/>
                <w:color w:val="000000"/>
                <w:sz w:val="18"/>
                <w:lang w:eastAsia="en-AU"/>
              </w:rPr>
            </w:pPr>
            <w:r>
              <w:rPr>
                <w:rFonts w:ascii="Arial" w:hAnsi="Arial" w:cs="Arial"/>
                <w:b/>
                <w:bCs/>
                <w:color w:val="000000"/>
                <w:sz w:val="18"/>
                <w:lang w:eastAsia="en-AU"/>
              </w:rPr>
              <w:t>910</w:t>
            </w:r>
          </w:p>
        </w:tc>
        <w:tc>
          <w:tcPr>
            <w:tcW w:w="492" w:type="pct"/>
            <w:shd w:val="clear" w:color="auto" w:fill="auto"/>
            <w:vAlign w:val="center"/>
            <w:hideMark/>
          </w:tcPr>
          <w:p w14:paraId="0D7A090A" w14:textId="19F7AE78" w:rsidR="00A354DE" w:rsidRPr="00581827" w:rsidRDefault="00A354DE" w:rsidP="00793570">
            <w:pPr>
              <w:jc w:val="right"/>
              <w:rPr>
                <w:rFonts w:ascii="Arial" w:hAnsi="Arial" w:cs="Arial"/>
                <w:b/>
                <w:bCs/>
                <w:color w:val="000000"/>
                <w:sz w:val="18"/>
                <w:lang w:eastAsia="en-AU"/>
              </w:rPr>
            </w:pPr>
            <w:r w:rsidRPr="00581827">
              <w:rPr>
                <w:rFonts w:ascii="Arial" w:hAnsi="Arial" w:cs="Arial"/>
                <w:b/>
                <w:bCs/>
                <w:color w:val="000000"/>
                <w:sz w:val="18"/>
                <w:lang w:eastAsia="en-AU"/>
              </w:rPr>
              <w:t>6,6</w:t>
            </w:r>
            <w:r w:rsidR="00793570">
              <w:rPr>
                <w:rFonts w:ascii="Arial" w:hAnsi="Arial" w:cs="Arial"/>
                <w:b/>
                <w:bCs/>
                <w:color w:val="000000"/>
                <w:sz w:val="18"/>
                <w:lang w:eastAsia="en-AU"/>
              </w:rPr>
              <w:t>50</w:t>
            </w:r>
          </w:p>
        </w:tc>
      </w:tr>
      <w:tr w:rsidR="00521943" w:rsidRPr="00581827" w14:paraId="11B5D7D9" w14:textId="77777777" w:rsidTr="00521943">
        <w:trPr>
          <w:trHeight w:val="264"/>
        </w:trPr>
        <w:tc>
          <w:tcPr>
            <w:tcW w:w="1887" w:type="pct"/>
            <w:shd w:val="clear" w:color="auto" w:fill="auto"/>
            <w:vAlign w:val="center"/>
            <w:hideMark/>
          </w:tcPr>
          <w:p w14:paraId="6EB1E24F" w14:textId="597CFB8D"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Plant &amp; Equipment</w:t>
            </w:r>
          </w:p>
        </w:tc>
        <w:tc>
          <w:tcPr>
            <w:tcW w:w="276" w:type="pct"/>
            <w:shd w:val="clear" w:color="auto" w:fill="auto"/>
            <w:vAlign w:val="center"/>
            <w:hideMark/>
          </w:tcPr>
          <w:p w14:paraId="3943D853" w14:textId="6C3B0239"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7ACECA15" w14:textId="2ED12FC8"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6A2B70FA" w14:textId="77777777"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1F9A0FA6"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74570B33" w14:textId="2A22D4DD" w:rsidR="00A354DE" w:rsidRPr="00581827" w:rsidRDefault="00A354DE" w:rsidP="00A354DE">
            <w:pPr>
              <w:jc w:val="right"/>
              <w:rPr>
                <w:rFonts w:ascii="Arial" w:hAnsi="Arial" w:cs="Arial"/>
                <w:b/>
                <w:bCs/>
                <w:color w:val="000000"/>
                <w:sz w:val="18"/>
                <w:lang w:eastAsia="en-AU"/>
              </w:rPr>
            </w:pPr>
          </w:p>
        </w:tc>
        <w:tc>
          <w:tcPr>
            <w:tcW w:w="266" w:type="pct"/>
            <w:shd w:val="clear" w:color="auto" w:fill="auto"/>
            <w:vAlign w:val="center"/>
            <w:hideMark/>
          </w:tcPr>
          <w:p w14:paraId="4A5590B3" w14:textId="154CE786" w:rsidR="00A354DE" w:rsidRPr="00581827" w:rsidRDefault="00A354DE" w:rsidP="00A354DE">
            <w:pPr>
              <w:jc w:val="right"/>
              <w:rPr>
                <w:rFonts w:ascii="Arial" w:hAnsi="Arial" w:cs="Arial"/>
                <w:b/>
                <w:bCs/>
                <w:color w:val="000000"/>
                <w:sz w:val="18"/>
                <w:lang w:eastAsia="en-AU"/>
              </w:rPr>
            </w:pPr>
          </w:p>
        </w:tc>
        <w:tc>
          <w:tcPr>
            <w:tcW w:w="465" w:type="pct"/>
            <w:shd w:val="clear" w:color="auto" w:fill="auto"/>
            <w:vAlign w:val="center"/>
            <w:hideMark/>
          </w:tcPr>
          <w:p w14:paraId="4F9CEF87" w14:textId="77777777" w:rsidR="00A354DE" w:rsidRPr="00581827" w:rsidRDefault="00A354DE" w:rsidP="00A354DE">
            <w:pPr>
              <w:jc w:val="right"/>
              <w:rPr>
                <w:rFonts w:ascii="Arial" w:hAnsi="Arial" w:cs="Arial"/>
                <w:b/>
                <w:bCs/>
                <w:color w:val="000000"/>
                <w:sz w:val="18"/>
                <w:lang w:eastAsia="en-AU"/>
              </w:rPr>
            </w:pPr>
          </w:p>
        </w:tc>
        <w:tc>
          <w:tcPr>
            <w:tcW w:w="352" w:type="pct"/>
            <w:shd w:val="clear" w:color="auto" w:fill="auto"/>
            <w:vAlign w:val="center"/>
            <w:hideMark/>
          </w:tcPr>
          <w:p w14:paraId="529DF957"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11735CA5" w14:textId="425AACDD" w:rsidR="00A354DE" w:rsidRPr="00581827" w:rsidRDefault="00A354DE" w:rsidP="00A354DE">
            <w:pPr>
              <w:jc w:val="right"/>
              <w:rPr>
                <w:rFonts w:ascii="Arial" w:hAnsi="Arial" w:cs="Arial"/>
                <w:b/>
                <w:bCs/>
                <w:color w:val="000000"/>
                <w:sz w:val="18"/>
                <w:lang w:eastAsia="en-AU"/>
              </w:rPr>
            </w:pPr>
          </w:p>
        </w:tc>
      </w:tr>
      <w:tr w:rsidR="00521943" w:rsidRPr="00581827" w14:paraId="60889527" w14:textId="77777777" w:rsidTr="00521943">
        <w:trPr>
          <w:trHeight w:val="264"/>
        </w:trPr>
        <w:tc>
          <w:tcPr>
            <w:tcW w:w="1887" w:type="pct"/>
            <w:shd w:val="clear" w:color="auto" w:fill="auto"/>
            <w:vAlign w:val="center"/>
            <w:hideMark/>
          </w:tcPr>
          <w:p w14:paraId="08265243" w14:textId="7777777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Furniture </w:t>
            </w:r>
          </w:p>
        </w:tc>
        <w:tc>
          <w:tcPr>
            <w:tcW w:w="276" w:type="pct"/>
            <w:shd w:val="clear" w:color="auto" w:fill="auto"/>
            <w:vAlign w:val="center"/>
            <w:hideMark/>
          </w:tcPr>
          <w:p w14:paraId="412E912F" w14:textId="1E9FDB7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200</w:t>
            </w:r>
          </w:p>
        </w:tc>
        <w:tc>
          <w:tcPr>
            <w:tcW w:w="256" w:type="pct"/>
            <w:shd w:val="clear" w:color="auto" w:fill="auto"/>
            <w:vAlign w:val="center"/>
            <w:hideMark/>
          </w:tcPr>
          <w:p w14:paraId="32847E6F" w14:textId="3BE84FD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FF3314F" w14:textId="61FEC3D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200</w:t>
            </w:r>
          </w:p>
        </w:tc>
        <w:tc>
          <w:tcPr>
            <w:tcW w:w="315" w:type="pct"/>
            <w:shd w:val="clear" w:color="auto" w:fill="auto"/>
            <w:vAlign w:val="center"/>
            <w:hideMark/>
          </w:tcPr>
          <w:p w14:paraId="4FB75407" w14:textId="5A28E2D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71F7073" w14:textId="5CE01E6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C29D8CD" w14:textId="6FC13FB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C6EEEF7" w14:textId="7663CC3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6D23FF1" w14:textId="3975BE9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200</w:t>
            </w:r>
          </w:p>
        </w:tc>
        <w:tc>
          <w:tcPr>
            <w:tcW w:w="492" w:type="pct"/>
            <w:shd w:val="clear" w:color="auto" w:fill="auto"/>
            <w:vAlign w:val="center"/>
            <w:hideMark/>
          </w:tcPr>
          <w:p w14:paraId="1AEBBB99" w14:textId="0433E0E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748D520A" w14:textId="77777777" w:rsidTr="00521943">
        <w:trPr>
          <w:trHeight w:val="264"/>
        </w:trPr>
        <w:tc>
          <w:tcPr>
            <w:tcW w:w="1887" w:type="pct"/>
            <w:shd w:val="clear" w:color="auto" w:fill="auto"/>
            <w:vAlign w:val="center"/>
            <w:hideMark/>
          </w:tcPr>
          <w:p w14:paraId="72CED853" w14:textId="514FC002"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Leisure Centre Equipment </w:t>
            </w:r>
          </w:p>
        </w:tc>
        <w:tc>
          <w:tcPr>
            <w:tcW w:w="276" w:type="pct"/>
            <w:shd w:val="clear" w:color="auto" w:fill="auto"/>
            <w:vAlign w:val="center"/>
            <w:hideMark/>
          </w:tcPr>
          <w:p w14:paraId="044DDC38" w14:textId="265D5C8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330</w:t>
            </w:r>
          </w:p>
        </w:tc>
        <w:tc>
          <w:tcPr>
            <w:tcW w:w="256" w:type="pct"/>
            <w:shd w:val="clear" w:color="auto" w:fill="auto"/>
            <w:vAlign w:val="center"/>
            <w:hideMark/>
          </w:tcPr>
          <w:p w14:paraId="3A0611C2" w14:textId="4AC8879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5E408E9" w14:textId="2A8359E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330</w:t>
            </w:r>
          </w:p>
        </w:tc>
        <w:tc>
          <w:tcPr>
            <w:tcW w:w="315" w:type="pct"/>
            <w:shd w:val="clear" w:color="auto" w:fill="auto"/>
            <w:vAlign w:val="center"/>
            <w:hideMark/>
          </w:tcPr>
          <w:p w14:paraId="6836866B" w14:textId="73068D1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ECFA46B" w14:textId="03BE71A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EE365C7" w14:textId="5BAF117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4C45305" w14:textId="1F37F5D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AB1A47B" w14:textId="3ED6A4B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330</w:t>
            </w:r>
          </w:p>
        </w:tc>
        <w:tc>
          <w:tcPr>
            <w:tcW w:w="492" w:type="pct"/>
            <w:shd w:val="clear" w:color="auto" w:fill="auto"/>
            <w:vAlign w:val="center"/>
            <w:hideMark/>
          </w:tcPr>
          <w:p w14:paraId="0BFFEF55" w14:textId="2DA35F0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0AD6171" w14:textId="77777777" w:rsidTr="00521943">
        <w:trPr>
          <w:trHeight w:val="264"/>
        </w:trPr>
        <w:tc>
          <w:tcPr>
            <w:tcW w:w="1887" w:type="pct"/>
            <w:shd w:val="clear" w:color="auto" w:fill="auto"/>
            <w:vAlign w:val="center"/>
            <w:hideMark/>
          </w:tcPr>
          <w:p w14:paraId="6C913261" w14:textId="7777777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Miscellaneous </w:t>
            </w:r>
          </w:p>
        </w:tc>
        <w:tc>
          <w:tcPr>
            <w:tcW w:w="276" w:type="pct"/>
            <w:shd w:val="clear" w:color="auto" w:fill="auto"/>
            <w:vAlign w:val="center"/>
            <w:hideMark/>
          </w:tcPr>
          <w:p w14:paraId="1946B10C" w14:textId="059E21D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256" w:type="pct"/>
            <w:shd w:val="clear" w:color="auto" w:fill="auto"/>
            <w:vAlign w:val="center"/>
            <w:hideMark/>
          </w:tcPr>
          <w:p w14:paraId="4802CBF0" w14:textId="3E01DAA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E5680F8" w14:textId="2681AFB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315" w:type="pct"/>
            <w:shd w:val="clear" w:color="auto" w:fill="auto"/>
            <w:vAlign w:val="center"/>
            <w:hideMark/>
          </w:tcPr>
          <w:p w14:paraId="479E6836" w14:textId="442635D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310A959" w14:textId="56B966D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13D8AFB" w14:textId="298ED34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1099C3F" w14:textId="3702A78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8BBE74B" w14:textId="0AD69BE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492" w:type="pct"/>
            <w:shd w:val="clear" w:color="auto" w:fill="auto"/>
            <w:vAlign w:val="center"/>
            <w:hideMark/>
          </w:tcPr>
          <w:p w14:paraId="4BA4E9E2" w14:textId="34958CA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0C0FBBC" w14:textId="77777777" w:rsidTr="00521943">
        <w:trPr>
          <w:trHeight w:val="264"/>
        </w:trPr>
        <w:tc>
          <w:tcPr>
            <w:tcW w:w="1887" w:type="pct"/>
            <w:shd w:val="clear" w:color="auto" w:fill="auto"/>
            <w:vAlign w:val="center"/>
            <w:hideMark/>
          </w:tcPr>
          <w:p w14:paraId="667FD376" w14:textId="59EB45DB" w:rsidR="00A354DE" w:rsidRPr="00581827" w:rsidRDefault="00A354DE" w:rsidP="00A354DE">
            <w:pPr>
              <w:jc w:val="both"/>
              <w:rPr>
                <w:rFonts w:ascii="Arial" w:hAnsi="Arial" w:cs="Arial"/>
                <w:sz w:val="18"/>
                <w:lang w:eastAsia="en-AU"/>
              </w:rPr>
            </w:pPr>
            <w:r w:rsidRPr="00581827">
              <w:rPr>
                <w:rFonts w:ascii="Arial" w:hAnsi="Arial" w:cs="Arial"/>
                <w:sz w:val="18"/>
                <w:lang w:eastAsia="en-AU"/>
              </w:rPr>
              <w:t>Parking Technology</w:t>
            </w:r>
          </w:p>
        </w:tc>
        <w:tc>
          <w:tcPr>
            <w:tcW w:w="276" w:type="pct"/>
            <w:shd w:val="clear" w:color="auto" w:fill="auto"/>
            <w:vAlign w:val="center"/>
            <w:hideMark/>
          </w:tcPr>
          <w:p w14:paraId="50E04489" w14:textId="4BF16EF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750</w:t>
            </w:r>
          </w:p>
        </w:tc>
        <w:tc>
          <w:tcPr>
            <w:tcW w:w="256" w:type="pct"/>
            <w:shd w:val="clear" w:color="auto" w:fill="auto"/>
            <w:vAlign w:val="center"/>
            <w:hideMark/>
          </w:tcPr>
          <w:p w14:paraId="46B22079" w14:textId="5EA223E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750</w:t>
            </w:r>
          </w:p>
        </w:tc>
        <w:tc>
          <w:tcPr>
            <w:tcW w:w="315" w:type="pct"/>
            <w:shd w:val="clear" w:color="auto" w:fill="auto"/>
            <w:vAlign w:val="center"/>
            <w:hideMark/>
          </w:tcPr>
          <w:p w14:paraId="3A94A098" w14:textId="5E2E7FB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2E1AA80" w14:textId="7EFC23B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656F50C" w14:textId="5D4138F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103B3A3" w14:textId="72A29BD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60F4BBB" w14:textId="21F6E11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3D924C4" w14:textId="4708E45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6C645941" w14:textId="50DD96E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750</w:t>
            </w:r>
          </w:p>
        </w:tc>
      </w:tr>
      <w:tr w:rsidR="00521943" w:rsidRPr="00581827" w14:paraId="7B10D50B" w14:textId="77777777" w:rsidTr="00521943">
        <w:trPr>
          <w:trHeight w:val="264"/>
        </w:trPr>
        <w:tc>
          <w:tcPr>
            <w:tcW w:w="1887" w:type="pct"/>
            <w:shd w:val="clear" w:color="auto" w:fill="auto"/>
            <w:vAlign w:val="center"/>
            <w:hideMark/>
          </w:tcPr>
          <w:p w14:paraId="66865581" w14:textId="7777777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Whitegoods </w:t>
            </w:r>
          </w:p>
        </w:tc>
        <w:tc>
          <w:tcPr>
            <w:tcW w:w="276" w:type="pct"/>
            <w:shd w:val="clear" w:color="auto" w:fill="auto"/>
            <w:vAlign w:val="center"/>
            <w:hideMark/>
          </w:tcPr>
          <w:p w14:paraId="4A8B1985" w14:textId="06A4C94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256" w:type="pct"/>
            <w:shd w:val="clear" w:color="auto" w:fill="auto"/>
            <w:vAlign w:val="center"/>
            <w:hideMark/>
          </w:tcPr>
          <w:p w14:paraId="555ECD1F" w14:textId="7A18DDD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0EFF4E1" w14:textId="28BC365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315" w:type="pct"/>
            <w:shd w:val="clear" w:color="auto" w:fill="auto"/>
            <w:vAlign w:val="center"/>
            <w:hideMark/>
          </w:tcPr>
          <w:p w14:paraId="009234AF" w14:textId="3295202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3FBC1FE" w14:textId="59E84FB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C4DEB63" w14:textId="06D2C5C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44C308F" w14:textId="336B605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9EF8E46" w14:textId="4294AED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492" w:type="pct"/>
            <w:shd w:val="clear" w:color="auto" w:fill="auto"/>
            <w:vAlign w:val="center"/>
            <w:hideMark/>
          </w:tcPr>
          <w:p w14:paraId="763219B3" w14:textId="2ADDE8E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26F5307" w14:textId="77777777" w:rsidTr="00521943">
        <w:trPr>
          <w:trHeight w:val="264"/>
        </w:trPr>
        <w:tc>
          <w:tcPr>
            <w:tcW w:w="1887" w:type="pct"/>
            <w:shd w:val="clear" w:color="auto" w:fill="auto"/>
            <w:vAlign w:val="center"/>
            <w:hideMark/>
          </w:tcPr>
          <w:p w14:paraId="4FCA124A" w14:textId="0BEA0243"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Plant &amp; Equipment</w:t>
            </w:r>
          </w:p>
        </w:tc>
        <w:tc>
          <w:tcPr>
            <w:tcW w:w="276" w:type="pct"/>
            <w:shd w:val="clear" w:color="auto" w:fill="auto"/>
            <w:vAlign w:val="center"/>
            <w:hideMark/>
          </w:tcPr>
          <w:p w14:paraId="162C6E23" w14:textId="21A6934B"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1,325</w:t>
            </w:r>
          </w:p>
        </w:tc>
        <w:tc>
          <w:tcPr>
            <w:tcW w:w="256" w:type="pct"/>
            <w:shd w:val="clear" w:color="auto" w:fill="auto"/>
            <w:vAlign w:val="center"/>
            <w:hideMark/>
          </w:tcPr>
          <w:p w14:paraId="4189F29B" w14:textId="4EADDEC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750</w:t>
            </w:r>
          </w:p>
        </w:tc>
        <w:tc>
          <w:tcPr>
            <w:tcW w:w="315" w:type="pct"/>
            <w:shd w:val="clear" w:color="auto" w:fill="auto"/>
            <w:vAlign w:val="center"/>
            <w:hideMark/>
          </w:tcPr>
          <w:p w14:paraId="642CFF7F" w14:textId="7B33A0B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575</w:t>
            </w:r>
          </w:p>
        </w:tc>
        <w:tc>
          <w:tcPr>
            <w:tcW w:w="315" w:type="pct"/>
            <w:shd w:val="clear" w:color="auto" w:fill="auto"/>
            <w:vAlign w:val="center"/>
            <w:hideMark/>
          </w:tcPr>
          <w:p w14:paraId="2D528726" w14:textId="5505DDBD"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521798BE" w14:textId="2E52D9A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6E4B85FD" w14:textId="6E58B594"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62603A5D" w14:textId="72731E59"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52" w:type="pct"/>
            <w:shd w:val="clear" w:color="auto" w:fill="auto"/>
            <w:vAlign w:val="center"/>
            <w:hideMark/>
          </w:tcPr>
          <w:p w14:paraId="20ABDA94" w14:textId="773FF7D5"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575</w:t>
            </w:r>
          </w:p>
        </w:tc>
        <w:tc>
          <w:tcPr>
            <w:tcW w:w="492" w:type="pct"/>
            <w:shd w:val="clear" w:color="auto" w:fill="auto"/>
            <w:vAlign w:val="center"/>
            <w:hideMark/>
          </w:tcPr>
          <w:p w14:paraId="7BED1C9B" w14:textId="401C2F0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750</w:t>
            </w:r>
          </w:p>
        </w:tc>
      </w:tr>
      <w:tr w:rsidR="00521943" w:rsidRPr="00581827" w14:paraId="70D87251" w14:textId="77777777" w:rsidTr="00521943">
        <w:trPr>
          <w:trHeight w:val="276"/>
        </w:trPr>
        <w:tc>
          <w:tcPr>
            <w:tcW w:w="1887" w:type="pct"/>
            <w:shd w:val="clear" w:color="auto" w:fill="auto"/>
            <w:vAlign w:val="center"/>
            <w:hideMark/>
          </w:tcPr>
          <w:p w14:paraId="13D122F7" w14:textId="6CF1F2C5" w:rsidR="00A354DE" w:rsidRPr="00581827" w:rsidRDefault="00A354DE" w:rsidP="00A354DE">
            <w:pPr>
              <w:jc w:val="both"/>
              <w:rPr>
                <w:rFonts w:ascii="Arial" w:hAnsi="Arial" w:cs="Arial"/>
                <w:b/>
                <w:bCs/>
                <w:sz w:val="18"/>
                <w:szCs w:val="22"/>
                <w:lang w:eastAsia="en-AU"/>
              </w:rPr>
            </w:pPr>
            <w:r w:rsidRPr="00581827">
              <w:rPr>
                <w:rFonts w:ascii="Arial" w:hAnsi="Arial" w:cs="Arial"/>
                <w:b/>
                <w:bCs/>
                <w:sz w:val="18"/>
                <w:szCs w:val="22"/>
                <w:lang w:eastAsia="en-AU"/>
              </w:rPr>
              <w:t>Total Buildings</w:t>
            </w:r>
          </w:p>
        </w:tc>
        <w:tc>
          <w:tcPr>
            <w:tcW w:w="276" w:type="pct"/>
            <w:shd w:val="clear" w:color="auto" w:fill="auto"/>
            <w:vAlign w:val="center"/>
            <w:hideMark/>
          </w:tcPr>
          <w:p w14:paraId="59371507" w14:textId="23E6566A"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13,193</w:t>
            </w:r>
          </w:p>
        </w:tc>
        <w:tc>
          <w:tcPr>
            <w:tcW w:w="256" w:type="pct"/>
            <w:shd w:val="clear" w:color="auto" w:fill="auto"/>
            <w:vAlign w:val="center"/>
            <w:hideMark/>
          </w:tcPr>
          <w:p w14:paraId="312E8955" w14:textId="5223AA83"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5,780</w:t>
            </w:r>
          </w:p>
        </w:tc>
        <w:tc>
          <w:tcPr>
            <w:tcW w:w="315" w:type="pct"/>
            <w:shd w:val="clear" w:color="auto" w:fill="auto"/>
            <w:vAlign w:val="center"/>
            <w:hideMark/>
          </w:tcPr>
          <w:p w14:paraId="615748E9" w14:textId="1EB805A7"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7,362</w:t>
            </w:r>
          </w:p>
        </w:tc>
        <w:tc>
          <w:tcPr>
            <w:tcW w:w="315" w:type="pct"/>
            <w:shd w:val="clear" w:color="auto" w:fill="auto"/>
            <w:vAlign w:val="center"/>
            <w:hideMark/>
          </w:tcPr>
          <w:p w14:paraId="6C94F3F9" w14:textId="5E0D7E57"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51</w:t>
            </w:r>
          </w:p>
        </w:tc>
        <w:tc>
          <w:tcPr>
            <w:tcW w:w="376" w:type="pct"/>
            <w:shd w:val="clear" w:color="auto" w:fill="auto"/>
            <w:vAlign w:val="center"/>
            <w:hideMark/>
          </w:tcPr>
          <w:p w14:paraId="296095CA" w14:textId="6F4EFB2C"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266" w:type="pct"/>
            <w:shd w:val="clear" w:color="auto" w:fill="auto"/>
            <w:vAlign w:val="center"/>
            <w:hideMark/>
          </w:tcPr>
          <w:p w14:paraId="795F2372" w14:textId="1EC64A76"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50</w:t>
            </w:r>
          </w:p>
        </w:tc>
        <w:tc>
          <w:tcPr>
            <w:tcW w:w="465" w:type="pct"/>
            <w:shd w:val="clear" w:color="auto" w:fill="auto"/>
            <w:vAlign w:val="center"/>
            <w:hideMark/>
          </w:tcPr>
          <w:p w14:paraId="51DFCE0A" w14:textId="529D12F1"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352" w:type="pct"/>
            <w:shd w:val="clear" w:color="auto" w:fill="auto"/>
            <w:vAlign w:val="center"/>
            <w:hideMark/>
          </w:tcPr>
          <w:p w14:paraId="11F038C4" w14:textId="0ED929C0" w:rsidR="00A354DE" w:rsidRPr="00581827" w:rsidRDefault="00A354DE" w:rsidP="00793570">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4,9</w:t>
            </w:r>
            <w:r w:rsidR="00793570">
              <w:rPr>
                <w:rFonts w:ascii="Arial" w:hAnsi="Arial" w:cs="Arial"/>
                <w:b/>
                <w:bCs/>
                <w:color w:val="000000"/>
                <w:sz w:val="18"/>
                <w:szCs w:val="22"/>
                <w:lang w:eastAsia="en-AU"/>
              </w:rPr>
              <w:t>85</w:t>
            </w:r>
          </w:p>
        </w:tc>
        <w:tc>
          <w:tcPr>
            <w:tcW w:w="492" w:type="pct"/>
            <w:shd w:val="clear" w:color="auto" w:fill="auto"/>
            <w:vAlign w:val="center"/>
            <w:hideMark/>
          </w:tcPr>
          <w:p w14:paraId="47BE7698" w14:textId="33CE89A6"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8</w:t>
            </w:r>
            <w:r w:rsidR="00793570">
              <w:rPr>
                <w:rFonts w:ascii="Arial" w:hAnsi="Arial" w:cs="Arial"/>
                <w:b/>
                <w:bCs/>
                <w:color w:val="000000"/>
                <w:sz w:val="18"/>
                <w:szCs w:val="22"/>
                <w:lang w:eastAsia="en-AU"/>
              </w:rPr>
              <w:t>,15</w:t>
            </w:r>
            <w:r w:rsidRPr="00581827">
              <w:rPr>
                <w:rFonts w:ascii="Arial" w:hAnsi="Arial" w:cs="Arial"/>
                <w:b/>
                <w:bCs/>
                <w:color w:val="000000"/>
                <w:sz w:val="18"/>
                <w:szCs w:val="22"/>
                <w:lang w:eastAsia="en-AU"/>
              </w:rPr>
              <w:t>8</w:t>
            </w:r>
          </w:p>
        </w:tc>
      </w:tr>
      <w:tr w:rsidR="00521943" w:rsidRPr="00581827" w14:paraId="0145A9CD" w14:textId="77777777" w:rsidTr="00521943">
        <w:trPr>
          <w:trHeight w:val="276"/>
        </w:trPr>
        <w:tc>
          <w:tcPr>
            <w:tcW w:w="1887" w:type="pct"/>
            <w:shd w:val="clear" w:color="auto" w:fill="auto"/>
            <w:vAlign w:val="center"/>
            <w:hideMark/>
          </w:tcPr>
          <w:p w14:paraId="3AA68A1B" w14:textId="7F85FB1F" w:rsidR="00A354DE" w:rsidRPr="00581827" w:rsidRDefault="00A354DE" w:rsidP="00A354DE">
            <w:pPr>
              <w:jc w:val="both"/>
              <w:rPr>
                <w:rFonts w:ascii="Arial" w:hAnsi="Arial" w:cs="Arial"/>
                <w:b/>
                <w:bCs/>
                <w:sz w:val="18"/>
                <w:szCs w:val="22"/>
                <w:lang w:eastAsia="en-AU"/>
              </w:rPr>
            </w:pPr>
            <w:r w:rsidRPr="00581827">
              <w:rPr>
                <w:rFonts w:ascii="Arial" w:hAnsi="Arial" w:cs="Arial"/>
                <w:b/>
                <w:bCs/>
                <w:sz w:val="18"/>
                <w:szCs w:val="22"/>
                <w:lang w:eastAsia="en-AU"/>
              </w:rPr>
              <w:t>Road Infrastructure</w:t>
            </w:r>
          </w:p>
        </w:tc>
        <w:tc>
          <w:tcPr>
            <w:tcW w:w="276" w:type="pct"/>
            <w:shd w:val="clear" w:color="auto" w:fill="auto"/>
            <w:vAlign w:val="center"/>
            <w:hideMark/>
          </w:tcPr>
          <w:p w14:paraId="220D113E" w14:textId="6F200348"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6A5B2C6C" w14:textId="3A2AD239"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46C40E37" w14:textId="77777777"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6A622BCB"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53370674" w14:textId="17CFB24C" w:rsidR="00A354DE" w:rsidRPr="00581827" w:rsidRDefault="00A354DE" w:rsidP="00A354DE">
            <w:pPr>
              <w:jc w:val="right"/>
              <w:rPr>
                <w:rFonts w:ascii="Arial" w:hAnsi="Arial" w:cs="Arial"/>
                <w:color w:val="000000"/>
                <w:sz w:val="18"/>
                <w:lang w:eastAsia="en-AU"/>
              </w:rPr>
            </w:pPr>
          </w:p>
        </w:tc>
        <w:tc>
          <w:tcPr>
            <w:tcW w:w="266" w:type="pct"/>
            <w:shd w:val="clear" w:color="auto" w:fill="auto"/>
            <w:vAlign w:val="center"/>
            <w:hideMark/>
          </w:tcPr>
          <w:p w14:paraId="00FF65B7" w14:textId="15F7BC11" w:rsidR="00A354DE" w:rsidRPr="00581827" w:rsidRDefault="00A354DE" w:rsidP="00A354DE">
            <w:pPr>
              <w:jc w:val="right"/>
              <w:rPr>
                <w:rFonts w:ascii="Arial" w:hAnsi="Arial" w:cs="Arial"/>
                <w:color w:val="000000"/>
                <w:sz w:val="18"/>
                <w:lang w:eastAsia="en-AU"/>
              </w:rPr>
            </w:pPr>
          </w:p>
        </w:tc>
        <w:tc>
          <w:tcPr>
            <w:tcW w:w="465" w:type="pct"/>
            <w:shd w:val="clear" w:color="auto" w:fill="auto"/>
            <w:vAlign w:val="center"/>
            <w:hideMark/>
          </w:tcPr>
          <w:p w14:paraId="60EDBB3A" w14:textId="77777777" w:rsidR="00A354DE" w:rsidRPr="00581827" w:rsidRDefault="00A354DE" w:rsidP="00A354DE">
            <w:pPr>
              <w:jc w:val="right"/>
              <w:rPr>
                <w:rFonts w:ascii="Arial" w:hAnsi="Arial" w:cs="Arial"/>
                <w:color w:val="000000"/>
                <w:sz w:val="18"/>
                <w:lang w:eastAsia="en-AU"/>
              </w:rPr>
            </w:pPr>
          </w:p>
        </w:tc>
        <w:tc>
          <w:tcPr>
            <w:tcW w:w="352" w:type="pct"/>
            <w:shd w:val="clear" w:color="auto" w:fill="auto"/>
            <w:vAlign w:val="center"/>
            <w:hideMark/>
          </w:tcPr>
          <w:p w14:paraId="1B347E2F"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47D99569" w14:textId="5BF6A354" w:rsidR="00A354DE" w:rsidRPr="00581827" w:rsidRDefault="00A354DE" w:rsidP="00A354DE">
            <w:pPr>
              <w:jc w:val="right"/>
              <w:rPr>
                <w:rFonts w:ascii="Arial" w:hAnsi="Arial" w:cs="Arial"/>
                <w:color w:val="000000"/>
                <w:sz w:val="18"/>
                <w:lang w:eastAsia="en-AU"/>
              </w:rPr>
            </w:pPr>
          </w:p>
        </w:tc>
      </w:tr>
      <w:tr w:rsidR="00521943" w:rsidRPr="00581827" w14:paraId="252C55ED" w14:textId="77777777" w:rsidTr="00521943">
        <w:trPr>
          <w:trHeight w:val="264"/>
        </w:trPr>
        <w:tc>
          <w:tcPr>
            <w:tcW w:w="1887" w:type="pct"/>
            <w:shd w:val="clear" w:color="auto" w:fill="auto"/>
            <w:vAlign w:val="center"/>
            <w:hideMark/>
          </w:tcPr>
          <w:p w14:paraId="688FC9FA" w14:textId="5F4D01FA"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Kerb &amp; Channel</w:t>
            </w:r>
          </w:p>
        </w:tc>
        <w:tc>
          <w:tcPr>
            <w:tcW w:w="276" w:type="pct"/>
            <w:shd w:val="clear" w:color="auto" w:fill="auto"/>
            <w:vAlign w:val="center"/>
            <w:hideMark/>
          </w:tcPr>
          <w:p w14:paraId="6F4477FA" w14:textId="1FE4AE7A"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30BB964D" w14:textId="23063372"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2781D1C7" w14:textId="77777777"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3A5995E9"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19D8E496" w14:textId="3FF06DF0" w:rsidR="00A354DE" w:rsidRPr="00581827" w:rsidRDefault="00A354DE" w:rsidP="00A354DE">
            <w:pPr>
              <w:jc w:val="right"/>
              <w:rPr>
                <w:rFonts w:ascii="Arial" w:hAnsi="Arial" w:cs="Arial"/>
                <w:color w:val="000000"/>
                <w:sz w:val="18"/>
                <w:lang w:eastAsia="en-AU"/>
              </w:rPr>
            </w:pPr>
          </w:p>
        </w:tc>
        <w:tc>
          <w:tcPr>
            <w:tcW w:w="266" w:type="pct"/>
            <w:shd w:val="clear" w:color="auto" w:fill="auto"/>
            <w:vAlign w:val="center"/>
            <w:hideMark/>
          </w:tcPr>
          <w:p w14:paraId="30C61946" w14:textId="05B65BA5" w:rsidR="00A354DE" w:rsidRPr="00581827" w:rsidRDefault="00A354DE" w:rsidP="00A354DE">
            <w:pPr>
              <w:jc w:val="right"/>
              <w:rPr>
                <w:rFonts w:ascii="Arial" w:hAnsi="Arial" w:cs="Arial"/>
                <w:color w:val="000000"/>
                <w:sz w:val="18"/>
                <w:lang w:eastAsia="en-AU"/>
              </w:rPr>
            </w:pPr>
          </w:p>
        </w:tc>
        <w:tc>
          <w:tcPr>
            <w:tcW w:w="465" w:type="pct"/>
            <w:shd w:val="clear" w:color="auto" w:fill="auto"/>
            <w:vAlign w:val="center"/>
            <w:hideMark/>
          </w:tcPr>
          <w:p w14:paraId="3AC4508C" w14:textId="77777777" w:rsidR="00A354DE" w:rsidRPr="00581827" w:rsidRDefault="00A354DE" w:rsidP="00A354DE">
            <w:pPr>
              <w:jc w:val="right"/>
              <w:rPr>
                <w:rFonts w:ascii="Arial" w:hAnsi="Arial" w:cs="Arial"/>
                <w:color w:val="000000"/>
                <w:sz w:val="18"/>
                <w:lang w:eastAsia="en-AU"/>
              </w:rPr>
            </w:pPr>
          </w:p>
        </w:tc>
        <w:tc>
          <w:tcPr>
            <w:tcW w:w="352" w:type="pct"/>
            <w:shd w:val="clear" w:color="auto" w:fill="auto"/>
            <w:vAlign w:val="center"/>
            <w:hideMark/>
          </w:tcPr>
          <w:p w14:paraId="1852D497"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3CB27481" w14:textId="3FE6790C" w:rsidR="00A354DE" w:rsidRPr="00581827" w:rsidRDefault="00A354DE" w:rsidP="00A354DE">
            <w:pPr>
              <w:jc w:val="right"/>
              <w:rPr>
                <w:rFonts w:ascii="Arial" w:hAnsi="Arial" w:cs="Arial"/>
                <w:color w:val="000000"/>
                <w:sz w:val="18"/>
                <w:lang w:eastAsia="en-AU"/>
              </w:rPr>
            </w:pPr>
          </w:p>
        </w:tc>
      </w:tr>
      <w:tr w:rsidR="00521943" w:rsidRPr="00581827" w14:paraId="12167EBF" w14:textId="77777777" w:rsidTr="00521943">
        <w:trPr>
          <w:trHeight w:val="264"/>
        </w:trPr>
        <w:tc>
          <w:tcPr>
            <w:tcW w:w="1887" w:type="pct"/>
            <w:shd w:val="clear" w:color="auto" w:fill="auto"/>
            <w:vAlign w:val="center"/>
            <w:hideMark/>
          </w:tcPr>
          <w:p w14:paraId="30E92F81" w14:textId="0389A775" w:rsidR="00A354DE" w:rsidRPr="00581827" w:rsidRDefault="00A354DE" w:rsidP="00A354DE">
            <w:pPr>
              <w:jc w:val="both"/>
              <w:rPr>
                <w:rFonts w:ascii="Arial" w:hAnsi="Arial" w:cs="Arial"/>
                <w:sz w:val="18"/>
                <w:lang w:eastAsia="en-AU"/>
              </w:rPr>
            </w:pPr>
            <w:r w:rsidRPr="00581827">
              <w:rPr>
                <w:rFonts w:ascii="Arial" w:hAnsi="Arial" w:cs="Arial"/>
                <w:sz w:val="18"/>
                <w:lang w:eastAsia="en-AU"/>
              </w:rPr>
              <w:t>Abbott St(</w:t>
            </w:r>
            <w:proofErr w:type="spellStart"/>
            <w:r w:rsidRPr="00581827">
              <w:rPr>
                <w:rFonts w:ascii="Arial" w:hAnsi="Arial" w:cs="Arial"/>
                <w:sz w:val="18"/>
                <w:lang w:eastAsia="en-AU"/>
              </w:rPr>
              <w:t>Lulie</w:t>
            </w:r>
            <w:proofErr w:type="spellEnd"/>
            <w:r w:rsidRPr="00581827">
              <w:rPr>
                <w:rFonts w:ascii="Arial" w:hAnsi="Arial" w:cs="Arial"/>
                <w:sz w:val="18"/>
                <w:lang w:eastAsia="en-AU"/>
              </w:rPr>
              <w:t xml:space="preserve"> St to </w:t>
            </w:r>
            <w:proofErr w:type="spellStart"/>
            <w:r w:rsidRPr="00581827">
              <w:rPr>
                <w:rFonts w:ascii="Arial" w:hAnsi="Arial" w:cs="Arial"/>
                <w:sz w:val="18"/>
                <w:lang w:eastAsia="en-AU"/>
              </w:rPr>
              <w:t>Trenerry</w:t>
            </w:r>
            <w:proofErr w:type="spellEnd"/>
            <w:r w:rsidRPr="00581827">
              <w:rPr>
                <w:rFonts w:ascii="Arial" w:hAnsi="Arial" w:cs="Arial"/>
                <w:sz w:val="18"/>
                <w:lang w:eastAsia="en-AU"/>
              </w:rPr>
              <w:t xml:space="preserve"> Cres)</w:t>
            </w:r>
          </w:p>
        </w:tc>
        <w:tc>
          <w:tcPr>
            <w:tcW w:w="276" w:type="pct"/>
            <w:shd w:val="clear" w:color="auto" w:fill="auto"/>
            <w:vAlign w:val="center"/>
            <w:hideMark/>
          </w:tcPr>
          <w:p w14:paraId="7CD0297F" w14:textId="19C0F76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256" w:type="pct"/>
            <w:shd w:val="clear" w:color="auto" w:fill="auto"/>
            <w:vAlign w:val="center"/>
            <w:hideMark/>
          </w:tcPr>
          <w:p w14:paraId="58D4F1D5" w14:textId="4461F50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C4E6C97" w14:textId="4952270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315" w:type="pct"/>
            <w:shd w:val="clear" w:color="auto" w:fill="auto"/>
            <w:vAlign w:val="center"/>
            <w:hideMark/>
          </w:tcPr>
          <w:p w14:paraId="67A8D27E" w14:textId="5B9F54B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2A00C81" w14:textId="5308C85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10C9DCF" w14:textId="4EDACA4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C0EEC16" w14:textId="5508B19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383D253" w14:textId="43220DE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132874D3" w14:textId="5154FBE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r>
      <w:tr w:rsidR="00521943" w:rsidRPr="00581827" w14:paraId="2BA63D88" w14:textId="77777777" w:rsidTr="00521943">
        <w:trPr>
          <w:trHeight w:val="264"/>
        </w:trPr>
        <w:tc>
          <w:tcPr>
            <w:tcW w:w="1887" w:type="pct"/>
            <w:shd w:val="clear" w:color="auto" w:fill="auto"/>
            <w:vAlign w:val="center"/>
            <w:hideMark/>
          </w:tcPr>
          <w:p w14:paraId="040932CB" w14:textId="7071D252" w:rsidR="00A354DE" w:rsidRPr="00581827" w:rsidRDefault="00A354DE" w:rsidP="00A354DE">
            <w:pPr>
              <w:jc w:val="both"/>
              <w:rPr>
                <w:rFonts w:ascii="Arial" w:hAnsi="Arial" w:cs="Arial"/>
                <w:sz w:val="18"/>
                <w:lang w:eastAsia="en-AU"/>
              </w:rPr>
            </w:pPr>
            <w:r w:rsidRPr="00581827">
              <w:rPr>
                <w:rFonts w:ascii="Arial" w:hAnsi="Arial" w:cs="Arial"/>
                <w:sz w:val="18"/>
                <w:lang w:eastAsia="en-AU"/>
              </w:rPr>
              <w:t>Langridge St(Rupert St to Cromwell St)</w:t>
            </w:r>
          </w:p>
        </w:tc>
        <w:tc>
          <w:tcPr>
            <w:tcW w:w="276" w:type="pct"/>
            <w:shd w:val="clear" w:color="auto" w:fill="auto"/>
            <w:vAlign w:val="center"/>
            <w:hideMark/>
          </w:tcPr>
          <w:p w14:paraId="6FEE3B35" w14:textId="58A0D3F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21625991" w14:textId="35C6522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512C626" w14:textId="35A481B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4C487BAB" w14:textId="7662645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3BD1D20" w14:textId="3F7B19A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9130B79" w14:textId="0D7B803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AABF94C" w14:textId="65B83F0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287B85E" w14:textId="49E93F5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6BB8CD3B" w14:textId="055F966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r>
      <w:tr w:rsidR="00521943" w:rsidRPr="00581827" w14:paraId="515A52BE" w14:textId="77777777" w:rsidTr="00521943">
        <w:trPr>
          <w:trHeight w:val="528"/>
        </w:trPr>
        <w:tc>
          <w:tcPr>
            <w:tcW w:w="1887" w:type="pct"/>
            <w:shd w:val="clear" w:color="auto" w:fill="auto"/>
            <w:vAlign w:val="center"/>
            <w:hideMark/>
          </w:tcPr>
          <w:p w14:paraId="23934FDE" w14:textId="3297D4EB" w:rsidR="00A354DE" w:rsidRPr="00581827" w:rsidRDefault="00A354DE" w:rsidP="00A354DE">
            <w:pPr>
              <w:jc w:val="both"/>
              <w:rPr>
                <w:rFonts w:ascii="Arial" w:hAnsi="Arial" w:cs="Arial"/>
                <w:sz w:val="18"/>
                <w:lang w:eastAsia="en-AU"/>
              </w:rPr>
            </w:pPr>
            <w:r w:rsidRPr="00581827">
              <w:rPr>
                <w:rFonts w:ascii="Arial" w:hAnsi="Arial" w:cs="Arial"/>
                <w:sz w:val="18"/>
                <w:lang w:eastAsia="en-AU"/>
              </w:rPr>
              <w:t>Langridge St(Cromwell St to Islington St)</w:t>
            </w:r>
          </w:p>
        </w:tc>
        <w:tc>
          <w:tcPr>
            <w:tcW w:w="276" w:type="pct"/>
            <w:shd w:val="clear" w:color="auto" w:fill="auto"/>
            <w:vAlign w:val="center"/>
            <w:hideMark/>
          </w:tcPr>
          <w:p w14:paraId="656BB9BC" w14:textId="5DA1210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70C14313" w14:textId="0257AC5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13731AE" w14:textId="26D9BCC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7D79AAC3" w14:textId="13BA6ED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F98F0C7" w14:textId="68D1498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959D889" w14:textId="3212F2A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6D4DC3B" w14:textId="2423B49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F11A2D2" w14:textId="68B60E0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02A00E89" w14:textId="1629434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r>
      <w:tr w:rsidR="00521943" w:rsidRPr="00581827" w14:paraId="2D7C2EF5" w14:textId="77777777" w:rsidTr="00521943">
        <w:trPr>
          <w:trHeight w:val="264"/>
        </w:trPr>
        <w:tc>
          <w:tcPr>
            <w:tcW w:w="1887" w:type="pct"/>
            <w:shd w:val="clear" w:color="auto" w:fill="auto"/>
            <w:vAlign w:val="center"/>
            <w:hideMark/>
          </w:tcPr>
          <w:p w14:paraId="11252CFA" w14:textId="1B1826CD"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Miller St(Richmond  </w:t>
            </w:r>
            <w:proofErr w:type="spellStart"/>
            <w:r w:rsidRPr="00581827">
              <w:rPr>
                <w:rFonts w:ascii="Arial" w:hAnsi="Arial" w:cs="Arial"/>
                <w:sz w:val="18"/>
                <w:lang w:eastAsia="en-AU"/>
              </w:rPr>
              <w:t>Tce</w:t>
            </w:r>
            <w:proofErr w:type="spellEnd"/>
            <w:r w:rsidRPr="00581827">
              <w:rPr>
                <w:rFonts w:ascii="Arial" w:hAnsi="Arial" w:cs="Arial"/>
                <w:sz w:val="18"/>
                <w:lang w:eastAsia="en-AU"/>
              </w:rPr>
              <w:t xml:space="preserve"> to Rowena </w:t>
            </w:r>
            <w:proofErr w:type="spellStart"/>
            <w:r w:rsidRPr="00581827">
              <w:rPr>
                <w:rFonts w:ascii="Arial" w:hAnsi="Arial" w:cs="Arial"/>
                <w:sz w:val="18"/>
                <w:lang w:eastAsia="en-AU"/>
              </w:rPr>
              <w:t>Pde</w:t>
            </w:r>
            <w:proofErr w:type="spellEnd"/>
            <w:r w:rsidRPr="00581827">
              <w:rPr>
                <w:rFonts w:ascii="Arial" w:hAnsi="Arial" w:cs="Arial"/>
                <w:sz w:val="18"/>
                <w:lang w:eastAsia="en-AU"/>
              </w:rPr>
              <w:t>)</w:t>
            </w:r>
          </w:p>
        </w:tc>
        <w:tc>
          <w:tcPr>
            <w:tcW w:w="276" w:type="pct"/>
            <w:shd w:val="clear" w:color="auto" w:fill="auto"/>
            <w:vAlign w:val="center"/>
            <w:hideMark/>
          </w:tcPr>
          <w:p w14:paraId="5A3B3727" w14:textId="1C4024E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160</w:t>
            </w:r>
          </w:p>
        </w:tc>
        <w:tc>
          <w:tcPr>
            <w:tcW w:w="256" w:type="pct"/>
            <w:shd w:val="clear" w:color="auto" w:fill="auto"/>
            <w:vAlign w:val="center"/>
            <w:hideMark/>
          </w:tcPr>
          <w:p w14:paraId="2CBFC62F" w14:textId="064A94A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422CBF2" w14:textId="586E301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160</w:t>
            </w:r>
          </w:p>
        </w:tc>
        <w:tc>
          <w:tcPr>
            <w:tcW w:w="315" w:type="pct"/>
            <w:shd w:val="clear" w:color="auto" w:fill="auto"/>
            <w:vAlign w:val="center"/>
            <w:hideMark/>
          </w:tcPr>
          <w:p w14:paraId="55F6D8B5" w14:textId="3FC582B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9E470C4" w14:textId="70AEE0C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BC70750" w14:textId="4048146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65" w:type="pct"/>
            <w:shd w:val="clear" w:color="auto" w:fill="auto"/>
            <w:vAlign w:val="center"/>
            <w:hideMark/>
          </w:tcPr>
          <w:p w14:paraId="2D70687F" w14:textId="0C2008D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C65A135" w14:textId="748B7A62" w:rsidR="00A354DE" w:rsidRPr="00581827" w:rsidRDefault="00793570" w:rsidP="00A354DE">
            <w:pPr>
              <w:jc w:val="right"/>
              <w:rPr>
                <w:rFonts w:ascii="Arial" w:hAnsi="Arial" w:cs="Arial"/>
                <w:color w:val="000000"/>
                <w:sz w:val="18"/>
                <w:lang w:eastAsia="en-AU"/>
              </w:rPr>
            </w:pPr>
            <w:r>
              <w:rPr>
                <w:rFonts w:ascii="Arial" w:hAnsi="Arial" w:cs="Arial"/>
                <w:color w:val="000000"/>
                <w:sz w:val="18"/>
                <w:lang w:eastAsia="en-AU"/>
              </w:rPr>
              <w:t>50</w:t>
            </w:r>
          </w:p>
        </w:tc>
        <w:tc>
          <w:tcPr>
            <w:tcW w:w="492" w:type="pct"/>
            <w:shd w:val="clear" w:color="auto" w:fill="auto"/>
            <w:vAlign w:val="center"/>
            <w:hideMark/>
          </w:tcPr>
          <w:p w14:paraId="71E65C9F" w14:textId="0DE1FE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r>
      <w:tr w:rsidR="00521943" w:rsidRPr="00581827" w14:paraId="055E220F" w14:textId="77777777" w:rsidTr="00521943">
        <w:trPr>
          <w:trHeight w:val="264"/>
        </w:trPr>
        <w:tc>
          <w:tcPr>
            <w:tcW w:w="1887" w:type="pct"/>
            <w:shd w:val="clear" w:color="auto" w:fill="auto"/>
            <w:vAlign w:val="center"/>
            <w:hideMark/>
          </w:tcPr>
          <w:p w14:paraId="102235C3" w14:textId="605E4B21" w:rsidR="00A354DE" w:rsidRPr="00581827" w:rsidRDefault="00A354DE" w:rsidP="00A354DE">
            <w:pPr>
              <w:jc w:val="both"/>
              <w:rPr>
                <w:rFonts w:ascii="Arial" w:hAnsi="Arial" w:cs="Arial"/>
                <w:sz w:val="18"/>
                <w:lang w:eastAsia="en-AU"/>
              </w:rPr>
            </w:pPr>
            <w:r w:rsidRPr="00581827">
              <w:rPr>
                <w:rFonts w:ascii="Arial" w:hAnsi="Arial" w:cs="Arial"/>
                <w:sz w:val="18"/>
                <w:lang w:eastAsia="en-AU"/>
              </w:rPr>
              <w:t>Mollison St(Nicholson St to Charles St)</w:t>
            </w:r>
          </w:p>
        </w:tc>
        <w:tc>
          <w:tcPr>
            <w:tcW w:w="276" w:type="pct"/>
            <w:shd w:val="clear" w:color="auto" w:fill="auto"/>
            <w:vAlign w:val="center"/>
            <w:hideMark/>
          </w:tcPr>
          <w:p w14:paraId="0B753BA1" w14:textId="56E9E4D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256" w:type="pct"/>
            <w:shd w:val="clear" w:color="auto" w:fill="auto"/>
            <w:vAlign w:val="center"/>
            <w:hideMark/>
          </w:tcPr>
          <w:p w14:paraId="2B7D5566" w14:textId="29E90C9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241EF98" w14:textId="045A4C6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315" w:type="pct"/>
            <w:shd w:val="clear" w:color="auto" w:fill="auto"/>
            <w:vAlign w:val="center"/>
            <w:hideMark/>
          </w:tcPr>
          <w:p w14:paraId="36913CE9" w14:textId="08C5E43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CDA944E" w14:textId="6FF7D7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8786720" w14:textId="5FC2D34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E191AF4" w14:textId="3C7D68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42BE4CC" w14:textId="127CFDF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2F53E27" w14:textId="6494677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r>
      <w:tr w:rsidR="00521943" w:rsidRPr="00581827" w14:paraId="548D9FAE" w14:textId="77777777" w:rsidTr="00521943">
        <w:trPr>
          <w:trHeight w:val="264"/>
        </w:trPr>
        <w:tc>
          <w:tcPr>
            <w:tcW w:w="1887" w:type="pct"/>
            <w:shd w:val="clear" w:color="auto" w:fill="auto"/>
            <w:vAlign w:val="center"/>
            <w:hideMark/>
          </w:tcPr>
          <w:p w14:paraId="074D3C4B" w14:textId="52104E78" w:rsidR="00A354DE" w:rsidRPr="00581827" w:rsidRDefault="00A354DE" w:rsidP="00A354DE">
            <w:pPr>
              <w:jc w:val="both"/>
              <w:rPr>
                <w:rFonts w:ascii="Arial" w:hAnsi="Arial" w:cs="Arial"/>
                <w:sz w:val="18"/>
                <w:lang w:eastAsia="en-AU"/>
              </w:rPr>
            </w:pPr>
            <w:r w:rsidRPr="00581827">
              <w:rPr>
                <w:rFonts w:ascii="Arial" w:hAnsi="Arial" w:cs="Arial"/>
                <w:sz w:val="18"/>
                <w:lang w:eastAsia="en-AU"/>
              </w:rPr>
              <w:lastRenderedPageBreak/>
              <w:t>Princess St(</w:t>
            </w:r>
            <w:proofErr w:type="spellStart"/>
            <w:r w:rsidRPr="00581827">
              <w:rPr>
                <w:rFonts w:ascii="Arial" w:hAnsi="Arial" w:cs="Arial"/>
                <w:sz w:val="18"/>
                <w:lang w:eastAsia="en-AU"/>
              </w:rPr>
              <w:t>Abinger</w:t>
            </w:r>
            <w:proofErr w:type="spellEnd"/>
            <w:r w:rsidRPr="00581827">
              <w:rPr>
                <w:rFonts w:ascii="Arial" w:hAnsi="Arial" w:cs="Arial"/>
                <w:sz w:val="18"/>
                <w:lang w:eastAsia="en-AU"/>
              </w:rPr>
              <w:t xml:space="preserve"> St to End Of Street)</w:t>
            </w:r>
          </w:p>
        </w:tc>
        <w:tc>
          <w:tcPr>
            <w:tcW w:w="276" w:type="pct"/>
            <w:shd w:val="clear" w:color="auto" w:fill="auto"/>
            <w:vAlign w:val="center"/>
            <w:hideMark/>
          </w:tcPr>
          <w:p w14:paraId="390ECE7B" w14:textId="772FB3B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0814183B" w14:textId="19064E0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5F25738" w14:textId="56DF018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3D08B345" w14:textId="2D29655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1D23330" w14:textId="4A6059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802791A" w14:textId="5596D32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1ECAAEC" w14:textId="08895A7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F65D65C" w14:textId="509FE0A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50DD4ADB" w14:textId="64320A6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r>
      <w:tr w:rsidR="00521943" w:rsidRPr="00581827" w14:paraId="58B2F681" w14:textId="77777777" w:rsidTr="00521943">
        <w:trPr>
          <w:trHeight w:val="264"/>
        </w:trPr>
        <w:tc>
          <w:tcPr>
            <w:tcW w:w="1887" w:type="pct"/>
            <w:shd w:val="clear" w:color="auto" w:fill="auto"/>
            <w:vAlign w:val="center"/>
            <w:hideMark/>
          </w:tcPr>
          <w:p w14:paraId="5833B42B" w14:textId="3634D1C3" w:rsidR="00A354DE" w:rsidRPr="00581827" w:rsidRDefault="00A354DE" w:rsidP="00A354DE">
            <w:pPr>
              <w:jc w:val="both"/>
              <w:rPr>
                <w:rFonts w:ascii="Arial" w:hAnsi="Arial" w:cs="Arial"/>
                <w:sz w:val="18"/>
                <w:lang w:eastAsia="en-AU"/>
              </w:rPr>
            </w:pPr>
            <w:r w:rsidRPr="00581827">
              <w:rPr>
                <w:rFonts w:ascii="Arial" w:hAnsi="Arial" w:cs="Arial"/>
                <w:sz w:val="18"/>
                <w:lang w:eastAsia="en-AU"/>
              </w:rPr>
              <w:t>Rose St(Napier St to George St)</w:t>
            </w:r>
          </w:p>
        </w:tc>
        <w:tc>
          <w:tcPr>
            <w:tcW w:w="276" w:type="pct"/>
            <w:shd w:val="clear" w:color="auto" w:fill="auto"/>
            <w:vAlign w:val="center"/>
            <w:hideMark/>
          </w:tcPr>
          <w:p w14:paraId="5293CD48" w14:textId="5E68321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256" w:type="pct"/>
            <w:shd w:val="clear" w:color="auto" w:fill="auto"/>
            <w:vAlign w:val="center"/>
            <w:hideMark/>
          </w:tcPr>
          <w:p w14:paraId="0B372012" w14:textId="113333F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CD60F01" w14:textId="352BF7A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315" w:type="pct"/>
            <w:shd w:val="clear" w:color="auto" w:fill="auto"/>
            <w:vAlign w:val="center"/>
            <w:hideMark/>
          </w:tcPr>
          <w:p w14:paraId="1B0A899C" w14:textId="7A1385E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E4DDCE4" w14:textId="7476378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C201204" w14:textId="07E7FFF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55FC83E" w14:textId="58BAB73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691D37C" w14:textId="1A4430B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492" w:type="pct"/>
            <w:shd w:val="clear" w:color="auto" w:fill="auto"/>
            <w:vAlign w:val="center"/>
            <w:hideMark/>
          </w:tcPr>
          <w:p w14:paraId="236AF12C" w14:textId="718685F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A466ED5" w14:textId="77777777" w:rsidTr="00521943">
        <w:trPr>
          <w:trHeight w:val="264"/>
        </w:trPr>
        <w:tc>
          <w:tcPr>
            <w:tcW w:w="1887" w:type="pct"/>
            <w:shd w:val="clear" w:color="auto" w:fill="auto"/>
            <w:vAlign w:val="center"/>
            <w:hideMark/>
          </w:tcPr>
          <w:p w14:paraId="64A7A4AD" w14:textId="315150E1" w:rsidR="00A354DE" w:rsidRPr="00581827" w:rsidRDefault="00A354DE" w:rsidP="00A354DE">
            <w:pPr>
              <w:jc w:val="both"/>
              <w:rPr>
                <w:rFonts w:ascii="Arial" w:hAnsi="Arial" w:cs="Arial"/>
                <w:sz w:val="18"/>
                <w:lang w:eastAsia="en-AU"/>
              </w:rPr>
            </w:pPr>
            <w:r w:rsidRPr="00581827">
              <w:rPr>
                <w:rFonts w:ascii="Arial" w:hAnsi="Arial" w:cs="Arial"/>
                <w:sz w:val="18"/>
                <w:lang w:eastAsia="en-AU"/>
              </w:rPr>
              <w:t>Rose St(George St to Gore St)</w:t>
            </w:r>
          </w:p>
        </w:tc>
        <w:tc>
          <w:tcPr>
            <w:tcW w:w="276" w:type="pct"/>
            <w:shd w:val="clear" w:color="auto" w:fill="auto"/>
            <w:vAlign w:val="center"/>
            <w:hideMark/>
          </w:tcPr>
          <w:p w14:paraId="0E657DAE" w14:textId="23F2A08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256" w:type="pct"/>
            <w:shd w:val="clear" w:color="auto" w:fill="auto"/>
            <w:vAlign w:val="center"/>
            <w:hideMark/>
          </w:tcPr>
          <w:p w14:paraId="66934736" w14:textId="720A239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B1FDC00" w14:textId="3662EF8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315" w:type="pct"/>
            <w:shd w:val="clear" w:color="auto" w:fill="auto"/>
            <w:vAlign w:val="center"/>
            <w:hideMark/>
          </w:tcPr>
          <w:p w14:paraId="5047CFBB" w14:textId="6A0D5CF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DF909B4" w14:textId="69F1DE7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5F63741" w14:textId="6863DBD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1B26BA4" w14:textId="3C065DE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4D840CE" w14:textId="639D122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492" w:type="pct"/>
            <w:shd w:val="clear" w:color="auto" w:fill="auto"/>
            <w:vAlign w:val="center"/>
            <w:hideMark/>
          </w:tcPr>
          <w:p w14:paraId="373AEA97" w14:textId="33E30FC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9229E8C" w14:textId="77777777" w:rsidTr="00521943">
        <w:trPr>
          <w:trHeight w:val="264"/>
        </w:trPr>
        <w:tc>
          <w:tcPr>
            <w:tcW w:w="1887" w:type="pct"/>
            <w:shd w:val="clear" w:color="auto" w:fill="auto"/>
            <w:vAlign w:val="center"/>
            <w:hideMark/>
          </w:tcPr>
          <w:p w14:paraId="2B16C243" w14:textId="55B7D9B8"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Rowena </w:t>
            </w:r>
            <w:proofErr w:type="spellStart"/>
            <w:r w:rsidRPr="00581827">
              <w:rPr>
                <w:rFonts w:ascii="Arial" w:hAnsi="Arial" w:cs="Arial"/>
                <w:sz w:val="18"/>
                <w:lang w:eastAsia="en-AU"/>
              </w:rPr>
              <w:t>Pde</w:t>
            </w:r>
            <w:proofErr w:type="spellEnd"/>
            <w:r w:rsidRPr="00581827">
              <w:rPr>
                <w:rFonts w:ascii="Arial" w:hAnsi="Arial" w:cs="Arial"/>
                <w:sz w:val="18"/>
                <w:lang w:eastAsia="en-AU"/>
              </w:rPr>
              <w:t>(Lennox St to The Vaucluse)</w:t>
            </w:r>
          </w:p>
        </w:tc>
        <w:tc>
          <w:tcPr>
            <w:tcW w:w="276" w:type="pct"/>
            <w:shd w:val="clear" w:color="auto" w:fill="auto"/>
            <w:vAlign w:val="center"/>
            <w:hideMark/>
          </w:tcPr>
          <w:p w14:paraId="232758DC" w14:textId="07D4625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120</w:t>
            </w:r>
          </w:p>
        </w:tc>
        <w:tc>
          <w:tcPr>
            <w:tcW w:w="256" w:type="pct"/>
            <w:shd w:val="clear" w:color="auto" w:fill="auto"/>
            <w:vAlign w:val="center"/>
            <w:hideMark/>
          </w:tcPr>
          <w:p w14:paraId="3788C591" w14:textId="22F4ED9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51016C2" w14:textId="2ACC309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120</w:t>
            </w:r>
          </w:p>
        </w:tc>
        <w:tc>
          <w:tcPr>
            <w:tcW w:w="315" w:type="pct"/>
            <w:shd w:val="clear" w:color="auto" w:fill="auto"/>
            <w:vAlign w:val="center"/>
            <w:hideMark/>
          </w:tcPr>
          <w:p w14:paraId="2545C41B" w14:textId="666B57A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080F90F" w14:textId="438FF08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EDF5F3B" w14:textId="29C0438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A554FC7" w14:textId="687F1CF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5E22F2F" w14:textId="45EEEED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120</w:t>
            </w:r>
          </w:p>
        </w:tc>
        <w:tc>
          <w:tcPr>
            <w:tcW w:w="492" w:type="pct"/>
            <w:shd w:val="clear" w:color="auto" w:fill="auto"/>
            <w:vAlign w:val="center"/>
            <w:hideMark/>
          </w:tcPr>
          <w:p w14:paraId="5138BFCB" w14:textId="5917846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9C8E285" w14:textId="77777777" w:rsidTr="00521943">
        <w:trPr>
          <w:trHeight w:val="264"/>
        </w:trPr>
        <w:tc>
          <w:tcPr>
            <w:tcW w:w="1887" w:type="pct"/>
            <w:shd w:val="clear" w:color="auto" w:fill="auto"/>
            <w:vAlign w:val="center"/>
            <w:hideMark/>
          </w:tcPr>
          <w:p w14:paraId="1029257F" w14:textId="6CA297BF" w:rsidR="00A354DE" w:rsidRPr="00581827" w:rsidRDefault="00A354DE" w:rsidP="00A354DE">
            <w:pPr>
              <w:jc w:val="both"/>
              <w:rPr>
                <w:rFonts w:ascii="Arial" w:hAnsi="Arial" w:cs="Arial"/>
                <w:sz w:val="18"/>
                <w:lang w:eastAsia="en-AU"/>
              </w:rPr>
            </w:pPr>
            <w:r w:rsidRPr="00581827">
              <w:rPr>
                <w:rFonts w:ascii="Arial" w:hAnsi="Arial" w:cs="Arial"/>
                <w:sz w:val="18"/>
                <w:lang w:eastAsia="en-AU"/>
              </w:rPr>
              <w:t>Smith St(Webb St to Gertrude St)</w:t>
            </w:r>
          </w:p>
        </w:tc>
        <w:tc>
          <w:tcPr>
            <w:tcW w:w="276" w:type="pct"/>
            <w:shd w:val="clear" w:color="auto" w:fill="auto"/>
            <w:vAlign w:val="center"/>
            <w:hideMark/>
          </w:tcPr>
          <w:p w14:paraId="15903B4D" w14:textId="7A1A96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256" w:type="pct"/>
            <w:shd w:val="clear" w:color="auto" w:fill="auto"/>
            <w:vAlign w:val="center"/>
            <w:hideMark/>
          </w:tcPr>
          <w:p w14:paraId="593FBB5C" w14:textId="6F1A335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D038FB6" w14:textId="150D55B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315" w:type="pct"/>
            <w:shd w:val="clear" w:color="auto" w:fill="auto"/>
            <w:vAlign w:val="center"/>
            <w:hideMark/>
          </w:tcPr>
          <w:p w14:paraId="0CAD2A6A" w14:textId="37F62C2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A40CA32" w14:textId="23BAB4C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299C804" w14:textId="0776A84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09B11D9" w14:textId="5B0B078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52" w:type="pct"/>
            <w:shd w:val="clear" w:color="auto" w:fill="auto"/>
            <w:vAlign w:val="center"/>
            <w:hideMark/>
          </w:tcPr>
          <w:p w14:paraId="0808AE37" w14:textId="6833799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492" w:type="pct"/>
            <w:shd w:val="clear" w:color="auto" w:fill="auto"/>
            <w:vAlign w:val="center"/>
            <w:hideMark/>
          </w:tcPr>
          <w:p w14:paraId="50103B89" w14:textId="63C16B4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465525B9" w14:textId="77777777" w:rsidTr="00521943">
        <w:trPr>
          <w:trHeight w:val="264"/>
        </w:trPr>
        <w:tc>
          <w:tcPr>
            <w:tcW w:w="1887" w:type="pct"/>
            <w:shd w:val="clear" w:color="auto" w:fill="auto"/>
            <w:vAlign w:val="center"/>
            <w:hideMark/>
          </w:tcPr>
          <w:p w14:paraId="4AA6C36F" w14:textId="234DB80F" w:rsidR="00A354DE" w:rsidRPr="00581827" w:rsidRDefault="00A354DE" w:rsidP="00A354DE">
            <w:pPr>
              <w:jc w:val="both"/>
              <w:rPr>
                <w:rFonts w:ascii="Arial" w:hAnsi="Arial" w:cs="Arial"/>
                <w:sz w:val="18"/>
                <w:lang w:eastAsia="en-AU"/>
              </w:rPr>
            </w:pPr>
            <w:r w:rsidRPr="00581827">
              <w:rPr>
                <w:rFonts w:ascii="Arial" w:hAnsi="Arial" w:cs="Arial"/>
                <w:sz w:val="18"/>
                <w:lang w:eastAsia="en-AU"/>
              </w:rPr>
              <w:t>Smith St(Moor St to Condell St)</w:t>
            </w:r>
          </w:p>
        </w:tc>
        <w:tc>
          <w:tcPr>
            <w:tcW w:w="276" w:type="pct"/>
            <w:shd w:val="clear" w:color="auto" w:fill="auto"/>
            <w:vAlign w:val="center"/>
            <w:hideMark/>
          </w:tcPr>
          <w:p w14:paraId="7AA45F39" w14:textId="6FFDD83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24</w:t>
            </w:r>
          </w:p>
        </w:tc>
        <w:tc>
          <w:tcPr>
            <w:tcW w:w="256" w:type="pct"/>
            <w:shd w:val="clear" w:color="auto" w:fill="auto"/>
            <w:vAlign w:val="center"/>
            <w:hideMark/>
          </w:tcPr>
          <w:p w14:paraId="0EE60F1D" w14:textId="54BBBF1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ADE7353" w14:textId="596C231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24</w:t>
            </w:r>
          </w:p>
        </w:tc>
        <w:tc>
          <w:tcPr>
            <w:tcW w:w="315" w:type="pct"/>
            <w:shd w:val="clear" w:color="auto" w:fill="auto"/>
            <w:vAlign w:val="center"/>
            <w:hideMark/>
          </w:tcPr>
          <w:p w14:paraId="32FAFBF0" w14:textId="6F05223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19FF649" w14:textId="0E43616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0B82F07" w14:textId="42A2A6B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4F0F795" w14:textId="1BDFBB7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24</w:t>
            </w:r>
          </w:p>
        </w:tc>
        <w:tc>
          <w:tcPr>
            <w:tcW w:w="352" w:type="pct"/>
            <w:shd w:val="clear" w:color="auto" w:fill="auto"/>
            <w:vAlign w:val="center"/>
            <w:hideMark/>
          </w:tcPr>
          <w:p w14:paraId="6B56F960"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02A9C773" w14:textId="43BE141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2CA5B8F" w14:textId="77777777" w:rsidTr="00521943">
        <w:trPr>
          <w:trHeight w:val="264"/>
        </w:trPr>
        <w:tc>
          <w:tcPr>
            <w:tcW w:w="1887" w:type="pct"/>
            <w:shd w:val="clear" w:color="auto" w:fill="auto"/>
            <w:vAlign w:val="center"/>
            <w:hideMark/>
          </w:tcPr>
          <w:p w14:paraId="4B9504B9" w14:textId="099B49EF" w:rsidR="00A354DE" w:rsidRPr="00581827" w:rsidRDefault="00A354DE" w:rsidP="00A354DE">
            <w:pPr>
              <w:jc w:val="both"/>
              <w:rPr>
                <w:rFonts w:ascii="Arial" w:hAnsi="Arial" w:cs="Arial"/>
                <w:sz w:val="18"/>
                <w:lang w:eastAsia="en-AU"/>
              </w:rPr>
            </w:pPr>
            <w:r w:rsidRPr="00581827">
              <w:rPr>
                <w:rFonts w:ascii="Arial" w:hAnsi="Arial" w:cs="Arial"/>
                <w:sz w:val="18"/>
                <w:lang w:eastAsia="en-AU"/>
              </w:rPr>
              <w:t>Smith St(Condell St to Charles St)</w:t>
            </w:r>
          </w:p>
        </w:tc>
        <w:tc>
          <w:tcPr>
            <w:tcW w:w="276" w:type="pct"/>
            <w:shd w:val="clear" w:color="auto" w:fill="auto"/>
            <w:vAlign w:val="center"/>
            <w:hideMark/>
          </w:tcPr>
          <w:p w14:paraId="2EE307DF" w14:textId="2460640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256" w:type="pct"/>
            <w:shd w:val="clear" w:color="auto" w:fill="auto"/>
            <w:vAlign w:val="center"/>
            <w:hideMark/>
          </w:tcPr>
          <w:p w14:paraId="56B1C79C" w14:textId="5BA1090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D437E17" w14:textId="0D53032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315" w:type="pct"/>
            <w:shd w:val="clear" w:color="auto" w:fill="auto"/>
            <w:vAlign w:val="center"/>
            <w:hideMark/>
          </w:tcPr>
          <w:p w14:paraId="21493111" w14:textId="58D3238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FEC24A2" w14:textId="302B5F0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1460AF4" w14:textId="121BA25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71F2402" w14:textId="0AE31B9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0B533D2" w14:textId="2713CC5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w:t>
            </w:r>
          </w:p>
        </w:tc>
        <w:tc>
          <w:tcPr>
            <w:tcW w:w="492" w:type="pct"/>
            <w:shd w:val="clear" w:color="auto" w:fill="auto"/>
            <w:vAlign w:val="center"/>
            <w:hideMark/>
          </w:tcPr>
          <w:p w14:paraId="7291E9FC" w14:textId="2788DCB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23</w:t>
            </w:r>
          </w:p>
        </w:tc>
      </w:tr>
      <w:tr w:rsidR="00521943" w:rsidRPr="00581827" w14:paraId="03ABBF16" w14:textId="77777777" w:rsidTr="00521943">
        <w:trPr>
          <w:trHeight w:val="276"/>
        </w:trPr>
        <w:tc>
          <w:tcPr>
            <w:tcW w:w="1887" w:type="pct"/>
            <w:shd w:val="clear" w:color="auto" w:fill="auto"/>
            <w:vAlign w:val="center"/>
            <w:hideMark/>
          </w:tcPr>
          <w:p w14:paraId="08277643" w14:textId="58FBBFCB"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South </w:t>
            </w:r>
            <w:proofErr w:type="spellStart"/>
            <w:r w:rsidRPr="00581827">
              <w:rPr>
                <w:rFonts w:ascii="Arial" w:hAnsi="Arial" w:cs="Arial"/>
                <w:sz w:val="18"/>
                <w:lang w:eastAsia="en-AU"/>
              </w:rPr>
              <w:t>Tce</w:t>
            </w:r>
            <w:proofErr w:type="spellEnd"/>
            <w:r w:rsidRPr="00581827">
              <w:rPr>
                <w:rFonts w:ascii="Arial" w:hAnsi="Arial" w:cs="Arial"/>
                <w:sz w:val="18"/>
                <w:lang w:eastAsia="en-AU"/>
              </w:rPr>
              <w:t>(Gold St to Hoddle St)</w:t>
            </w:r>
          </w:p>
        </w:tc>
        <w:tc>
          <w:tcPr>
            <w:tcW w:w="276" w:type="pct"/>
            <w:shd w:val="clear" w:color="auto" w:fill="auto"/>
            <w:vAlign w:val="center"/>
            <w:hideMark/>
          </w:tcPr>
          <w:p w14:paraId="6CF09EBC" w14:textId="675FDEA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66068D8D" w14:textId="72C1EF3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47152C9" w14:textId="7A4915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2A81A676" w14:textId="1E529C7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ADBD49C" w14:textId="09C7FE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E78330B" w14:textId="7AC7C3F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44B2D0D" w14:textId="0B47CC7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30C0F89" w14:textId="7DDF9AF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492" w:type="pct"/>
            <w:shd w:val="clear" w:color="auto" w:fill="auto"/>
            <w:vAlign w:val="center"/>
            <w:hideMark/>
          </w:tcPr>
          <w:p w14:paraId="20BCBD02" w14:textId="2F29578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3894373B" w14:textId="77777777" w:rsidTr="00521943">
        <w:trPr>
          <w:trHeight w:val="264"/>
        </w:trPr>
        <w:tc>
          <w:tcPr>
            <w:tcW w:w="1887" w:type="pct"/>
            <w:shd w:val="clear" w:color="auto" w:fill="auto"/>
            <w:vAlign w:val="center"/>
            <w:hideMark/>
          </w:tcPr>
          <w:p w14:paraId="6ECE5BCC" w14:textId="3CB08308" w:rsidR="00A354DE" w:rsidRPr="00581827" w:rsidRDefault="00A354DE" w:rsidP="00A354DE">
            <w:pPr>
              <w:jc w:val="both"/>
              <w:rPr>
                <w:rFonts w:ascii="Arial" w:hAnsi="Arial" w:cs="Arial"/>
                <w:sz w:val="18"/>
                <w:lang w:eastAsia="en-AU"/>
              </w:rPr>
            </w:pPr>
            <w:r w:rsidRPr="00581827">
              <w:rPr>
                <w:rFonts w:ascii="Arial" w:hAnsi="Arial" w:cs="Arial"/>
                <w:sz w:val="18"/>
                <w:lang w:eastAsia="en-AU"/>
              </w:rPr>
              <w:t>DDA Projects(YARRA TO YARRA)</w:t>
            </w:r>
          </w:p>
        </w:tc>
        <w:tc>
          <w:tcPr>
            <w:tcW w:w="276" w:type="pct"/>
            <w:shd w:val="clear" w:color="auto" w:fill="auto"/>
            <w:vAlign w:val="center"/>
            <w:hideMark/>
          </w:tcPr>
          <w:p w14:paraId="7DA492C6" w14:textId="40718A6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2D9FA4E6" w14:textId="435DFBC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085E5D7" w14:textId="552CDE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0BCF6497" w14:textId="19AF2C3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E52B585" w14:textId="6504906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60A7FCA" w14:textId="61F7BF0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BD5455E" w14:textId="6A76B4E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FD310F2" w14:textId="02AE220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92" w:type="pct"/>
            <w:shd w:val="clear" w:color="auto" w:fill="auto"/>
            <w:vAlign w:val="center"/>
            <w:hideMark/>
          </w:tcPr>
          <w:p w14:paraId="6F3E0008" w14:textId="723158E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BFD17FD" w14:textId="77777777" w:rsidTr="00521943">
        <w:trPr>
          <w:trHeight w:val="276"/>
        </w:trPr>
        <w:tc>
          <w:tcPr>
            <w:tcW w:w="1887" w:type="pct"/>
            <w:shd w:val="clear" w:color="auto" w:fill="auto"/>
            <w:vAlign w:val="center"/>
            <w:hideMark/>
          </w:tcPr>
          <w:p w14:paraId="2917A3E2" w14:textId="78584504" w:rsidR="00A354DE" w:rsidRPr="00581827" w:rsidRDefault="00A354DE" w:rsidP="00A354DE">
            <w:pPr>
              <w:jc w:val="both"/>
              <w:rPr>
                <w:rFonts w:ascii="Arial" w:hAnsi="Arial" w:cs="Arial"/>
                <w:sz w:val="18"/>
                <w:lang w:eastAsia="en-AU"/>
              </w:rPr>
            </w:pPr>
            <w:r w:rsidRPr="00581827">
              <w:rPr>
                <w:rFonts w:ascii="Arial" w:hAnsi="Arial" w:cs="Arial"/>
                <w:sz w:val="18"/>
                <w:lang w:eastAsia="en-AU"/>
              </w:rPr>
              <w:t>Designs For Future Works(YARRA TO YARRA)</w:t>
            </w:r>
          </w:p>
        </w:tc>
        <w:tc>
          <w:tcPr>
            <w:tcW w:w="276" w:type="pct"/>
            <w:shd w:val="clear" w:color="auto" w:fill="auto"/>
            <w:vAlign w:val="center"/>
            <w:hideMark/>
          </w:tcPr>
          <w:p w14:paraId="0AF6D997" w14:textId="18E8A4B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256" w:type="pct"/>
            <w:shd w:val="clear" w:color="auto" w:fill="auto"/>
            <w:vAlign w:val="center"/>
            <w:hideMark/>
          </w:tcPr>
          <w:p w14:paraId="3B062A15" w14:textId="1C970FE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6893241" w14:textId="1618067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315" w:type="pct"/>
            <w:shd w:val="clear" w:color="auto" w:fill="auto"/>
            <w:vAlign w:val="center"/>
            <w:hideMark/>
          </w:tcPr>
          <w:p w14:paraId="0859E486" w14:textId="0307858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BA0945C" w14:textId="764E0C4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A6889A7" w14:textId="22F5FC4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775ABCC" w14:textId="019F16C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84CB308" w14:textId="3BEC56A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492" w:type="pct"/>
            <w:shd w:val="clear" w:color="auto" w:fill="auto"/>
            <w:vAlign w:val="center"/>
            <w:hideMark/>
          </w:tcPr>
          <w:p w14:paraId="317D38E9" w14:textId="017D40A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43368EB0" w14:textId="77777777" w:rsidTr="00521943">
        <w:trPr>
          <w:trHeight w:val="264"/>
        </w:trPr>
        <w:tc>
          <w:tcPr>
            <w:tcW w:w="1887" w:type="pct"/>
            <w:shd w:val="clear" w:color="auto" w:fill="auto"/>
            <w:vAlign w:val="center"/>
            <w:hideMark/>
          </w:tcPr>
          <w:p w14:paraId="278E1A7B" w14:textId="16FD6181"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Kerb &amp; Channel</w:t>
            </w:r>
          </w:p>
        </w:tc>
        <w:tc>
          <w:tcPr>
            <w:tcW w:w="276" w:type="pct"/>
            <w:shd w:val="clear" w:color="auto" w:fill="auto"/>
            <w:vAlign w:val="center"/>
            <w:hideMark/>
          </w:tcPr>
          <w:p w14:paraId="119AA4CC" w14:textId="369C921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959</w:t>
            </w:r>
          </w:p>
        </w:tc>
        <w:tc>
          <w:tcPr>
            <w:tcW w:w="256" w:type="pct"/>
            <w:shd w:val="clear" w:color="auto" w:fill="auto"/>
            <w:vAlign w:val="center"/>
            <w:hideMark/>
          </w:tcPr>
          <w:p w14:paraId="74B0DDDA" w14:textId="16F0187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403BF9CB" w14:textId="71F17729"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959</w:t>
            </w:r>
          </w:p>
        </w:tc>
        <w:tc>
          <w:tcPr>
            <w:tcW w:w="315" w:type="pct"/>
            <w:shd w:val="clear" w:color="auto" w:fill="auto"/>
            <w:vAlign w:val="center"/>
            <w:hideMark/>
          </w:tcPr>
          <w:p w14:paraId="57EAB57D" w14:textId="2CE9D85D"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624166F5" w14:textId="7351173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0217AA16" w14:textId="46A888B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50</w:t>
            </w:r>
          </w:p>
        </w:tc>
        <w:tc>
          <w:tcPr>
            <w:tcW w:w="465" w:type="pct"/>
            <w:shd w:val="clear" w:color="auto" w:fill="auto"/>
            <w:vAlign w:val="center"/>
            <w:hideMark/>
          </w:tcPr>
          <w:p w14:paraId="60E4C2BD" w14:textId="30265B2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54</w:t>
            </w:r>
          </w:p>
        </w:tc>
        <w:tc>
          <w:tcPr>
            <w:tcW w:w="352" w:type="pct"/>
            <w:shd w:val="clear" w:color="auto" w:fill="auto"/>
            <w:vAlign w:val="center"/>
            <w:hideMark/>
          </w:tcPr>
          <w:p w14:paraId="430FC812" w14:textId="13F4B7F6" w:rsidR="00A354DE" w:rsidRPr="00581827" w:rsidRDefault="00793570" w:rsidP="00A354DE">
            <w:pPr>
              <w:jc w:val="right"/>
              <w:rPr>
                <w:rFonts w:ascii="Arial" w:hAnsi="Arial" w:cs="Arial"/>
                <w:b/>
                <w:bCs/>
                <w:color w:val="000000"/>
                <w:sz w:val="18"/>
                <w:lang w:eastAsia="en-AU"/>
              </w:rPr>
            </w:pPr>
            <w:r>
              <w:rPr>
                <w:rFonts w:ascii="Arial" w:hAnsi="Arial" w:cs="Arial"/>
                <w:b/>
                <w:bCs/>
                <w:color w:val="000000"/>
                <w:sz w:val="18"/>
                <w:lang w:eastAsia="en-AU"/>
              </w:rPr>
              <w:t>50</w:t>
            </w:r>
            <w:r w:rsidR="00A354DE" w:rsidRPr="00581827">
              <w:rPr>
                <w:rFonts w:ascii="Arial" w:hAnsi="Arial" w:cs="Arial"/>
                <w:b/>
                <w:bCs/>
                <w:color w:val="000000"/>
                <w:sz w:val="18"/>
                <w:lang w:eastAsia="en-AU"/>
              </w:rPr>
              <w:t>2</w:t>
            </w:r>
          </w:p>
        </w:tc>
        <w:tc>
          <w:tcPr>
            <w:tcW w:w="492" w:type="pct"/>
            <w:shd w:val="clear" w:color="auto" w:fill="auto"/>
            <w:vAlign w:val="center"/>
            <w:hideMark/>
          </w:tcPr>
          <w:p w14:paraId="4F7B2B3C" w14:textId="2AB6FEEA"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353</w:t>
            </w:r>
          </w:p>
        </w:tc>
      </w:tr>
      <w:tr w:rsidR="00521943" w:rsidRPr="00581827" w14:paraId="3AE718C1" w14:textId="77777777" w:rsidTr="00521943">
        <w:trPr>
          <w:trHeight w:val="276"/>
        </w:trPr>
        <w:tc>
          <w:tcPr>
            <w:tcW w:w="1887" w:type="pct"/>
            <w:shd w:val="clear" w:color="auto" w:fill="auto"/>
            <w:vAlign w:val="center"/>
            <w:hideMark/>
          </w:tcPr>
          <w:p w14:paraId="1F0CD360"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Footpath</w:t>
            </w:r>
          </w:p>
        </w:tc>
        <w:tc>
          <w:tcPr>
            <w:tcW w:w="276" w:type="pct"/>
            <w:shd w:val="clear" w:color="auto" w:fill="auto"/>
            <w:vAlign w:val="center"/>
            <w:hideMark/>
          </w:tcPr>
          <w:p w14:paraId="4A15D0C2" w14:textId="495E24DC"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41F675DF" w14:textId="3BB8DB32"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2714CC39" w14:textId="77777777"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63EB62DF"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583CFFBE" w14:textId="3DBDEDBF" w:rsidR="00A354DE" w:rsidRPr="00581827" w:rsidRDefault="00A354DE" w:rsidP="00A354DE">
            <w:pPr>
              <w:jc w:val="right"/>
              <w:rPr>
                <w:rFonts w:ascii="Arial" w:hAnsi="Arial" w:cs="Arial"/>
                <w:b/>
                <w:bCs/>
                <w:color w:val="000000"/>
                <w:sz w:val="18"/>
                <w:lang w:eastAsia="en-AU"/>
              </w:rPr>
            </w:pPr>
          </w:p>
        </w:tc>
        <w:tc>
          <w:tcPr>
            <w:tcW w:w="266" w:type="pct"/>
            <w:shd w:val="clear" w:color="auto" w:fill="auto"/>
            <w:vAlign w:val="center"/>
            <w:hideMark/>
          </w:tcPr>
          <w:p w14:paraId="372C0A18" w14:textId="3A569765" w:rsidR="00A354DE" w:rsidRPr="00581827" w:rsidRDefault="00A354DE" w:rsidP="00A354DE">
            <w:pPr>
              <w:jc w:val="right"/>
              <w:rPr>
                <w:rFonts w:ascii="Arial" w:hAnsi="Arial" w:cs="Arial"/>
                <w:b/>
                <w:bCs/>
                <w:color w:val="000000"/>
                <w:sz w:val="18"/>
                <w:lang w:eastAsia="en-AU"/>
              </w:rPr>
            </w:pPr>
          </w:p>
        </w:tc>
        <w:tc>
          <w:tcPr>
            <w:tcW w:w="465" w:type="pct"/>
            <w:shd w:val="clear" w:color="auto" w:fill="auto"/>
            <w:vAlign w:val="center"/>
            <w:hideMark/>
          </w:tcPr>
          <w:p w14:paraId="2F8C0E0A" w14:textId="77777777" w:rsidR="00A354DE" w:rsidRPr="00581827" w:rsidRDefault="00A354DE" w:rsidP="00A354DE">
            <w:pPr>
              <w:jc w:val="right"/>
              <w:rPr>
                <w:rFonts w:ascii="Arial" w:hAnsi="Arial" w:cs="Arial"/>
                <w:b/>
                <w:bCs/>
                <w:color w:val="000000"/>
                <w:sz w:val="18"/>
                <w:lang w:eastAsia="en-AU"/>
              </w:rPr>
            </w:pPr>
          </w:p>
        </w:tc>
        <w:tc>
          <w:tcPr>
            <w:tcW w:w="352" w:type="pct"/>
            <w:shd w:val="clear" w:color="auto" w:fill="auto"/>
            <w:vAlign w:val="center"/>
            <w:hideMark/>
          </w:tcPr>
          <w:p w14:paraId="2B036EE0"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3DC147AA" w14:textId="26FAE3D2" w:rsidR="00A354DE" w:rsidRPr="00581827" w:rsidRDefault="00A354DE" w:rsidP="00A354DE">
            <w:pPr>
              <w:jc w:val="right"/>
              <w:rPr>
                <w:rFonts w:ascii="Arial" w:hAnsi="Arial" w:cs="Arial"/>
                <w:b/>
                <w:bCs/>
                <w:color w:val="000000"/>
                <w:sz w:val="18"/>
                <w:lang w:eastAsia="en-AU"/>
              </w:rPr>
            </w:pPr>
          </w:p>
        </w:tc>
      </w:tr>
      <w:tr w:rsidR="00521943" w:rsidRPr="00581827" w14:paraId="3A51DDB8" w14:textId="77777777" w:rsidTr="00521943">
        <w:trPr>
          <w:trHeight w:val="264"/>
        </w:trPr>
        <w:tc>
          <w:tcPr>
            <w:tcW w:w="1887" w:type="pct"/>
            <w:shd w:val="clear" w:color="auto" w:fill="auto"/>
            <w:vAlign w:val="center"/>
            <w:hideMark/>
          </w:tcPr>
          <w:p w14:paraId="4EAD6F57" w14:textId="24D0259C" w:rsidR="00A354DE" w:rsidRPr="00581827" w:rsidRDefault="00A354DE" w:rsidP="00A354DE">
            <w:pPr>
              <w:jc w:val="both"/>
              <w:rPr>
                <w:rFonts w:ascii="Arial" w:hAnsi="Arial" w:cs="Arial"/>
                <w:sz w:val="18"/>
                <w:lang w:eastAsia="en-AU"/>
              </w:rPr>
            </w:pPr>
            <w:r w:rsidRPr="00581827">
              <w:rPr>
                <w:rFonts w:ascii="Arial" w:hAnsi="Arial" w:cs="Arial"/>
                <w:sz w:val="18"/>
                <w:lang w:eastAsia="en-AU"/>
              </w:rPr>
              <w:t>Abbott St(</w:t>
            </w:r>
            <w:proofErr w:type="spellStart"/>
            <w:r w:rsidRPr="00581827">
              <w:rPr>
                <w:rFonts w:ascii="Arial" w:hAnsi="Arial" w:cs="Arial"/>
                <w:sz w:val="18"/>
                <w:lang w:eastAsia="en-AU"/>
              </w:rPr>
              <w:t>Lulie</w:t>
            </w:r>
            <w:proofErr w:type="spellEnd"/>
            <w:r w:rsidRPr="00581827">
              <w:rPr>
                <w:rFonts w:ascii="Arial" w:hAnsi="Arial" w:cs="Arial"/>
                <w:sz w:val="18"/>
                <w:lang w:eastAsia="en-AU"/>
              </w:rPr>
              <w:t xml:space="preserve"> St to </w:t>
            </w:r>
            <w:proofErr w:type="spellStart"/>
            <w:r w:rsidRPr="00581827">
              <w:rPr>
                <w:rFonts w:ascii="Arial" w:hAnsi="Arial" w:cs="Arial"/>
                <w:sz w:val="18"/>
                <w:lang w:eastAsia="en-AU"/>
              </w:rPr>
              <w:t>Trenerry</w:t>
            </w:r>
            <w:proofErr w:type="spellEnd"/>
            <w:r w:rsidRPr="00581827">
              <w:rPr>
                <w:rFonts w:ascii="Arial" w:hAnsi="Arial" w:cs="Arial"/>
                <w:sz w:val="18"/>
                <w:lang w:eastAsia="en-AU"/>
              </w:rPr>
              <w:t xml:space="preserve"> Cres)</w:t>
            </w:r>
          </w:p>
        </w:tc>
        <w:tc>
          <w:tcPr>
            <w:tcW w:w="276" w:type="pct"/>
            <w:shd w:val="clear" w:color="auto" w:fill="auto"/>
            <w:vAlign w:val="center"/>
            <w:hideMark/>
          </w:tcPr>
          <w:p w14:paraId="6E954487" w14:textId="733D928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256" w:type="pct"/>
            <w:shd w:val="clear" w:color="auto" w:fill="auto"/>
            <w:vAlign w:val="center"/>
            <w:hideMark/>
          </w:tcPr>
          <w:p w14:paraId="6F72ECC5" w14:textId="3A70826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6F239FA" w14:textId="4D0A09E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315" w:type="pct"/>
            <w:shd w:val="clear" w:color="auto" w:fill="auto"/>
            <w:vAlign w:val="center"/>
            <w:hideMark/>
          </w:tcPr>
          <w:p w14:paraId="35A701C4" w14:textId="4F2A317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2FB7CCA" w14:textId="153EFBD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4EF4140" w14:textId="0C5B73E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9A7155B" w14:textId="141D55F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9EB2D7C" w14:textId="4A047BC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E3CB754" w14:textId="02FD3A3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r>
      <w:tr w:rsidR="00521943" w:rsidRPr="00581827" w14:paraId="5D317E8E" w14:textId="77777777" w:rsidTr="00521943">
        <w:trPr>
          <w:trHeight w:val="264"/>
        </w:trPr>
        <w:tc>
          <w:tcPr>
            <w:tcW w:w="1887" w:type="pct"/>
            <w:shd w:val="clear" w:color="auto" w:fill="auto"/>
            <w:vAlign w:val="center"/>
            <w:hideMark/>
          </w:tcPr>
          <w:p w14:paraId="71B3AB44" w14:textId="01B57F88"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Batman St(Alfred St to </w:t>
            </w:r>
            <w:proofErr w:type="spellStart"/>
            <w:r w:rsidRPr="00581827">
              <w:rPr>
                <w:rFonts w:ascii="Arial" w:hAnsi="Arial" w:cs="Arial"/>
                <w:sz w:val="18"/>
                <w:lang w:eastAsia="en-AU"/>
              </w:rPr>
              <w:t>Scotchmer</w:t>
            </w:r>
            <w:proofErr w:type="spellEnd"/>
            <w:r w:rsidRPr="00581827">
              <w:rPr>
                <w:rFonts w:ascii="Arial" w:hAnsi="Arial" w:cs="Arial"/>
                <w:sz w:val="18"/>
                <w:lang w:eastAsia="en-AU"/>
              </w:rPr>
              <w:t xml:space="preserve"> St)</w:t>
            </w:r>
          </w:p>
        </w:tc>
        <w:tc>
          <w:tcPr>
            <w:tcW w:w="276" w:type="pct"/>
            <w:shd w:val="clear" w:color="auto" w:fill="auto"/>
            <w:vAlign w:val="center"/>
            <w:hideMark/>
          </w:tcPr>
          <w:p w14:paraId="14BE3E3A" w14:textId="6DBF5B3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256" w:type="pct"/>
            <w:shd w:val="clear" w:color="auto" w:fill="auto"/>
            <w:vAlign w:val="center"/>
            <w:hideMark/>
          </w:tcPr>
          <w:p w14:paraId="6165E78C" w14:textId="572D972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D70D3B5" w14:textId="52E7417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315" w:type="pct"/>
            <w:shd w:val="clear" w:color="auto" w:fill="auto"/>
            <w:vAlign w:val="center"/>
            <w:hideMark/>
          </w:tcPr>
          <w:p w14:paraId="0C76852C" w14:textId="4E3E93B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9DFA839" w14:textId="6C71A2B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445783C" w14:textId="1A2939C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822745C" w14:textId="0354B61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CD6A9BE" w14:textId="5938F30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423A99F7" w14:textId="26DC1D2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r>
      <w:tr w:rsidR="00521943" w:rsidRPr="00581827" w14:paraId="6BFCAAF4" w14:textId="77777777" w:rsidTr="00521943">
        <w:trPr>
          <w:trHeight w:val="264"/>
        </w:trPr>
        <w:tc>
          <w:tcPr>
            <w:tcW w:w="1887" w:type="pct"/>
            <w:shd w:val="clear" w:color="auto" w:fill="auto"/>
            <w:vAlign w:val="center"/>
            <w:hideMark/>
          </w:tcPr>
          <w:p w14:paraId="4ED10805" w14:textId="740D4631" w:rsidR="00A354DE" w:rsidRPr="00581827" w:rsidRDefault="00A354DE" w:rsidP="00A354DE">
            <w:pPr>
              <w:jc w:val="both"/>
              <w:rPr>
                <w:rFonts w:ascii="Arial" w:hAnsi="Arial" w:cs="Arial"/>
                <w:sz w:val="18"/>
                <w:lang w:eastAsia="en-AU"/>
              </w:rPr>
            </w:pPr>
            <w:r w:rsidRPr="00581827">
              <w:rPr>
                <w:rFonts w:ascii="Arial" w:hAnsi="Arial" w:cs="Arial"/>
                <w:sz w:val="18"/>
                <w:lang w:eastAsia="en-AU"/>
              </w:rPr>
              <w:t>Bennett St(Victoria St to Buckingham St)</w:t>
            </w:r>
          </w:p>
        </w:tc>
        <w:tc>
          <w:tcPr>
            <w:tcW w:w="276" w:type="pct"/>
            <w:shd w:val="clear" w:color="auto" w:fill="auto"/>
            <w:vAlign w:val="center"/>
            <w:hideMark/>
          </w:tcPr>
          <w:p w14:paraId="442D7A03" w14:textId="45AF7CE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256" w:type="pct"/>
            <w:shd w:val="clear" w:color="auto" w:fill="auto"/>
            <w:vAlign w:val="center"/>
            <w:hideMark/>
          </w:tcPr>
          <w:p w14:paraId="1FAEA8E6" w14:textId="07A5D4D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A9230F0" w14:textId="02D61C1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315" w:type="pct"/>
            <w:shd w:val="clear" w:color="auto" w:fill="auto"/>
            <w:vAlign w:val="center"/>
            <w:hideMark/>
          </w:tcPr>
          <w:p w14:paraId="256C0F33" w14:textId="7EE1232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D8FF138" w14:textId="1621C17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625B514" w14:textId="691D3A3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FA0A1E5" w14:textId="7091614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06FC208" w14:textId="1CFAA2A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6A737FD9" w14:textId="43B2B98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r>
      <w:tr w:rsidR="00521943" w:rsidRPr="00581827" w14:paraId="4D76FEDE" w14:textId="77777777" w:rsidTr="00521943">
        <w:trPr>
          <w:trHeight w:val="264"/>
        </w:trPr>
        <w:tc>
          <w:tcPr>
            <w:tcW w:w="1887" w:type="pct"/>
            <w:shd w:val="clear" w:color="auto" w:fill="auto"/>
            <w:vAlign w:val="center"/>
            <w:hideMark/>
          </w:tcPr>
          <w:p w14:paraId="57374DE6" w14:textId="17EEF054"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Bennett St(Park St to </w:t>
            </w:r>
            <w:proofErr w:type="spellStart"/>
            <w:r w:rsidRPr="00581827">
              <w:rPr>
                <w:rFonts w:ascii="Arial" w:hAnsi="Arial" w:cs="Arial"/>
                <w:sz w:val="18"/>
                <w:lang w:eastAsia="en-AU"/>
              </w:rPr>
              <w:t>Scotchmer</w:t>
            </w:r>
            <w:proofErr w:type="spellEnd"/>
            <w:r w:rsidRPr="00581827">
              <w:rPr>
                <w:rFonts w:ascii="Arial" w:hAnsi="Arial" w:cs="Arial"/>
                <w:sz w:val="18"/>
                <w:lang w:eastAsia="en-AU"/>
              </w:rPr>
              <w:t xml:space="preserve"> St)</w:t>
            </w:r>
          </w:p>
        </w:tc>
        <w:tc>
          <w:tcPr>
            <w:tcW w:w="276" w:type="pct"/>
            <w:shd w:val="clear" w:color="auto" w:fill="auto"/>
            <w:vAlign w:val="center"/>
            <w:hideMark/>
          </w:tcPr>
          <w:p w14:paraId="7FB442BF" w14:textId="6F9B035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256" w:type="pct"/>
            <w:shd w:val="clear" w:color="auto" w:fill="auto"/>
            <w:vAlign w:val="center"/>
            <w:hideMark/>
          </w:tcPr>
          <w:p w14:paraId="4171A38E" w14:textId="1FF1FFF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F9C5654" w14:textId="319A8DE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315" w:type="pct"/>
            <w:shd w:val="clear" w:color="auto" w:fill="auto"/>
            <w:vAlign w:val="center"/>
            <w:hideMark/>
          </w:tcPr>
          <w:p w14:paraId="6BA8A2E3" w14:textId="0D5432E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F7DDE85" w14:textId="7B8F9EF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ACE5820" w14:textId="26760FE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917AC3A" w14:textId="451F29E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C36F66C" w14:textId="5E6269C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439886C5" w14:textId="2874E61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r>
      <w:tr w:rsidR="00521943" w:rsidRPr="00581827" w14:paraId="678645B8" w14:textId="77777777" w:rsidTr="00521943">
        <w:trPr>
          <w:trHeight w:val="264"/>
        </w:trPr>
        <w:tc>
          <w:tcPr>
            <w:tcW w:w="1887" w:type="pct"/>
            <w:shd w:val="clear" w:color="auto" w:fill="auto"/>
            <w:vAlign w:val="center"/>
            <w:hideMark/>
          </w:tcPr>
          <w:p w14:paraId="691C798A" w14:textId="76AC6F50" w:rsidR="00A354DE" w:rsidRPr="00581827" w:rsidRDefault="00A354DE" w:rsidP="00A354DE">
            <w:pPr>
              <w:jc w:val="both"/>
              <w:rPr>
                <w:rFonts w:ascii="Arial" w:hAnsi="Arial" w:cs="Arial"/>
                <w:sz w:val="18"/>
                <w:lang w:eastAsia="en-AU"/>
              </w:rPr>
            </w:pPr>
            <w:r w:rsidRPr="00581827">
              <w:rPr>
                <w:rFonts w:ascii="Arial" w:hAnsi="Arial" w:cs="Arial"/>
                <w:sz w:val="18"/>
                <w:lang w:eastAsia="en-AU"/>
              </w:rPr>
              <w:t>Best St(St Georges Rd to Alfred Cr)</w:t>
            </w:r>
          </w:p>
        </w:tc>
        <w:tc>
          <w:tcPr>
            <w:tcW w:w="276" w:type="pct"/>
            <w:shd w:val="clear" w:color="auto" w:fill="auto"/>
            <w:vAlign w:val="center"/>
            <w:hideMark/>
          </w:tcPr>
          <w:p w14:paraId="046F9CBF" w14:textId="1B07A7C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256" w:type="pct"/>
            <w:shd w:val="clear" w:color="auto" w:fill="auto"/>
            <w:vAlign w:val="center"/>
            <w:hideMark/>
          </w:tcPr>
          <w:p w14:paraId="48DCF74B" w14:textId="5361576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007E304" w14:textId="744B58C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315" w:type="pct"/>
            <w:shd w:val="clear" w:color="auto" w:fill="auto"/>
            <w:vAlign w:val="center"/>
            <w:hideMark/>
          </w:tcPr>
          <w:p w14:paraId="299D0A70" w14:textId="2F44F02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8A63971" w14:textId="53289B5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BF653DA" w14:textId="167E22B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3FBCE0D" w14:textId="22428C0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E1CAC4D" w14:textId="6B3CD1D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D0AEF2C" w14:textId="5F6F7C5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r>
      <w:tr w:rsidR="00521943" w:rsidRPr="00581827" w14:paraId="5184BABD" w14:textId="77777777" w:rsidTr="00521943">
        <w:trPr>
          <w:trHeight w:val="264"/>
        </w:trPr>
        <w:tc>
          <w:tcPr>
            <w:tcW w:w="1887" w:type="pct"/>
            <w:shd w:val="clear" w:color="auto" w:fill="auto"/>
            <w:vAlign w:val="center"/>
            <w:hideMark/>
          </w:tcPr>
          <w:p w14:paraId="252DA2C6" w14:textId="730C8986" w:rsidR="00A354DE" w:rsidRPr="00581827" w:rsidRDefault="00A354DE" w:rsidP="00A354DE">
            <w:pPr>
              <w:jc w:val="both"/>
              <w:rPr>
                <w:rFonts w:ascii="Arial" w:hAnsi="Arial" w:cs="Arial"/>
                <w:sz w:val="18"/>
                <w:lang w:eastAsia="en-AU"/>
              </w:rPr>
            </w:pPr>
            <w:r w:rsidRPr="00581827">
              <w:rPr>
                <w:rFonts w:ascii="Arial" w:hAnsi="Arial" w:cs="Arial"/>
                <w:sz w:val="18"/>
                <w:lang w:eastAsia="en-AU"/>
              </w:rPr>
              <w:t>Brunswick St(Newry St to York St)</w:t>
            </w:r>
          </w:p>
        </w:tc>
        <w:tc>
          <w:tcPr>
            <w:tcW w:w="276" w:type="pct"/>
            <w:shd w:val="clear" w:color="auto" w:fill="auto"/>
            <w:vAlign w:val="center"/>
            <w:hideMark/>
          </w:tcPr>
          <w:p w14:paraId="62CA543A" w14:textId="441FFDE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c>
          <w:tcPr>
            <w:tcW w:w="256" w:type="pct"/>
            <w:shd w:val="clear" w:color="auto" w:fill="auto"/>
            <w:vAlign w:val="center"/>
            <w:hideMark/>
          </w:tcPr>
          <w:p w14:paraId="070E2E29" w14:textId="7BEEC1B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60D7C63" w14:textId="7820328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c>
          <w:tcPr>
            <w:tcW w:w="315" w:type="pct"/>
            <w:shd w:val="clear" w:color="auto" w:fill="auto"/>
            <w:vAlign w:val="center"/>
            <w:hideMark/>
          </w:tcPr>
          <w:p w14:paraId="0E69C33A" w14:textId="0F5DF3F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A7332B5" w14:textId="4B5A11B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06D0ACC" w14:textId="0ECB499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243DAB2" w14:textId="6D688B4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029CD69" w14:textId="110E8D2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4EBA05FE" w14:textId="61D05F5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r>
      <w:tr w:rsidR="00521943" w:rsidRPr="00581827" w14:paraId="2DB15EF5" w14:textId="77777777" w:rsidTr="00521943">
        <w:trPr>
          <w:trHeight w:val="264"/>
        </w:trPr>
        <w:tc>
          <w:tcPr>
            <w:tcW w:w="1887" w:type="pct"/>
            <w:shd w:val="clear" w:color="auto" w:fill="auto"/>
            <w:vAlign w:val="center"/>
            <w:hideMark/>
          </w:tcPr>
          <w:p w14:paraId="6BFCB9DA" w14:textId="27A6D8C9" w:rsidR="00A354DE" w:rsidRPr="00581827" w:rsidRDefault="00A354DE" w:rsidP="00A354DE">
            <w:pPr>
              <w:jc w:val="both"/>
              <w:rPr>
                <w:rFonts w:ascii="Arial" w:hAnsi="Arial" w:cs="Arial"/>
                <w:sz w:val="18"/>
                <w:lang w:eastAsia="en-AU"/>
              </w:rPr>
            </w:pPr>
            <w:r w:rsidRPr="00581827">
              <w:rPr>
                <w:rFonts w:ascii="Arial" w:hAnsi="Arial" w:cs="Arial"/>
                <w:sz w:val="18"/>
                <w:lang w:eastAsia="en-AU"/>
              </w:rPr>
              <w:t>Cameron St(Bank St to Thomas St)</w:t>
            </w:r>
          </w:p>
        </w:tc>
        <w:tc>
          <w:tcPr>
            <w:tcW w:w="276" w:type="pct"/>
            <w:shd w:val="clear" w:color="auto" w:fill="auto"/>
            <w:vAlign w:val="center"/>
            <w:hideMark/>
          </w:tcPr>
          <w:p w14:paraId="5972CE30" w14:textId="54048A5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256" w:type="pct"/>
            <w:shd w:val="clear" w:color="auto" w:fill="auto"/>
            <w:vAlign w:val="center"/>
            <w:hideMark/>
          </w:tcPr>
          <w:p w14:paraId="245CFA28" w14:textId="570769D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DF58788" w14:textId="46BF406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315" w:type="pct"/>
            <w:shd w:val="clear" w:color="auto" w:fill="auto"/>
            <w:vAlign w:val="center"/>
            <w:hideMark/>
          </w:tcPr>
          <w:p w14:paraId="6F5D2C51" w14:textId="661C0F9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47A1D4E" w14:textId="0B72502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BC3192B" w14:textId="6EF21F2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6A96CAC" w14:textId="424065D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CBAEB75" w14:textId="6ABEA20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59E7D3B3" w14:textId="7EB6981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r>
      <w:tr w:rsidR="00521943" w:rsidRPr="00581827" w14:paraId="228B8F78" w14:textId="77777777" w:rsidTr="00521943">
        <w:trPr>
          <w:trHeight w:val="264"/>
        </w:trPr>
        <w:tc>
          <w:tcPr>
            <w:tcW w:w="1887" w:type="pct"/>
            <w:shd w:val="clear" w:color="auto" w:fill="auto"/>
            <w:vAlign w:val="center"/>
            <w:hideMark/>
          </w:tcPr>
          <w:p w14:paraId="0894AA2F" w14:textId="4EC73F7C" w:rsidR="00A354DE" w:rsidRPr="00581827" w:rsidRDefault="00A354DE" w:rsidP="00A354DE">
            <w:pPr>
              <w:jc w:val="both"/>
              <w:rPr>
                <w:rFonts w:ascii="Arial" w:hAnsi="Arial" w:cs="Arial"/>
                <w:sz w:val="18"/>
                <w:lang w:eastAsia="en-AU"/>
              </w:rPr>
            </w:pPr>
            <w:r w:rsidRPr="00581827">
              <w:rPr>
                <w:rFonts w:ascii="Arial" w:hAnsi="Arial" w:cs="Arial"/>
                <w:sz w:val="18"/>
                <w:lang w:eastAsia="en-AU"/>
              </w:rPr>
              <w:t>Caroline St(Berry St to Fenwick St)</w:t>
            </w:r>
          </w:p>
        </w:tc>
        <w:tc>
          <w:tcPr>
            <w:tcW w:w="276" w:type="pct"/>
            <w:shd w:val="clear" w:color="auto" w:fill="auto"/>
            <w:vAlign w:val="center"/>
            <w:hideMark/>
          </w:tcPr>
          <w:p w14:paraId="4A5183FF" w14:textId="42565E1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3441ACF2" w14:textId="6813830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6949B8D" w14:textId="13745BB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1E204FAF" w14:textId="7763D25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89DAFC9" w14:textId="11B6AC6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46D893D" w14:textId="4BDA015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936AD1E" w14:textId="7E860A3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19C4E6F" w14:textId="7AC0A23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1479DFCE" w14:textId="7467CE5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r>
      <w:tr w:rsidR="00521943" w:rsidRPr="00581827" w14:paraId="0685112C" w14:textId="77777777" w:rsidTr="00521943">
        <w:trPr>
          <w:trHeight w:val="264"/>
        </w:trPr>
        <w:tc>
          <w:tcPr>
            <w:tcW w:w="1887" w:type="pct"/>
            <w:shd w:val="clear" w:color="auto" w:fill="auto"/>
            <w:vAlign w:val="center"/>
            <w:hideMark/>
          </w:tcPr>
          <w:p w14:paraId="5F0BB9D2" w14:textId="178A847D" w:rsidR="00A354DE" w:rsidRPr="00581827" w:rsidRDefault="00A354DE" w:rsidP="00A354DE">
            <w:pPr>
              <w:jc w:val="both"/>
              <w:rPr>
                <w:rFonts w:ascii="Arial" w:hAnsi="Arial" w:cs="Arial"/>
                <w:sz w:val="18"/>
                <w:lang w:eastAsia="en-AU"/>
              </w:rPr>
            </w:pPr>
            <w:r w:rsidRPr="00581827">
              <w:rPr>
                <w:rFonts w:ascii="Arial" w:hAnsi="Arial" w:cs="Arial"/>
                <w:sz w:val="18"/>
                <w:lang w:eastAsia="en-AU"/>
              </w:rPr>
              <w:t>Condell St(George St to Gore St)</w:t>
            </w:r>
          </w:p>
        </w:tc>
        <w:tc>
          <w:tcPr>
            <w:tcW w:w="276" w:type="pct"/>
            <w:shd w:val="clear" w:color="auto" w:fill="auto"/>
            <w:vAlign w:val="center"/>
            <w:hideMark/>
          </w:tcPr>
          <w:p w14:paraId="5FE49537" w14:textId="65C39CE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256" w:type="pct"/>
            <w:shd w:val="clear" w:color="auto" w:fill="auto"/>
            <w:vAlign w:val="center"/>
            <w:hideMark/>
          </w:tcPr>
          <w:p w14:paraId="5F3D3658" w14:textId="75145F2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A5AC63A" w14:textId="3A2E047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315" w:type="pct"/>
            <w:shd w:val="clear" w:color="auto" w:fill="auto"/>
            <w:vAlign w:val="center"/>
            <w:hideMark/>
          </w:tcPr>
          <w:p w14:paraId="17738D5E" w14:textId="21CE872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7031103" w14:textId="36DCD7E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BB06CF7" w14:textId="5284BA2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A512782" w14:textId="039D22B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6656FA8" w14:textId="71308B8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6C795A2B" w14:textId="0A0F94A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r>
      <w:tr w:rsidR="00521943" w:rsidRPr="00581827" w14:paraId="75BED3DB" w14:textId="77777777" w:rsidTr="00521943">
        <w:trPr>
          <w:trHeight w:val="264"/>
        </w:trPr>
        <w:tc>
          <w:tcPr>
            <w:tcW w:w="1887" w:type="pct"/>
            <w:shd w:val="clear" w:color="auto" w:fill="auto"/>
            <w:vAlign w:val="center"/>
            <w:hideMark/>
          </w:tcPr>
          <w:p w14:paraId="39F067AD" w14:textId="5E2E6D16" w:rsidR="00A354DE" w:rsidRPr="00581827" w:rsidRDefault="00A354DE" w:rsidP="00A354DE">
            <w:pPr>
              <w:jc w:val="both"/>
              <w:rPr>
                <w:rFonts w:ascii="Arial" w:hAnsi="Arial" w:cs="Arial"/>
                <w:sz w:val="18"/>
                <w:lang w:eastAsia="en-AU"/>
              </w:rPr>
            </w:pPr>
            <w:r w:rsidRPr="00581827">
              <w:rPr>
                <w:rFonts w:ascii="Arial" w:hAnsi="Arial" w:cs="Arial"/>
                <w:sz w:val="18"/>
                <w:lang w:eastAsia="en-AU"/>
              </w:rPr>
              <w:t>Condell St(Napier St to George St)</w:t>
            </w:r>
          </w:p>
        </w:tc>
        <w:tc>
          <w:tcPr>
            <w:tcW w:w="276" w:type="pct"/>
            <w:shd w:val="clear" w:color="auto" w:fill="auto"/>
            <w:vAlign w:val="center"/>
            <w:hideMark/>
          </w:tcPr>
          <w:p w14:paraId="56C63582" w14:textId="25D9B85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256" w:type="pct"/>
            <w:shd w:val="clear" w:color="auto" w:fill="auto"/>
            <w:vAlign w:val="center"/>
            <w:hideMark/>
          </w:tcPr>
          <w:p w14:paraId="0CFF9804" w14:textId="67CCFBD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477987C" w14:textId="7AA1ADA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315" w:type="pct"/>
            <w:shd w:val="clear" w:color="auto" w:fill="auto"/>
            <w:vAlign w:val="center"/>
            <w:hideMark/>
          </w:tcPr>
          <w:p w14:paraId="3B21AE61" w14:textId="3A517C6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62B9735" w14:textId="3EF8AC4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154892C" w14:textId="2B7E48D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31F2A4F" w14:textId="507137B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DA703ED" w14:textId="1893835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2B4E4BCD" w14:textId="13DC750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r>
      <w:tr w:rsidR="00521943" w:rsidRPr="00581827" w14:paraId="7AA510DA" w14:textId="77777777" w:rsidTr="00521943">
        <w:trPr>
          <w:trHeight w:val="264"/>
        </w:trPr>
        <w:tc>
          <w:tcPr>
            <w:tcW w:w="1887" w:type="pct"/>
            <w:shd w:val="clear" w:color="auto" w:fill="auto"/>
            <w:vAlign w:val="center"/>
            <w:hideMark/>
          </w:tcPr>
          <w:p w14:paraId="34D27757" w14:textId="667F68FB" w:rsidR="00A354DE" w:rsidRPr="00581827" w:rsidRDefault="00A354DE" w:rsidP="00A354DE">
            <w:pPr>
              <w:jc w:val="both"/>
              <w:rPr>
                <w:rFonts w:ascii="Arial" w:hAnsi="Arial" w:cs="Arial"/>
                <w:sz w:val="18"/>
                <w:lang w:eastAsia="en-AU"/>
              </w:rPr>
            </w:pPr>
            <w:r w:rsidRPr="00581827">
              <w:rPr>
                <w:rFonts w:ascii="Arial" w:hAnsi="Arial" w:cs="Arial"/>
                <w:sz w:val="18"/>
                <w:lang w:eastAsia="en-AU"/>
              </w:rPr>
              <w:t>Curtain St(</w:t>
            </w:r>
            <w:proofErr w:type="spellStart"/>
            <w:r w:rsidRPr="00581827">
              <w:rPr>
                <w:rFonts w:ascii="Arial" w:hAnsi="Arial" w:cs="Arial"/>
                <w:sz w:val="18"/>
                <w:lang w:eastAsia="en-AU"/>
              </w:rPr>
              <w:t>Rathdowne</w:t>
            </w:r>
            <w:proofErr w:type="spellEnd"/>
            <w:r w:rsidRPr="00581827">
              <w:rPr>
                <w:rFonts w:ascii="Arial" w:hAnsi="Arial" w:cs="Arial"/>
                <w:sz w:val="18"/>
                <w:lang w:eastAsia="en-AU"/>
              </w:rPr>
              <w:t xml:space="preserve"> St to Canning St)</w:t>
            </w:r>
          </w:p>
        </w:tc>
        <w:tc>
          <w:tcPr>
            <w:tcW w:w="276" w:type="pct"/>
            <w:shd w:val="clear" w:color="auto" w:fill="auto"/>
            <w:vAlign w:val="center"/>
            <w:hideMark/>
          </w:tcPr>
          <w:p w14:paraId="093904F9" w14:textId="2DBEE44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c>
          <w:tcPr>
            <w:tcW w:w="256" w:type="pct"/>
            <w:shd w:val="clear" w:color="auto" w:fill="auto"/>
            <w:vAlign w:val="center"/>
            <w:hideMark/>
          </w:tcPr>
          <w:p w14:paraId="6B80790E" w14:textId="202CEE4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AB0FB8F" w14:textId="4EDECE0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c>
          <w:tcPr>
            <w:tcW w:w="315" w:type="pct"/>
            <w:shd w:val="clear" w:color="auto" w:fill="auto"/>
            <w:vAlign w:val="center"/>
            <w:hideMark/>
          </w:tcPr>
          <w:p w14:paraId="32AF5EF6" w14:textId="4F90653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CDADE2F" w14:textId="332C495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38A6A3F" w14:textId="1878ABB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01ABD11" w14:textId="624215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CD40846" w14:textId="5FEA06C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D4E29C4" w14:textId="27CDAC2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r>
      <w:tr w:rsidR="00521943" w:rsidRPr="00581827" w14:paraId="5DBBFD0D" w14:textId="77777777" w:rsidTr="00521943">
        <w:trPr>
          <w:trHeight w:val="528"/>
        </w:trPr>
        <w:tc>
          <w:tcPr>
            <w:tcW w:w="1887" w:type="pct"/>
            <w:shd w:val="clear" w:color="auto" w:fill="auto"/>
            <w:vAlign w:val="center"/>
            <w:hideMark/>
          </w:tcPr>
          <w:p w14:paraId="2984746E" w14:textId="203608CE"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Curtain St(Drummond St to </w:t>
            </w:r>
            <w:proofErr w:type="spellStart"/>
            <w:r w:rsidRPr="00581827">
              <w:rPr>
                <w:rFonts w:ascii="Arial" w:hAnsi="Arial" w:cs="Arial"/>
                <w:sz w:val="18"/>
                <w:lang w:eastAsia="en-AU"/>
              </w:rPr>
              <w:t>Rathdowne</w:t>
            </w:r>
            <w:proofErr w:type="spellEnd"/>
            <w:r w:rsidRPr="00581827">
              <w:rPr>
                <w:rFonts w:ascii="Arial" w:hAnsi="Arial" w:cs="Arial"/>
                <w:sz w:val="18"/>
                <w:lang w:eastAsia="en-AU"/>
              </w:rPr>
              <w:t xml:space="preserve"> St)</w:t>
            </w:r>
          </w:p>
        </w:tc>
        <w:tc>
          <w:tcPr>
            <w:tcW w:w="276" w:type="pct"/>
            <w:shd w:val="clear" w:color="auto" w:fill="auto"/>
            <w:vAlign w:val="center"/>
            <w:hideMark/>
          </w:tcPr>
          <w:p w14:paraId="597375E7" w14:textId="6E97AA9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256" w:type="pct"/>
            <w:shd w:val="clear" w:color="auto" w:fill="auto"/>
            <w:vAlign w:val="center"/>
            <w:hideMark/>
          </w:tcPr>
          <w:p w14:paraId="3D7F05DF" w14:textId="64D15F8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D110584" w14:textId="7FBFD51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315" w:type="pct"/>
            <w:shd w:val="clear" w:color="auto" w:fill="auto"/>
            <w:vAlign w:val="center"/>
            <w:hideMark/>
          </w:tcPr>
          <w:p w14:paraId="210D7A10" w14:textId="3713917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D107AE0" w14:textId="43303D0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C46ACA8" w14:textId="1179251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E5A753B" w14:textId="3BEEC24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F504E38" w14:textId="5D4C3FF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56D5A8DD" w14:textId="5FE474A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r>
      <w:tr w:rsidR="00521943" w:rsidRPr="00581827" w14:paraId="39B7422C" w14:textId="77777777" w:rsidTr="00521943">
        <w:trPr>
          <w:trHeight w:val="264"/>
        </w:trPr>
        <w:tc>
          <w:tcPr>
            <w:tcW w:w="1887" w:type="pct"/>
            <w:shd w:val="clear" w:color="auto" w:fill="auto"/>
            <w:vAlign w:val="center"/>
            <w:hideMark/>
          </w:tcPr>
          <w:p w14:paraId="0FE7C29A" w14:textId="1A516531" w:rsidR="00A354DE" w:rsidRPr="00581827" w:rsidRDefault="00A354DE" w:rsidP="00A354DE">
            <w:pPr>
              <w:jc w:val="both"/>
              <w:rPr>
                <w:rFonts w:ascii="Arial" w:hAnsi="Arial" w:cs="Arial"/>
                <w:sz w:val="18"/>
                <w:lang w:eastAsia="en-AU"/>
              </w:rPr>
            </w:pPr>
            <w:r w:rsidRPr="00581827">
              <w:rPr>
                <w:rFonts w:ascii="Arial" w:hAnsi="Arial" w:cs="Arial"/>
                <w:sz w:val="18"/>
                <w:lang w:eastAsia="en-AU"/>
              </w:rPr>
              <w:t>Curtain St(</w:t>
            </w:r>
            <w:proofErr w:type="spellStart"/>
            <w:r w:rsidRPr="00581827">
              <w:rPr>
                <w:rFonts w:ascii="Arial" w:hAnsi="Arial" w:cs="Arial"/>
                <w:sz w:val="18"/>
                <w:lang w:eastAsia="en-AU"/>
              </w:rPr>
              <w:t>Lygon</w:t>
            </w:r>
            <w:proofErr w:type="spellEnd"/>
            <w:r w:rsidRPr="00581827">
              <w:rPr>
                <w:rFonts w:ascii="Arial" w:hAnsi="Arial" w:cs="Arial"/>
                <w:sz w:val="18"/>
                <w:lang w:eastAsia="en-AU"/>
              </w:rPr>
              <w:t xml:space="preserve"> St to Drummond St)</w:t>
            </w:r>
          </w:p>
        </w:tc>
        <w:tc>
          <w:tcPr>
            <w:tcW w:w="276" w:type="pct"/>
            <w:shd w:val="clear" w:color="auto" w:fill="auto"/>
            <w:vAlign w:val="center"/>
            <w:hideMark/>
          </w:tcPr>
          <w:p w14:paraId="4921507B" w14:textId="7804C5A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256" w:type="pct"/>
            <w:shd w:val="clear" w:color="auto" w:fill="auto"/>
            <w:vAlign w:val="center"/>
            <w:hideMark/>
          </w:tcPr>
          <w:p w14:paraId="1E1963EA" w14:textId="55E6B3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F1ACAB2" w14:textId="3D7991F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315" w:type="pct"/>
            <w:shd w:val="clear" w:color="auto" w:fill="auto"/>
            <w:vAlign w:val="center"/>
            <w:hideMark/>
          </w:tcPr>
          <w:p w14:paraId="51DEDB77" w14:textId="6C244C0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D964509" w14:textId="724486E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8E35E2F" w14:textId="4B73B75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5A10AEB" w14:textId="7D9D43D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E2C84AF" w14:textId="74F3F5D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5CEAE099" w14:textId="1FE499E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r>
      <w:tr w:rsidR="00521943" w:rsidRPr="00581827" w14:paraId="3D876A5F" w14:textId="77777777" w:rsidTr="00521943">
        <w:trPr>
          <w:trHeight w:val="264"/>
        </w:trPr>
        <w:tc>
          <w:tcPr>
            <w:tcW w:w="1887" w:type="pct"/>
            <w:shd w:val="clear" w:color="auto" w:fill="auto"/>
            <w:vAlign w:val="center"/>
            <w:hideMark/>
          </w:tcPr>
          <w:p w14:paraId="46725DBD" w14:textId="0818DA5B" w:rsidR="00A354DE" w:rsidRPr="00581827" w:rsidRDefault="00A354DE" w:rsidP="00A354DE">
            <w:pPr>
              <w:jc w:val="both"/>
              <w:rPr>
                <w:rFonts w:ascii="Arial" w:hAnsi="Arial" w:cs="Arial"/>
                <w:sz w:val="18"/>
                <w:lang w:eastAsia="en-AU"/>
              </w:rPr>
            </w:pPr>
            <w:proofErr w:type="spellStart"/>
            <w:r w:rsidRPr="00581827">
              <w:rPr>
                <w:rFonts w:ascii="Arial" w:hAnsi="Arial" w:cs="Arial"/>
                <w:sz w:val="18"/>
                <w:lang w:eastAsia="en-AU"/>
              </w:rPr>
              <w:t>Easey</w:t>
            </w:r>
            <w:proofErr w:type="spellEnd"/>
            <w:r w:rsidRPr="00581827">
              <w:rPr>
                <w:rFonts w:ascii="Arial" w:hAnsi="Arial" w:cs="Arial"/>
                <w:sz w:val="18"/>
                <w:lang w:eastAsia="en-AU"/>
              </w:rPr>
              <w:t xml:space="preserve"> St(Gold St to Hoddle St)</w:t>
            </w:r>
          </w:p>
        </w:tc>
        <w:tc>
          <w:tcPr>
            <w:tcW w:w="276" w:type="pct"/>
            <w:shd w:val="clear" w:color="auto" w:fill="auto"/>
            <w:vAlign w:val="center"/>
            <w:hideMark/>
          </w:tcPr>
          <w:p w14:paraId="2C82E7A4" w14:textId="734AA82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85</w:t>
            </w:r>
          </w:p>
        </w:tc>
        <w:tc>
          <w:tcPr>
            <w:tcW w:w="256" w:type="pct"/>
            <w:shd w:val="clear" w:color="auto" w:fill="auto"/>
            <w:vAlign w:val="center"/>
            <w:hideMark/>
          </w:tcPr>
          <w:p w14:paraId="34FD3919" w14:textId="41B967F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1844899" w14:textId="0B81CE3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85</w:t>
            </w:r>
          </w:p>
        </w:tc>
        <w:tc>
          <w:tcPr>
            <w:tcW w:w="315" w:type="pct"/>
            <w:shd w:val="clear" w:color="auto" w:fill="auto"/>
            <w:vAlign w:val="center"/>
            <w:hideMark/>
          </w:tcPr>
          <w:p w14:paraId="7AE21196" w14:textId="04A9789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DC99902" w14:textId="262F0D6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9FFC2C2" w14:textId="01A2493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3DF6EEE" w14:textId="27436C7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DAF9439" w14:textId="6F4AD55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3D640F9" w14:textId="73468F5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85</w:t>
            </w:r>
          </w:p>
        </w:tc>
      </w:tr>
      <w:tr w:rsidR="00521943" w:rsidRPr="00581827" w14:paraId="5700890A" w14:textId="77777777" w:rsidTr="00521943">
        <w:trPr>
          <w:trHeight w:val="264"/>
        </w:trPr>
        <w:tc>
          <w:tcPr>
            <w:tcW w:w="1887" w:type="pct"/>
            <w:shd w:val="clear" w:color="auto" w:fill="auto"/>
            <w:vAlign w:val="center"/>
            <w:hideMark/>
          </w:tcPr>
          <w:p w14:paraId="0F089728" w14:textId="37619C24" w:rsidR="00A354DE" w:rsidRPr="00581827" w:rsidRDefault="00A354DE" w:rsidP="00A354DE">
            <w:pPr>
              <w:jc w:val="both"/>
              <w:rPr>
                <w:rFonts w:ascii="Arial" w:hAnsi="Arial" w:cs="Arial"/>
                <w:sz w:val="18"/>
                <w:lang w:eastAsia="en-AU"/>
              </w:rPr>
            </w:pPr>
            <w:r w:rsidRPr="00581827">
              <w:rPr>
                <w:rFonts w:ascii="Arial" w:hAnsi="Arial" w:cs="Arial"/>
                <w:sz w:val="18"/>
                <w:lang w:eastAsia="en-AU"/>
              </w:rPr>
              <w:t>Fraser St(Bridge Rd to Corsair St)</w:t>
            </w:r>
          </w:p>
        </w:tc>
        <w:tc>
          <w:tcPr>
            <w:tcW w:w="276" w:type="pct"/>
            <w:shd w:val="clear" w:color="auto" w:fill="auto"/>
            <w:vAlign w:val="center"/>
            <w:hideMark/>
          </w:tcPr>
          <w:p w14:paraId="579B886F" w14:textId="46DA540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04CDFF4B" w14:textId="1887FCB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DC7821C" w14:textId="54EE05A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19D77046" w14:textId="2763950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8FAE9E5" w14:textId="760BAEE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CEBE66F" w14:textId="153840A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0F40E10" w14:textId="2121B72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DCC3834" w14:textId="2F00007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1E950C2B" w14:textId="63BF386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r>
      <w:tr w:rsidR="00521943" w:rsidRPr="00581827" w14:paraId="57504C71" w14:textId="77777777" w:rsidTr="00521943">
        <w:trPr>
          <w:trHeight w:val="264"/>
        </w:trPr>
        <w:tc>
          <w:tcPr>
            <w:tcW w:w="1887" w:type="pct"/>
            <w:shd w:val="clear" w:color="auto" w:fill="auto"/>
            <w:vAlign w:val="center"/>
            <w:hideMark/>
          </w:tcPr>
          <w:p w14:paraId="4A96200C" w14:textId="136FC698" w:rsidR="00A354DE" w:rsidRPr="00581827" w:rsidRDefault="00A354DE" w:rsidP="00A354DE">
            <w:pPr>
              <w:jc w:val="both"/>
              <w:rPr>
                <w:rFonts w:ascii="Arial" w:hAnsi="Arial" w:cs="Arial"/>
                <w:sz w:val="18"/>
                <w:lang w:eastAsia="en-AU"/>
              </w:rPr>
            </w:pPr>
            <w:r w:rsidRPr="00581827">
              <w:rPr>
                <w:rFonts w:ascii="Arial" w:hAnsi="Arial" w:cs="Arial"/>
                <w:sz w:val="18"/>
                <w:lang w:eastAsia="en-AU"/>
              </w:rPr>
              <w:lastRenderedPageBreak/>
              <w:t>George St(Berry St to Fenwick St)</w:t>
            </w:r>
          </w:p>
        </w:tc>
        <w:tc>
          <w:tcPr>
            <w:tcW w:w="276" w:type="pct"/>
            <w:shd w:val="clear" w:color="auto" w:fill="auto"/>
            <w:vAlign w:val="center"/>
            <w:hideMark/>
          </w:tcPr>
          <w:p w14:paraId="7C5836E9" w14:textId="7EDD82C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256" w:type="pct"/>
            <w:shd w:val="clear" w:color="auto" w:fill="auto"/>
            <w:vAlign w:val="center"/>
            <w:hideMark/>
          </w:tcPr>
          <w:p w14:paraId="5F3F7E95" w14:textId="7E2B4F6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1E7F060" w14:textId="1E2FC74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315" w:type="pct"/>
            <w:shd w:val="clear" w:color="auto" w:fill="auto"/>
            <w:vAlign w:val="center"/>
            <w:hideMark/>
          </w:tcPr>
          <w:p w14:paraId="59FD48F9" w14:textId="2DF8120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4E557D7" w14:textId="09DCFF7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D67B5B6" w14:textId="0D32DFD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EB2E275" w14:textId="3F68A81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FA66617" w14:textId="101ABC6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DA7540D" w14:textId="72ABBFB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r>
      <w:tr w:rsidR="00521943" w:rsidRPr="00581827" w14:paraId="0CCF9E74" w14:textId="77777777" w:rsidTr="00521943">
        <w:trPr>
          <w:trHeight w:val="264"/>
        </w:trPr>
        <w:tc>
          <w:tcPr>
            <w:tcW w:w="1887" w:type="pct"/>
            <w:shd w:val="clear" w:color="auto" w:fill="auto"/>
            <w:vAlign w:val="center"/>
            <w:hideMark/>
          </w:tcPr>
          <w:p w14:paraId="3E915D19" w14:textId="3C56AF00" w:rsidR="00A354DE" w:rsidRPr="00581827" w:rsidRDefault="00A354DE" w:rsidP="00A354DE">
            <w:pPr>
              <w:jc w:val="both"/>
              <w:rPr>
                <w:rFonts w:ascii="Arial" w:hAnsi="Arial" w:cs="Arial"/>
                <w:sz w:val="18"/>
                <w:lang w:eastAsia="en-AU"/>
              </w:rPr>
            </w:pPr>
            <w:r w:rsidRPr="00581827">
              <w:rPr>
                <w:rFonts w:ascii="Arial" w:hAnsi="Arial" w:cs="Arial"/>
                <w:sz w:val="18"/>
                <w:lang w:eastAsia="en-AU"/>
              </w:rPr>
              <w:t>Hanover St(Nicholson St to Fitzroy St)</w:t>
            </w:r>
          </w:p>
        </w:tc>
        <w:tc>
          <w:tcPr>
            <w:tcW w:w="276" w:type="pct"/>
            <w:shd w:val="clear" w:color="auto" w:fill="auto"/>
            <w:vAlign w:val="center"/>
            <w:hideMark/>
          </w:tcPr>
          <w:p w14:paraId="69AD5DF3" w14:textId="32729B7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38</w:t>
            </w:r>
          </w:p>
        </w:tc>
        <w:tc>
          <w:tcPr>
            <w:tcW w:w="256" w:type="pct"/>
            <w:shd w:val="clear" w:color="auto" w:fill="auto"/>
            <w:vAlign w:val="center"/>
            <w:hideMark/>
          </w:tcPr>
          <w:p w14:paraId="3AFA1343" w14:textId="1DF43FA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6C1BEF8" w14:textId="20D8A93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38</w:t>
            </w:r>
          </w:p>
        </w:tc>
        <w:tc>
          <w:tcPr>
            <w:tcW w:w="315" w:type="pct"/>
            <w:shd w:val="clear" w:color="auto" w:fill="auto"/>
            <w:vAlign w:val="center"/>
            <w:hideMark/>
          </w:tcPr>
          <w:p w14:paraId="71C7EA76" w14:textId="7C7827E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D7A9DD1" w14:textId="6BE0D9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405129A" w14:textId="6DE1997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1A74FD9" w14:textId="384DEE9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AAF10A0" w14:textId="73554DA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491D86F7" w14:textId="3EBF723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38</w:t>
            </w:r>
          </w:p>
        </w:tc>
      </w:tr>
      <w:tr w:rsidR="00521943" w:rsidRPr="00581827" w14:paraId="6B738D9D" w14:textId="77777777" w:rsidTr="00521943">
        <w:trPr>
          <w:trHeight w:val="264"/>
        </w:trPr>
        <w:tc>
          <w:tcPr>
            <w:tcW w:w="1887" w:type="pct"/>
            <w:shd w:val="clear" w:color="auto" w:fill="auto"/>
            <w:vAlign w:val="center"/>
            <w:hideMark/>
          </w:tcPr>
          <w:p w14:paraId="13FE9120" w14:textId="4861597E"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Highett St(Gardner St to </w:t>
            </w:r>
            <w:proofErr w:type="spellStart"/>
            <w:r w:rsidRPr="00581827">
              <w:rPr>
                <w:rFonts w:ascii="Arial" w:hAnsi="Arial" w:cs="Arial"/>
                <w:sz w:val="18"/>
                <w:lang w:eastAsia="en-AU"/>
              </w:rPr>
              <w:t>Coppin</w:t>
            </w:r>
            <w:proofErr w:type="spellEnd"/>
            <w:r w:rsidRPr="00581827">
              <w:rPr>
                <w:rFonts w:ascii="Arial" w:hAnsi="Arial" w:cs="Arial"/>
                <w:sz w:val="18"/>
                <w:lang w:eastAsia="en-AU"/>
              </w:rPr>
              <w:t xml:space="preserve"> St)</w:t>
            </w:r>
          </w:p>
        </w:tc>
        <w:tc>
          <w:tcPr>
            <w:tcW w:w="276" w:type="pct"/>
            <w:shd w:val="clear" w:color="auto" w:fill="auto"/>
            <w:vAlign w:val="center"/>
            <w:hideMark/>
          </w:tcPr>
          <w:p w14:paraId="281228F5" w14:textId="3FE6726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5BB9F88C" w14:textId="4A2F1BA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880FFE2" w14:textId="1C8884A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57E53F97" w14:textId="5E2BB94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0C5706E" w14:textId="0BB7E61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176E702" w14:textId="4AF2F8D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988F04C" w14:textId="68A7C61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57772C5" w14:textId="22A52C5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727AC8BA" w14:textId="3B121C8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r>
      <w:tr w:rsidR="00521943" w:rsidRPr="00581827" w14:paraId="44023132" w14:textId="77777777" w:rsidTr="00521943">
        <w:trPr>
          <w:trHeight w:val="264"/>
        </w:trPr>
        <w:tc>
          <w:tcPr>
            <w:tcW w:w="1887" w:type="pct"/>
            <w:shd w:val="clear" w:color="auto" w:fill="auto"/>
            <w:vAlign w:val="center"/>
            <w:hideMark/>
          </w:tcPr>
          <w:p w14:paraId="4B0CBE97" w14:textId="44521710" w:rsidR="00A354DE" w:rsidRPr="00581827" w:rsidRDefault="00A354DE" w:rsidP="00A354DE">
            <w:pPr>
              <w:jc w:val="both"/>
              <w:rPr>
                <w:rFonts w:ascii="Arial" w:hAnsi="Arial" w:cs="Arial"/>
                <w:sz w:val="18"/>
                <w:lang w:eastAsia="en-AU"/>
              </w:rPr>
            </w:pPr>
            <w:r w:rsidRPr="00581827">
              <w:rPr>
                <w:rFonts w:ascii="Arial" w:hAnsi="Arial" w:cs="Arial"/>
                <w:sz w:val="18"/>
                <w:lang w:eastAsia="en-AU"/>
              </w:rPr>
              <w:t>Highett St(Davison St to Gardner St)</w:t>
            </w:r>
          </w:p>
        </w:tc>
        <w:tc>
          <w:tcPr>
            <w:tcW w:w="276" w:type="pct"/>
            <w:shd w:val="clear" w:color="auto" w:fill="auto"/>
            <w:vAlign w:val="center"/>
            <w:hideMark/>
          </w:tcPr>
          <w:p w14:paraId="42F878C1" w14:textId="43ECCC6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513D4C0B" w14:textId="68C187C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79B2A39" w14:textId="36B0C8C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56AF9995" w14:textId="34BF5B8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9A3D0E8" w14:textId="6461565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C921DB7" w14:textId="293E73B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C8AA941" w14:textId="53F3ECB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E8C1028" w14:textId="793C6EE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6E54BDCC" w14:textId="563458E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r>
      <w:tr w:rsidR="00521943" w:rsidRPr="00581827" w14:paraId="0100F03C" w14:textId="77777777" w:rsidTr="00521943">
        <w:trPr>
          <w:trHeight w:val="264"/>
        </w:trPr>
        <w:tc>
          <w:tcPr>
            <w:tcW w:w="1887" w:type="pct"/>
            <w:shd w:val="clear" w:color="auto" w:fill="auto"/>
            <w:vAlign w:val="center"/>
            <w:hideMark/>
          </w:tcPr>
          <w:p w14:paraId="23262F32" w14:textId="1AF77029" w:rsidR="00A354DE" w:rsidRPr="00581827" w:rsidRDefault="00A354DE" w:rsidP="00A354DE">
            <w:pPr>
              <w:jc w:val="both"/>
              <w:rPr>
                <w:rFonts w:ascii="Arial" w:hAnsi="Arial" w:cs="Arial"/>
                <w:sz w:val="18"/>
                <w:lang w:eastAsia="en-AU"/>
              </w:rPr>
            </w:pPr>
            <w:r w:rsidRPr="00581827">
              <w:rPr>
                <w:rFonts w:ascii="Arial" w:hAnsi="Arial" w:cs="Arial"/>
                <w:sz w:val="18"/>
                <w:lang w:eastAsia="en-AU"/>
              </w:rPr>
              <w:t>Highett St(</w:t>
            </w:r>
            <w:proofErr w:type="spellStart"/>
            <w:r w:rsidRPr="00581827">
              <w:rPr>
                <w:rFonts w:ascii="Arial" w:hAnsi="Arial" w:cs="Arial"/>
                <w:sz w:val="18"/>
                <w:lang w:eastAsia="en-AU"/>
              </w:rPr>
              <w:t>Coppin</w:t>
            </w:r>
            <w:proofErr w:type="spellEnd"/>
            <w:r w:rsidRPr="00581827">
              <w:rPr>
                <w:rFonts w:ascii="Arial" w:hAnsi="Arial" w:cs="Arial"/>
                <w:sz w:val="18"/>
                <w:lang w:eastAsia="en-AU"/>
              </w:rPr>
              <w:t xml:space="preserve"> St to </w:t>
            </w:r>
            <w:proofErr w:type="spellStart"/>
            <w:r w:rsidRPr="00581827">
              <w:rPr>
                <w:rFonts w:ascii="Arial" w:hAnsi="Arial" w:cs="Arial"/>
                <w:sz w:val="18"/>
                <w:lang w:eastAsia="en-AU"/>
              </w:rPr>
              <w:t>Gleadell</w:t>
            </w:r>
            <w:proofErr w:type="spellEnd"/>
            <w:r w:rsidRPr="00581827">
              <w:rPr>
                <w:rFonts w:ascii="Arial" w:hAnsi="Arial" w:cs="Arial"/>
                <w:sz w:val="18"/>
                <w:lang w:eastAsia="en-AU"/>
              </w:rPr>
              <w:t xml:space="preserve"> St)</w:t>
            </w:r>
          </w:p>
        </w:tc>
        <w:tc>
          <w:tcPr>
            <w:tcW w:w="276" w:type="pct"/>
            <w:shd w:val="clear" w:color="auto" w:fill="auto"/>
            <w:vAlign w:val="center"/>
            <w:hideMark/>
          </w:tcPr>
          <w:p w14:paraId="0AED5773" w14:textId="79A7D92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256" w:type="pct"/>
            <w:shd w:val="clear" w:color="auto" w:fill="auto"/>
            <w:vAlign w:val="center"/>
            <w:hideMark/>
          </w:tcPr>
          <w:p w14:paraId="4E4098CA" w14:textId="38ABC9A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F325833" w14:textId="06CCDE1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315" w:type="pct"/>
            <w:shd w:val="clear" w:color="auto" w:fill="auto"/>
            <w:vAlign w:val="center"/>
            <w:hideMark/>
          </w:tcPr>
          <w:p w14:paraId="696E55B2" w14:textId="45659C3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8DA7E35" w14:textId="2ABF856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1288A5B" w14:textId="283ADFC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B506309" w14:textId="3B826D3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5F3F690" w14:textId="24444FB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1B46AA53" w14:textId="6AA9882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r>
      <w:tr w:rsidR="00521943" w:rsidRPr="00581827" w14:paraId="276A82FC" w14:textId="77777777" w:rsidTr="00521943">
        <w:trPr>
          <w:trHeight w:val="264"/>
        </w:trPr>
        <w:tc>
          <w:tcPr>
            <w:tcW w:w="1887" w:type="pct"/>
            <w:shd w:val="clear" w:color="auto" w:fill="auto"/>
            <w:vAlign w:val="center"/>
            <w:hideMark/>
          </w:tcPr>
          <w:p w14:paraId="1C0CE0DD" w14:textId="2BB49FBD" w:rsidR="00A354DE" w:rsidRPr="00581827" w:rsidRDefault="00A354DE" w:rsidP="00A354DE">
            <w:pPr>
              <w:jc w:val="both"/>
              <w:rPr>
                <w:rFonts w:ascii="Arial" w:hAnsi="Arial" w:cs="Arial"/>
                <w:sz w:val="18"/>
                <w:lang w:eastAsia="en-AU"/>
              </w:rPr>
            </w:pPr>
            <w:r w:rsidRPr="00581827">
              <w:rPr>
                <w:rFonts w:ascii="Arial" w:hAnsi="Arial" w:cs="Arial"/>
                <w:sz w:val="18"/>
                <w:lang w:eastAsia="en-AU"/>
              </w:rPr>
              <w:t>Highett St(</w:t>
            </w:r>
            <w:proofErr w:type="spellStart"/>
            <w:r w:rsidRPr="00581827">
              <w:rPr>
                <w:rFonts w:ascii="Arial" w:hAnsi="Arial" w:cs="Arial"/>
                <w:sz w:val="18"/>
                <w:lang w:eastAsia="en-AU"/>
              </w:rPr>
              <w:t>Gleadell</w:t>
            </w:r>
            <w:proofErr w:type="spellEnd"/>
            <w:r w:rsidRPr="00581827">
              <w:rPr>
                <w:rFonts w:ascii="Arial" w:hAnsi="Arial" w:cs="Arial"/>
                <w:sz w:val="18"/>
                <w:lang w:eastAsia="en-AU"/>
              </w:rPr>
              <w:t xml:space="preserve"> St to Church St)</w:t>
            </w:r>
          </w:p>
        </w:tc>
        <w:tc>
          <w:tcPr>
            <w:tcW w:w="276" w:type="pct"/>
            <w:shd w:val="clear" w:color="auto" w:fill="auto"/>
            <w:vAlign w:val="center"/>
            <w:hideMark/>
          </w:tcPr>
          <w:p w14:paraId="351B3CD1" w14:textId="781D761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32</w:t>
            </w:r>
          </w:p>
        </w:tc>
        <w:tc>
          <w:tcPr>
            <w:tcW w:w="256" w:type="pct"/>
            <w:shd w:val="clear" w:color="auto" w:fill="auto"/>
            <w:vAlign w:val="center"/>
            <w:hideMark/>
          </w:tcPr>
          <w:p w14:paraId="70F8DFEF" w14:textId="31E5CA6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6B3D501" w14:textId="067FB34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32</w:t>
            </w:r>
          </w:p>
        </w:tc>
        <w:tc>
          <w:tcPr>
            <w:tcW w:w="315" w:type="pct"/>
            <w:shd w:val="clear" w:color="auto" w:fill="auto"/>
            <w:vAlign w:val="center"/>
            <w:hideMark/>
          </w:tcPr>
          <w:p w14:paraId="0BFF4089" w14:textId="5A96D81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A5B91F2" w14:textId="2FFA823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5FAEA60" w14:textId="2948278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5FE2937" w14:textId="73F91DD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27FC946" w14:textId="1135805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7B592EEF" w14:textId="0223BEE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32</w:t>
            </w:r>
          </w:p>
        </w:tc>
      </w:tr>
      <w:tr w:rsidR="00521943" w:rsidRPr="00581827" w14:paraId="0A2A8245" w14:textId="77777777" w:rsidTr="00521943">
        <w:trPr>
          <w:trHeight w:val="264"/>
        </w:trPr>
        <w:tc>
          <w:tcPr>
            <w:tcW w:w="1887" w:type="pct"/>
            <w:shd w:val="clear" w:color="auto" w:fill="auto"/>
            <w:vAlign w:val="center"/>
            <w:hideMark/>
          </w:tcPr>
          <w:p w14:paraId="3C2FC734" w14:textId="5F7502D2" w:rsidR="00A354DE" w:rsidRPr="00581827" w:rsidRDefault="00A354DE" w:rsidP="00A354DE">
            <w:pPr>
              <w:jc w:val="both"/>
              <w:rPr>
                <w:rFonts w:ascii="Arial" w:hAnsi="Arial" w:cs="Arial"/>
                <w:sz w:val="18"/>
                <w:lang w:eastAsia="en-AU"/>
              </w:rPr>
            </w:pPr>
            <w:r w:rsidRPr="00581827">
              <w:rPr>
                <w:rFonts w:ascii="Arial" w:hAnsi="Arial" w:cs="Arial"/>
                <w:sz w:val="18"/>
                <w:lang w:eastAsia="en-AU"/>
              </w:rPr>
              <w:t>Highett St(Church St to Belgium Ave)</w:t>
            </w:r>
          </w:p>
        </w:tc>
        <w:tc>
          <w:tcPr>
            <w:tcW w:w="276" w:type="pct"/>
            <w:shd w:val="clear" w:color="auto" w:fill="auto"/>
            <w:vAlign w:val="center"/>
            <w:hideMark/>
          </w:tcPr>
          <w:p w14:paraId="0FF9DE93" w14:textId="0D8E883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7FDC6838" w14:textId="2F5A3DE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5971CBC" w14:textId="5EF5476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513643D1" w14:textId="1A0418E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9D49BDE" w14:textId="2F16D9D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C6C5F8D" w14:textId="09023AC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49A7E23" w14:textId="69C2162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5E5DD5A" w14:textId="21C97FA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0E69C155" w14:textId="7EB9407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r>
      <w:tr w:rsidR="00521943" w:rsidRPr="00581827" w14:paraId="52774F8C" w14:textId="77777777" w:rsidTr="00521943">
        <w:trPr>
          <w:trHeight w:val="264"/>
        </w:trPr>
        <w:tc>
          <w:tcPr>
            <w:tcW w:w="1887" w:type="pct"/>
            <w:shd w:val="clear" w:color="auto" w:fill="auto"/>
            <w:vAlign w:val="center"/>
            <w:hideMark/>
          </w:tcPr>
          <w:p w14:paraId="1BD440E0" w14:textId="619C0090" w:rsidR="00A354DE" w:rsidRPr="00581827" w:rsidRDefault="00A354DE" w:rsidP="00A354DE">
            <w:pPr>
              <w:jc w:val="both"/>
              <w:rPr>
                <w:rFonts w:ascii="Arial" w:hAnsi="Arial" w:cs="Arial"/>
                <w:sz w:val="18"/>
                <w:lang w:eastAsia="en-AU"/>
              </w:rPr>
            </w:pPr>
            <w:r w:rsidRPr="00581827">
              <w:rPr>
                <w:rFonts w:ascii="Arial" w:hAnsi="Arial" w:cs="Arial"/>
                <w:sz w:val="18"/>
                <w:lang w:eastAsia="en-AU"/>
              </w:rPr>
              <w:t>Hunter St(Bridge Rd to Corsair St)</w:t>
            </w:r>
          </w:p>
        </w:tc>
        <w:tc>
          <w:tcPr>
            <w:tcW w:w="276" w:type="pct"/>
            <w:shd w:val="clear" w:color="auto" w:fill="auto"/>
            <w:vAlign w:val="center"/>
            <w:hideMark/>
          </w:tcPr>
          <w:p w14:paraId="38C98081" w14:textId="42C2B6A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256" w:type="pct"/>
            <w:shd w:val="clear" w:color="auto" w:fill="auto"/>
            <w:vAlign w:val="center"/>
            <w:hideMark/>
          </w:tcPr>
          <w:p w14:paraId="2553B85F" w14:textId="51073AE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7D4D062" w14:textId="4093552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315" w:type="pct"/>
            <w:shd w:val="clear" w:color="auto" w:fill="auto"/>
            <w:vAlign w:val="center"/>
            <w:hideMark/>
          </w:tcPr>
          <w:p w14:paraId="5A4AF819" w14:textId="5D6CC39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91CAF47" w14:textId="5DDC51C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C7CE241" w14:textId="1ED32FD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E009893" w14:textId="21DF0C7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7EA2BC1" w14:textId="3E3F110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D9D3141" w14:textId="39B53D0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r>
      <w:tr w:rsidR="00521943" w:rsidRPr="00581827" w14:paraId="62C50165" w14:textId="77777777" w:rsidTr="00521943">
        <w:trPr>
          <w:trHeight w:val="528"/>
        </w:trPr>
        <w:tc>
          <w:tcPr>
            <w:tcW w:w="1887" w:type="pct"/>
            <w:shd w:val="clear" w:color="auto" w:fill="auto"/>
            <w:vAlign w:val="center"/>
            <w:hideMark/>
          </w:tcPr>
          <w:p w14:paraId="46338BE5" w14:textId="66A60ED3" w:rsidR="00A354DE" w:rsidRPr="00581827" w:rsidRDefault="00A354DE" w:rsidP="00A354DE">
            <w:pPr>
              <w:jc w:val="both"/>
              <w:rPr>
                <w:rFonts w:ascii="Arial" w:hAnsi="Arial" w:cs="Arial"/>
                <w:sz w:val="18"/>
                <w:lang w:eastAsia="en-AU"/>
              </w:rPr>
            </w:pPr>
            <w:r w:rsidRPr="00581827">
              <w:rPr>
                <w:rFonts w:ascii="Arial" w:hAnsi="Arial" w:cs="Arial"/>
                <w:sz w:val="18"/>
                <w:lang w:eastAsia="en-AU"/>
              </w:rPr>
              <w:t>Langridge St(Cromwell St to Islington St)</w:t>
            </w:r>
          </w:p>
        </w:tc>
        <w:tc>
          <w:tcPr>
            <w:tcW w:w="276" w:type="pct"/>
            <w:shd w:val="clear" w:color="auto" w:fill="auto"/>
            <w:vAlign w:val="center"/>
            <w:hideMark/>
          </w:tcPr>
          <w:p w14:paraId="428AA875" w14:textId="705AD5F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256" w:type="pct"/>
            <w:shd w:val="clear" w:color="auto" w:fill="auto"/>
            <w:vAlign w:val="center"/>
            <w:hideMark/>
          </w:tcPr>
          <w:p w14:paraId="5C6D694B" w14:textId="103F956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C6D4573" w14:textId="4781C29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315" w:type="pct"/>
            <w:shd w:val="clear" w:color="auto" w:fill="auto"/>
            <w:vAlign w:val="center"/>
            <w:hideMark/>
          </w:tcPr>
          <w:p w14:paraId="370E3980" w14:textId="5DD6DAB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7C0AC8E" w14:textId="0C35DA1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5A8A13E" w14:textId="04CB22B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13EC9AC" w14:textId="4887918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0CBB8F4" w14:textId="41A2137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628350F0" w14:textId="14DB28B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r>
      <w:tr w:rsidR="00521943" w:rsidRPr="00581827" w14:paraId="43AFB4C8" w14:textId="77777777" w:rsidTr="00521943">
        <w:trPr>
          <w:trHeight w:val="264"/>
        </w:trPr>
        <w:tc>
          <w:tcPr>
            <w:tcW w:w="1887" w:type="pct"/>
            <w:shd w:val="clear" w:color="auto" w:fill="auto"/>
            <w:vAlign w:val="center"/>
            <w:hideMark/>
          </w:tcPr>
          <w:p w14:paraId="3AD36359" w14:textId="38639736" w:rsidR="00A354DE" w:rsidRPr="00581827" w:rsidRDefault="00A354DE" w:rsidP="00A354DE">
            <w:pPr>
              <w:jc w:val="both"/>
              <w:rPr>
                <w:rFonts w:ascii="Arial" w:hAnsi="Arial" w:cs="Arial"/>
                <w:sz w:val="18"/>
                <w:lang w:eastAsia="en-AU"/>
              </w:rPr>
            </w:pPr>
            <w:r w:rsidRPr="00581827">
              <w:rPr>
                <w:rFonts w:ascii="Arial" w:hAnsi="Arial" w:cs="Arial"/>
                <w:sz w:val="18"/>
                <w:lang w:eastAsia="en-AU"/>
              </w:rPr>
              <w:t>Langridge St(Rupert St to Cromwell St)</w:t>
            </w:r>
          </w:p>
        </w:tc>
        <w:tc>
          <w:tcPr>
            <w:tcW w:w="276" w:type="pct"/>
            <w:shd w:val="clear" w:color="auto" w:fill="auto"/>
            <w:vAlign w:val="center"/>
            <w:hideMark/>
          </w:tcPr>
          <w:p w14:paraId="5A971723" w14:textId="7B82F44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256" w:type="pct"/>
            <w:shd w:val="clear" w:color="auto" w:fill="auto"/>
            <w:vAlign w:val="center"/>
            <w:hideMark/>
          </w:tcPr>
          <w:p w14:paraId="715F7054" w14:textId="11883F5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56545D1" w14:textId="0ACECD6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315" w:type="pct"/>
            <w:shd w:val="clear" w:color="auto" w:fill="auto"/>
            <w:vAlign w:val="center"/>
            <w:hideMark/>
          </w:tcPr>
          <w:p w14:paraId="49345424" w14:textId="619A23F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78CD499" w14:textId="037A380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0C4E485" w14:textId="6F39575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C7FB4BB" w14:textId="3EB1EBB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A4551DC" w14:textId="3EFF0AB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0623C4A" w14:textId="0774E66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r>
      <w:tr w:rsidR="00521943" w:rsidRPr="00581827" w14:paraId="681A734D" w14:textId="77777777" w:rsidTr="00521943">
        <w:trPr>
          <w:trHeight w:val="264"/>
        </w:trPr>
        <w:tc>
          <w:tcPr>
            <w:tcW w:w="1887" w:type="pct"/>
            <w:shd w:val="clear" w:color="auto" w:fill="auto"/>
            <w:vAlign w:val="center"/>
            <w:hideMark/>
          </w:tcPr>
          <w:p w14:paraId="46B72496" w14:textId="0243A0A8" w:rsidR="00A354DE" w:rsidRPr="00581827" w:rsidRDefault="00A354DE" w:rsidP="00A354DE">
            <w:pPr>
              <w:jc w:val="both"/>
              <w:rPr>
                <w:rFonts w:ascii="Arial" w:hAnsi="Arial" w:cs="Arial"/>
                <w:sz w:val="18"/>
                <w:lang w:eastAsia="en-AU"/>
              </w:rPr>
            </w:pPr>
            <w:r w:rsidRPr="00581827">
              <w:rPr>
                <w:rFonts w:ascii="Arial" w:hAnsi="Arial" w:cs="Arial"/>
                <w:sz w:val="18"/>
                <w:lang w:eastAsia="en-AU"/>
              </w:rPr>
              <w:t>Langridge St(Hoddle St to Park St)</w:t>
            </w:r>
          </w:p>
        </w:tc>
        <w:tc>
          <w:tcPr>
            <w:tcW w:w="276" w:type="pct"/>
            <w:shd w:val="clear" w:color="auto" w:fill="auto"/>
            <w:vAlign w:val="center"/>
            <w:hideMark/>
          </w:tcPr>
          <w:p w14:paraId="7B0376B7" w14:textId="556C893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256" w:type="pct"/>
            <w:shd w:val="clear" w:color="auto" w:fill="auto"/>
            <w:vAlign w:val="center"/>
            <w:hideMark/>
          </w:tcPr>
          <w:p w14:paraId="4EEE3DB8" w14:textId="0D11376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4C2A3C5" w14:textId="4477CB2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315" w:type="pct"/>
            <w:shd w:val="clear" w:color="auto" w:fill="auto"/>
            <w:vAlign w:val="center"/>
            <w:hideMark/>
          </w:tcPr>
          <w:p w14:paraId="5A1193EE" w14:textId="3A5D604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F6509B8" w14:textId="6FCBEC7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232C624" w14:textId="7361B3C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0E814F1" w14:textId="5FECDC9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2782E6E" w14:textId="1741FF6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7799F35F" w14:textId="2EDD5AB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r>
      <w:tr w:rsidR="00521943" w:rsidRPr="00581827" w14:paraId="688DB151" w14:textId="77777777" w:rsidTr="00521943">
        <w:trPr>
          <w:trHeight w:val="264"/>
        </w:trPr>
        <w:tc>
          <w:tcPr>
            <w:tcW w:w="1887" w:type="pct"/>
            <w:shd w:val="clear" w:color="auto" w:fill="auto"/>
            <w:vAlign w:val="center"/>
            <w:hideMark/>
          </w:tcPr>
          <w:p w14:paraId="59C65179" w14:textId="2992417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Lee St(Canning St to </w:t>
            </w:r>
            <w:proofErr w:type="spellStart"/>
            <w:r w:rsidRPr="00581827">
              <w:rPr>
                <w:rFonts w:ascii="Arial" w:hAnsi="Arial" w:cs="Arial"/>
                <w:sz w:val="18"/>
                <w:lang w:eastAsia="en-AU"/>
              </w:rPr>
              <w:t>Rathdowne</w:t>
            </w:r>
            <w:proofErr w:type="spellEnd"/>
            <w:r w:rsidRPr="00581827">
              <w:rPr>
                <w:rFonts w:ascii="Arial" w:hAnsi="Arial" w:cs="Arial"/>
                <w:sz w:val="18"/>
                <w:lang w:eastAsia="en-AU"/>
              </w:rPr>
              <w:t xml:space="preserve"> St)</w:t>
            </w:r>
          </w:p>
        </w:tc>
        <w:tc>
          <w:tcPr>
            <w:tcW w:w="276" w:type="pct"/>
            <w:shd w:val="clear" w:color="auto" w:fill="auto"/>
            <w:vAlign w:val="center"/>
            <w:hideMark/>
          </w:tcPr>
          <w:p w14:paraId="28307C81" w14:textId="6B92A98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230</w:t>
            </w:r>
          </w:p>
        </w:tc>
        <w:tc>
          <w:tcPr>
            <w:tcW w:w="256" w:type="pct"/>
            <w:shd w:val="clear" w:color="auto" w:fill="auto"/>
            <w:vAlign w:val="center"/>
            <w:hideMark/>
          </w:tcPr>
          <w:p w14:paraId="672529C4" w14:textId="17918D6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7C03A4B" w14:textId="4FDDB09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230</w:t>
            </w:r>
          </w:p>
        </w:tc>
        <w:tc>
          <w:tcPr>
            <w:tcW w:w="315" w:type="pct"/>
            <w:shd w:val="clear" w:color="auto" w:fill="auto"/>
            <w:vAlign w:val="center"/>
            <w:hideMark/>
          </w:tcPr>
          <w:p w14:paraId="44890CEA" w14:textId="12E2E46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8C1334A" w14:textId="0DAD94E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6D98643" w14:textId="783ECBE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2006CCA" w14:textId="360C866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55A60EB" w14:textId="0A560D9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744E18D" w14:textId="328FCB8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230</w:t>
            </w:r>
          </w:p>
        </w:tc>
      </w:tr>
      <w:tr w:rsidR="00521943" w:rsidRPr="00581827" w14:paraId="1A660888" w14:textId="77777777" w:rsidTr="00521943">
        <w:trPr>
          <w:trHeight w:val="264"/>
        </w:trPr>
        <w:tc>
          <w:tcPr>
            <w:tcW w:w="1887" w:type="pct"/>
            <w:shd w:val="clear" w:color="auto" w:fill="auto"/>
            <w:vAlign w:val="center"/>
            <w:hideMark/>
          </w:tcPr>
          <w:p w14:paraId="1ED85B20" w14:textId="1E187633" w:rsidR="00A354DE" w:rsidRPr="00581827" w:rsidRDefault="00A354DE" w:rsidP="00A354DE">
            <w:pPr>
              <w:jc w:val="both"/>
              <w:rPr>
                <w:rFonts w:ascii="Arial" w:hAnsi="Arial" w:cs="Arial"/>
                <w:sz w:val="18"/>
                <w:lang w:eastAsia="en-AU"/>
              </w:rPr>
            </w:pPr>
            <w:r w:rsidRPr="00581827">
              <w:rPr>
                <w:rFonts w:ascii="Arial" w:hAnsi="Arial" w:cs="Arial"/>
                <w:sz w:val="18"/>
                <w:lang w:eastAsia="en-AU"/>
              </w:rPr>
              <w:t>Lennox St(Victoria St to Elizabeth St)</w:t>
            </w:r>
          </w:p>
        </w:tc>
        <w:tc>
          <w:tcPr>
            <w:tcW w:w="276" w:type="pct"/>
            <w:shd w:val="clear" w:color="auto" w:fill="auto"/>
            <w:vAlign w:val="center"/>
            <w:hideMark/>
          </w:tcPr>
          <w:p w14:paraId="6D2CA746" w14:textId="42608AF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651A21A9" w14:textId="25E4D47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68A4CB4" w14:textId="2B4C505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72AD55FA" w14:textId="2DB20ED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EC847AF" w14:textId="2D53B24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4730C1E" w14:textId="226C88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CA4CB5E" w14:textId="47A12DF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91AA146" w14:textId="6664DBE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1DA9E940" w14:textId="7D68CAC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r>
      <w:tr w:rsidR="00521943" w:rsidRPr="00581827" w14:paraId="6320DB86" w14:textId="77777777" w:rsidTr="00521943">
        <w:trPr>
          <w:trHeight w:val="264"/>
        </w:trPr>
        <w:tc>
          <w:tcPr>
            <w:tcW w:w="1887" w:type="pct"/>
            <w:shd w:val="clear" w:color="auto" w:fill="auto"/>
            <w:vAlign w:val="center"/>
            <w:hideMark/>
          </w:tcPr>
          <w:p w14:paraId="5761F96F" w14:textId="3243857C" w:rsidR="00A354DE" w:rsidRPr="00581827" w:rsidRDefault="00A354DE" w:rsidP="00A354DE">
            <w:pPr>
              <w:jc w:val="both"/>
              <w:rPr>
                <w:rFonts w:ascii="Arial" w:hAnsi="Arial" w:cs="Arial"/>
                <w:sz w:val="18"/>
                <w:lang w:eastAsia="en-AU"/>
              </w:rPr>
            </w:pPr>
            <w:r w:rsidRPr="00581827">
              <w:rPr>
                <w:rFonts w:ascii="Arial" w:hAnsi="Arial" w:cs="Arial"/>
                <w:sz w:val="18"/>
                <w:lang w:eastAsia="en-AU"/>
              </w:rPr>
              <w:t>Little Charles St(Napier St to George St)</w:t>
            </w:r>
          </w:p>
        </w:tc>
        <w:tc>
          <w:tcPr>
            <w:tcW w:w="276" w:type="pct"/>
            <w:shd w:val="clear" w:color="auto" w:fill="auto"/>
            <w:vAlign w:val="center"/>
            <w:hideMark/>
          </w:tcPr>
          <w:p w14:paraId="64AB01B8" w14:textId="501E386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256" w:type="pct"/>
            <w:shd w:val="clear" w:color="auto" w:fill="auto"/>
            <w:vAlign w:val="center"/>
            <w:hideMark/>
          </w:tcPr>
          <w:p w14:paraId="0F6DED5A" w14:textId="7334C9E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73752B1" w14:textId="5A5AB21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315" w:type="pct"/>
            <w:shd w:val="clear" w:color="auto" w:fill="auto"/>
            <w:vAlign w:val="center"/>
            <w:hideMark/>
          </w:tcPr>
          <w:p w14:paraId="706BFE3B" w14:textId="353B16D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A050488" w14:textId="7D3E186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D8BD336" w14:textId="349CB46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832978E" w14:textId="71DD83B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7ED13B9" w14:textId="5E58175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5D1AAB0C" w14:textId="0DADB53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r>
      <w:tr w:rsidR="00521943" w:rsidRPr="00581827" w14:paraId="1FAB3DFA" w14:textId="77777777" w:rsidTr="00521943">
        <w:trPr>
          <w:trHeight w:val="264"/>
        </w:trPr>
        <w:tc>
          <w:tcPr>
            <w:tcW w:w="1887" w:type="pct"/>
            <w:shd w:val="clear" w:color="auto" w:fill="auto"/>
            <w:vAlign w:val="center"/>
            <w:hideMark/>
          </w:tcPr>
          <w:p w14:paraId="7E92A0A8" w14:textId="26C12B93" w:rsidR="00A354DE" w:rsidRPr="00581827" w:rsidRDefault="00A354DE" w:rsidP="00A354DE">
            <w:pPr>
              <w:jc w:val="both"/>
              <w:rPr>
                <w:rFonts w:ascii="Arial" w:hAnsi="Arial" w:cs="Arial"/>
                <w:sz w:val="18"/>
                <w:lang w:eastAsia="en-AU"/>
              </w:rPr>
            </w:pPr>
            <w:proofErr w:type="spellStart"/>
            <w:r w:rsidRPr="00581827">
              <w:rPr>
                <w:rFonts w:ascii="Arial" w:hAnsi="Arial" w:cs="Arial"/>
                <w:sz w:val="18"/>
                <w:lang w:eastAsia="en-AU"/>
              </w:rPr>
              <w:t>Lygon</w:t>
            </w:r>
            <w:proofErr w:type="spellEnd"/>
            <w:r w:rsidRPr="00581827">
              <w:rPr>
                <w:rFonts w:ascii="Arial" w:hAnsi="Arial" w:cs="Arial"/>
                <w:sz w:val="18"/>
                <w:lang w:eastAsia="en-AU"/>
              </w:rPr>
              <w:t xml:space="preserve"> St(Curtain St to Newry St)</w:t>
            </w:r>
          </w:p>
        </w:tc>
        <w:tc>
          <w:tcPr>
            <w:tcW w:w="276" w:type="pct"/>
            <w:shd w:val="clear" w:color="auto" w:fill="auto"/>
            <w:vAlign w:val="center"/>
            <w:hideMark/>
          </w:tcPr>
          <w:p w14:paraId="5A2A4C55" w14:textId="7DD307D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256" w:type="pct"/>
            <w:shd w:val="clear" w:color="auto" w:fill="auto"/>
            <w:vAlign w:val="center"/>
            <w:hideMark/>
          </w:tcPr>
          <w:p w14:paraId="23BF4A19" w14:textId="07FA9D9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C8A662A" w14:textId="336873C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315" w:type="pct"/>
            <w:shd w:val="clear" w:color="auto" w:fill="auto"/>
            <w:vAlign w:val="center"/>
            <w:hideMark/>
          </w:tcPr>
          <w:p w14:paraId="647E453A" w14:textId="55E3E4D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B32B888" w14:textId="5D38DEA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3DE19EA" w14:textId="3D5F0EB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A94FE0D" w14:textId="444A583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0E2FC9D" w14:textId="5888E8E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1F01B5E1" w14:textId="1A024AE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r>
      <w:tr w:rsidR="00521943" w:rsidRPr="00581827" w14:paraId="130CD0EE" w14:textId="77777777" w:rsidTr="00521943">
        <w:trPr>
          <w:trHeight w:val="264"/>
        </w:trPr>
        <w:tc>
          <w:tcPr>
            <w:tcW w:w="1887" w:type="pct"/>
            <w:shd w:val="clear" w:color="auto" w:fill="auto"/>
            <w:vAlign w:val="center"/>
            <w:hideMark/>
          </w:tcPr>
          <w:p w14:paraId="07755882" w14:textId="42E523F4" w:rsidR="00A354DE" w:rsidRPr="00581827" w:rsidRDefault="00A354DE" w:rsidP="00A354DE">
            <w:pPr>
              <w:jc w:val="both"/>
              <w:rPr>
                <w:rFonts w:ascii="Arial" w:hAnsi="Arial" w:cs="Arial"/>
                <w:sz w:val="18"/>
                <w:lang w:eastAsia="en-AU"/>
              </w:rPr>
            </w:pPr>
            <w:proofErr w:type="spellStart"/>
            <w:r w:rsidRPr="00581827">
              <w:rPr>
                <w:rFonts w:ascii="Arial" w:hAnsi="Arial" w:cs="Arial"/>
                <w:sz w:val="18"/>
                <w:lang w:eastAsia="en-AU"/>
              </w:rPr>
              <w:t>Lygon</w:t>
            </w:r>
            <w:proofErr w:type="spellEnd"/>
            <w:r w:rsidRPr="00581827">
              <w:rPr>
                <w:rFonts w:ascii="Arial" w:hAnsi="Arial" w:cs="Arial"/>
                <w:sz w:val="18"/>
                <w:lang w:eastAsia="en-AU"/>
              </w:rPr>
              <w:t xml:space="preserve"> St(Newry St to Lee St)</w:t>
            </w:r>
          </w:p>
        </w:tc>
        <w:tc>
          <w:tcPr>
            <w:tcW w:w="276" w:type="pct"/>
            <w:shd w:val="clear" w:color="auto" w:fill="auto"/>
            <w:vAlign w:val="center"/>
            <w:hideMark/>
          </w:tcPr>
          <w:p w14:paraId="3BD1234B" w14:textId="76C1A2A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6143CEF2" w14:textId="25CF2E6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1670238" w14:textId="630DF8D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67CCCBD3" w14:textId="64E1D7B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6B4414F" w14:textId="0798787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C3A48F8" w14:textId="2EA47F3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30E20B2" w14:textId="7184F7F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00914E4" w14:textId="3362ED7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277372EE" w14:textId="198C987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r>
      <w:tr w:rsidR="00521943" w:rsidRPr="00581827" w14:paraId="2BC76CC8" w14:textId="77777777" w:rsidTr="00521943">
        <w:trPr>
          <w:trHeight w:val="264"/>
        </w:trPr>
        <w:tc>
          <w:tcPr>
            <w:tcW w:w="1887" w:type="pct"/>
            <w:shd w:val="clear" w:color="auto" w:fill="auto"/>
            <w:vAlign w:val="center"/>
            <w:hideMark/>
          </w:tcPr>
          <w:p w14:paraId="6DB80456" w14:textId="220C60A6" w:rsidR="00A354DE" w:rsidRPr="00581827" w:rsidRDefault="00A354DE" w:rsidP="00A354DE">
            <w:pPr>
              <w:jc w:val="both"/>
              <w:rPr>
                <w:rFonts w:ascii="Arial" w:hAnsi="Arial" w:cs="Arial"/>
                <w:sz w:val="18"/>
                <w:lang w:eastAsia="en-AU"/>
              </w:rPr>
            </w:pPr>
            <w:proofErr w:type="spellStart"/>
            <w:r w:rsidRPr="00581827">
              <w:rPr>
                <w:rFonts w:ascii="Arial" w:hAnsi="Arial" w:cs="Arial"/>
                <w:sz w:val="18"/>
                <w:lang w:eastAsia="en-AU"/>
              </w:rPr>
              <w:t>Lygon</w:t>
            </w:r>
            <w:proofErr w:type="spellEnd"/>
            <w:r w:rsidRPr="00581827">
              <w:rPr>
                <w:rFonts w:ascii="Arial" w:hAnsi="Arial" w:cs="Arial"/>
                <w:sz w:val="18"/>
                <w:lang w:eastAsia="en-AU"/>
              </w:rPr>
              <w:t xml:space="preserve"> St(Lee St to Princes St)</w:t>
            </w:r>
          </w:p>
        </w:tc>
        <w:tc>
          <w:tcPr>
            <w:tcW w:w="276" w:type="pct"/>
            <w:shd w:val="clear" w:color="auto" w:fill="auto"/>
            <w:vAlign w:val="center"/>
            <w:hideMark/>
          </w:tcPr>
          <w:p w14:paraId="478B5B31" w14:textId="368B73B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48363BB2" w14:textId="76361FA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39CEDC9" w14:textId="09DE033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165B14DC" w14:textId="1E378CC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F3BF16C" w14:textId="391C93C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9A98A3B" w14:textId="1C430FD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828FD01" w14:textId="275A36B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77F0E11" w14:textId="418FF04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404B8202" w14:textId="4400B11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r>
      <w:tr w:rsidR="00521943" w:rsidRPr="00581827" w14:paraId="7EC3BF60" w14:textId="77777777" w:rsidTr="00521943">
        <w:trPr>
          <w:trHeight w:val="264"/>
        </w:trPr>
        <w:tc>
          <w:tcPr>
            <w:tcW w:w="1887" w:type="pct"/>
            <w:shd w:val="clear" w:color="auto" w:fill="auto"/>
            <w:vAlign w:val="center"/>
            <w:hideMark/>
          </w:tcPr>
          <w:p w14:paraId="1CA4F745" w14:textId="0B098805" w:rsidR="00A354DE" w:rsidRPr="00581827" w:rsidRDefault="00A354DE" w:rsidP="00A354DE">
            <w:pPr>
              <w:jc w:val="both"/>
              <w:rPr>
                <w:rFonts w:ascii="Arial" w:hAnsi="Arial" w:cs="Arial"/>
                <w:sz w:val="18"/>
                <w:lang w:eastAsia="en-AU"/>
              </w:rPr>
            </w:pPr>
            <w:r w:rsidRPr="00581827">
              <w:rPr>
                <w:rFonts w:ascii="Arial" w:hAnsi="Arial" w:cs="Arial"/>
                <w:sz w:val="18"/>
                <w:lang w:eastAsia="en-AU"/>
              </w:rPr>
              <w:t>Michael St(Falconer St to Rowe St)</w:t>
            </w:r>
          </w:p>
        </w:tc>
        <w:tc>
          <w:tcPr>
            <w:tcW w:w="276" w:type="pct"/>
            <w:shd w:val="clear" w:color="auto" w:fill="auto"/>
            <w:vAlign w:val="center"/>
            <w:hideMark/>
          </w:tcPr>
          <w:p w14:paraId="7FAED7E5" w14:textId="41613F3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65</w:t>
            </w:r>
          </w:p>
        </w:tc>
        <w:tc>
          <w:tcPr>
            <w:tcW w:w="256" w:type="pct"/>
            <w:shd w:val="clear" w:color="auto" w:fill="auto"/>
            <w:vAlign w:val="center"/>
            <w:hideMark/>
          </w:tcPr>
          <w:p w14:paraId="719D777B" w14:textId="5A17B1A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0FD9D4C" w14:textId="12EB627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65</w:t>
            </w:r>
          </w:p>
        </w:tc>
        <w:tc>
          <w:tcPr>
            <w:tcW w:w="315" w:type="pct"/>
            <w:shd w:val="clear" w:color="auto" w:fill="auto"/>
            <w:vAlign w:val="center"/>
            <w:hideMark/>
          </w:tcPr>
          <w:p w14:paraId="5C8850F0" w14:textId="345676A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495E957" w14:textId="1263857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625ACDC" w14:textId="54EB081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E65504F" w14:textId="062B414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FC6BF1D" w14:textId="4C9B535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69EA243" w14:textId="612CA76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65</w:t>
            </w:r>
          </w:p>
        </w:tc>
      </w:tr>
      <w:tr w:rsidR="00521943" w:rsidRPr="00581827" w14:paraId="49303F44" w14:textId="77777777" w:rsidTr="00521943">
        <w:trPr>
          <w:trHeight w:val="264"/>
        </w:trPr>
        <w:tc>
          <w:tcPr>
            <w:tcW w:w="1887" w:type="pct"/>
            <w:shd w:val="clear" w:color="auto" w:fill="auto"/>
            <w:vAlign w:val="center"/>
            <w:hideMark/>
          </w:tcPr>
          <w:p w14:paraId="3691BA51" w14:textId="1B664D1C"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Miller St(Richmond  </w:t>
            </w:r>
            <w:proofErr w:type="spellStart"/>
            <w:r w:rsidRPr="00581827">
              <w:rPr>
                <w:rFonts w:ascii="Arial" w:hAnsi="Arial" w:cs="Arial"/>
                <w:sz w:val="18"/>
                <w:lang w:eastAsia="en-AU"/>
              </w:rPr>
              <w:t>Tce</w:t>
            </w:r>
            <w:proofErr w:type="spellEnd"/>
            <w:r w:rsidRPr="00581827">
              <w:rPr>
                <w:rFonts w:ascii="Arial" w:hAnsi="Arial" w:cs="Arial"/>
                <w:sz w:val="18"/>
                <w:lang w:eastAsia="en-AU"/>
              </w:rPr>
              <w:t xml:space="preserve"> to Rowena </w:t>
            </w:r>
            <w:proofErr w:type="spellStart"/>
            <w:r w:rsidRPr="00581827">
              <w:rPr>
                <w:rFonts w:ascii="Arial" w:hAnsi="Arial" w:cs="Arial"/>
                <w:sz w:val="18"/>
                <w:lang w:eastAsia="en-AU"/>
              </w:rPr>
              <w:t>Pde</w:t>
            </w:r>
            <w:proofErr w:type="spellEnd"/>
            <w:r w:rsidRPr="00581827">
              <w:rPr>
                <w:rFonts w:ascii="Arial" w:hAnsi="Arial" w:cs="Arial"/>
                <w:sz w:val="18"/>
                <w:lang w:eastAsia="en-AU"/>
              </w:rPr>
              <w:t>)</w:t>
            </w:r>
          </w:p>
        </w:tc>
        <w:tc>
          <w:tcPr>
            <w:tcW w:w="276" w:type="pct"/>
            <w:shd w:val="clear" w:color="auto" w:fill="auto"/>
            <w:vAlign w:val="center"/>
            <w:hideMark/>
          </w:tcPr>
          <w:p w14:paraId="0FA57365" w14:textId="23E72F2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256" w:type="pct"/>
            <w:shd w:val="clear" w:color="auto" w:fill="auto"/>
            <w:vAlign w:val="center"/>
            <w:hideMark/>
          </w:tcPr>
          <w:p w14:paraId="5948A57C" w14:textId="1DCF125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3015DF0" w14:textId="6CA82E7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315" w:type="pct"/>
            <w:shd w:val="clear" w:color="auto" w:fill="auto"/>
            <w:vAlign w:val="center"/>
            <w:hideMark/>
          </w:tcPr>
          <w:p w14:paraId="767D9C7F" w14:textId="741FA63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BE9ABF2" w14:textId="3DF59E8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E764DD6" w14:textId="2FC9AAE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465" w:type="pct"/>
            <w:shd w:val="clear" w:color="auto" w:fill="auto"/>
            <w:vAlign w:val="center"/>
            <w:hideMark/>
          </w:tcPr>
          <w:p w14:paraId="7B94EC4C" w14:textId="28AB03B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B3A0C7C" w14:textId="5D6F428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1CFDA1AE" w14:textId="670F957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6E824D5" w14:textId="77777777" w:rsidTr="00521943">
        <w:trPr>
          <w:trHeight w:val="264"/>
        </w:trPr>
        <w:tc>
          <w:tcPr>
            <w:tcW w:w="1887" w:type="pct"/>
            <w:shd w:val="clear" w:color="auto" w:fill="auto"/>
            <w:vAlign w:val="center"/>
            <w:hideMark/>
          </w:tcPr>
          <w:p w14:paraId="5AF7F03D" w14:textId="6F94D66C" w:rsidR="00A354DE" w:rsidRPr="00581827" w:rsidRDefault="00A354DE" w:rsidP="00A354DE">
            <w:pPr>
              <w:jc w:val="both"/>
              <w:rPr>
                <w:rFonts w:ascii="Arial" w:hAnsi="Arial" w:cs="Arial"/>
                <w:sz w:val="18"/>
                <w:lang w:eastAsia="en-AU"/>
              </w:rPr>
            </w:pPr>
            <w:r w:rsidRPr="00581827">
              <w:rPr>
                <w:rFonts w:ascii="Arial" w:hAnsi="Arial" w:cs="Arial"/>
                <w:sz w:val="18"/>
                <w:lang w:eastAsia="en-AU"/>
              </w:rPr>
              <w:t>Mollison St(Nicholson St to Charles St)</w:t>
            </w:r>
          </w:p>
        </w:tc>
        <w:tc>
          <w:tcPr>
            <w:tcW w:w="276" w:type="pct"/>
            <w:shd w:val="clear" w:color="auto" w:fill="auto"/>
            <w:vAlign w:val="center"/>
            <w:hideMark/>
          </w:tcPr>
          <w:p w14:paraId="74C83A82" w14:textId="6FD462A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256" w:type="pct"/>
            <w:shd w:val="clear" w:color="auto" w:fill="auto"/>
            <w:vAlign w:val="center"/>
            <w:hideMark/>
          </w:tcPr>
          <w:p w14:paraId="40799213" w14:textId="2A1399B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2E5BEB1" w14:textId="1866648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315" w:type="pct"/>
            <w:shd w:val="clear" w:color="auto" w:fill="auto"/>
            <w:vAlign w:val="center"/>
            <w:hideMark/>
          </w:tcPr>
          <w:p w14:paraId="12D15356" w14:textId="7257E19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376C537" w14:textId="7937727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E788094" w14:textId="2E1F7A5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465" w:type="pct"/>
            <w:shd w:val="clear" w:color="auto" w:fill="auto"/>
            <w:vAlign w:val="center"/>
            <w:hideMark/>
          </w:tcPr>
          <w:p w14:paraId="6FE9B768" w14:textId="2DAF34A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42E048B" w14:textId="580D4A5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24713AC4" w14:textId="65A33BA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473B706" w14:textId="77777777" w:rsidTr="00521943">
        <w:trPr>
          <w:trHeight w:val="264"/>
        </w:trPr>
        <w:tc>
          <w:tcPr>
            <w:tcW w:w="1887" w:type="pct"/>
            <w:shd w:val="clear" w:color="auto" w:fill="auto"/>
            <w:vAlign w:val="center"/>
            <w:hideMark/>
          </w:tcPr>
          <w:p w14:paraId="32D9B8A0" w14:textId="6FD10759" w:rsidR="00A354DE" w:rsidRPr="00581827" w:rsidRDefault="00A354DE" w:rsidP="00A354DE">
            <w:pPr>
              <w:jc w:val="both"/>
              <w:rPr>
                <w:rFonts w:ascii="Arial" w:hAnsi="Arial" w:cs="Arial"/>
                <w:sz w:val="18"/>
                <w:lang w:eastAsia="en-AU"/>
              </w:rPr>
            </w:pPr>
            <w:r w:rsidRPr="00581827">
              <w:rPr>
                <w:rFonts w:ascii="Arial" w:hAnsi="Arial" w:cs="Arial"/>
                <w:sz w:val="18"/>
                <w:lang w:eastAsia="en-AU"/>
              </w:rPr>
              <w:t>Napier St(Condell St to Charles St)</w:t>
            </w:r>
          </w:p>
        </w:tc>
        <w:tc>
          <w:tcPr>
            <w:tcW w:w="276" w:type="pct"/>
            <w:shd w:val="clear" w:color="auto" w:fill="auto"/>
            <w:vAlign w:val="center"/>
            <w:hideMark/>
          </w:tcPr>
          <w:p w14:paraId="658CA345" w14:textId="7AD12B4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w:t>
            </w:r>
          </w:p>
        </w:tc>
        <w:tc>
          <w:tcPr>
            <w:tcW w:w="256" w:type="pct"/>
            <w:shd w:val="clear" w:color="auto" w:fill="auto"/>
            <w:vAlign w:val="center"/>
            <w:hideMark/>
          </w:tcPr>
          <w:p w14:paraId="5F608367" w14:textId="320CED7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49DF17E" w14:textId="798445D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w:t>
            </w:r>
          </w:p>
        </w:tc>
        <w:tc>
          <w:tcPr>
            <w:tcW w:w="315" w:type="pct"/>
            <w:shd w:val="clear" w:color="auto" w:fill="auto"/>
            <w:vAlign w:val="center"/>
            <w:hideMark/>
          </w:tcPr>
          <w:p w14:paraId="0A4637E8" w14:textId="224C4F9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2DB7D8C" w14:textId="6FC5D20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96C3B86" w14:textId="1F8E557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8347173" w14:textId="5AD17BA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EF126AA" w14:textId="62F9FE9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24651217" w14:textId="3BFA30A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w:t>
            </w:r>
          </w:p>
        </w:tc>
      </w:tr>
      <w:tr w:rsidR="00521943" w:rsidRPr="00581827" w14:paraId="6D725CAB" w14:textId="77777777" w:rsidTr="00521943">
        <w:trPr>
          <w:trHeight w:val="264"/>
        </w:trPr>
        <w:tc>
          <w:tcPr>
            <w:tcW w:w="1887" w:type="pct"/>
            <w:shd w:val="clear" w:color="auto" w:fill="auto"/>
            <w:vAlign w:val="center"/>
            <w:hideMark/>
          </w:tcPr>
          <w:p w14:paraId="764143A2" w14:textId="31198974" w:rsidR="00A354DE" w:rsidRPr="00581827" w:rsidRDefault="00A354DE" w:rsidP="00A354DE">
            <w:pPr>
              <w:jc w:val="both"/>
              <w:rPr>
                <w:rFonts w:ascii="Arial" w:hAnsi="Arial" w:cs="Arial"/>
                <w:sz w:val="18"/>
                <w:lang w:eastAsia="en-AU"/>
              </w:rPr>
            </w:pPr>
            <w:r w:rsidRPr="00581827">
              <w:rPr>
                <w:rFonts w:ascii="Arial" w:hAnsi="Arial" w:cs="Arial"/>
                <w:sz w:val="18"/>
                <w:lang w:eastAsia="en-AU"/>
              </w:rPr>
              <w:t>Napier St(Leicester St to Rose St)</w:t>
            </w:r>
          </w:p>
        </w:tc>
        <w:tc>
          <w:tcPr>
            <w:tcW w:w="276" w:type="pct"/>
            <w:shd w:val="clear" w:color="auto" w:fill="auto"/>
            <w:vAlign w:val="center"/>
            <w:hideMark/>
          </w:tcPr>
          <w:p w14:paraId="40CC919E" w14:textId="3B75786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256" w:type="pct"/>
            <w:shd w:val="clear" w:color="auto" w:fill="auto"/>
            <w:vAlign w:val="center"/>
            <w:hideMark/>
          </w:tcPr>
          <w:p w14:paraId="02FB264E" w14:textId="28F1198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7F931E2" w14:textId="2B60AD3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315" w:type="pct"/>
            <w:shd w:val="clear" w:color="auto" w:fill="auto"/>
            <w:vAlign w:val="center"/>
            <w:hideMark/>
          </w:tcPr>
          <w:p w14:paraId="2DFBAA1C" w14:textId="0F86112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AB9BA15" w14:textId="3A922BB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2247D2A" w14:textId="698E941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CE27D50" w14:textId="7144B99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7EE43B9" w14:textId="1FC7F7B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6AA8EBFE" w14:textId="1E83EFC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r>
      <w:tr w:rsidR="00521943" w:rsidRPr="00581827" w14:paraId="5701D6C1" w14:textId="77777777" w:rsidTr="00521943">
        <w:trPr>
          <w:trHeight w:val="264"/>
        </w:trPr>
        <w:tc>
          <w:tcPr>
            <w:tcW w:w="1887" w:type="pct"/>
            <w:shd w:val="clear" w:color="auto" w:fill="auto"/>
            <w:vAlign w:val="center"/>
            <w:hideMark/>
          </w:tcPr>
          <w:p w14:paraId="5759ED74" w14:textId="0EDC9D79" w:rsidR="00A354DE" w:rsidRPr="00581827" w:rsidRDefault="00A354DE" w:rsidP="00A354DE">
            <w:pPr>
              <w:jc w:val="both"/>
              <w:rPr>
                <w:rFonts w:ascii="Arial" w:hAnsi="Arial" w:cs="Arial"/>
                <w:sz w:val="18"/>
                <w:lang w:eastAsia="en-AU"/>
              </w:rPr>
            </w:pPr>
            <w:r w:rsidRPr="00581827">
              <w:rPr>
                <w:rFonts w:ascii="Arial" w:hAnsi="Arial" w:cs="Arial"/>
                <w:sz w:val="18"/>
                <w:lang w:eastAsia="en-AU"/>
              </w:rPr>
              <w:t>Napier St(Kerr St to Argyle St)</w:t>
            </w:r>
          </w:p>
        </w:tc>
        <w:tc>
          <w:tcPr>
            <w:tcW w:w="276" w:type="pct"/>
            <w:shd w:val="clear" w:color="auto" w:fill="auto"/>
            <w:vAlign w:val="center"/>
            <w:hideMark/>
          </w:tcPr>
          <w:p w14:paraId="2FF7532F" w14:textId="46A36FC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w:t>
            </w:r>
          </w:p>
        </w:tc>
        <w:tc>
          <w:tcPr>
            <w:tcW w:w="256" w:type="pct"/>
            <w:shd w:val="clear" w:color="auto" w:fill="auto"/>
            <w:vAlign w:val="center"/>
            <w:hideMark/>
          </w:tcPr>
          <w:p w14:paraId="3E3EF5F6" w14:textId="21AD185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06EA793" w14:textId="3FC6882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w:t>
            </w:r>
          </w:p>
        </w:tc>
        <w:tc>
          <w:tcPr>
            <w:tcW w:w="315" w:type="pct"/>
            <w:shd w:val="clear" w:color="auto" w:fill="auto"/>
            <w:vAlign w:val="center"/>
            <w:hideMark/>
          </w:tcPr>
          <w:p w14:paraId="001F77A4" w14:textId="54FCE08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23D7BC2" w14:textId="405116F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BC1AFA0" w14:textId="5313A89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07B4F6F" w14:textId="0DC4FF4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5A34C03" w14:textId="22A0AE8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24A7DE24" w14:textId="2750CF1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w:t>
            </w:r>
          </w:p>
        </w:tc>
      </w:tr>
      <w:tr w:rsidR="00521943" w:rsidRPr="00581827" w14:paraId="5641615A" w14:textId="77777777" w:rsidTr="00521943">
        <w:trPr>
          <w:trHeight w:val="264"/>
        </w:trPr>
        <w:tc>
          <w:tcPr>
            <w:tcW w:w="1887" w:type="pct"/>
            <w:shd w:val="clear" w:color="auto" w:fill="auto"/>
            <w:vAlign w:val="center"/>
            <w:hideMark/>
          </w:tcPr>
          <w:p w14:paraId="7C98957B" w14:textId="37C9F19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Nicholson St(Newry St to York St)</w:t>
            </w:r>
          </w:p>
        </w:tc>
        <w:tc>
          <w:tcPr>
            <w:tcW w:w="276" w:type="pct"/>
            <w:shd w:val="clear" w:color="auto" w:fill="auto"/>
            <w:vAlign w:val="center"/>
            <w:hideMark/>
          </w:tcPr>
          <w:p w14:paraId="04AB9B0E" w14:textId="2B7257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466815DE" w14:textId="69621B6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21BBED1" w14:textId="0381271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1D741140" w14:textId="148782C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8C67602" w14:textId="381AEED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0A9CF38" w14:textId="49B73B7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D7F5C6D" w14:textId="794A195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A09AD92" w14:textId="6F46003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50548A10" w14:textId="6603DE7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r>
      <w:tr w:rsidR="00521943" w:rsidRPr="00581827" w14:paraId="4A41D21D" w14:textId="77777777" w:rsidTr="00521943">
        <w:trPr>
          <w:trHeight w:val="264"/>
        </w:trPr>
        <w:tc>
          <w:tcPr>
            <w:tcW w:w="1887" w:type="pct"/>
            <w:shd w:val="clear" w:color="auto" w:fill="auto"/>
            <w:vAlign w:val="center"/>
            <w:hideMark/>
          </w:tcPr>
          <w:p w14:paraId="254095DC" w14:textId="6EAAA8F2" w:rsidR="00A354DE" w:rsidRPr="00581827" w:rsidRDefault="00A354DE" w:rsidP="00A354DE">
            <w:pPr>
              <w:jc w:val="both"/>
              <w:rPr>
                <w:rFonts w:ascii="Arial" w:hAnsi="Arial" w:cs="Arial"/>
                <w:sz w:val="18"/>
                <w:lang w:eastAsia="en-AU"/>
              </w:rPr>
            </w:pPr>
            <w:proofErr w:type="spellStart"/>
            <w:r w:rsidRPr="00581827">
              <w:rPr>
                <w:rFonts w:ascii="Arial" w:hAnsi="Arial" w:cs="Arial"/>
                <w:sz w:val="18"/>
                <w:lang w:eastAsia="en-AU"/>
              </w:rPr>
              <w:t>Noone</w:t>
            </w:r>
            <w:proofErr w:type="spellEnd"/>
            <w:r w:rsidRPr="00581827">
              <w:rPr>
                <w:rFonts w:ascii="Arial" w:hAnsi="Arial" w:cs="Arial"/>
                <w:sz w:val="18"/>
                <w:lang w:eastAsia="en-AU"/>
              </w:rPr>
              <w:t xml:space="preserve"> St(Peckville St to Anderson St)</w:t>
            </w:r>
          </w:p>
        </w:tc>
        <w:tc>
          <w:tcPr>
            <w:tcW w:w="276" w:type="pct"/>
            <w:shd w:val="clear" w:color="auto" w:fill="auto"/>
            <w:vAlign w:val="center"/>
            <w:hideMark/>
          </w:tcPr>
          <w:p w14:paraId="39C1DC6F" w14:textId="298B8EF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256" w:type="pct"/>
            <w:shd w:val="clear" w:color="auto" w:fill="auto"/>
            <w:vAlign w:val="center"/>
            <w:hideMark/>
          </w:tcPr>
          <w:p w14:paraId="5D325B0D" w14:textId="7A11CD0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FDBDB8F" w14:textId="30ABD00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315" w:type="pct"/>
            <w:shd w:val="clear" w:color="auto" w:fill="auto"/>
            <w:vAlign w:val="center"/>
            <w:hideMark/>
          </w:tcPr>
          <w:p w14:paraId="6082F4FC" w14:textId="3E440EE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AFD4117" w14:textId="4D1A0E9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0B6C528" w14:textId="647EFB7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EB6530A" w14:textId="762A266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39C99BA" w14:textId="16261B2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19C23396" w14:textId="262B589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r>
      <w:tr w:rsidR="00521943" w:rsidRPr="00581827" w14:paraId="32C96DB5" w14:textId="77777777" w:rsidTr="00521943">
        <w:trPr>
          <w:trHeight w:val="264"/>
        </w:trPr>
        <w:tc>
          <w:tcPr>
            <w:tcW w:w="1887" w:type="pct"/>
            <w:shd w:val="clear" w:color="auto" w:fill="auto"/>
            <w:vAlign w:val="center"/>
            <w:hideMark/>
          </w:tcPr>
          <w:p w14:paraId="5A268D75" w14:textId="042962B0" w:rsidR="00A354DE" w:rsidRPr="00581827" w:rsidRDefault="00A354DE" w:rsidP="00A354DE">
            <w:pPr>
              <w:jc w:val="both"/>
              <w:rPr>
                <w:rFonts w:ascii="Arial" w:hAnsi="Arial" w:cs="Arial"/>
                <w:sz w:val="18"/>
                <w:lang w:eastAsia="en-AU"/>
              </w:rPr>
            </w:pPr>
            <w:proofErr w:type="spellStart"/>
            <w:r w:rsidRPr="00581827">
              <w:rPr>
                <w:rFonts w:ascii="Arial" w:hAnsi="Arial" w:cs="Arial"/>
                <w:sz w:val="18"/>
                <w:lang w:eastAsia="en-AU"/>
              </w:rPr>
              <w:t>Noone</w:t>
            </w:r>
            <w:proofErr w:type="spellEnd"/>
            <w:r w:rsidRPr="00581827">
              <w:rPr>
                <w:rFonts w:ascii="Arial" w:hAnsi="Arial" w:cs="Arial"/>
                <w:sz w:val="18"/>
                <w:lang w:eastAsia="en-AU"/>
              </w:rPr>
              <w:t xml:space="preserve"> St(Gold St to Peckville St)</w:t>
            </w:r>
          </w:p>
        </w:tc>
        <w:tc>
          <w:tcPr>
            <w:tcW w:w="276" w:type="pct"/>
            <w:shd w:val="clear" w:color="auto" w:fill="auto"/>
            <w:vAlign w:val="center"/>
            <w:hideMark/>
          </w:tcPr>
          <w:p w14:paraId="140DA310" w14:textId="719DE6F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256" w:type="pct"/>
            <w:shd w:val="clear" w:color="auto" w:fill="auto"/>
            <w:vAlign w:val="center"/>
            <w:hideMark/>
          </w:tcPr>
          <w:p w14:paraId="6A356351" w14:textId="02C9D97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D3017B5" w14:textId="7320B51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315" w:type="pct"/>
            <w:shd w:val="clear" w:color="auto" w:fill="auto"/>
            <w:vAlign w:val="center"/>
            <w:hideMark/>
          </w:tcPr>
          <w:p w14:paraId="590A4934" w14:textId="22E098A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AA7308B" w14:textId="3262325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AFE50D5" w14:textId="53A0EC0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97003D4" w14:textId="6FA8BEC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94F86A7" w14:textId="20F655B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6AED75B4" w14:textId="6E2157B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r>
      <w:tr w:rsidR="00521943" w:rsidRPr="00581827" w14:paraId="56936D7D" w14:textId="77777777" w:rsidTr="00521943">
        <w:trPr>
          <w:trHeight w:val="264"/>
        </w:trPr>
        <w:tc>
          <w:tcPr>
            <w:tcW w:w="1887" w:type="pct"/>
            <w:shd w:val="clear" w:color="auto" w:fill="auto"/>
            <w:vAlign w:val="center"/>
            <w:hideMark/>
          </w:tcPr>
          <w:p w14:paraId="74828135" w14:textId="37069584" w:rsidR="00A354DE" w:rsidRPr="00581827" w:rsidRDefault="00A354DE" w:rsidP="00A354DE">
            <w:pPr>
              <w:jc w:val="both"/>
              <w:rPr>
                <w:rFonts w:ascii="Arial" w:hAnsi="Arial" w:cs="Arial"/>
                <w:sz w:val="18"/>
                <w:lang w:eastAsia="en-AU"/>
              </w:rPr>
            </w:pPr>
            <w:r w:rsidRPr="00581827">
              <w:rPr>
                <w:rFonts w:ascii="Arial" w:hAnsi="Arial" w:cs="Arial"/>
                <w:sz w:val="18"/>
                <w:lang w:eastAsia="en-AU"/>
              </w:rPr>
              <w:t>Oxford St(Stanley St to Peel St)</w:t>
            </w:r>
          </w:p>
        </w:tc>
        <w:tc>
          <w:tcPr>
            <w:tcW w:w="276" w:type="pct"/>
            <w:shd w:val="clear" w:color="auto" w:fill="auto"/>
            <w:vAlign w:val="center"/>
            <w:hideMark/>
          </w:tcPr>
          <w:p w14:paraId="4DA3C0E5" w14:textId="2C35C9F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c>
          <w:tcPr>
            <w:tcW w:w="256" w:type="pct"/>
            <w:shd w:val="clear" w:color="auto" w:fill="auto"/>
            <w:vAlign w:val="center"/>
            <w:hideMark/>
          </w:tcPr>
          <w:p w14:paraId="1E2BE7BC" w14:textId="362AC5F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565E945" w14:textId="5566E45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c>
          <w:tcPr>
            <w:tcW w:w="315" w:type="pct"/>
            <w:shd w:val="clear" w:color="auto" w:fill="auto"/>
            <w:vAlign w:val="center"/>
            <w:hideMark/>
          </w:tcPr>
          <w:p w14:paraId="01B2CAF8" w14:textId="6007174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32149D6" w14:textId="5A74A58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F1A63FE" w14:textId="5F76FB2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27B0287" w14:textId="3FFA8A3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41CED9B" w14:textId="5C0EE0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04D410C1" w14:textId="54FB079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r>
      <w:tr w:rsidR="00521943" w:rsidRPr="00581827" w14:paraId="7B7C48B2" w14:textId="77777777" w:rsidTr="00521943">
        <w:trPr>
          <w:trHeight w:val="264"/>
        </w:trPr>
        <w:tc>
          <w:tcPr>
            <w:tcW w:w="1887" w:type="pct"/>
            <w:shd w:val="clear" w:color="auto" w:fill="auto"/>
            <w:vAlign w:val="center"/>
            <w:hideMark/>
          </w:tcPr>
          <w:p w14:paraId="70DC4925" w14:textId="053DC3C8" w:rsidR="00A354DE" w:rsidRPr="00581827" w:rsidRDefault="00A354DE" w:rsidP="00A354DE">
            <w:pPr>
              <w:jc w:val="both"/>
              <w:rPr>
                <w:rFonts w:ascii="Arial" w:hAnsi="Arial" w:cs="Arial"/>
                <w:sz w:val="18"/>
                <w:lang w:eastAsia="en-AU"/>
              </w:rPr>
            </w:pPr>
            <w:r w:rsidRPr="00581827">
              <w:rPr>
                <w:rFonts w:ascii="Arial" w:hAnsi="Arial" w:cs="Arial"/>
                <w:sz w:val="18"/>
                <w:lang w:eastAsia="en-AU"/>
              </w:rPr>
              <w:lastRenderedPageBreak/>
              <w:t xml:space="preserve">Rae St(Liverpool St to </w:t>
            </w:r>
            <w:proofErr w:type="spellStart"/>
            <w:r w:rsidRPr="00581827">
              <w:rPr>
                <w:rFonts w:ascii="Arial" w:hAnsi="Arial" w:cs="Arial"/>
                <w:sz w:val="18"/>
                <w:lang w:eastAsia="en-AU"/>
              </w:rPr>
              <w:t>Scotchmer</w:t>
            </w:r>
            <w:proofErr w:type="spellEnd"/>
            <w:r w:rsidRPr="00581827">
              <w:rPr>
                <w:rFonts w:ascii="Arial" w:hAnsi="Arial" w:cs="Arial"/>
                <w:sz w:val="18"/>
                <w:lang w:eastAsia="en-AU"/>
              </w:rPr>
              <w:t xml:space="preserve"> St)</w:t>
            </w:r>
          </w:p>
        </w:tc>
        <w:tc>
          <w:tcPr>
            <w:tcW w:w="276" w:type="pct"/>
            <w:shd w:val="clear" w:color="auto" w:fill="auto"/>
            <w:vAlign w:val="center"/>
            <w:hideMark/>
          </w:tcPr>
          <w:p w14:paraId="4DEF107E" w14:textId="6F5271B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256" w:type="pct"/>
            <w:shd w:val="clear" w:color="auto" w:fill="auto"/>
            <w:vAlign w:val="center"/>
            <w:hideMark/>
          </w:tcPr>
          <w:p w14:paraId="67589BF2" w14:textId="5724EC0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D637B83" w14:textId="49ADA25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315" w:type="pct"/>
            <w:shd w:val="clear" w:color="auto" w:fill="auto"/>
            <w:vAlign w:val="center"/>
            <w:hideMark/>
          </w:tcPr>
          <w:p w14:paraId="7C86404E" w14:textId="51415E4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55DE9DF" w14:textId="2E8EAC5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EE1DB77" w14:textId="2DBF69F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9AD3AB2" w14:textId="058E746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5B1B009" w14:textId="7497244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0CBAF601" w14:textId="7233798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r>
      <w:tr w:rsidR="00521943" w:rsidRPr="00581827" w14:paraId="7B73592C" w14:textId="77777777" w:rsidTr="00521943">
        <w:trPr>
          <w:trHeight w:val="264"/>
        </w:trPr>
        <w:tc>
          <w:tcPr>
            <w:tcW w:w="1887" w:type="pct"/>
            <w:shd w:val="clear" w:color="auto" w:fill="auto"/>
            <w:vAlign w:val="center"/>
            <w:hideMark/>
          </w:tcPr>
          <w:p w14:paraId="69FDC7AD" w14:textId="019B2C05" w:rsidR="00A354DE" w:rsidRPr="00581827" w:rsidRDefault="00A354DE" w:rsidP="00A354DE">
            <w:pPr>
              <w:jc w:val="both"/>
              <w:rPr>
                <w:rFonts w:ascii="Arial" w:hAnsi="Arial" w:cs="Arial"/>
                <w:sz w:val="18"/>
                <w:lang w:eastAsia="en-AU"/>
              </w:rPr>
            </w:pPr>
            <w:r w:rsidRPr="00581827">
              <w:rPr>
                <w:rFonts w:ascii="Arial" w:hAnsi="Arial" w:cs="Arial"/>
                <w:sz w:val="18"/>
                <w:lang w:eastAsia="en-AU"/>
              </w:rPr>
              <w:t>Regent St(Princes St to Alma St)</w:t>
            </w:r>
          </w:p>
        </w:tc>
        <w:tc>
          <w:tcPr>
            <w:tcW w:w="276" w:type="pct"/>
            <w:shd w:val="clear" w:color="auto" w:fill="auto"/>
            <w:vAlign w:val="center"/>
            <w:hideMark/>
          </w:tcPr>
          <w:p w14:paraId="47E23128" w14:textId="14E7EB5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256" w:type="pct"/>
            <w:shd w:val="clear" w:color="auto" w:fill="auto"/>
            <w:vAlign w:val="center"/>
            <w:hideMark/>
          </w:tcPr>
          <w:p w14:paraId="4B84A84B" w14:textId="4675E93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B391A24" w14:textId="3AAD33D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315" w:type="pct"/>
            <w:shd w:val="clear" w:color="auto" w:fill="auto"/>
            <w:vAlign w:val="center"/>
            <w:hideMark/>
          </w:tcPr>
          <w:p w14:paraId="18ACA934" w14:textId="51ACF46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2E3E65D" w14:textId="18E9A05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C0959A5" w14:textId="2F9EB1E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DC1034E" w14:textId="2E9D156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0A8A49F" w14:textId="2158D25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50C04712" w14:textId="7D51412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r>
      <w:tr w:rsidR="00521943" w:rsidRPr="00581827" w14:paraId="07FE1639" w14:textId="77777777" w:rsidTr="00521943">
        <w:trPr>
          <w:trHeight w:val="264"/>
        </w:trPr>
        <w:tc>
          <w:tcPr>
            <w:tcW w:w="1887" w:type="pct"/>
            <w:shd w:val="clear" w:color="auto" w:fill="auto"/>
            <w:vAlign w:val="center"/>
            <w:hideMark/>
          </w:tcPr>
          <w:p w14:paraId="1330F2CF" w14:textId="150DBA08" w:rsidR="00A354DE" w:rsidRPr="00581827" w:rsidRDefault="00A354DE" w:rsidP="00A354DE">
            <w:pPr>
              <w:jc w:val="both"/>
              <w:rPr>
                <w:rFonts w:ascii="Arial" w:hAnsi="Arial" w:cs="Arial"/>
                <w:sz w:val="18"/>
                <w:lang w:eastAsia="en-AU"/>
              </w:rPr>
            </w:pPr>
            <w:r w:rsidRPr="00581827">
              <w:rPr>
                <w:rFonts w:ascii="Arial" w:hAnsi="Arial" w:cs="Arial"/>
                <w:sz w:val="18"/>
                <w:lang w:eastAsia="en-AU"/>
              </w:rPr>
              <w:t>Rose St(Napier St to George St)</w:t>
            </w:r>
          </w:p>
        </w:tc>
        <w:tc>
          <w:tcPr>
            <w:tcW w:w="276" w:type="pct"/>
            <w:shd w:val="clear" w:color="auto" w:fill="auto"/>
            <w:vAlign w:val="center"/>
            <w:hideMark/>
          </w:tcPr>
          <w:p w14:paraId="57DFB28F" w14:textId="4784601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w:t>
            </w:r>
          </w:p>
        </w:tc>
        <w:tc>
          <w:tcPr>
            <w:tcW w:w="256" w:type="pct"/>
            <w:shd w:val="clear" w:color="auto" w:fill="auto"/>
            <w:vAlign w:val="center"/>
            <w:hideMark/>
          </w:tcPr>
          <w:p w14:paraId="3BD1FD1A" w14:textId="4BD7B4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1E7B088" w14:textId="0894665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w:t>
            </w:r>
          </w:p>
        </w:tc>
        <w:tc>
          <w:tcPr>
            <w:tcW w:w="315" w:type="pct"/>
            <w:shd w:val="clear" w:color="auto" w:fill="auto"/>
            <w:vAlign w:val="center"/>
            <w:hideMark/>
          </w:tcPr>
          <w:p w14:paraId="306BFBF8" w14:textId="26765F4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9AE132B" w14:textId="42F0196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6221A55" w14:textId="6BAF47C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559142F" w14:textId="0E34C0D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56818BC" w14:textId="33A0A72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0589869E" w14:textId="5EFAD1D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w:t>
            </w:r>
          </w:p>
        </w:tc>
      </w:tr>
      <w:tr w:rsidR="00521943" w:rsidRPr="00581827" w14:paraId="4108DAD8" w14:textId="77777777" w:rsidTr="00521943">
        <w:trPr>
          <w:trHeight w:val="264"/>
        </w:trPr>
        <w:tc>
          <w:tcPr>
            <w:tcW w:w="1887" w:type="pct"/>
            <w:shd w:val="clear" w:color="auto" w:fill="auto"/>
            <w:vAlign w:val="center"/>
            <w:hideMark/>
          </w:tcPr>
          <w:p w14:paraId="39A72C60" w14:textId="739DE8A5" w:rsidR="00A354DE" w:rsidRPr="00581827" w:rsidRDefault="00A354DE" w:rsidP="00A354DE">
            <w:pPr>
              <w:jc w:val="both"/>
              <w:rPr>
                <w:rFonts w:ascii="Arial" w:hAnsi="Arial" w:cs="Arial"/>
                <w:sz w:val="18"/>
                <w:lang w:eastAsia="en-AU"/>
              </w:rPr>
            </w:pPr>
            <w:r w:rsidRPr="00581827">
              <w:rPr>
                <w:rFonts w:ascii="Arial" w:hAnsi="Arial" w:cs="Arial"/>
                <w:sz w:val="18"/>
                <w:lang w:eastAsia="en-AU"/>
              </w:rPr>
              <w:t>Rose St(George St to Gore St)</w:t>
            </w:r>
          </w:p>
        </w:tc>
        <w:tc>
          <w:tcPr>
            <w:tcW w:w="276" w:type="pct"/>
            <w:shd w:val="clear" w:color="auto" w:fill="auto"/>
            <w:vAlign w:val="center"/>
            <w:hideMark/>
          </w:tcPr>
          <w:p w14:paraId="5D5E2408" w14:textId="6214C70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18</w:t>
            </w:r>
          </w:p>
        </w:tc>
        <w:tc>
          <w:tcPr>
            <w:tcW w:w="256" w:type="pct"/>
            <w:shd w:val="clear" w:color="auto" w:fill="auto"/>
            <w:vAlign w:val="center"/>
            <w:hideMark/>
          </w:tcPr>
          <w:p w14:paraId="7F9939D8" w14:textId="2402DE4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44D05BC" w14:textId="2B67ABE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18</w:t>
            </w:r>
          </w:p>
        </w:tc>
        <w:tc>
          <w:tcPr>
            <w:tcW w:w="315" w:type="pct"/>
            <w:shd w:val="clear" w:color="auto" w:fill="auto"/>
            <w:vAlign w:val="center"/>
            <w:hideMark/>
          </w:tcPr>
          <w:p w14:paraId="09E1D74A" w14:textId="07A07C1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80CEB21" w14:textId="0745C4B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2A52222" w14:textId="02ED7A0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41B67B0" w14:textId="2191D18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A65B602" w14:textId="098AAF2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0B045A4C" w14:textId="12695D2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18</w:t>
            </w:r>
          </w:p>
        </w:tc>
      </w:tr>
      <w:tr w:rsidR="00521943" w:rsidRPr="00581827" w14:paraId="47DCC489" w14:textId="77777777" w:rsidTr="00521943">
        <w:trPr>
          <w:trHeight w:val="264"/>
        </w:trPr>
        <w:tc>
          <w:tcPr>
            <w:tcW w:w="1887" w:type="pct"/>
            <w:shd w:val="clear" w:color="auto" w:fill="auto"/>
            <w:vAlign w:val="center"/>
            <w:hideMark/>
          </w:tcPr>
          <w:p w14:paraId="0BC06404" w14:textId="0255F1D5"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Rowena </w:t>
            </w:r>
            <w:proofErr w:type="spellStart"/>
            <w:r w:rsidRPr="00581827">
              <w:rPr>
                <w:rFonts w:ascii="Arial" w:hAnsi="Arial" w:cs="Arial"/>
                <w:sz w:val="18"/>
                <w:lang w:eastAsia="en-AU"/>
              </w:rPr>
              <w:t>Pde</w:t>
            </w:r>
            <w:proofErr w:type="spellEnd"/>
            <w:r w:rsidRPr="00581827">
              <w:rPr>
                <w:rFonts w:ascii="Arial" w:hAnsi="Arial" w:cs="Arial"/>
                <w:sz w:val="18"/>
                <w:lang w:eastAsia="en-AU"/>
              </w:rPr>
              <w:t>(Lennox St to The Vaucluse)</w:t>
            </w:r>
          </w:p>
        </w:tc>
        <w:tc>
          <w:tcPr>
            <w:tcW w:w="276" w:type="pct"/>
            <w:shd w:val="clear" w:color="auto" w:fill="auto"/>
            <w:vAlign w:val="center"/>
            <w:hideMark/>
          </w:tcPr>
          <w:p w14:paraId="6EC9B53B" w14:textId="4AB3BF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256" w:type="pct"/>
            <w:shd w:val="clear" w:color="auto" w:fill="auto"/>
            <w:vAlign w:val="center"/>
            <w:hideMark/>
          </w:tcPr>
          <w:p w14:paraId="4B3A9916" w14:textId="0A2EDC1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20FB630" w14:textId="0C38920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315" w:type="pct"/>
            <w:shd w:val="clear" w:color="auto" w:fill="auto"/>
            <w:vAlign w:val="center"/>
            <w:hideMark/>
          </w:tcPr>
          <w:p w14:paraId="4FCD1711" w14:textId="09BAE8B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9FAD9E5" w14:textId="26D9273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785DD30" w14:textId="63FAC2C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65" w:type="pct"/>
            <w:shd w:val="clear" w:color="auto" w:fill="auto"/>
            <w:vAlign w:val="center"/>
            <w:hideMark/>
          </w:tcPr>
          <w:p w14:paraId="658360B6" w14:textId="77777777" w:rsidR="00A354DE" w:rsidRPr="00581827" w:rsidRDefault="00A354DE" w:rsidP="00A354DE">
            <w:pPr>
              <w:jc w:val="right"/>
              <w:rPr>
                <w:rFonts w:ascii="Arial" w:hAnsi="Arial" w:cs="Arial"/>
                <w:color w:val="000000"/>
                <w:sz w:val="18"/>
                <w:lang w:eastAsia="en-AU"/>
              </w:rPr>
            </w:pPr>
          </w:p>
        </w:tc>
        <w:tc>
          <w:tcPr>
            <w:tcW w:w="352" w:type="pct"/>
            <w:shd w:val="clear" w:color="auto" w:fill="auto"/>
            <w:vAlign w:val="center"/>
            <w:hideMark/>
          </w:tcPr>
          <w:p w14:paraId="7C222411" w14:textId="52A9850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44CEAD57" w14:textId="63F0EF4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r>
      <w:tr w:rsidR="00521943" w:rsidRPr="00581827" w14:paraId="108B3F34" w14:textId="77777777" w:rsidTr="00521943">
        <w:trPr>
          <w:trHeight w:val="264"/>
        </w:trPr>
        <w:tc>
          <w:tcPr>
            <w:tcW w:w="1887" w:type="pct"/>
            <w:shd w:val="clear" w:color="auto" w:fill="auto"/>
            <w:vAlign w:val="center"/>
            <w:hideMark/>
          </w:tcPr>
          <w:p w14:paraId="7B6CA51E" w14:textId="32F60E72" w:rsidR="00A354DE" w:rsidRPr="00581827" w:rsidRDefault="00A354DE" w:rsidP="00A354DE">
            <w:pPr>
              <w:jc w:val="both"/>
              <w:rPr>
                <w:rFonts w:ascii="Arial" w:hAnsi="Arial" w:cs="Arial"/>
                <w:sz w:val="18"/>
                <w:lang w:eastAsia="en-AU"/>
              </w:rPr>
            </w:pPr>
            <w:r w:rsidRPr="00581827">
              <w:rPr>
                <w:rFonts w:ascii="Arial" w:hAnsi="Arial" w:cs="Arial"/>
                <w:sz w:val="18"/>
                <w:lang w:eastAsia="en-AU"/>
              </w:rPr>
              <w:t>Russell St(Gipps St to Langridge St)</w:t>
            </w:r>
          </w:p>
        </w:tc>
        <w:tc>
          <w:tcPr>
            <w:tcW w:w="276" w:type="pct"/>
            <w:shd w:val="clear" w:color="auto" w:fill="auto"/>
            <w:vAlign w:val="center"/>
            <w:hideMark/>
          </w:tcPr>
          <w:p w14:paraId="12075894" w14:textId="0C239DD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22</w:t>
            </w:r>
          </w:p>
        </w:tc>
        <w:tc>
          <w:tcPr>
            <w:tcW w:w="256" w:type="pct"/>
            <w:shd w:val="clear" w:color="auto" w:fill="auto"/>
            <w:vAlign w:val="center"/>
            <w:hideMark/>
          </w:tcPr>
          <w:p w14:paraId="3EDDCFCD" w14:textId="23EADA0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E79C17D" w14:textId="75571B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22</w:t>
            </w:r>
          </w:p>
        </w:tc>
        <w:tc>
          <w:tcPr>
            <w:tcW w:w="315" w:type="pct"/>
            <w:shd w:val="clear" w:color="auto" w:fill="auto"/>
            <w:vAlign w:val="center"/>
            <w:hideMark/>
          </w:tcPr>
          <w:p w14:paraId="0000C656" w14:textId="0948428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8C57043" w14:textId="45BD6E3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9709BD4" w14:textId="0C96544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016BAFB" w14:textId="3D79A9E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30FF40B" w14:textId="4772C59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56122110" w14:textId="27A4058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22</w:t>
            </w:r>
          </w:p>
        </w:tc>
      </w:tr>
      <w:tr w:rsidR="00521943" w:rsidRPr="00581827" w14:paraId="10DBD95A" w14:textId="77777777" w:rsidTr="00521943">
        <w:trPr>
          <w:trHeight w:val="264"/>
        </w:trPr>
        <w:tc>
          <w:tcPr>
            <w:tcW w:w="1887" w:type="pct"/>
            <w:shd w:val="clear" w:color="auto" w:fill="auto"/>
            <w:vAlign w:val="center"/>
            <w:hideMark/>
          </w:tcPr>
          <w:p w14:paraId="49045FF1" w14:textId="04D79634" w:rsidR="00A354DE" w:rsidRPr="00581827" w:rsidRDefault="00A354DE" w:rsidP="00A354DE">
            <w:pPr>
              <w:jc w:val="both"/>
              <w:rPr>
                <w:rFonts w:ascii="Arial" w:hAnsi="Arial" w:cs="Arial"/>
                <w:sz w:val="18"/>
                <w:lang w:eastAsia="en-AU"/>
              </w:rPr>
            </w:pPr>
            <w:r w:rsidRPr="00581827">
              <w:rPr>
                <w:rFonts w:ascii="Arial" w:hAnsi="Arial" w:cs="Arial"/>
                <w:sz w:val="18"/>
                <w:lang w:eastAsia="en-AU"/>
              </w:rPr>
              <w:t>Smith St(Webb St to Gertrude St)</w:t>
            </w:r>
          </w:p>
        </w:tc>
        <w:tc>
          <w:tcPr>
            <w:tcW w:w="276" w:type="pct"/>
            <w:shd w:val="clear" w:color="auto" w:fill="auto"/>
            <w:vAlign w:val="center"/>
            <w:hideMark/>
          </w:tcPr>
          <w:p w14:paraId="47E18747" w14:textId="4D53D96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75</w:t>
            </w:r>
          </w:p>
        </w:tc>
        <w:tc>
          <w:tcPr>
            <w:tcW w:w="256" w:type="pct"/>
            <w:shd w:val="clear" w:color="auto" w:fill="auto"/>
            <w:vAlign w:val="center"/>
            <w:hideMark/>
          </w:tcPr>
          <w:p w14:paraId="320F89C2" w14:textId="089ECE0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9249E96" w14:textId="2521BCB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75</w:t>
            </w:r>
          </w:p>
        </w:tc>
        <w:tc>
          <w:tcPr>
            <w:tcW w:w="315" w:type="pct"/>
            <w:shd w:val="clear" w:color="auto" w:fill="auto"/>
            <w:vAlign w:val="center"/>
            <w:hideMark/>
          </w:tcPr>
          <w:p w14:paraId="2CE4A26E" w14:textId="00F6E05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A3829CE" w14:textId="1718FD0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7A8A77E" w14:textId="072AD20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C2E5694" w14:textId="67BC3AB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8BC4261" w14:textId="2B76801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694B828A" w14:textId="525610E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75</w:t>
            </w:r>
          </w:p>
        </w:tc>
      </w:tr>
      <w:tr w:rsidR="00521943" w:rsidRPr="00581827" w14:paraId="0929E564" w14:textId="77777777" w:rsidTr="00521943">
        <w:trPr>
          <w:trHeight w:val="264"/>
        </w:trPr>
        <w:tc>
          <w:tcPr>
            <w:tcW w:w="1887" w:type="pct"/>
            <w:shd w:val="clear" w:color="auto" w:fill="auto"/>
            <w:vAlign w:val="center"/>
            <w:hideMark/>
          </w:tcPr>
          <w:p w14:paraId="5D2E16C7" w14:textId="5B048DAF"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South </w:t>
            </w:r>
            <w:proofErr w:type="spellStart"/>
            <w:r w:rsidRPr="00581827">
              <w:rPr>
                <w:rFonts w:ascii="Arial" w:hAnsi="Arial" w:cs="Arial"/>
                <w:sz w:val="18"/>
                <w:lang w:eastAsia="en-AU"/>
              </w:rPr>
              <w:t>Tce</w:t>
            </w:r>
            <w:proofErr w:type="spellEnd"/>
            <w:r w:rsidRPr="00581827">
              <w:rPr>
                <w:rFonts w:ascii="Arial" w:hAnsi="Arial" w:cs="Arial"/>
                <w:sz w:val="18"/>
                <w:lang w:eastAsia="en-AU"/>
              </w:rPr>
              <w:t>(Gold St to Hoddle St)</w:t>
            </w:r>
          </w:p>
        </w:tc>
        <w:tc>
          <w:tcPr>
            <w:tcW w:w="276" w:type="pct"/>
            <w:shd w:val="clear" w:color="auto" w:fill="auto"/>
            <w:vAlign w:val="center"/>
            <w:hideMark/>
          </w:tcPr>
          <w:p w14:paraId="4C2CBC44" w14:textId="4A5D5D3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256" w:type="pct"/>
            <w:shd w:val="clear" w:color="auto" w:fill="auto"/>
            <w:vAlign w:val="center"/>
            <w:hideMark/>
          </w:tcPr>
          <w:p w14:paraId="6B3F4CB9" w14:textId="5EF2CB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66F551B" w14:textId="693BB28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315" w:type="pct"/>
            <w:shd w:val="clear" w:color="auto" w:fill="auto"/>
            <w:vAlign w:val="center"/>
            <w:hideMark/>
          </w:tcPr>
          <w:p w14:paraId="2820EF69" w14:textId="5C9469F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28D59B4" w14:textId="125253B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3B6F79A" w14:textId="4F743AB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D45A50A" w14:textId="01CF524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3D93F28" w14:textId="23EBCE8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2058C929" w14:textId="4AA4661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r>
      <w:tr w:rsidR="00521943" w:rsidRPr="00581827" w14:paraId="400CBFAD" w14:textId="77777777" w:rsidTr="00521943">
        <w:trPr>
          <w:trHeight w:val="264"/>
        </w:trPr>
        <w:tc>
          <w:tcPr>
            <w:tcW w:w="1887" w:type="pct"/>
            <w:shd w:val="clear" w:color="auto" w:fill="auto"/>
            <w:vAlign w:val="center"/>
            <w:hideMark/>
          </w:tcPr>
          <w:p w14:paraId="2751E959" w14:textId="4D83F0E2" w:rsidR="00A354DE" w:rsidRPr="00581827" w:rsidRDefault="00A354DE" w:rsidP="00A354DE">
            <w:pPr>
              <w:jc w:val="both"/>
              <w:rPr>
                <w:rFonts w:ascii="Arial" w:hAnsi="Arial" w:cs="Arial"/>
                <w:sz w:val="18"/>
                <w:lang w:eastAsia="en-AU"/>
              </w:rPr>
            </w:pPr>
            <w:r w:rsidRPr="00581827">
              <w:rPr>
                <w:rFonts w:ascii="Arial" w:hAnsi="Arial" w:cs="Arial"/>
                <w:sz w:val="18"/>
                <w:lang w:eastAsia="en-AU"/>
              </w:rPr>
              <w:t>St David St(Young St to Napier St)</w:t>
            </w:r>
          </w:p>
        </w:tc>
        <w:tc>
          <w:tcPr>
            <w:tcW w:w="276" w:type="pct"/>
            <w:shd w:val="clear" w:color="auto" w:fill="auto"/>
            <w:vAlign w:val="center"/>
            <w:hideMark/>
          </w:tcPr>
          <w:p w14:paraId="0C71C1C5" w14:textId="74C859A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256" w:type="pct"/>
            <w:shd w:val="clear" w:color="auto" w:fill="auto"/>
            <w:vAlign w:val="center"/>
            <w:hideMark/>
          </w:tcPr>
          <w:p w14:paraId="03234C28" w14:textId="5152AA5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C2D46BC" w14:textId="2D78AFD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315" w:type="pct"/>
            <w:shd w:val="clear" w:color="auto" w:fill="auto"/>
            <w:vAlign w:val="center"/>
            <w:hideMark/>
          </w:tcPr>
          <w:p w14:paraId="6FFFA0F1" w14:textId="27E6632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CCE3E0E" w14:textId="0086925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F2F6658" w14:textId="10C48FA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8760DD7" w14:textId="2D9F987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3FDE313" w14:textId="2FDD2B1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0DFD0DF2" w14:textId="29E2A9C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r>
      <w:tr w:rsidR="00521943" w:rsidRPr="00581827" w14:paraId="7CE6A7B4" w14:textId="77777777" w:rsidTr="00521943">
        <w:trPr>
          <w:trHeight w:val="528"/>
        </w:trPr>
        <w:tc>
          <w:tcPr>
            <w:tcW w:w="1887" w:type="pct"/>
            <w:shd w:val="clear" w:color="auto" w:fill="auto"/>
            <w:vAlign w:val="center"/>
            <w:hideMark/>
          </w:tcPr>
          <w:p w14:paraId="4422239E" w14:textId="3F0F5ABE" w:rsidR="00A354DE" w:rsidRPr="00581827" w:rsidRDefault="00A354DE" w:rsidP="00A354DE">
            <w:pPr>
              <w:jc w:val="both"/>
              <w:rPr>
                <w:rFonts w:ascii="Arial" w:hAnsi="Arial" w:cs="Arial"/>
                <w:sz w:val="18"/>
                <w:lang w:eastAsia="en-AU"/>
              </w:rPr>
            </w:pPr>
            <w:r w:rsidRPr="00581827">
              <w:rPr>
                <w:rFonts w:ascii="Arial" w:hAnsi="Arial" w:cs="Arial"/>
                <w:sz w:val="18"/>
                <w:lang w:eastAsia="en-AU"/>
              </w:rPr>
              <w:t>St Georges Rd(</w:t>
            </w:r>
            <w:proofErr w:type="spellStart"/>
            <w:r w:rsidRPr="00581827">
              <w:rPr>
                <w:rFonts w:ascii="Arial" w:hAnsi="Arial" w:cs="Arial"/>
                <w:sz w:val="18"/>
                <w:lang w:eastAsia="en-AU"/>
              </w:rPr>
              <w:t>Scotchmer</w:t>
            </w:r>
            <w:proofErr w:type="spellEnd"/>
            <w:r w:rsidRPr="00581827">
              <w:rPr>
                <w:rFonts w:ascii="Arial" w:hAnsi="Arial" w:cs="Arial"/>
                <w:sz w:val="18"/>
                <w:lang w:eastAsia="en-AU"/>
              </w:rPr>
              <w:t xml:space="preserve"> St to Alfred Cr)</w:t>
            </w:r>
          </w:p>
        </w:tc>
        <w:tc>
          <w:tcPr>
            <w:tcW w:w="276" w:type="pct"/>
            <w:shd w:val="clear" w:color="auto" w:fill="auto"/>
            <w:vAlign w:val="center"/>
            <w:hideMark/>
          </w:tcPr>
          <w:p w14:paraId="6CBD4115" w14:textId="7ADF44C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256" w:type="pct"/>
            <w:shd w:val="clear" w:color="auto" w:fill="auto"/>
            <w:vAlign w:val="center"/>
            <w:hideMark/>
          </w:tcPr>
          <w:p w14:paraId="3376B6EB" w14:textId="73BBDBC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C542B9C" w14:textId="3FE2EE3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315" w:type="pct"/>
            <w:shd w:val="clear" w:color="auto" w:fill="auto"/>
            <w:vAlign w:val="center"/>
            <w:hideMark/>
          </w:tcPr>
          <w:p w14:paraId="741A027E" w14:textId="407FD27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4DEA1AC" w14:textId="0670E46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BED0DBE" w14:textId="76A757C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034E5BA" w14:textId="7009A8E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85DD0C9" w14:textId="5E988C2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21F7C0C" w14:textId="3AE2981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r>
      <w:tr w:rsidR="00521943" w:rsidRPr="00581827" w14:paraId="75B7DA9F" w14:textId="77777777" w:rsidTr="00521943">
        <w:trPr>
          <w:trHeight w:val="264"/>
        </w:trPr>
        <w:tc>
          <w:tcPr>
            <w:tcW w:w="1887" w:type="pct"/>
            <w:shd w:val="clear" w:color="auto" w:fill="auto"/>
            <w:vAlign w:val="center"/>
            <w:hideMark/>
          </w:tcPr>
          <w:p w14:paraId="37BCB24E" w14:textId="1683CA80" w:rsidR="00A354DE" w:rsidRPr="00581827" w:rsidRDefault="00A354DE" w:rsidP="00A354DE">
            <w:pPr>
              <w:jc w:val="both"/>
              <w:rPr>
                <w:rFonts w:ascii="Arial" w:hAnsi="Arial" w:cs="Arial"/>
                <w:sz w:val="18"/>
                <w:lang w:eastAsia="en-AU"/>
              </w:rPr>
            </w:pPr>
            <w:r w:rsidRPr="00581827">
              <w:rPr>
                <w:rFonts w:ascii="Arial" w:hAnsi="Arial" w:cs="Arial"/>
                <w:sz w:val="18"/>
                <w:lang w:eastAsia="en-AU"/>
              </w:rPr>
              <w:t>Victoria St(Hoddle St to Shelley St)</w:t>
            </w:r>
          </w:p>
        </w:tc>
        <w:tc>
          <w:tcPr>
            <w:tcW w:w="276" w:type="pct"/>
            <w:shd w:val="clear" w:color="auto" w:fill="auto"/>
            <w:vAlign w:val="center"/>
            <w:hideMark/>
          </w:tcPr>
          <w:p w14:paraId="5D11355F" w14:textId="13DA036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783971F2" w14:textId="5324171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ED55B75" w14:textId="566AC8A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6A226BCC" w14:textId="41AA8BD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58E5836" w14:textId="266F1CF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0DAE710" w14:textId="2BCB41F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8DF0350" w14:textId="01A8F26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E8EFE3D" w14:textId="1E9D9D2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5EBC37DC" w14:textId="2A9B325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r>
      <w:tr w:rsidR="00521943" w:rsidRPr="00581827" w14:paraId="7C0184B3" w14:textId="77777777" w:rsidTr="00521943">
        <w:trPr>
          <w:trHeight w:val="264"/>
        </w:trPr>
        <w:tc>
          <w:tcPr>
            <w:tcW w:w="1887" w:type="pct"/>
            <w:shd w:val="clear" w:color="auto" w:fill="auto"/>
            <w:vAlign w:val="center"/>
            <w:hideMark/>
          </w:tcPr>
          <w:p w14:paraId="294AEE97" w14:textId="60C89F7E" w:rsidR="00A354DE" w:rsidRPr="00581827" w:rsidRDefault="00A354DE" w:rsidP="00A354DE">
            <w:pPr>
              <w:jc w:val="both"/>
              <w:rPr>
                <w:rFonts w:ascii="Arial" w:hAnsi="Arial" w:cs="Arial"/>
                <w:sz w:val="18"/>
                <w:lang w:eastAsia="en-AU"/>
              </w:rPr>
            </w:pPr>
            <w:r w:rsidRPr="00581827">
              <w:rPr>
                <w:rFonts w:ascii="Arial" w:hAnsi="Arial" w:cs="Arial"/>
                <w:sz w:val="18"/>
                <w:lang w:eastAsia="en-AU"/>
              </w:rPr>
              <w:t>Victoria St(Davison St to Burnley St)</w:t>
            </w:r>
          </w:p>
        </w:tc>
        <w:tc>
          <w:tcPr>
            <w:tcW w:w="276" w:type="pct"/>
            <w:shd w:val="clear" w:color="auto" w:fill="auto"/>
            <w:vAlign w:val="center"/>
            <w:hideMark/>
          </w:tcPr>
          <w:p w14:paraId="3AAFCED4" w14:textId="27512FD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256" w:type="pct"/>
            <w:shd w:val="clear" w:color="auto" w:fill="auto"/>
            <w:vAlign w:val="center"/>
            <w:hideMark/>
          </w:tcPr>
          <w:p w14:paraId="059E68CC" w14:textId="3AEE9ED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926FC0E" w14:textId="7B5955F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315" w:type="pct"/>
            <w:shd w:val="clear" w:color="auto" w:fill="auto"/>
            <w:vAlign w:val="center"/>
            <w:hideMark/>
          </w:tcPr>
          <w:p w14:paraId="57A0636D" w14:textId="5A85563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F132B3C" w14:textId="6BD029B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D6E6015" w14:textId="12A072D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E68E3D0" w14:textId="2BC1DF6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8F888C4" w14:textId="304414C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01A397C1" w14:textId="1B45E91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r>
      <w:tr w:rsidR="00521943" w:rsidRPr="00581827" w14:paraId="0CAA1FD8" w14:textId="77777777" w:rsidTr="00521943">
        <w:trPr>
          <w:trHeight w:val="264"/>
        </w:trPr>
        <w:tc>
          <w:tcPr>
            <w:tcW w:w="1887" w:type="pct"/>
            <w:shd w:val="clear" w:color="auto" w:fill="auto"/>
            <w:vAlign w:val="center"/>
            <w:hideMark/>
          </w:tcPr>
          <w:p w14:paraId="614CD311" w14:textId="6743DF7B" w:rsidR="00A354DE" w:rsidRPr="00581827" w:rsidRDefault="00A354DE" w:rsidP="00A354DE">
            <w:pPr>
              <w:jc w:val="both"/>
              <w:rPr>
                <w:rFonts w:ascii="Arial" w:hAnsi="Arial" w:cs="Arial"/>
                <w:sz w:val="18"/>
                <w:lang w:eastAsia="en-AU"/>
              </w:rPr>
            </w:pPr>
            <w:r w:rsidRPr="00581827">
              <w:rPr>
                <w:rFonts w:ascii="Arial" w:hAnsi="Arial" w:cs="Arial"/>
                <w:sz w:val="18"/>
                <w:lang w:eastAsia="en-AU"/>
              </w:rPr>
              <w:t>Walker St(Edmund St to Dwyer St)</w:t>
            </w:r>
          </w:p>
        </w:tc>
        <w:tc>
          <w:tcPr>
            <w:tcW w:w="276" w:type="pct"/>
            <w:shd w:val="clear" w:color="auto" w:fill="auto"/>
            <w:vAlign w:val="center"/>
            <w:hideMark/>
          </w:tcPr>
          <w:p w14:paraId="5B4A2B49" w14:textId="25261C1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22</w:t>
            </w:r>
          </w:p>
        </w:tc>
        <w:tc>
          <w:tcPr>
            <w:tcW w:w="256" w:type="pct"/>
            <w:shd w:val="clear" w:color="auto" w:fill="auto"/>
            <w:vAlign w:val="center"/>
            <w:hideMark/>
          </w:tcPr>
          <w:p w14:paraId="476B6FE1" w14:textId="5CBB3BC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FAFD4D7" w14:textId="0957DD3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22</w:t>
            </w:r>
          </w:p>
        </w:tc>
        <w:tc>
          <w:tcPr>
            <w:tcW w:w="315" w:type="pct"/>
            <w:shd w:val="clear" w:color="auto" w:fill="auto"/>
            <w:vAlign w:val="center"/>
            <w:hideMark/>
          </w:tcPr>
          <w:p w14:paraId="17852E99" w14:textId="360D8C9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B596C09" w14:textId="3765B6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09287E8" w14:textId="7C57C3B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074CC2F" w14:textId="2D87CC4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BCA1F69" w14:textId="2720E9A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2423CE32" w14:textId="71E20E1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22</w:t>
            </w:r>
          </w:p>
        </w:tc>
      </w:tr>
      <w:tr w:rsidR="00521943" w:rsidRPr="00581827" w14:paraId="642C2FF7" w14:textId="77777777" w:rsidTr="00521943">
        <w:trPr>
          <w:trHeight w:val="264"/>
        </w:trPr>
        <w:tc>
          <w:tcPr>
            <w:tcW w:w="1887" w:type="pct"/>
            <w:shd w:val="clear" w:color="auto" w:fill="auto"/>
            <w:vAlign w:val="center"/>
            <w:hideMark/>
          </w:tcPr>
          <w:p w14:paraId="7594667A" w14:textId="2EBE7B74" w:rsidR="00A354DE" w:rsidRPr="00581827" w:rsidRDefault="00A354DE" w:rsidP="00A354DE">
            <w:pPr>
              <w:jc w:val="both"/>
              <w:rPr>
                <w:rFonts w:ascii="Arial" w:hAnsi="Arial" w:cs="Arial"/>
                <w:sz w:val="18"/>
                <w:lang w:eastAsia="en-AU"/>
              </w:rPr>
            </w:pPr>
            <w:r w:rsidRPr="00581827">
              <w:rPr>
                <w:rFonts w:ascii="Arial" w:hAnsi="Arial" w:cs="Arial"/>
                <w:sz w:val="18"/>
                <w:lang w:eastAsia="en-AU"/>
              </w:rPr>
              <w:t>Walker St(The Esplanade to Edmund St)</w:t>
            </w:r>
          </w:p>
        </w:tc>
        <w:tc>
          <w:tcPr>
            <w:tcW w:w="276" w:type="pct"/>
            <w:shd w:val="clear" w:color="auto" w:fill="auto"/>
            <w:vAlign w:val="center"/>
            <w:hideMark/>
          </w:tcPr>
          <w:p w14:paraId="592C3B53" w14:textId="2BC3254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256" w:type="pct"/>
            <w:shd w:val="clear" w:color="auto" w:fill="auto"/>
            <w:vAlign w:val="center"/>
            <w:hideMark/>
          </w:tcPr>
          <w:p w14:paraId="10ECB34D" w14:textId="3C779B6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3A743C6" w14:textId="3F7FA8A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315" w:type="pct"/>
            <w:shd w:val="clear" w:color="auto" w:fill="auto"/>
            <w:vAlign w:val="center"/>
            <w:hideMark/>
          </w:tcPr>
          <w:p w14:paraId="22DFE29D" w14:textId="576AA7D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2057928" w14:textId="14AEA81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7059806" w14:textId="055BD5E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CA5E345" w14:textId="30144E5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30C8451" w14:textId="59C2238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23CDE62" w14:textId="075F3A3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r>
      <w:tr w:rsidR="00521943" w:rsidRPr="00581827" w14:paraId="0B0CFAE8" w14:textId="77777777" w:rsidTr="00521943">
        <w:trPr>
          <w:trHeight w:val="264"/>
        </w:trPr>
        <w:tc>
          <w:tcPr>
            <w:tcW w:w="1887" w:type="pct"/>
            <w:shd w:val="clear" w:color="auto" w:fill="auto"/>
            <w:vAlign w:val="center"/>
            <w:hideMark/>
          </w:tcPr>
          <w:p w14:paraId="0E38F2D2" w14:textId="069BE6EB" w:rsidR="00A354DE" w:rsidRPr="00581827" w:rsidRDefault="00A354DE" w:rsidP="00A354DE">
            <w:pPr>
              <w:jc w:val="both"/>
              <w:rPr>
                <w:rFonts w:ascii="Arial" w:hAnsi="Arial" w:cs="Arial"/>
                <w:sz w:val="18"/>
                <w:lang w:eastAsia="en-AU"/>
              </w:rPr>
            </w:pPr>
            <w:r w:rsidRPr="00581827">
              <w:rPr>
                <w:rFonts w:ascii="Arial" w:hAnsi="Arial" w:cs="Arial"/>
                <w:sz w:val="18"/>
                <w:lang w:eastAsia="en-AU"/>
              </w:rPr>
              <w:t>York St(Lennox St to New St)</w:t>
            </w:r>
          </w:p>
        </w:tc>
        <w:tc>
          <w:tcPr>
            <w:tcW w:w="276" w:type="pct"/>
            <w:shd w:val="clear" w:color="auto" w:fill="auto"/>
            <w:vAlign w:val="center"/>
            <w:hideMark/>
          </w:tcPr>
          <w:p w14:paraId="39C81ED5" w14:textId="14AF72B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256" w:type="pct"/>
            <w:shd w:val="clear" w:color="auto" w:fill="auto"/>
            <w:vAlign w:val="center"/>
            <w:hideMark/>
          </w:tcPr>
          <w:p w14:paraId="4D53A23A" w14:textId="1FA1E94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C83648A" w14:textId="69A6F28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315" w:type="pct"/>
            <w:shd w:val="clear" w:color="auto" w:fill="auto"/>
            <w:vAlign w:val="center"/>
            <w:hideMark/>
          </w:tcPr>
          <w:p w14:paraId="77B4B0F6" w14:textId="1E478E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9F5BB5C" w14:textId="7DE9C8C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321AB24" w14:textId="780CA9E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DAF3B14" w14:textId="2F6B010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67A2E2F" w14:textId="670FE9A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684A723A" w14:textId="5FCD8FE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r>
      <w:tr w:rsidR="00521943" w:rsidRPr="00581827" w14:paraId="5F8D1D90" w14:textId="77777777" w:rsidTr="00521943">
        <w:trPr>
          <w:trHeight w:val="264"/>
        </w:trPr>
        <w:tc>
          <w:tcPr>
            <w:tcW w:w="1887" w:type="pct"/>
            <w:shd w:val="clear" w:color="auto" w:fill="auto"/>
            <w:vAlign w:val="center"/>
            <w:hideMark/>
          </w:tcPr>
          <w:p w14:paraId="0C0255F9" w14:textId="7AE5F5BE"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Young St(Gertrude St to Victoria </w:t>
            </w:r>
            <w:proofErr w:type="spellStart"/>
            <w:r w:rsidRPr="00581827">
              <w:rPr>
                <w:rFonts w:ascii="Arial" w:hAnsi="Arial" w:cs="Arial"/>
                <w:sz w:val="18"/>
                <w:lang w:eastAsia="en-AU"/>
              </w:rPr>
              <w:t>Pde</w:t>
            </w:r>
            <w:proofErr w:type="spellEnd"/>
            <w:r w:rsidRPr="00581827">
              <w:rPr>
                <w:rFonts w:ascii="Arial" w:hAnsi="Arial" w:cs="Arial"/>
                <w:sz w:val="18"/>
                <w:lang w:eastAsia="en-AU"/>
              </w:rPr>
              <w:t>)</w:t>
            </w:r>
          </w:p>
        </w:tc>
        <w:tc>
          <w:tcPr>
            <w:tcW w:w="276" w:type="pct"/>
            <w:shd w:val="clear" w:color="auto" w:fill="auto"/>
            <w:vAlign w:val="center"/>
            <w:hideMark/>
          </w:tcPr>
          <w:p w14:paraId="50A8F411" w14:textId="6401BB3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7CA81C5E" w14:textId="0DB5AB6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8554D70" w14:textId="543BD5D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5B88B54D" w14:textId="23BAC43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6A02F3B" w14:textId="0FBFCE0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A409F41" w14:textId="4633D7F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C2A82FD" w14:textId="0AD5B4F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5EFFFDA" w14:textId="0389E2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336FCCD" w14:textId="0AA704C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r>
      <w:tr w:rsidR="00521943" w:rsidRPr="00581827" w14:paraId="493377BE" w14:textId="77777777" w:rsidTr="00521943">
        <w:trPr>
          <w:trHeight w:val="264"/>
        </w:trPr>
        <w:tc>
          <w:tcPr>
            <w:tcW w:w="1887" w:type="pct"/>
            <w:shd w:val="clear" w:color="auto" w:fill="auto"/>
            <w:vAlign w:val="center"/>
            <w:hideMark/>
          </w:tcPr>
          <w:p w14:paraId="43B3F607" w14:textId="7A2A6E8B" w:rsidR="00A354DE" w:rsidRPr="00581827" w:rsidRDefault="00A354DE" w:rsidP="00A354DE">
            <w:pPr>
              <w:jc w:val="both"/>
              <w:rPr>
                <w:rFonts w:ascii="Arial" w:hAnsi="Arial" w:cs="Arial"/>
                <w:sz w:val="18"/>
                <w:lang w:eastAsia="en-AU"/>
              </w:rPr>
            </w:pPr>
            <w:r w:rsidRPr="00581827">
              <w:rPr>
                <w:rFonts w:ascii="Arial" w:hAnsi="Arial" w:cs="Arial"/>
                <w:sz w:val="18"/>
                <w:lang w:eastAsia="en-AU"/>
              </w:rPr>
              <w:t>DDA Projects(YARRA TO YARRA)</w:t>
            </w:r>
          </w:p>
        </w:tc>
        <w:tc>
          <w:tcPr>
            <w:tcW w:w="276" w:type="pct"/>
            <w:shd w:val="clear" w:color="auto" w:fill="auto"/>
            <w:vAlign w:val="center"/>
            <w:hideMark/>
          </w:tcPr>
          <w:p w14:paraId="69F246C7" w14:textId="58D85D4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256" w:type="pct"/>
            <w:shd w:val="clear" w:color="auto" w:fill="auto"/>
            <w:vAlign w:val="center"/>
            <w:hideMark/>
          </w:tcPr>
          <w:p w14:paraId="0E923123" w14:textId="11F06B9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973D453" w14:textId="3E17FDD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315" w:type="pct"/>
            <w:shd w:val="clear" w:color="auto" w:fill="auto"/>
            <w:vAlign w:val="center"/>
            <w:hideMark/>
          </w:tcPr>
          <w:p w14:paraId="0BA52802" w14:textId="5B4C3B2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9FC7C83" w14:textId="149B9F3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64198BD" w14:textId="50BE425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D8D5AC2" w14:textId="6B2D2B9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2DFA4FD" w14:textId="2955C62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28C92F97" w14:textId="22C8781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r>
      <w:tr w:rsidR="00521943" w:rsidRPr="00581827" w14:paraId="56C4121E" w14:textId="77777777" w:rsidTr="00521943">
        <w:trPr>
          <w:trHeight w:val="264"/>
        </w:trPr>
        <w:tc>
          <w:tcPr>
            <w:tcW w:w="1887" w:type="pct"/>
            <w:shd w:val="clear" w:color="auto" w:fill="auto"/>
            <w:vAlign w:val="center"/>
            <w:hideMark/>
          </w:tcPr>
          <w:p w14:paraId="56857D3A" w14:textId="496229F3"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Footpath</w:t>
            </w:r>
          </w:p>
        </w:tc>
        <w:tc>
          <w:tcPr>
            <w:tcW w:w="276" w:type="pct"/>
            <w:shd w:val="clear" w:color="auto" w:fill="auto"/>
            <w:vAlign w:val="center"/>
            <w:hideMark/>
          </w:tcPr>
          <w:p w14:paraId="5A2205AB" w14:textId="697E4F6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2,414</w:t>
            </w:r>
          </w:p>
        </w:tc>
        <w:tc>
          <w:tcPr>
            <w:tcW w:w="256" w:type="pct"/>
            <w:shd w:val="clear" w:color="auto" w:fill="auto"/>
            <w:vAlign w:val="center"/>
            <w:hideMark/>
          </w:tcPr>
          <w:p w14:paraId="664044AA" w14:textId="18AA235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4A971BE7" w14:textId="205B864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2,414</w:t>
            </w:r>
          </w:p>
        </w:tc>
        <w:tc>
          <w:tcPr>
            <w:tcW w:w="315" w:type="pct"/>
            <w:shd w:val="clear" w:color="auto" w:fill="auto"/>
            <w:vAlign w:val="center"/>
            <w:hideMark/>
          </w:tcPr>
          <w:p w14:paraId="22164735" w14:textId="4CAB3F7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4BB6915F" w14:textId="413E72AB"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35F3D08A" w14:textId="3901A17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170</w:t>
            </w:r>
          </w:p>
        </w:tc>
        <w:tc>
          <w:tcPr>
            <w:tcW w:w="465" w:type="pct"/>
            <w:shd w:val="clear" w:color="auto" w:fill="auto"/>
            <w:vAlign w:val="center"/>
            <w:hideMark/>
          </w:tcPr>
          <w:p w14:paraId="65940E9B" w14:textId="16E4DEF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52" w:type="pct"/>
            <w:shd w:val="clear" w:color="auto" w:fill="auto"/>
            <w:vAlign w:val="center"/>
            <w:hideMark/>
          </w:tcPr>
          <w:p w14:paraId="7C012D4B" w14:textId="7558165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92" w:type="pct"/>
            <w:shd w:val="clear" w:color="auto" w:fill="auto"/>
            <w:vAlign w:val="center"/>
            <w:hideMark/>
          </w:tcPr>
          <w:p w14:paraId="5433800B" w14:textId="65A8EF1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2,244</w:t>
            </w:r>
          </w:p>
        </w:tc>
      </w:tr>
      <w:tr w:rsidR="00521943" w:rsidRPr="00581827" w14:paraId="7FCE906E" w14:textId="77777777" w:rsidTr="00521943">
        <w:trPr>
          <w:trHeight w:val="264"/>
        </w:trPr>
        <w:tc>
          <w:tcPr>
            <w:tcW w:w="1887" w:type="pct"/>
            <w:shd w:val="clear" w:color="auto" w:fill="auto"/>
            <w:vAlign w:val="center"/>
            <w:hideMark/>
          </w:tcPr>
          <w:p w14:paraId="3AF7E6DC" w14:textId="38594D84" w:rsidR="00A354DE" w:rsidRPr="00581827" w:rsidRDefault="004F4EF6" w:rsidP="000D0411">
            <w:pPr>
              <w:jc w:val="both"/>
              <w:rPr>
                <w:rFonts w:ascii="Arial" w:hAnsi="Arial" w:cs="Arial"/>
                <w:b/>
                <w:bCs/>
                <w:sz w:val="18"/>
                <w:lang w:eastAsia="en-AU"/>
              </w:rPr>
            </w:pPr>
            <w:r>
              <w:rPr>
                <w:rFonts w:ascii="Arial" w:hAnsi="Arial" w:cs="Arial"/>
                <w:b/>
                <w:bCs/>
                <w:sz w:val="18"/>
                <w:lang w:eastAsia="en-AU"/>
              </w:rPr>
              <w:t xml:space="preserve">Road </w:t>
            </w:r>
            <w:r w:rsidR="000D0411">
              <w:rPr>
                <w:rFonts w:ascii="Arial" w:hAnsi="Arial" w:cs="Arial"/>
                <w:b/>
                <w:bCs/>
                <w:sz w:val="18"/>
                <w:lang w:eastAsia="en-AU"/>
              </w:rPr>
              <w:t>Re-Sheet Program</w:t>
            </w:r>
          </w:p>
        </w:tc>
        <w:tc>
          <w:tcPr>
            <w:tcW w:w="276" w:type="pct"/>
            <w:shd w:val="clear" w:color="auto" w:fill="auto"/>
            <w:vAlign w:val="center"/>
            <w:hideMark/>
          </w:tcPr>
          <w:p w14:paraId="53605738" w14:textId="1CE955D2"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31FEDC42" w14:textId="3E8E148F"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19548C72" w14:textId="77777777"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5B9CBB4B"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26CA09D5" w14:textId="6BB77F6C" w:rsidR="00A354DE" w:rsidRPr="00581827" w:rsidRDefault="00A354DE" w:rsidP="00A354DE">
            <w:pPr>
              <w:jc w:val="right"/>
              <w:rPr>
                <w:rFonts w:ascii="Arial" w:hAnsi="Arial" w:cs="Arial"/>
                <w:b/>
                <w:bCs/>
                <w:color w:val="000000"/>
                <w:sz w:val="18"/>
                <w:lang w:eastAsia="en-AU"/>
              </w:rPr>
            </w:pPr>
          </w:p>
        </w:tc>
        <w:tc>
          <w:tcPr>
            <w:tcW w:w="266" w:type="pct"/>
            <w:shd w:val="clear" w:color="auto" w:fill="auto"/>
            <w:vAlign w:val="center"/>
            <w:hideMark/>
          </w:tcPr>
          <w:p w14:paraId="2FE80533" w14:textId="79A04B64" w:rsidR="00A354DE" w:rsidRPr="00581827" w:rsidRDefault="00A354DE" w:rsidP="00A354DE">
            <w:pPr>
              <w:jc w:val="right"/>
              <w:rPr>
                <w:rFonts w:ascii="Arial" w:hAnsi="Arial" w:cs="Arial"/>
                <w:b/>
                <w:bCs/>
                <w:color w:val="000000"/>
                <w:sz w:val="18"/>
                <w:lang w:eastAsia="en-AU"/>
              </w:rPr>
            </w:pPr>
          </w:p>
        </w:tc>
        <w:tc>
          <w:tcPr>
            <w:tcW w:w="465" w:type="pct"/>
            <w:shd w:val="clear" w:color="auto" w:fill="auto"/>
            <w:vAlign w:val="center"/>
            <w:hideMark/>
          </w:tcPr>
          <w:p w14:paraId="731C40AD" w14:textId="77777777" w:rsidR="00A354DE" w:rsidRPr="00581827" w:rsidRDefault="00A354DE" w:rsidP="00A354DE">
            <w:pPr>
              <w:jc w:val="right"/>
              <w:rPr>
                <w:rFonts w:ascii="Arial" w:hAnsi="Arial" w:cs="Arial"/>
                <w:b/>
                <w:bCs/>
                <w:color w:val="000000"/>
                <w:sz w:val="18"/>
                <w:lang w:eastAsia="en-AU"/>
              </w:rPr>
            </w:pPr>
          </w:p>
        </w:tc>
        <w:tc>
          <w:tcPr>
            <w:tcW w:w="352" w:type="pct"/>
            <w:shd w:val="clear" w:color="auto" w:fill="auto"/>
            <w:vAlign w:val="center"/>
            <w:hideMark/>
          </w:tcPr>
          <w:p w14:paraId="1DEA342C"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3CE03142" w14:textId="15793098" w:rsidR="00A354DE" w:rsidRPr="00581827" w:rsidRDefault="00A354DE" w:rsidP="00A354DE">
            <w:pPr>
              <w:jc w:val="right"/>
              <w:rPr>
                <w:rFonts w:ascii="Arial" w:hAnsi="Arial" w:cs="Arial"/>
                <w:b/>
                <w:bCs/>
                <w:color w:val="000000"/>
                <w:sz w:val="18"/>
                <w:lang w:eastAsia="en-AU"/>
              </w:rPr>
            </w:pPr>
          </w:p>
        </w:tc>
      </w:tr>
      <w:tr w:rsidR="00521943" w:rsidRPr="00581827" w14:paraId="7C90E413" w14:textId="77777777" w:rsidTr="00521943">
        <w:trPr>
          <w:trHeight w:val="264"/>
        </w:trPr>
        <w:tc>
          <w:tcPr>
            <w:tcW w:w="1887" w:type="pct"/>
            <w:shd w:val="clear" w:color="auto" w:fill="auto"/>
            <w:vAlign w:val="center"/>
            <w:hideMark/>
          </w:tcPr>
          <w:p w14:paraId="3287DBE6" w14:textId="3090948F" w:rsidR="00A354DE" w:rsidRPr="00581827" w:rsidRDefault="00A354DE" w:rsidP="00A354DE">
            <w:pPr>
              <w:jc w:val="both"/>
              <w:rPr>
                <w:rFonts w:ascii="Arial" w:hAnsi="Arial" w:cs="Arial"/>
                <w:sz w:val="18"/>
                <w:lang w:eastAsia="en-AU"/>
              </w:rPr>
            </w:pPr>
            <w:r w:rsidRPr="00581827">
              <w:rPr>
                <w:rFonts w:ascii="Arial" w:hAnsi="Arial" w:cs="Arial"/>
                <w:sz w:val="18"/>
                <w:lang w:eastAsia="en-AU"/>
              </w:rPr>
              <w:t>Alfred Cr(St Georges Rd to Best St)</w:t>
            </w:r>
          </w:p>
        </w:tc>
        <w:tc>
          <w:tcPr>
            <w:tcW w:w="276" w:type="pct"/>
            <w:shd w:val="clear" w:color="auto" w:fill="auto"/>
            <w:vAlign w:val="center"/>
            <w:hideMark/>
          </w:tcPr>
          <w:p w14:paraId="210BDDD9" w14:textId="1FD81E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256" w:type="pct"/>
            <w:shd w:val="clear" w:color="auto" w:fill="auto"/>
            <w:vAlign w:val="center"/>
            <w:hideMark/>
          </w:tcPr>
          <w:p w14:paraId="5F4A98C2" w14:textId="174A343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BD33CE4" w14:textId="79FC700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315" w:type="pct"/>
            <w:shd w:val="clear" w:color="auto" w:fill="auto"/>
            <w:vAlign w:val="center"/>
            <w:hideMark/>
          </w:tcPr>
          <w:p w14:paraId="01D3DEAF" w14:textId="049E69A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812899C" w14:textId="6774043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A35FBB1" w14:textId="071EE55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40593DC" w14:textId="211651F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506419B" w14:textId="46D7D0B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7C0F933F" w14:textId="193328B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r>
      <w:tr w:rsidR="00521943" w:rsidRPr="00581827" w14:paraId="727A4BEB" w14:textId="77777777" w:rsidTr="00521943">
        <w:trPr>
          <w:trHeight w:val="264"/>
        </w:trPr>
        <w:tc>
          <w:tcPr>
            <w:tcW w:w="1887" w:type="pct"/>
            <w:shd w:val="clear" w:color="auto" w:fill="auto"/>
            <w:vAlign w:val="center"/>
            <w:hideMark/>
          </w:tcPr>
          <w:p w14:paraId="5D8AA769" w14:textId="57AEF90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Alfred Cr(Best St to Fergie St)</w:t>
            </w:r>
          </w:p>
        </w:tc>
        <w:tc>
          <w:tcPr>
            <w:tcW w:w="276" w:type="pct"/>
            <w:shd w:val="clear" w:color="auto" w:fill="auto"/>
            <w:vAlign w:val="center"/>
            <w:hideMark/>
          </w:tcPr>
          <w:p w14:paraId="2B454063" w14:textId="042374E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256" w:type="pct"/>
            <w:shd w:val="clear" w:color="auto" w:fill="auto"/>
            <w:vAlign w:val="center"/>
            <w:hideMark/>
          </w:tcPr>
          <w:p w14:paraId="1AC3D642" w14:textId="3B7ADBA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5FF4F9B" w14:textId="5C3097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315" w:type="pct"/>
            <w:shd w:val="clear" w:color="auto" w:fill="auto"/>
            <w:vAlign w:val="center"/>
            <w:hideMark/>
          </w:tcPr>
          <w:p w14:paraId="0E9DDEE7" w14:textId="7C0610A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97D057B" w14:textId="7C3CE9D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C48170D" w14:textId="40D7DDA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4A91F9E" w14:textId="358A500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72EDEB1" w14:textId="022E7A3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6C221486" w14:textId="58FA2C9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r>
      <w:tr w:rsidR="00521943" w:rsidRPr="00581827" w14:paraId="0A783D06" w14:textId="77777777" w:rsidTr="00521943">
        <w:trPr>
          <w:trHeight w:val="264"/>
        </w:trPr>
        <w:tc>
          <w:tcPr>
            <w:tcW w:w="1887" w:type="pct"/>
            <w:shd w:val="clear" w:color="auto" w:fill="auto"/>
            <w:vAlign w:val="center"/>
            <w:hideMark/>
          </w:tcPr>
          <w:p w14:paraId="58BF5E4C" w14:textId="4F2611E2" w:rsidR="00A354DE" w:rsidRPr="00581827" w:rsidRDefault="00A354DE" w:rsidP="00A354DE">
            <w:pPr>
              <w:jc w:val="both"/>
              <w:rPr>
                <w:rFonts w:ascii="Arial" w:hAnsi="Arial" w:cs="Arial"/>
                <w:sz w:val="18"/>
                <w:lang w:eastAsia="en-AU"/>
              </w:rPr>
            </w:pPr>
            <w:r w:rsidRPr="00581827">
              <w:rPr>
                <w:rFonts w:ascii="Arial" w:hAnsi="Arial" w:cs="Arial"/>
                <w:sz w:val="18"/>
                <w:lang w:eastAsia="en-AU"/>
              </w:rPr>
              <w:t>Budd St(Sackville St to Johnston St)</w:t>
            </w:r>
          </w:p>
        </w:tc>
        <w:tc>
          <w:tcPr>
            <w:tcW w:w="276" w:type="pct"/>
            <w:shd w:val="clear" w:color="auto" w:fill="auto"/>
            <w:vAlign w:val="center"/>
            <w:hideMark/>
          </w:tcPr>
          <w:p w14:paraId="4091610D" w14:textId="6F77613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256" w:type="pct"/>
            <w:shd w:val="clear" w:color="auto" w:fill="auto"/>
            <w:vAlign w:val="center"/>
            <w:hideMark/>
          </w:tcPr>
          <w:p w14:paraId="24450897" w14:textId="1AED11D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7674CAB" w14:textId="1217FB6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315" w:type="pct"/>
            <w:shd w:val="clear" w:color="auto" w:fill="auto"/>
            <w:vAlign w:val="center"/>
            <w:hideMark/>
          </w:tcPr>
          <w:p w14:paraId="20F4FE5C" w14:textId="31E0E90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1CED8C6" w14:textId="6983FA1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75F1D77" w14:textId="6A1BEE1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6FA29B0" w14:textId="4C6EB65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61DF50B" w14:textId="1E3FCDB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064E7201" w14:textId="60D3ED7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r>
      <w:tr w:rsidR="00521943" w:rsidRPr="00581827" w14:paraId="0CE883A6" w14:textId="77777777" w:rsidTr="00521943">
        <w:trPr>
          <w:trHeight w:val="264"/>
        </w:trPr>
        <w:tc>
          <w:tcPr>
            <w:tcW w:w="1887" w:type="pct"/>
            <w:shd w:val="clear" w:color="auto" w:fill="auto"/>
            <w:vAlign w:val="center"/>
            <w:hideMark/>
          </w:tcPr>
          <w:p w14:paraId="41C9CC8C" w14:textId="574E1409" w:rsidR="00A354DE" w:rsidRPr="00581827" w:rsidRDefault="00A354DE" w:rsidP="00A354DE">
            <w:pPr>
              <w:jc w:val="both"/>
              <w:rPr>
                <w:rFonts w:ascii="Arial" w:hAnsi="Arial" w:cs="Arial"/>
                <w:sz w:val="18"/>
                <w:lang w:eastAsia="en-AU"/>
              </w:rPr>
            </w:pPr>
            <w:r w:rsidRPr="00581827">
              <w:rPr>
                <w:rFonts w:ascii="Arial" w:hAnsi="Arial" w:cs="Arial"/>
                <w:sz w:val="18"/>
                <w:lang w:eastAsia="en-AU"/>
              </w:rPr>
              <w:t>Condell St(Napier St to George St)</w:t>
            </w:r>
          </w:p>
        </w:tc>
        <w:tc>
          <w:tcPr>
            <w:tcW w:w="276" w:type="pct"/>
            <w:shd w:val="clear" w:color="auto" w:fill="auto"/>
            <w:vAlign w:val="center"/>
            <w:hideMark/>
          </w:tcPr>
          <w:p w14:paraId="75B8E7A1" w14:textId="6E018D0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519B0459" w14:textId="581570A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302A3B9" w14:textId="756E990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574FBE6E" w14:textId="442F422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9497414" w14:textId="03184BB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1F6EF3F" w14:textId="2A86C7C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944FE67" w14:textId="47B114D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6E0B04D" w14:textId="11448BA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54D866B1" w14:textId="2F4EF52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r>
      <w:tr w:rsidR="00521943" w:rsidRPr="00581827" w14:paraId="1FCB149D" w14:textId="77777777" w:rsidTr="00521943">
        <w:trPr>
          <w:trHeight w:val="264"/>
        </w:trPr>
        <w:tc>
          <w:tcPr>
            <w:tcW w:w="1887" w:type="pct"/>
            <w:shd w:val="clear" w:color="auto" w:fill="auto"/>
            <w:vAlign w:val="center"/>
            <w:hideMark/>
          </w:tcPr>
          <w:p w14:paraId="4F0F27A2" w14:textId="279858F4" w:rsidR="00A354DE" w:rsidRPr="00581827" w:rsidRDefault="00A354DE" w:rsidP="00A354DE">
            <w:pPr>
              <w:jc w:val="both"/>
              <w:rPr>
                <w:rFonts w:ascii="Arial" w:hAnsi="Arial" w:cs="Arial"/>
                <w:sz w:val="18"/>
                <w:lang w:eastAsia="en-AU"/>
              </w:rPr>
            </w:pPr>
            <w:r w:rsidRPr="00581827">
              <w:rPr>
                <w:rFonts w:ascii="Arial" w:hAnsi="Arial" w:cs="Arial"/>
                <w:sz w:val="18"/>
                <w:lang w:eastAsia="en-AU"/>
              </w:rPr>
              <w:t>Cremorne St(Bell St to Cremorne Pl)</w:t>
            </w:r>
          </w:p>
        </w:tc>
        <w:tc>
          <w:tcPr>
            <w:tcW w:w="276" w:type="pct"/>
            <w:shd w:val="clear" w:color="auto" w:fill="auto"/>
            <w:vAlign w:val="center"/>
            <w:hideMark/>
          </w:tcPr>
          <w:p w14:paraId="137051C3" w14:textId="3753C9B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56FD6C7F" w14:textId="0FD9D85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33828FD" w14:textId="4BF2519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2C895E7C" w14:textId="29E916C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CFA7618" w14:textId="0A55253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F912F4B" w14:textId="5932CE4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FD0090B" w14:textId="42C3E3B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AF7B8B3" w14:textId="5B140EB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5C756C5D" w14:textId="125CA58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r>
      <w:tr w:rsidR="00521943" w:rsidRPr="00581827" w14:paraId="400990BE" w14:textId="77777777" w:rsidTr="00521943">
        <w:trPr>
          <w:trHeight w:val="528"/>
        </w:trPr>
        <w:tc>
          <w:tcPr>
            <w:tcW w:w="1887" w:type="pct"/>
            <w:shd w:val="clear" w:color="auto" w:fill="auto"/>
            <w:vAlign w:val="center"/>
            <w:hideMark/>
          </w:tcPr>
          <w:p w14:paraId="4CE282EE" w14:textId="0589E6B8"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Cromwell St(Langridge St to Victoria </w:t>
            </w:r>
            <w:proofErr w:type="spellStart"/>
            <w:r w:rsidRPr="00581827">
              <w:rPr>
                <w:rFonts w:ascii="Arial" w:hAnsi="Arial" w:cs="Arial"/>
                <w:sz w:val="18"/>
                <w:lang w:eastAsia="en-AU"/>
              </w:rPr>
              <w:t>Pde</w:t>
            </w:r>
            <w:proofErr w:type="spellEnd"/>
            <w:r w:rsidRPr="00581827">
              <w:rPr>
                <w:rFonts w:ascii="Arial" w:hAnsi="Arial" w:cs="Arial"/>
                <w:sz w:val="18"/>
                <w:lang w:eastAsia="en-AU"/>
              </w:rPr>
              <w:t>)</w:t>
            </w:r>
          </w:p>
        </w:tc>
        <w:tc>
          <w:tcPr>
            <w:tcW w:w="276" w:type="pct"/>
            <w:shd w:val="clear" w:color="auto" w:fill="auto"/>
            <w:vAlign w:val="center"/>
            <w:hideMark/>
          </w:tcPr>
          <w:p w14:paraId="28C5D1A2" w14:textId="541BF51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85</w:t>
            </w:r>
          </w:p>
        </w:tc>
        <w:tc>
          <w:tcPr>
            <w:tcW w:w="256" w:type="pct"/>
            <w:shd w:val="clear" w:color="auto" w:fill="auto"/>
            <w:vAlign w:val="center"/>
            <w:hideMark/>
          </w:tcPr>
          <w:p w14:paraId="48080047" w14:textId="743C3D0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5FF881E" w14:textId="6EF9848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85</w:t>
            </w:r>
          </w:p>
        </w:tc>
        <w:tc>
          <w:tcPr>
            <w:tcW w:w="315" w:type="pct"/>
            <w:shd w:val="clear" w:color="auto" w:fill="auto"/>
            <w:vAlign w:val="center"/>
            <w:hideMark/>
          </w:tcPr>
          <w:p w14:paraId="6715EF6A" w14:textId="75F393E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F8EB3E9" w14:textId="4FBAAA0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098DBE5" w14:textId="4AC6104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338A965" w14:textId="2E23B0F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FC77349" w14:textId="17C9F85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019EB16F" w14:textId="20D6C4E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85</w:t>
            </w:r>
          </w:p>
        </w:tc>
      </w:tr>
      <w:tr w:rsidR="00521943" w:rsidRPr="00581827" w14:paraId="3F2C18F6" w14:textId="77777777" w:rsidTr="00521943">
        <w:trPr>
          <w:trHeight w:val="264"/>
        </w:trPr>
        <w:tc>
          <w:tcPr>
            <w:tcW w:w="1887" w:type="pct"/>
            <w:shd w:val="clear" w:color="auto" w:fill="auto"/>
            <w:vAlign w:val="center"/>
            <w:hideMark/>
          </w:tcPr>
          <w:p w14:paraId="4A02A350" w14:textId="343DCA74" w:rsidR="00A354DE" w:rsidRPr="00581827" w:rsidRDefault="00A354DE" w:rsidP="00A354DE">
            <w:pPr>
              <w:jc w:val="both"/>
              <w:rPr>
                <w:rFonts w:ascii="Arial" w:hAnsi="Arial" w:cs="Arial"/>
                <w:sz w:val="18"/>
                <w:lang w:eastAsia="en-AU"/>
              </w:rPr>
            </w:pPr>
            <w:proofErr w:type="spellStart"/>
            <w:r w:rsidRPr="00581827">
              <w:rPr>
                <w:rFonts w:ascii="Arial" w:hAnsi="Arial" w:cs="Arial"/>
                <w:sz w:val="18"/>
                <w:lang w:eastAsia="en-AU"/>
              </w:rPr>
              <w:t>Cubitt</w:t>
            </w:r>
            <w:proofErr w:type="spellEnd"/>
            <w:r w:rsidRPr="00581827">
              <w:rPr>
                <w:rFonts w:ascii="Arial" w:hAnsi="Arial" w:cs="Arial"/>
                <w:sz w:val="18"/>
                <w:lang w:eastAsia="en-AU"/>
              </w:rPr>
              <w:t xml:space="preserve"> St(Monash </w:t>
            </w:r>
            <w:proofErr w:type="spellStart"/>
            <w:r w:rsidRPr="00581827">
              <w:rPr>
                <w:rFonts w:ascii="Arial" w:hAnsi="Arial" w:cs="Arial"/>
                <w:sz w:val="18"/>
                <w:lang w:eastAsia="en-AU"/>
              </w:rPr>
              <w:t>Fwy</w:t>
            </w:r>
            <w:proofErr w:type="spellEnd"/>
            <w:r w:rsidRPr="00581827">
              <w:rPr>
                <w:rFonts w:ascii="Arial" w:hAnsi="Arial" w:cs="Arial"/>
                <w:sz w:val="18"/>
                <w:lang w:eastAsia="en-AU"/>
              </w:rPr>
              <w:t xml:space="preserve"> to Bent St)</w:t>
            </w:r>
          </w:p>
        </w:tc>
        <w:tc>
          <w:tcPr>
            <w:tcW w:w="276" w:type="pct"/>
            <w:shd w:val="clear" w:color="auto" w:fill="auto"/>
            <w:vAlign w:val="center"/>
            <w:hideMark/>
          </w:tcPr>
          <w:p w14:paraId="624014A5" w14:textId="112DE77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4F64DCF3" w14:textId="6F90801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B7D3C67" w14:textId="1A78528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3E832B5C" w14:textId="0E7BBF7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92350A6" w14:textId="11A4CE8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AD9BD2E" w14:textId="16D8819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E3B757D" w14:textId="79DFF60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A1705EB" w14:textId="3959886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92" w:type="pct"/>
            <w:shd w:val="clear" w:color="auto" w:fill="auto"/>
            <w:vAlign w:val="center"/>
            <w:hideMark/>
          </w:tcPr>
          <w:p w14:paraId="304AC31E" w14:textId="5FAB2E9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DC01FF5" w14:textId="77777777" w:rsidTr="00521943">
        <w:trPr>
          <w:trHeight w:val="264"/>
        </w:trPr>
        <w:tc>
          <w:tcPr>
            <w:tcW w:w="1887" w:type="pct"/>
            <w:shd w:val="clear" w:color="auto" w:fill="auto"/>
            <w:vAlign w:val="center"/>
            <w:hideMark/>
          </w:tcPr>
          <w:p w14:paraId="19C65EA6" w14:textId="4B44CFF7" w:rsidR="00A354DE" w:rsidRPr="00581827" w:rsidRDefault="00A354DE" w:rsidP="00A354DE">
            <w:pPr>
              <w:jc w:val="both"/>
              <w:rPr>
                <w:rFonts w:ascii="Arial" w:hAnsi="Arial" w:cs="Arial"/>
                <w:sz w:val="18"/>
                <w:lang w:eastAsia="en-AU"/>
              </w:rPr>
            </w:pPr>
            <w:proofErr w:type="spellStart"/>
            <w:r w:rsidRPr="00581827">
              <w:rPr>
                <w:rFonts w:ascii="Arial" w:hAnsi="Arial" w:cs="Arial"/>
                <w:sz w:val="18"/>
                <w:lang w:eastAsia="en-AU"/>
              </w:rPr>
              <w:lastRenderedPageBreak/>
              <w:t>Cubitt</w:t>
            </w:r>
            <w:proofErr w:type="spellEnd"/>
            <w:r w:rsidRPr="00581827">
              <w:rPr>
                <w:rFonts w:ascii="Arial" w:hAnsi="Arial" w:cs="Arial"/>
                <w:sz w:val="18"/>
                <w:lang w:eastAsia="en-AU"/>
              </w:rPr>
              <w:t xml:space="preserve"> St(Bent St to Balmain St)</w:t>
            </w:r>
          </w:p>
        </w:tc>
        <w:tc>
          <w:tcPr>
            <w:tcW w:w="276" w:type="pct"/>
            <w:shd w:val="clear" w:color="auto" w:fill="auto"/>
            <w:vAlign w:val="center"/>
            <w:hideMark/>
          </w:tcPr>
          <w:p w14:paraId="6A29D281" w14:textId="2F02441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617D94A6" w14:textId="39C820A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9BC92D3" w14:textId="5D0C56A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42597F6B" w14:textId="61E2F65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E7A12BF" w14:textId="047FE2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C2E124A" w14:textId="071F6EB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E805FBF" w14:textId="3F7D8D9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DE60B70" w14:textId="5DF5D46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1D5194A4" w14:textId="2824537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r>
      <w:tr w:rsidR="00521943" w:rsidRPr="00581827" w14:paraId="10A2A2D1" w14:textId="77777777" w:rsidTr="00521943">
        <w:trPr>
          <w:trHeight w:val="264"/>
        </w:trPr>
        <w:tc>
          <w:tcPr>
            <w:tcW w:w="1887" w:type="pct"/>
            <w:shd w:val="clear" w:color="auto" w:fill="auto"/>
            <w:vAlign w:val="center"/>
            <w:hideMark/>
          </w:tcPr>
          <w:p w14:paraId="2E96E5AD" w14:textId="3C6885DF" w:rsidR="00A354DE" w:rsidRPr="00581827" w:rsidRDefault="00A354DE" w:rsidP="00A354DE">
            <w:pPr>
              <w:jc w:val="both"/>
              <w:rPr>
                <w:rFonts w:ascii="Arial" w:hAnsi="Arial" w:cs="Arial"/>
                <w:sz w:val="18"/>
                <w:lang w:eastAsia="en-AU"/>
              </w:rPr>
            </w:pPr>
            <w:r w:rsidRPr="00581827">
              <w:rPr>
                <w:rFonts w:ascii="Arial" w:hAnsi="Arial" w:cs="Arial"/>
                <w:sz w:val="18"/>
                <w:lang w:eastAsia="en-AU"/>
              </w:rPr>
              <w:t>Curtain St(</w:t>
            </w:r>
            <w:proofErr w:type="spellStart"/>
            <w:r w:rsidRPr="00581827">
              <w:rPr>
                <w:rFonts w:ascii="Arial" w:hAnsi="Arial" w:cs="Arial"/>
                <w:sz w:val="18"/>
                <w:lang w:eastAsia="en-AU"/>
              </w:rPr>
              <w:t>Rathdowne</w:t>
            </w:r>
            <w:proofErr w:type="spellEnd"/>
            <w:r w:rsidRPr="00581827">
              <w:rPr>
                <w:rFonts w:ascii="Arial" w:hAnsi="Arial" w:cs="Arial"/>
                <w:sz w:val="18"/>
                <w:lang w:eastAsia="en-AU"/>
              </w:rPr>
              <w:t xml:space="preserve"> St to Canning St)</w:t>
            </w:r>
          </w:p>
        </w:tc>
        <w:tc>
          <w:tcPr>
            <w:tcW w:w="276" w:type="pct"/>
            <w:shd w:val="clear" w:color="auto" w:fill="auto"/>
            <w:vAlign w:val="center"/>
            <w:hideMark/>
          </w:tcPr>
          <w:p w14:paraId="6DF5F85C" w14:textId="34AE6F6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85</w:t>
            </w:r>
          </w:p>
        </w:tc>
        <w:tc>
          <w:tcPr>
            <w:tcW w:w="256" w:type="pct"/>
            <w:shd w:val="clear" w:color="auto" w:fill="auto"/>
            <w:vAlign w:val="center"/>
            <w:hideMark/>
          </w:tcPr>
          <w:p w14:paraId="1045CB73" w14:textId="056CA3C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09AAF27" w14:textId="3C3FEA8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85</w:t>
            </w:r>
          </w:p>
        </w:tc>
        <w:tc>
          <w:tcPr>
            <w:tcW w:w="315" w:type="pct"/>
            <w:shd w:val="clear" w:color="auto" w:fill="auto"/>
            <w:vAlign w:val="center"/>
            <w:hideMark/>
          </w:tcPr>
          <w:p w14:paraId="293E43BC" w14:textId="017D57E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4B95199" w14:textId="4E82B96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47C2D4D" w14:textId="638F738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AE2D132" w14:textId="1AA5C04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A80260F" w14:textId="4464D9A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6140DE72" w14:textId="0273E77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85</w:t>
            </w:r>
          </w:p>
        </w:tc>
      </w:tr>
      <w:tr w:rsidR="00521943" w:rsidRPr="00581827" w14:paraId="2493E72C" w14:textId="77777777" w:rsidTr="00521943">
        <w:trPr>
          <w:trHeight w:val="264"/>
        </w:trPr>
        <w:tc>
          <w:tcPr>
            <w:tcW w:w="1887" w:type="pct"/>
            <w:shd w:val="clear" w:color="auto" w:fill="auto"/>
            <w:vAlign w:val="center"/>
            <w:hideMark/>
          </w:tcPr>
          <w:p w14:paraId="4A4CF8E0" w14:textId="2C867BAC" w:rsidR="00A354DE" w:rsidRPr="00581827" w:rsidRDefault="00A354DE" w:rsidP="00A354DE">
            <w:pPr>
              <w:jc w:val="both"/>
              <w:rPr>
                <w:rFonts w:ascii="Arial" w:hAnsi="Arial" w:cs="Arial"/>
                <w:sz w:val="18"/>
                <w:lang w:eastAsia="en-AU"/>
              </w:rPr>
            </w:pPr>
            <w:r w:rsidRPr="00581827">
              <w:rPr>
                <w:rFonts w:ascii="Arial" w:hAnsi="Arial" w:cs="Arial"/>
                <w:sz w:val="18"/>
                <w:lang w:eastAsia="en-AU"/>
              </w:rPr>
              <w:t>Davison St(Somerset St to Murphy St)</w:t>
            </w:r>
          </w:p>
        </w:tc>
        <w:tc>
          <w:tcPr>
            <w:tcW w:w="276" w:type="pct"/>
            <w:shd w:val="clear" w:color="auto" w:fill="auto"/>
            <w:vAlign w:val="center"/>
            <w:hideMark/>
          </w:tcPr>
          <w:p w14:paraId="05F4981F" w14:textId="0BAA4E1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c>
          <w:tcPr>
            <w:tcW w:w="256" w:type="pct"/>
            <w:shd w:val="clear" w:color="auto" w:fill="auto"/>
            <w:vAlign w:val="center"/>
            <w:hideMark/>
          </w:tcPr>
          <w:p w14:paraId="137CA293" w14:textId="569560A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F75958E" w14:textId="55B79F6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c>
          <w:tcPr>
            <w:tcW w:w="315" w:type="pct"/>
            <w:shd w:val="clear" w:color="auto" w:fill="auto"/>
            <w:vAlign w:val="center"/>
            <w:hideMark/>
          </w:tcPr>
          <w:p w14:paraId="4CF72C3F" w14:textId="277E32F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169478D" w14:textId="7478850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EEABDD1" w14:textId="3D12755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E80F3B7" w14:textId="6C82E72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4125F78" w14:textId="799ED5F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4FE5239C" w14:textId="05AD9DD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r>
      <w:tr w:rsidR="00521943" w:rsidRPr="00581827" w14:paraId="1AF54EA7" w14:textId="77777777" w:rsidTr="00521943">
        <w:trPr>
          <w:trHeight w:val="528"/>
        </w:trPr>
        <w:tc>
          <w:tcPr>
            <w:tcW w:w="1887" w:type="pct"/>
            <w:shd w:val="clear" w:color="auto" w:fill="auto"/>
            <w:vAlign w:val="center"/>
            <w:hideMark/>
          </w:tcPr>
          <w:p w14:paraId="5918521C" w14:textId="3275CC4E"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George St(Little Victoria St to Victoria </w:t>
            </w:r>
            <w:proofErr w:type="spellStart"/>
            <w:r w:rsidRPr="00581827">
              <w:rPr>
                <w:rFonts w:ascii="Arial" w:hAnsi="Arial" w:cs="Arial"/>
                <w:sz w:val="18"/>
                <w:lang w:eastAsia="en-AU"/>
              </w:rPr>
              <w:t>Pde</w:t>
            </w:r>
            <w:proofErr w:type="spellEnd"/>
            <w:r w:rsidRPr="00581827">
              <w:rPr>
                <w:rFonts w:ascii="Arial" w:hAnsi="Arial" w:cs="Arial"/>
                <w:sz w:val="18"/>
                <w:lang w:eastAsia="en-AU"/>
              </w:rPr>
              <w:t>)</w:t>
            </w:r>
          </w:p>
        </w:tc>
        <w:tc>
          <w:tcPr>
            <w:tcW w:w="276" w:type="pct"/>
            <w:shd w:val="clear" w:color="auto" w:fill="auto"/>
            <w:vAlign w:val="center"/>
            <w:hideMark/>
          </w:tcPr>
          <w:p w14:paraId="1512CED2" w14:textId="2AE920F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c>
          <w:tcPr>
            <w:tcW w:w="256" w:type="pct"/>
            <w:shd w:val="clear" w:color="auto" w:fill="auto"/>
            <w:vAlign w:val="center"/>
            <w:hideMark/>
          </w:tcPr>
          <w:p w14:paraId="0D950F2E" w14:textId="4EE5FC5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A7416BA" w14:textId="4D6FDD2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c>
          <w:tcPr>
            <w:tcW w:w="315" w:type="pct"/>
            <w:shd w:val="clear" w:color="auto" w:fill="auto"/>
            <w:vAlign w:val="center"/>
            <w:hideMark/>
          </w:tcPr>
          <w:p w14:paraId="4298AE31" w14:textId="67C02B1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65F78B8" w14:textId="579A8E0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7A732C3" w14:textId="18A45E0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4534FDC" w14:textId="0786211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B2B8FC7" w14:textId="050190C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11378BA7" w14:textId="2697064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r>
      <w:tr w:rsidR="00521943" w:rsidRPr="00581827" w14:paraId="50E3CEEF" w14:textId="77777777" w:rsidTr="00521943">
        <w:trPr>
          <w:trHeight w:val="528"/>
        </w:trPr>
        <w:tc>
          <w:tcPr>
            <w:tcW w:w="1887" w:type="pct"/>
            <w:shd w:val="clear" w:color="auto" w:fill="auto"/>
            <w:vAlign w:val="center"/>
            <w:hideMark/>
          </w:tcPr>
          <w:p w14:paraId="4FD70CFF" w14:textId="61FD393C" w:rsidR="00A354DE" w:rsidRPr="00581827" w:rsidRDefault="00A354DE" w:rsidP="00A354DE">
            <w:pPr>
              <w:jc w:val="both"/>
              <w:rPr>
                <w:rFonts w:ascii="Arial" w:hAnsi="Arial" w:cs="Arial"/>
                <w:sz w:val="18"/>
                <w:lang w:eastAsia="en-AU"/>
              </w:rPr>
            </w:pPr>
            <w:r w:rsidRPr="00581827">
              <w:rPr>
                <w:rFonts w:ascii="Arial" w:hAnsi="Arial" w:cs="Arial"/>
                <w:sz w:val="18"/>
                <w:lang w:eastAsia="en-AU"/>
              </w:rPr>
              <w:t>George St(Gertrude St to Little Victoria St)</w:t>
            </w:r>
          </w:p>
        </w:tc>
        <w:tc>
          <w:tcPr>
            <w:tcW w:w="276" w:type="pct"/>
            <w:shd w:val="clear" w:color="auto" w:fill="auto"/>
            <w:vAlign w:val="center"/>
            <w:hideMark/>
          </w:tcPr>
          <w:p w14:paraId="081A728C" w14:textId="5EDAD69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256" w:type="pct"/>
            <w:shd w:val="clear" w:color="auto" w:fill="auto"/>
            <w:vAlign w:val="center"/>
            <w:hideMark/>
          </w:tcPr>
          <w:p w14:paraId="79A92B83" w14:textId="4D0A770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9F74BCE" w14:textId="77EBC3F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315" w:type="pct"/>
            <w:shd w:val="clear" w:color="auto" w:fill="auto"/>
            <w:vAlign w:val="center"/>
            <w:hideMark/>
          </w:tcPr>
          <w:p w14:paraId="4F240A8E" w14:textId="5C3C98E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4B5D8EE" w14:textId="29C1EB7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F4FF927" w14:textId="4A01B00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465" w:type="pct"/>
            <w:shd w:val="clear" w:color="auto" w:fill="auto"/>
            <w:vAlign w:val="center"/>
            <w:hideMark/>
          </w:tcPr>
          <w:p w14:paraId="7A162D13" w14:textId="44BA301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FCC1EEC" w14:textId="470EE36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14CB28AA" w14:textId="15EF263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D8F3D5C" w14:textId="77777777" w:rsidTr="00521943">
        <w:trPr>
          <w:trHeight w:val="264"/>
        </w:trPr>
        <w:tc>
          <w:tcPr>
            <w:tcW w:w="1887" w:type="pct"/>
            <w:shd w:val="clear" w:color="auto" w:fill="auto"/>
            <w:vAlign w:val="center"/>
            <w:hideMark/>
          </w:tcPr>
          <w:p w14:paraId="4E86841C" w14:textId="19FC19DB" w:rsidR="00A354DE" w:rsidRPr="00581827" w:rsidRDefault="00A354DE" w:rsidP="00A354DE">
            <w:pPr>
              <w:jc w:val="both"/>
              <w:rPr>
                <w:rFonts w:ascii="Arial" w:hAnsi="Arial" w:cs="Arial"/>
                <w:sz w:val="18"/>
                <w:lang w:eastAsia="en-AU"/>
              </w:rPr>
            </w:pPr>
            <w:r w:rsidRPr="00581827">
              <w:rPr>
                <w:rFonts w:ascii="Arial" w:hAnsi="Arial" w:cs="Arial"/>
                <w:sz w:val="18"/>
                <w:lang w:eastAsia="en-AU"/>
              </w:rPr>
              <w:t>Highett St(Burnley St to Davison St)</w:t>
            </w:r>
          </w:p>
        </w:tc>
        <w:tc>
          <w:tcPr>
            <w:tcW w:w="276" w:type="pct"/>
            <w:shd w:val="clear" w:color="auto" w:fill="auto"/>
            <w:vAlign w:val="center"/>
            <w:hideMark/>
          </w:tcPr>
          <w:p w14:paraId="1987057C" w14:textId="66DB436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87</w:t>
            </w:r>
          </w:p>
        </w:tc>
        <w:tc>
          <w:tcPr>
            <w:tcW w:w="256" w:type="pct"/>
            <w:shd w:val="clear" w:color="auto" w:fill="auto"/>
            <w:vAlign w:val="center"/>
            <w:hideMark/>
          </w:tcPr>
          <w:p w14:paraId="6BEA1B52" w14:textId="0F3C352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F26F840" w14:textId="64366E4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87</w:t>
            </w:r>
          </w:p>
        </w:tc>
        <w:tc>
          <w:tcPr>
            <w:tcW w:w="315" w:type="pct"/>
            <w:shd w:val="clear" w:color="auto" w:fill="auto"/>
            <w:vAlign w:val="center"/>
            <w:hideMark/>
          </w:tcPr>
          <w:p w14:paraId="650E729C" w14:textId="4894E34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64FAFD2" w14:textId="3E11EBC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A1913BB" w14:textId="4030FB3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87</w:t>
            </w:r>
          </w:p>
        </w:tc>
        <w:tc>
          <w:tcPr>
            <w:tcW w:w="465" w:type="pct"/>
            <w:shd w:val="clear" w:color="auto" w:fill="auto"/>
            <w:vAlign w:val="center"/>
            <w:hideMark/>
          </w:tcPr>
          <w:p w14:paraId="5F16E44B" w14:textId="5C9AD6B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C40F8A7" w14:textId="3740596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38FC542" w14:textId="596A11D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A3724EB" w14:textId="77777777" w:rsidTr="00521943">
        <w:trPr>
          <w:trHeight w:val="264"/>
        </w:trPr>
        <w:tc>
          <w:tcPr>
            <w:tcW w:w="1887" w:type="pct"/>
            <w:shd w:val="clear" w:color="auto" w:fill="auto"/>
            <w:vAlign w:val="center"/>
            <w:hideMark/>
          </w:tcPr>
          <w:p w14:paraId="6B31B7BA" w14:textId="6977D46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Jessie St(Cremorne St to Cremorne St)</w:t>
            </w:r>
          </w:p>
        </w:tc>
        <w:tc>
          <w:tcPr>
            <w:tcW w:w="276" w:type="pct"/>
            <w:shd w:val="clear" w:color="auto" w:fill="auto"/>
            <w:vAlign w:val="center"/>
            <w:hideMark/>
          </w:tcPr>
          <w:p w14:paraId="6D625B72" w14:textId="30EE363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256" w:type="pct"/>
            <w:shd w:val="clear" w:color="auto" w:fill="auto"/>
            <w:vAlign w:val="center"/>
            <w:hideMark/>
          </w:tcPr>
          <w:p w14:paraId="715B0E6F" w14:textId="1103E9F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D45B96D" w14:textId="428356C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315" w:type="pct"/>
            <w:shd w:val="clear" w:color="auto" w:fill="auto"/>
            <w:vAlign w:val="center"/>
            <w:hideMark/>
          </w:tcPr>
          <w:p w14:paraId="06E7633E" w14:textId="6122CD9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5D6F06D" w14:textId="69056C2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1D27A8F" w14:textId="452ABDD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465" w:type="pct"/>
            <w:shd w:val="clear" w:color="auto" w:fill="auto"/>
            <w:vAlign w:val="center"/>
            <w:hideMark/>
          </w:tcPr>
          <w:p w14:paraId="12B4AE9F" w14:textId="4D749AB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89BC81A" w14:textId="7558A5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4B586C14" w14:textId="48CD399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814F732" w14:textId="77777777" w:rsidTr="00521943">
        <w:trPr>
          <w:trHeight w:val="264"/>
        </w:trPr>
        <w:tc>
          <w:tcPr>
            <w:tcW w:w="1887" w:type="pct"/>
            <w:shd w:val="clear" w:color="auto" w:fill="auto"/>
            <w:vAlign w:val="center"/>
            <w:hideMark/>
          </w:tcPr>
          <w:p w14:paraId="50900331" w14:textId="1EF6F329" w:rsidR="00A354DE" w:rsidRPr="00581827" w:rsidRDefault="00A354DE" w:rsidP="00A354DE">
            <w:pPr>
              <w:jc w:val="both"/>
              <w:rPr>
                <w:rFonts w:ascii="Arial" w:hAnsi="Arial" w:cs="Arial"/>
                <w:sz w:val="18"/>
                <w:lang w:eastAsia="en-AU"/>
              </w:rPr>
            </w:pPr>
            <w:r w:rsidRPr="00581827">
              <w:rPr>
                <w:rFonts w:ascii="Arial" w:hAnsi="Arial" w:cs="Arial"/>
                <w:sz w:val="18"/>
                <w:lang w:eastAsia="en-AU"/>
              </w:rPr>
              <w:t>John St(Singleton St to Vere St)</w:t>
            </w:r>
          </w:p>
        </w:tc>
        <w:tc>
          <w:tcPr>
            <w:tcW w:w="276" w:type="pct"/>
            <w:shd w:val="clear" w:color="auto" w:fill="auto"/>
            <w:vAlign w:val="center"/>
            <w:hideMark/>
          </w:tcPr>
          <w:p w14:paraId="3FD75501" w14:textId="5A587B2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256" w:type="pct"/>
            <w:shd w:val="clear" w:color="auto" w:fill="auto"/>
            <w:vAlign w:val="center"/>
            <w:hideMark/>
          </w:tcPr>
          <w:p w14:paraId="42E4D7E9" w14:textId="53385E5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03BE999" w14:textId="37A5EDB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315" w:type="pct"/>
            <w:shd w:val="clear" w:color="auto" w:fill="auto"/>
            <w:vAlign w:val="center"/>
            <w:hideMark/>
          </w:tcPr>
          <w:p w14:paraId="757D7842" w14:textId="70C28A0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97B6878" w14:textId="26BD47B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E63C465" w14:textId="3F18EA6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14</w:t>
            </w:r>
          </w:p>
        </w:tc>
        <w:tc>
          <w:tcPr>
            <w:tcW w:w="465" w:type="pct"/>
            <w:shd w:val="clear" w:color="auto" w:fill="auto"/>
            <w:vAlign w:val="center"/>
            <w:hideMark/>
          </w:tcPr>
          <w:p w14:paraId="147239C0" w14:textId="249A5EC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D1E332B" w14:textId="41F6A2D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21</w:t>
            </w:r>
          </w:p>
        </w:tc>
        <w:tc>
          <w:tcPr>
            <w:tcW w:w="492" w:type="pct"/>
            <w:shd w:val="clear" w:color="auto" w:fill="auto"/>
            <w:vAlign w:val="center"/>
            <w:hideMark/>
          </w:tcPr>
          <w:p w14:paraId="0A9DF036" w14:textId="3FFF65F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695599F" w14:textId="77777777" w:rsidTr="00521943">
        <w:trPr>
          <w:trHeight w:val="264"/>
        </w:trPr>
        <w:tc>
          <w:tcPr>
            <w:tcW w:w="1887" w:type="pct"/>
            <w:shd w:val="clear" w:color="auto" w:fill="auto"/>
            <w:vAlign w:val="center"/>
            <w:hideMark/>
          </w:tcPr>
          <w:p w14:paraId="075C201F" w14:textId="2E9C6B2A" w:rsidR="00A354DE" w:rsidRPr="00581827" w:rsidRDefault="00A354DE" w:rsidP="00A354DE">
            <w:pPr>
              <w:jc w:val="both"/>
              <w:rPr>
                <w:rFonts w:ascii="Arial" w:hAnsi="Arial" w:cs="Arial"/>
                <w:sz w:val="18"/>
                <w:lang w:eastAsia="en-AU"/>
              </w:rPr>
            </w:pPr>
            <w:r w:rsidRPr="00581827">
              <w:rPr>
                <w:rFonts w:ascii="Arial" w:hAnsi="Arial" w:cs="Arial"/>
                <w:sz w:val="18"/>
                <w:lang w:eastAsia="en-AU"/>
              </w:rPr>
              <w:t>John St(Bell St to Moor St)</w:t>
            </w:r>
          </w:p>
        </w:tc>
        <w:tc>
          <w:tcPr>
            <w:tcW w:w="276" w:type="pct"/>
            <w:shd w:val="clear" w:color="auto" w:fill="auto"/>
            <w:vAlign w:val="center"/>
            <w:hideMark/>
          </w:tcPr>
          <w:p w14:paraId="7448E866" w14:textId="3A19CA4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c>
          <w:tcPr>
            <w:tcW w:w="256" w:type="pct"/>
            <w:shd w:val="clear" w:color="auto" w:fill="auto"/>
            <w:vAlign w:val="center"/>
            <w:hideMark/>
          </w:tcPr>
          <w:p w14:paraId="2C089887" w14:textId="73392CF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0D0361A" w14:textId="621AB81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c>
          <w:tcPr>
            <w:tcW w:w="315" w:type="pct"/>
            <w:shd w:val="clear" w:color="auto" w:fill="auto"/>
            <w:vAlign w:val="center"/>
            <w:hideMark/>
          </w:tcPr>
          <w:p w14:paraId="2EB87317" w14:textId="1DA6B7B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524058E" w14:textId="56ADAE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1F60E61" w14:textId="2AA8258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c>
          <w:tcPr>
            <w:tcW w:w="465" w:type="pct"/>
            <w:shd w:val="clear" w:color="auto" w:fill="auto"/>
            <w:vAlign w:val="center"/>
            <w:hideMark/>
          </w:tcPr>
          <w:p w14:paraId="57924108" w14:textId="482A638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0D5A6AE" w14:textId="6D5995C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F68125D" w14:textId="2D726B9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4EC32EE" w14:textId="77777777" w:rsidTr="00521943">
        <w:trPr>
          <w:trHeight w:val="264"/>
        </w:trPr>
        <w:tc>
          <w:tcPr>
            <w:tcW w:w="1887" w:type="pct"/>
            <w:shd w:val="clear" w:color="auto" w:fill="auto"/>
            <w:vAlign w:val="center"/>
            <w:hideMark/>
          </w:tcPr>
          <w:p w14:paraId="7A9BE873" w14:textId="2DE84313" w:rsidR="00A354DE" w:rsidRPr="00581827" w:rsidRDefault="00A354DE" w:rsidP="00A354DE">
            <w:pPr>
              <w:jc w:val="both"/>
              <w:rPr>
                <w:rFonts w:ascii="Arial" w:hAnsi="Arial" w:cs="Arial"/>
                <w:sz w:val="18"/>
                <w:lang w:eastAsia="en-AU"/>
              </w:rPr>
            </w:pPr>
            <w:r w:rsidRPr="00581827">
              <w:rPr>
                <w:rFonts w:ascii="Arial" w:hAnsi="Arial" w:cs="Arial"/>
                <w:sz w:val="18"/>
                <w:lang w:eastAsia="en-AU"/>
              </w:rPr>
              <w:t>Kerr St(Gore St to Smith St)</w:t>
            </w:r>
          </w:p>
        </w:tc>
        <w:tc>
          <w:tcPr>
            <w:tcW w:w="276" w:type="pct"/>
            <w:shd w:val="clear" w:color="auto" w:fill="auto"/>
            <w:vAlign w:val="center"/>
            <w:hideMark/>
          </w:tcPr>
          <w:p w14:paraId="4A316CC0" w14:textId="02F3FD2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256" w:type="pct"/>
            <w:shd w:val="clear" w:color="auto" w:fill="auto"/>
            <w:vAlign w:val="center"/>
            <w:hideMark/>
          </w:tcPr>
          <w:p w14:paraId="6525EE05" w14:textId="514E592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B2921B6" w14:textId="66441F5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315" w:type="pct"/>
            <w:shd w:val="clear" w:color="auto" w:fill="auto"/>
            <w:vAlign w:val="center"/>
            <w:hideMark/>
          </w:tcPr>
          <w:p w14:paraId="73FF3288" w14:textId="2202BD3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0428F82" w14:textId="16CCA52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4882AB2" w14:textId="0348402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465" w:type="pct"/>
            <w:shd w:val="clear" w:color="auto" w:fill="auto"/>
            <w:vAlign w:val="center"/>
            <w:hideMark/>
          </w:tcPr>
          <w:p w14:paraId="66DAB88B" w14:textId="041B98D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FE68A14" w14:textId="3342605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7A4C1C72" w14:textId="4CC4C75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F1D9036" w14:textId="77777777" w:rsidTr="00521943">
        <w:trPr>
          <w:trHeight w:val="264"/>
        </w:trPr>
        <w:tc>
          <w:tcPr>
            <w:tcW w:w="1887" w:type="pct"/>
            <w:shd w:val="clear" w:color="auto" w:fill="auto"/>
            <w:vAlign w:val="center"/>
            <w:hideMark/>
          </w:tcPr>
          <w:p w14:paraId="046AB57F" w14:textId="42B596E2" w:rsidR="00A354DE" w:rsidRPr="00581827" w:rsidRDefault="00A354DE" w:rsidP="00A354DE">
            <w:pPr>
              <w:jc w:val="both"/>
              <w:rPr>
                <w:rFonts w:ascii="Arial" w:hAnsi="Arial" w:cs="Arial"/>
                <w:sz w:val="18"/>
                <w:lang w:eastAsia="en-AU"/>
              </w:rPr>
            </w:pPr>
            <w:r w:rsidRPr="00581827">
              <w:rPr>
                <w:rFonts w:ascii="Arial" w:hAnsi="Arial" w:cs="Arial"/>
                <w:sz w:val="18"/>
                <w:lang w:eastAsia="en-AU"/>
              </w:rPr>
              <w:t>Kerr St(George St to Gore St)</w:t>
            </w:r>
          </w:p>
        </w:tc>
        <w:tc>
          <w:tcPr>
            <w:tcW w:w="276" w:type="pct"/>
            <w:shd w:val="clear" w:color="auto" w:fill="auto"/>
            <w:vAlign w:val="center"/>
            <w:hideMark/>
          </w:tcPr>
          <w:p w14:paraId="0CC1853C" w14:textId="1451DAC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256" w:type="pct"/>
            <w:shd w:val="clear" w:color="auto" w:fill="auto"/>
            <w:vAlign w:val="center"/>
            <w:hideMark/>
          </w:tcPr>
          <w:p w14:paraId="7720F5D5" w14:textId="3646D95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683DE92" w14:textId="489A086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315" w:type="pct"/>
            <w:shd w:val="clear" w:color="auto" w:fill="auto"/>
            <w:vAlign w:val="center"/>
            <w:hideMark/>
          </w:tcPr>
          <w:p w14:paraId="4BFE59FC" w14:textId="09A1708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7CEF54E" w14:textId="027424F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9A5AC97" w14:textId="25F9062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465" w:type="pct"/>
            <w:shd w:val="clear" w:color="auto" w:fill="auto"/>
            <w:vAlign w:val="center"/>
            <w:hideMark/>
          </w:tcPr>
          <w:p w14:paraId="43DB156A" w14:textId="75DD26D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6D16750" w14:textId="2D7839B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6A753FCD" w14:textId="39556D5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41C0BF6" w14:textId="77777777" w:rsidTr="00521943">
        <w:trPr>
          <w:trHeight w:val="264"/>
        </w:trPr>
        <w:tc>
          <w:tcPr>
            <w:tcW w:w="1887" w:type="pct"/>
            <w:shd w:val="clear" w:color="auto" w:fill="auto"/>
            <w:vAlign w:val="center"/>
            <w:hideMark/>
          </w:tcPr>
          <w:p w14:paraId="1C32414F" w14:textId="41FAEEE0" w:rsidR="00A354DE" w:rsidRPr="00581827" w:rsidRDefault="00A354DE" w:rsidP="00A354DE">
            <w:pPr>
              <w:jc w:val="both"/>
              <w:rPr>
                <w:rFonts w:ascii="Arial" w:hAnsi="Arial" w:cs="Arial"/>
                <w:sz w:val="18"/>
                <w:lang w:eastAsia="en-AU"/>
              </w:rPr>
            </w:pPr>
            <w:r w:rsidRPr="00581827">
              <w:rPr>
                <w:rFonts w:ascii="Arial" w:hAnsi="Arial" w:cs="Arial"/>
                <w:sz w:val="18"/>
                <w:lang w:eastAsia="en-AU"/>
              </w:rPr>
              <w:t>Mahoney St(Bell St to Victoria St)</w:t>
            </w:r>
          </w:p>
        </w:tc>
        <w:tc>
          <w:tcPr>
            <w:tcW w:w="276" w:type="pct"/>
            <w:shd w:val="clear" w:color="auto" w:fill="auto"/>
            <w:vAlign w:val="center"/>
            <w:hideMark/>
          </w:tcPr>
          <w:p w14:paraId="4F00376F" w14:textId="33DDFC1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c>
          <w:tcPr>
            <w:tcW w:w="256" w:type="pct"/>
            <w:shd w:val="clear" w:color="auto" w:fill="auto"/>
            <w:vAlign w:val="center"/>
            <w:hideMark/>
          </w:tcPr>
          <w:p w14:paraId="565B7EF4" w14:textId="36362CA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F224A7C" w14:textId="52BB410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c>
          <w:tcPr>
            <w:tcW w:w="315" w:type="pct"/>
            <w:shd w:val="clear" w:color="auto" w:fill="auto"/>
            <w:vAlign w:val="center"/>
            <w:hideMark/>
          </w:tcPr>
          <w:p w14:paraId="3190237B" w14:textId="26F5730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1ADF483" w14:textId="69685E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989FC5E" w14:textId="153EB7C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45</w:t>
            </w:r>
          </w:p>
        </w:tc>
        <w:tc>
          <w:tcPr>
            <w:tcW w:w="465" w:type="pct"/>
            <w:shd w:val="clear" w:color="auto" w:fill="auto"/>
            <w:vAlign w:val="center"/>
            <w:hideMark/>
          </w:tcPr>
          <w:p w14:paraId="0DA34D2A" w14:textId="72D4B81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CD3F267" w14:textId="31EDEE3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7A07462C" w14:textId="675E386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95261F5" w14:textId="77777777" w:rsidTr="00521943">
        <w:trPr>
          <w:trHeight w:val="264"/>
        </w:trPr>
        <w:tc>
          <w:tcPr>
            <w:tcW w:w="1887" w:type="pct"/>
            <w:shd w:val="clear" w:color="auto" w:fill="auto"/>
            <w:vAlign w:val="center"/>
            <w:hideMark/>
          </w:tcPr>
          <w:p w14:paraId="43038727" w14:textId="7D615140" w:rsidR="00A354DE" w:rsidRPr="00581827" w:rsidRDefault="00A354DE" w:rsidP="00A354DE">
            <w:pPr>
              <w:jc w:val="both"/>
              <w:rPr>
                <w:rFonts w:ascii="Arial" w:hAnsi="Arial" w:cs="Arial"/>
                <w:sz w:val="18"/>
                <w:lang w:eastAsia="en-AU"/>
              </w:rPr>
            </w:pPr>
            <w:r w:rsidRPr="00581827">
              <w:rPr>
                <w:rFonts w:ascii="Arial" w:hAnsi="Arial" w:cs="Arial"/>
                <w:sz w:val="18"/>
                <w:lang w:eastAsia="en-AU"/>
              </w:rPr>
              <w:t>Margaret St(Stewart St to Tanner St)</w:t>
            </w:r>
          </w:p>
        </w:tc>
        <w:tc>
          <w:tcPr>
            <w:tcW w:w="276" w:type="pct"/>
            <w:shd w:val="clear" w:color="auto" w:fill="auto"/>
            <w:vAlign w:val="center"/>
            <w:hideMark/>
          </w:tcPr>
          <w:p w14:paraId="7964B224" w14:textId="6224FEF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2712FA27" w14:textId="2AC4DA0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E137360" w14:textId="1F50447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6B3DEF1B" w14:textId="3FA0694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20AD8B8" w14:textId="2A38932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528D2B3" w14:textId="48C4BE4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465" w:type="pct"/>
            <w:shd w:val="clear" w:color="auto" w:fill="auto"/>
            <w:vAlign w:val="center"/>
            <w:hideMark/>
          </w:tcPr>
          <w:p w14:paraId="7A27FE48" w14:textId="65D9D52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B530784" w14:textId="60CB6EE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6B543A6D" w14:textId="5B007BD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5D64D3D" w14:textId="77777777" w:rsidTr="00521943">
        <w:trPr>
          <w:trHeight w:val="264"/>
        </w:trPr>
        <w:tc>
          <w:tcPr>
            <w:tcW w:w="1887" w:type="pct"/>
            <w:shd w:val="clear" w:color="auto" w:fill="auto"/>
            <w:vAlign w:val="center"/>
            <w:hideMark/>
          </w:tcPr>
          <w:p w14:paraId="0884BF50" w14:textId="026EF072"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Miller St(Richmond  </w:t>
            </w:r>
            <w:proofErr w:type="spellStart"/>
            <w:r w:rsidRPr="00581827">
              <w:rPr>
                <w:rFonts w:ascii="Arial" w:hAnsi="Arial" w:cs="Arial"/>
                <w:sz w:val="18"/>
                <w:lang w:eastAsia="en-AU"/>
              </w:rPr>
              <w:t>Tce</w:t>
            </w:r>
            <w:proofErr w:type="spellEnd"/>
            <w:r w:rsidRPr="00581827">
              <w:rPr>
                <w:rFonts w:ascii="Arial" w:hAnsi="Arial" w:cs="Arial"/>
                <w:sz w:val="18"/>
                <w:lang w:eastAsia="en-AU"/>
              </w:rPr>
              <w:t xml:space="preserve"> to Rowena </w:t>
            </w:r>
            <w:proofErr w:type="spellStart"/>
            <w:r w:rsidRPr="00581827">
              <w:rPr>
                <w:rFonts w:ascii="Arial" w:hAnsi="Arial" w:cs="Arial"/>
                <w:sz w:val="18"/>
                <w:lang w:eastAsia="en-AU"/>
              </w:rPr>
              <w:t>Pde</w:t>
            </w:r>
            <w:proofErr w:type="spellEnd"/>
            <w:r w:rsidRPr="00581827">
              <w:rPr>
                <w:rFonts w:ascii="Arial" w:hAnsi="Arial" w:cs="Arial"/>
                <w:sz w:val="18"/>
                <w:lang w:eastAsia="en-AU"/>
              </w:rPr>
              <w:t>)</w:t>
            </w:r>
          </w:p>
        </w:tc>
        <w:tc>
          <w:tcPr>
            <w:tcW w:w="276" w:type="pct"/>
            <w:shd w:val="clear" w:color="auto" w:fill="auto"/>
            <w:vAlign w:val="center"/>
            <w:hideMark/>
          </w:tcPr>
          <w:p w14:paraId="67AC023A" w14:textId="5D0485C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256" w:type="pct"/>
            <w:shd w:val="clear" w:color="auto" w:fill="auto"/>
            <w:vAlign w:val="center"/>
            <w:hideMark/>
          </w:tcPr>
          <w:p w14:paraId="4CDE64AE" w14:textId="5DB03C8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AC9397C" w14:textId="6A99C2B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315" w:type="pct"/>
            <w:shd w:val="clear" w:color="auto" w:fill="auto"/>
            <w:vAlign w:val="center"/>
            <w:hideMark/>
          </w:tcPr>
          <w:p w14:paraId="64AF0E74" w14:textId="289B983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ACA7220" w14:textId="441F271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3890460" w14:textId="2232430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465" w:type="pct"/>
            <w:shd w:val="clear" w:color="auto" w:fill="auto"/>
            <w:vAlign w:val="center"/>
            <w:hideMark/>
          </w:tcPr>
          <w:p w14:paraId="2A79AD0B" w14:textId="5098F3D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8F0547E" w14:textId="0D1DE65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56E622EA" w14:textId="45D255A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012E53F" w14:textId="77777777" w:rsidTr="00521943">
        <w:trPr>
          <w:trHeight w:val="264"/>
        </w:trPr>
        <w:tc>
          <w:tcPr>
            <w:tcW w:w="1887" w:type="pct"/>
            <w:shd w:val="clear" w:color="auto" w:fill="auto"/>
            <w:vAlign w:val="center"/>
            <w:hideMark/>
          </w:tcPr>
          <w:p w14:paraId="195DFC06" w14:textId="40D5B62F" w:rsidR="00A354DE" w:rsidRPr="00581827" w:rsidRDefault="00A354DE" w:rsidP="00A354DE">
            <w:pPr>
              <w:jc w:val="both"/>
              <w:rPr>
                <w:rFonts w:ascii="Arial" w:hAnsi="Arial" w:cs="Arial"/>
                <w:sz w:val="18"/>
                <w:lang w:eastAsia="en-AU"/>
              </w:rPr>
            </w:pPr>
            <w:r w:rsidRPr="00581827">
              <w:rPr>
                <w:rFonts w:ascii="Arial" w:hAnsi="Arial" w:cs="Arial"/>
                <w:sz w:val="18"/>
                <w:lang w:eastAsia="en-AU"/>
              </w:rPr>
              <w:t>Newton St(Church St to Walnut St)</w:t>
            </w:r>
          </w:p>
        </w:tc>
        <w:tc>
          <w:tcPr>
            <w:tcW w:w="276" w:type="pct"/>
            <w:shd w:val="clear" w:color="auto" w:fill="auto"/>
            <w:vAlign w:val="center"/>
            <w:hideMark/>
          </w:tcPr>
          <w:p w14:paraId="459A2402" w14:textId="2B01725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4564328C" w14:textId="62BAF0B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FF40C30" w14:textId="200D50E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4084536C" w14:textId="1038E79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F8122BD" w14:textId="2B1D31F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81E7199" w14:textId="76A3C71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2F8B242" w14:textId="337ACD4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9DB3FE0" w14:textId="5C380B3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92" w:type="pct"/>
            <w:shd w:val="clear" w:color="auto" w:fill="auto"/>
            <w:vAlign w:val="center"/>
            <w:hideMark/>
          </w:tcPr>
          <w:p w14:paraId="1B2E7388" w14:textId="719A185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1830D61" w14:textId="77777777" w:rsidTr="00521943">
        <w:trPr>
          <w:trHeight w:val="264"/>
        </w:trPr>
        <w:tc>
          <w:tcPr>
            <w:tcW w:w="1887" w:type="pct"/>
            <w:shd w:val="clear" w:color="auto" w:fill="auto"/>
            <w:vAlign w:val="center"/>
            <w:hideMark/>
          </w:tcPr>
          <w:p w14:paraId="4FF18E9B" w14:textId="5E549DB6" w:rsidR="00A354DE" w:rsidRPr="00581827" w:rsidRDefault="00A354DE" w:rsidP="00A354DE">
            <w:pPr>
              <w:jc w:val="both"/>
              <w:rPr>
                <w:rFonts w:ascii="Arial" w:hAnsi="Arial" w:cs="Arial"/>
                <w:sz w:val="18"/>
                <w:lang w:eastAsia="en-AU"/>
              </w:rPr>
            </w:pPr>
            <w:proofErr w:type="spellStart"/>
            <w:r w:rsidRPr="00581827">
              <w:rPr>
                <w:rFonts w:ascii="Arial" w:hAnsi="Arial" w:cs="Arial"/>
                <w:sz w:val="18"/>
                <w:lang w:eastAsia="en-AU"/>
              </w:rPr>
              <w:t>Noone</w:t>
            </w:r>
            <w:proofErr w:type="spellEnd"/>
            <w:r w:rsidRPr="00581827">
              <w:rPr>
                <w:rFonts w:ascii="Arial" w:hAnsi="Arial" w:cs="Arial"/>
                <w:sz w:val="18"/>
                <w:lang w:eastAsia="en-AU"/>
              </w:rPr>
              <w:t xml:space="preserve"> St(Wellington St to Gold St)</w:t>
            </w:r>
          </w:p>
        </w:tc>
        <w:tc>
          <w:tcPr>
            <w:tcW w:w="276" w:type="pct"/>
            <w:shd w:val="clear" w:color="auto" w:fill="auto"/>
            <w:vAlign w:val="center"/>
            <w:hideMark/>
          </w:tcPr>
          <w:p w14:paraId="00F8BFA8" w14:textId="58B0150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85</w:t>
            </w:r>
          </w:p>
        </w:tc>
        <w:tc>
          <w:tcPr>
            <w:tcW w:w="256" w:type="pct"/>
            <w:shd w:val="clear" w:color="auto" w:fill="auto"/>
            <w:vAlign w:val="center"/>
            <w:hideMark/>
          </w:tcPr>
          <w:p w14:paraId="61DD405C" w14:textId="0912E28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FFAE954" w14:textId="36B4A27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85</w:t>
            </w:r>
          </w:p>
        </w:tc>
        <w:tc>
          <w:tcPr>
            <w:tcW w:w="315" w:type="pct"/>
            <w:shd w:val="clear" w:color="auto" w:fill="auto"/>
            <w:vAlign w:val="center"/>
            <w:hideMark/>
          </w:tcPr>
          <w:p w14:paraId="57D63400" w14:textId="2591235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F95C0D6" w14:textId="1791232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F13AD9B" w14:textId="10CA63C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0F7E14E" w14:textId="624A694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08B70E8" w14:textId="0180CFE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85</w:t>
            </w:r>
          </w:p>
        </w:tc>
        <w:tc>
          <w:tcPr>
            <w:tcW w:w="492" w:type="pct"/>
            <w:shd w:val="clear" w:color="auto" w:fill="auto"/>
            <w:vAlign w:val="center"/>
            <w:hideMark/>
          </w:tcPr>
          <w:p w14:paraId="307772FC" w14:textId="6FB2FAB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C394310" w14:textId="77777777" w:rsidTr="00521943">
        <w:trPr>
          <w:trHeight w:val="264"/>
        </w:trPr>
        <w:tc>
          <w:tcPr>
            <w:tcW w:w="1887" w:type="pct"/>
            <w:shd w:val="clear" w:color="auto" w:fill="auto"/>
            <w:vAlign w:val="center"/>
            <w:hideMark/>
          </w:tcPr>
          <w:p w14:paraId="4BA5284A" w14:textId="1D96988D"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Park St(Bennett St to </w:t>
            </w:r>
            <w:proofErr w:type="spellStart"/>
            <w:r w:rsidRPr="00581827">
              <w:rPr>
                <w:rFonts w:ascii="Arial" w:hAnsi="Arial" w:cs="Arial"/>
                <w:sz w:val="18"/>
                <w:lang w:eastAsia="en-AU"/>
              </w:rPr>
              <w:t>Kneen</w:t>
            </w:r>
            <w:proofErr w:type="spellEnd"/>
            <w:r w:rsidRPr="00581827">
              <w:rPr>
                <w:rFonts w:ascii="Arial" w:hAnsi="Arial" w:cs="Arial"/>
                <w:sz w:val="18"/>
                <w:lang w:eastAsia="en-AU"/>
              </w:rPr>
              <w:t xml:space="preserve"> St)</w:t>
            </w:r>
          </w:p>
        </w:tc>
        <w:tc>
          <w:tcPr>
            <w:tcW w:w="276" w:type="pct"/>
            <w:shd w:val="clear" w:color="auto" w:fill="auto"/>
            <w:vAlign w:val="center"/>
            <w:hideMark/>
          </w:tcPr>
          <w:p w14:paraId="1A078803" w14:textId="46755DD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256" w:type="pct"/>
            <w:shd w:val="clear" w:color="auto" w:fill="auto"/>
            <w:vAlign w:val="center"/>
            <w:hideMark/>
          </w:tcPr>
          <w:p w14:paraId="2DF9887F" w14:textId="5A06A73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8F64CD2" w14:textId="611CB52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315" w:type="pct"/>
            <w:shd w:val="clear" w:color="auto" w:fill="auto"/>
            <w:vAlign w:val="center"/>
            <w:hideMark/>
          </w:tcPr>
          <w:p w14:paraId="7BEE0893" w14:textId="650CDBD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5CBEC01" w14:textId="685864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B29E544" w14:textId="74DA7EB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465" w:type="pct"/>
            <w:shd w:val="clear" w:color="auto" w:fill="auto"/>
            <w:vAlign w:val="center"/>
            <w:hideMark/>
          </w:tcPr>
          <w:p w14:paraId="014D21C5" w14:textId="2B96C98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71541A9" w14:textId="6792191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5584A19F" w14:textId="4168128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74DF332" w14:textId="77777777" w:rsidTr="00521943">
        <w:trPr>
          <w:trHeight w:val="264"/>
        </w:trPr>
        <w:tc>
          <w:tcPr>
            <w:tcW w:w="1887" w:type="pct"/>
            <w:shd w:val="clear" w:color="auto" w:fill="auto"/>
            <w:vAlign w:val="center"/>
            <w:hideMark/>
          </w:tcPr>
          <w:p w14:paraId="1BCEAD5B" w14:textId="4F7B6863" w:rsidR="00A354DE" w:rsidRPr="00581827" w:rsidRDefault="00A354DE" w:rsidP="00A354DE">
            <w:pPr>
              <w:jc w:val="both"/>
              <w:rPr>
                <w:rFonts w:ascii="Arial" w:hAnsi="Arial" w:cs="Arial"/>
                <w:sz w:val="18"/>
                <w:lang w:eastAsia="en-AU"/>
              </w:rPr>
            </w:pPr>
            <w:r w:rsidRPr="00581827">
              <w:rPr>
                <w:rFonts w:ascii="Arial" w:hAnsi="Arial" w:cs="Arial"/>
                <w:sz w:val="18"/>
                <w:lang w:eastAsia="en-AU"/>
              </w:rPr>
              <w:t>Park St(</w:t>
            </w:r>
            <w:proofErr w:type="spellStart"/>
            <w:r w:rsidRPr="00581827">
              <w:rPr>
                <w:rFonts w:ascii="Arial" w:hAnsi="Arial" w:cs="Arial"/>
                <w:sz w:val="18"/>
                <w:lang w:eastAsia="en-AU"/>
              </w:rPr>
              <w:t>Kneen</w:t>
            </w:r>
            <w:proofErr w:type="spellEnd"/>
            <w:r w:rsidRPr="00581827">
              <w:rPr>
                <w:rFonts w:ascii="Arial" w:hAnsi="Arial" w:cs="Arial"/>
                <w:sz w:val="18"/>
                <w:lang w:eastAsia="en-AU"/>
              </w:rPr>
              <w:t xml:space="preserve"> St to Falconer St)</w:t>
            </w:r>
          </w:p>
        </w:tc>
        <w:tc>
          <w:tcPr>
            <w:tcW w:w="276" w:type="pct"/>
            <w:shd w:val="clear" w:color="auto" w:fill="auto"/>
            <w:vAlign w:val="center"/>
            <w:hideMark/>
          </w:tcPr>
          <w:p w14:paraId="62DD4F27" w14:textId="0664F17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256" w:type="pct"/>
            <w:shd w:val="clear" w:color="auto" w:fill="auto"/>
            <w:vAlign w:val="center"/>
            <w:hideMark/>
          </w:tcPr>
          <w:p w14:paraId="5F3275DD" w14:textId="796A691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DE0924D" w14:textId="202E961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315" w:type="pct"/>
            <w:shd w:val="clear" w:color="auto" w:fill="auto"/>
            <w:vAlign w:val="center"/>
            <w:hideMark/>
          </w:tcPr>
          <w:p w14:paraId="1B5966D9" w14:textId="0E140AC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FCB4243" w14:textId="1F08596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3B9DD5B" w14:textId="3A81409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465" w:type="pct"/>
            <w:shd w:val="clear" w:color="auto" w:fill="auto"/>
            <w:vAlign w:val="center"/>
            <w:hideMark/>
          </w:tcPr>
          <w:p w14:paraId="4C6DBDCE" w14:textId="0275602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9176832" w14:textId="2B9A3CD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02051046" w14:textId="02DD985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49E93E0D" w14:textId="77777777" w:rsidTr="00521943">
        <w:trPr>
          <w:trHeight w:val="528"/>
        </w:trPr>
        <w:tc>
          <w:tcPr>
            <w:tcW w:w="1887" w:type="pct"/>
            <w:shd w:val="clear" w:color="auto" w:fill="auto"/>
            <w:vAlign w:val="center"/>
            <w:hideMark/>
          </w:tcPr>
          <w:p w14:paraId="24778DA0" w14:textId="2AB03938" w:rsidR="00A354DE" w:rsidRPr="00581827" w:rsidRDefault="00A354DE" w:rsidP="00A354DE">
            <w:pPr>
              <w:jc w:val="both"/>
              <w:rPr>
                <w:rFonts w:ascii="Arial" w:hAnsi="Arial" w:cs="Arial"/>
                <w:sz w:val="18"/>
                <w:lang w:eastAsia="en-AU"/>
              </w:rPr>
            </w:pPr>
            <w:r w:rsidRPr="00581827">
              <w:rPr>
                <w:rFonts w:ascii="Arial" w:hAnsi="Arial" w:cs="Arial"/>
                <w:sz w:val="18"/>
                <w:lang w:eastAsia="en-AU"/>
              </w:rPr>
              <w:t>Princes St(Nicholson St to End Of Street)</w:t>
            </w:r>
          </w:p>
        </w:tc>
        <w:tc>
          <w:tcPr>
            <w:tcW w:w="276" w:type="pct"/>
            <w:shd w:val="clear" w:color="auto" w:fill="auto"/>
            <w:vAlign w:val="center"/>
            <w:hideMark/>
          </w:tcPr>
          <w:p w14:paraId="1980F00B" w14:textId="39B7EC2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256" w:type="pct"/>
            <w:shd w:val="clear" w:color="auto" w:fill="auto"/>
            <w:vAlign w:val="center"/>
            <w:hideMark/>
          </w:tcPr>
          <w:p w14:paraId="0285A353" w14:textId="2D58CBA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BD76C03" w14:textId="3B10207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315" w:type="pct"/>
            <w:shd w:val="clear" w:color="auto" w:fill="auto"/>
            <w:vAlign w:val="center"/>
            <w:hideMark/>
          </w:tcPr>
          <w:p w14:paraId="72578628" w14:textId="4BE0801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2C29FEC" w14:textId="57C145A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F7DF016" w14:textId="77A55EF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465" w:type="pct"/>
            <w:shd w:val="clear" w:color="auto" w:fill="auto"/>
            <w:vAlign w:val="center"/>
            <w:hideMark/>
          </w:tcPr>
          <w:p w14:paraId="3D703D2E" w14:textId="1870214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5E7E89A"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7CD31C15" w14:textId="60A59AF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0F8A363" w14:textId="77777777" w:rsidTr="00521943">
        <w:trPr>
          <w:trHeight w:val="264"/>
        </w:trPr>
        <w:tc>
          <w:tcPr>
            <w:tcW w:w="1887" w:type="pct"/>
            <w:shd w:val="clear" w:color="auto" w:fill="auto"/>
            <w:vAlign w:val="center"/>
            <w:hideMark/>
          </w:tcPr>
          <w:p w14:paraId="13FE4C45" w14:textId="3AD94D22" w:rsidR="00A354DE" w:rsidRPr="00581827" w:rsidRDefault="00A354DE" w:rsidP="00A354DE">
            <w:pPr>
              <w:jc w:val="both"/>
              <w:rPr>
                <w:rFonts w:ascii="Arial" w:hAnsi="Arial" w:cs="Arial"/>
                <w:sz w:val="18"/>
                <w:lang w:eastAsia="en-AU"/>
              </w:rPr>
            </w:pPr>
            <w:r w:rsidRPr="00581827">
              <w:rPr>
                <w:rFonts w:ascii="Arial" w:hAnsi="Arial" w:cs="Arial"/>
                <w:sz w:val="18"/>
                <w:lang w:eastAsia="en-AU"/>
              </w:rPr>
              <w:t>Princess St(</w:t>
            </w:r>
            <w:proofErr w:type="spellStart"/>
            <w:r w:rsidRPr="00581827">
              <w:rPr>
                <w:rFonts w:ascii="Arial" w:hAnsi="Arial" w:cs="Arial"/>
                <w:sz w:val="18"/>
                <w:lang w:eastAsia="en-AU"/>
              </w:rPr>
              <w:t>Abinger</w:t>
            </w:r>
            <w:proofErr w:type="spellEnd"/>
            <w:r w:rsidRPr="00581827">
              <w:rPr>
                <w:rFonts w:ascii="Arial" w:hAnsi="Arial" w:cs="Arial"/>
                <w:sz w:val="18"/>
                <w:lang w:eastAsia="en-AU"/>
              </w:rPr>
              <w:t xml:space="preserve"> St to End Of Street)</w:t>
            </w:r>
          </w:p>
        </w:tc>
        <w:tc>
          <w:tcPr>
            <w:tcW w:w="276" w:type="pct"/>
            <w:shd w:val="clear" w:color="auto" w:fill="auto"/>
            <w:vAlign w:val="center"/>
            <w:hideMark/>
          </w:tcPr>
          <w:p w14:paraId="1DC0BADA" w14:textId="07D96AF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256" w:type="pct"/>
            <w:shd w:val="clear" w:color="auto" w:fill="auto"/>
            <w:vAlign w:val="center"/>
            <w:hideMark/>
          </w:tcPr>
          <w:p w14:paraId="05CCF120" w14:textId="23D1169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24B0762" w14:textId="74711F7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315" w:type="pct"/>
            <w:shd w:val="clear" w:color="auto" w:fill="auto"/>
            <w:vAlign w:val="center"/>
            <w:hideMark/>
          </w:tcPr>
          <w:p w14:paraId="3366FB44" w14:textId="4C8E6A0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0C2302E" w14:textId="4D4EF83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4BF0B56" w14:textId="1C652AC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022A5AE" w14:textId="3B9BA9C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C3AC9F8" w14:textId="122BDCE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492" w:type="pct"/>
            <w:shd w:val="clear" w:color="auto" w:fill="auto"/>
            <w:vAlign w:val="center"/>
            <w:hideMark/>
          </w:tcPr>
          <w:p w14:paraId="36630D0E" w14:textId="49246C7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EBC6896" w14:textId="77777777" w:rsidTr="00521943">
        <w:trPr>
          <w:trHeight w:val="264"/>
        </w:trPr>
        <w:tc>
          <w:tcPr>
            <w:tcW w:w="1887" w:type="pct"/>
            <w:shd w:val="clear" w:color="auto" w:fill="auto"/>
            <w:vAlign w:val="center"/>
            <w:hideMark/>
          </w:tcPr>
          <w:p w14:paraId="2DA0C384" w14:textId="2C5272A2" w:rsidR="00A354DE" w:rsidRPr="00581827" w:rsidRDefault="00A354DE" w:rsidP="00A354DE">
            <w:pPr>
              <w:jc w:val="both"/>
              <w:rPr>
                <w:rFonts w:ascii="Arial" w:hAnsi="Arial" w:cs="Arial"/>
                <w:sz w:val="18"/>
                <w:lang w:eastAsia="en-AU"/>
              </w:rPr>
            </w:pPr>
            <w:proofErr w:type="spellStart"/>
            <w:r w:rsidRPr="00581827">
              <w:rPr>
                <w:rFonts w:ascii="Arial" w:hAnsi="Arial" w:cs="Arial"/>
                <w:sz w:val="18"/>
                <w:lang w:eastAsia="en-AU"/>
              </w:rPr>
              <w:t>Rathdowne</w:t>
            </w:r>
            <w:proofErr w:type="spellEnd"/>
            <w:r w:rsidRPr="00581827">
              <w:rPr>
                <w:rFonts w:ascii="Arial" w:hAnsi="Arial" w:cs="Arial"/>
                <w:sz w:val="18"/>
                <w:lang w:eastAsia="en-AU"/>
              </w:rPr>
              <w:t xml:space="preserve"> St(Lee St to Davis St)</w:t>
            </w:r>
          </w:p>
        </w:tc>
        <w:tc>
          <w:tcPr>
            <w:tcW w:w="276" w:type="pct"/>
            <w:shd w:val="clear" w:color="auto" w:fill="auto"/>
            <w:vAlign w:val="center"/>
            <w:hideMark/>
          </w:tcPr>
          <w:p w14:paraId="0B795B6C" w14:textId="491AD5F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256" w:type="pct"/>
            <w:shd w:val="clear" w:color="auto" w:fill="auto"/>
            <w:vAlign w:val="center"/>
            <w:hideMark/>
          </w:tcPr>
          <w:p w14:paraId="49B5081D" w14:textId="20FE9BD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1051E1F" w14:textId="78BF89F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315" w:type="pct"/>
            <w:shd w:val="clear" w:color="auto" w:fill="auto"/>
            <w:vAlign w:val="center"/>
            <w:hideMark/>
          </w:tcPr>
          <w:p w14:paraId="7C616014" w14:textId="13F22EC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EAFD0C8" w14:textId="5C93095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9E969AF" w14:textId="05FE57D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465" w:type="pct"/>
            <w:shd w:val="clear" w:color="auto" w:fill="auto"/>
            <w:vAlign w:val="center"/>
            <w:hideMark/>
          </w:tcPr>
          <w:p w14:paraId="0A886766" w14:textId="0F9E0CA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DF35B3E" w14:textId="5DE2E3F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6C003349" w14:textId="0C94ED5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3B1FFB02" w14:textId="77777777" w:rsidTr="00521943">
        <w:trPr>
          <w:trHeight w:val="264"/>
        </w:trPr>
        <w:tc>
          <w:tcPr>
            <w:tcW w:w="1887" w:type="pct"/>
            <w:shd w:val="clear" w:color="auto" w:fill="auto"/>
            <w:vAlign w:val="center"/>
            <w:hideMark/>
          </w:tcPr>
          <w:p w14:paraId="7D052013" w14:textId="3354F975" w:rsidR="00A354DE" w:rsidRPr="00581827" w:rsidRDefault="00A354DE" w:rsidP="00A354DE">
            <w:pPr>
              <w:jc w:val="both"/>
              <w:rPr>
                <w:rFonts w:ascii="Arial" w:hAnsi="Arial" w:cs="Arial"/>
                <w:sz w:val="18"/>
                <w:lang w:eastAsia="en-AU"/>
              </w:rPr>
            </w:pPr>
            <w:proofErr w:type="spellStart"/>
            <w:r w:rsidRPr="00581827">
              <w:rPr>
                <w:rFonts w:ascii="Arial" w:hAnsi="Arial" w:cs="Arial"/>
                <w:sz w:val="18"/>
                <w:lang w:eastAsia="en-AU"/>
              </w:rPr>
              <w:t>Rathdowne</w:t>
            </w:r>
            <w:proofErr w:type="spellEnd"/>
            <w:r w:rsidRPr="00581827">
              <w:rPr>
                <w:rFonts w:ascii="Arial" w:hAnsi="Arial" w:cs="Arial"/>
                <w:sz w:val="18"/>
                <w:lang w:eastAsia="en-AU"/>
              </w:rPr>
              <w:t xml:space="preserve"> St(Newry St to </w:t>
            </w:r>
            <w:proofErr w:type="spellStart"/>
            <w:r w:rsidRPr="00581827">
              <w:rPr>
                <w:rFonts w:ascii="Arial" w:hAnsi="Arial" w:cs="Arial"/>
                <w:sz w:val="18"/>
                <w:lang w:eastAsia="en-AU"/>
              </w:rPr>
              <w:t>O'grady</w:t>
            </w:r>
            <w:proofErr w:type="spellEnd"/>
            <w:r w:rsidRPr="00581827">
              <w:rPr>
                <w:rFonts w:ascii="Arial" w:hAnsi="Arial" w:cs="Arial"/>
                <w:sz w:val="18"/>
                <w:lang w:eastAsia="en-AU"/>
              </w:rPr>
              <w:t xml:space="preserve"> St)</w:t>
            </w:r>
          </w:p>
        </w:tc>
        <w:tc>
          <w:tcPr>
            <w:tcW w:w="276" w:type="pct"/>
            <w:shd w:val="clear" w:color="auto" w:fill="auto"/>
            <w:vAlign w:val="center"/>
            <w:hideMark/>
          </w:tcPr>
          <w:p w14:paraId="48AC7416" w14:textId="1AA00B5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256" w:type="pct"/>
            <w:shd w:val="clear" w:color="auto" w:fill="auto"/>
            <w:vAlign w:val="center"/>
            <w:hideMark/>
          </w:tcPr>
          <w:p w14:paraId="1AEE3B26" w14:textId="3D69790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05FDB66" w14:textId="7697229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315" w:type="pct"/>
            <w:shd w:val="clear" w:color="auto" w:fill="auto"/>
            <w:vAlign w:val="center"/>
            <w:hideMark/>
          </w:tcPr>
          <w:p w14:paraId="3870B38B" w14:textId="6A84A39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6A4AD04" w14:textId="086CC0E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68E6446" w14:textId="4C9C1EB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465" w:type="pct"/>
            <w:shd w:val="clear" w:color="auto" w:fill="auto"/>
            <w:vAlign w:val="center"/>
            <w:hideMark/>
          </w:tcPr>
          <w:p w14:paraId="1FA98189" w14:textId="2054A6C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4DB2FC6" w14:textId="32B8A78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27C491F4" w14:textId="1EF8180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806F490" w14:textId="77777777" w:rsidTr="00521943">
        <w:trPr>
          <w:trHeight w:val="264"/>
        </w:trPr>
        <w:tc>
          <w:tcPr>
            <w:tcW w:w="1887" w:type="pct"/>
            <w:shd w:val="clear" w:color="auto" w:fill="auto"/>
            <w:vAlign w:val="center"/>
            <w:hideMark/>
          </w:tcPr>
          <w:p w14:paraId="54ED4C80" w14:textId="45B8399C" w:rsidR="00A354DE" w:rsidRPr="00581827" w:rsidRDefault="00A354DE" w:rsidP="00A354DE">
            <w:pPr>
              <w:jc w:val="both"/>
              <w:rPr>
                <w:rFonts w:ascii="Arial" w:hAnsi="Arial" w:cs="Arial"/>
                <w:sz w:val="18"/>
                <w:lang w:eastAsia="en-AU"/>
              </w:rPr>
            </w:pPr>
            <w:proofErr w:type="spellStart"/>
            <w:r w:rsidRPr="00581827">
              <w:rPr>
                <w:rFonts w:ascii="Arial" w:hAnsi="Arial" w:cs="Arial"/>
                <w:sz w:val="18"/>
                <w:lang w:eastAsia="en-AU"/>
              </w:rPr>
              <w:t>Rathdowne</w:t>
            </w:r>
            <w:proofErr w:type="spellEnd"/>
            <w:r w:rsidRPr="00581827">
              <w:rPr>
                <w:rFonts w:ascii="Arial" w:hAnsi="Arial" w:cs="Arial"/>
                <w:sz w:val="18"/>
                <w:lang w:eastAsia="en-AU"/>
              </w:rPr>
              <w:t xml:space="preserve"> St(</w:t>
            </w:r>
            <w:proofErr w:type="spellStart"/>
            <w:r w:rsidRPr="00581827">
              <w:rPr>
                <w:rFonts w:ascii="Arial" w:hAnsi="Arial" w:cs="Arial"/>
                <w:sz w:val="18"/>
                <w:lang w:eastAsia="en-AU"/>
              </w:rPr>
              <w:t>O'grady</w:t>
            </w:r>
            <w:proofErr w:type="spellEnd"/>
            <w:r w:rsidRPr="00581827">
              <w:rPr>
                <w:rFonts w:ascii="Arial" w:hAnsi="Arial" w:cs="Arial"/>
                <w:sz w:val="18"/>
                <w:lang w:eastAsia="en-AU"/>
              </w:rPr>
              <w:t xml:space="preserve"> St to Lee St)</w:t>
            </w:r>
          </w:p>
        </w:tc>
        <w:tc>
          <w:tcPr>
            <w:tcW w:w="276" w:type="pct"/>
            <w:shd w:val="clear" w:color="auto" w:fill="auto"/>
            <w:vAlign w:val="center"/>
            <w:hideMark/>
          </w:tcPr>
          <w:p w14:paraId="2E9C9CFF" w14:textId="4FA4154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256" w:type="pct"/>
            <w:shd w:val="clear" w:color="auto" w:fill="auto"/>
            <w:vAlign w:val="center"/>
            <w:hideMark/>
          </w:tcPr>
          <w:p w14:paraId="493FBBF3" w14:textId="79B1C22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D1A46E6" w14:textId="3721AD8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315" w:type="pct"/>
            <w:shd w:val="clear" w:color="auto" w:fill="auto"/>
            <w:vAlign w:val="center"/>
            <w:hideMark/>
          </w:tcPr>
          <w:p w14:paraId="641EB56D" w14:textId="469D3A7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9230891" w14:textId="52BA4BA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00C60B8" w14:textId="499A51B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465" w:type="pct"/>
            <w:shd w:val="clear" w:color="auto" w:fill="auto"/>
            <w:vAlign w:val="center"/>
            <w:hideMark/>
          </w:tcPr>
          <w:p w14:paraId="15E7359C" w14:textId="1DB1979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2004F14" w14:textId="58C378E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40E68EF4" w14:textId="3C9CD17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3E464D5B" w14:textId="77777777" w:rsidTr="00521943">
        <w:trPr>
          <w:trHeight w:val="264"/>
        </w:trPr>
        <w:tc>
          <w:tcPr>
            <w:tcW w:w="1887" w:type="pct"/>
            <w:shd w:val="clear" w:color="auto" w:fill="auto"/>
            <w:vAlign w:val="center"/>
            <w:hideMark/>
          </w:tcPr>
          <w:p w14:paraId="6DE134EA" w14:textId="1EEA02E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Reid St(Nicholson St to Rae St)</w:t>
            </w:r>
          </w:p>
        </w:tc>
        <w:tc>
          <w:tcPr>
            <w:tcW w:w="276" w:type="pct"/>
            <w:shd w:val="clear" w:color="auto" w:fill="auto"/>
            <w:vAlign w:val="center"/>
            <w:hideMark/>
          </w:tcPr>
          <w:p w14:paraId="73B7F7D4" w14:textId="313DB3C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130</w:t>
            </w:r>
          </w:p>
        </w:tc>
        <w:tc>
          <w:tcPr>
            <w:tcW w:w="256" w:type="pct"/>
            <w:shd w:val="clear" w:color="auto" w:fill="auto"/>
            <w:vAlign w:val="center"/>
            <w:hideMark/>
          </w:tcPr>
          <w:p w14:paraId="73AB85E9" w14:textId="70E9C23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63D2C44" w14:textId="72AAB46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130</w:t>
            </w:r>
          </w:p>
        </w:tc>
        <w:tc>
          <w:tcPr>
            <w:tcW w:w="315" w:type="pct"/>
            <w:shd w:val="clear" w:color="auto" w:fill="auto"/>
            <w:vAlign w:val="center"/>
            <w:hideMark/>
          </w:tcPr>
          <w:p w14:paraId="43D7E07B" w14:textId="35248BA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BCB95DD" w14:textId="0FC0D3A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C412E8D" w14:textId="58AAF43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BA3CD4F" w14:textId="0E93D42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102</w:t>
            </w:r>
          </w:p>
        </w:tc>
        <w:tc>
          <w:tcPr>
            <w:tcW w:w="352" w:type="pct"/>
            <w:shd w:val="clear" w:color="auto" w:fill="auto"/>
            <w:vAlign w:val="center"/>
            <w:hideMark/>
          </w:tcPr>
          <w:p w14:paraId="660833BA" w14:textId="6432719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28</w:t>
            </w:r>
          </w:p>
        </w:tc>
        <w:tc>
          <w:tcPr>
            <w:tcW w:w="492" w:type="pct"/>
            <w:shd w:val="clear" w:color="auto" w:fill="auto"/>
            <w:vAlign w:val="center"/>
            <w:hideMark/>
          </w:tcPr>
          <w:p w14:paraId="63B55337" w14:textId="26EDE99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2EB54A0" w14:textId="77777777" w:rsidTr="00521943">
        <w:trPr>
          <w:trHeight w:val="264"/>
        </w:trPr>
        <w:tc>
          <w:tcPr>
            <w:tcW w:w="1887" w:type="pct"/>
            <w:shd w:val="clear" w:color="auto" w:fill="auto"/>
            <w:vAlign w:val="center"/>
            <w:hideMark/>
          </w:tcPr>
          <w:p w14:paraId="2A1276E0" w14:textId="09A7666F" w:rsidR="00A354DE" w:rsidRPr="00581827" w:rsidRDefault="00A354DE" w:rsidP="00A354DE">
            <w:pPr>
              <w:jc w:val="both"/>
              <w:rPr>
                <w:rFonts w:ascii="Arial" w:hAnsi="Arial" w:cs="Arial"/>
                <w:sz w:val="18"/>
                <w:lang w:eastAsia="en-AU"/>
              </w:rPr>
            </w:pPr>
            <w:r w:rsidRPr="00581827">
              <w:rPr>
                <w:rFonts w:ascii="Arial" w:hAnsi="Arial" w:cs="Arial"/>
                <w:sz w:val="18"/>
                <w:lang w:eastAsia="en-AU"/>
              </w:rPr>
              <w:t>Richardson St(</w:t>
            </w:r>
            <w:proofErr w:type="spellStart"/>
            <w:r w:rsidRPr="00581827">
              <w:rPr>
                <w:rFonts w:ascii="Arial" w:hAnsi="Arial" w:cs="Arial"/>
                <w:sz w:val="18"/>
                <w:lang w:eastAsia="en-AU"/>
              </w:rPr>
              <w:t>Lygon</w:t>
            </w:r>
            <w:proofErr w:type="spellEnd"/>
            <w:r w:rsidRPr="00581827">
              <w:rPr>
                <w:rFonts w:ascii="Arial" w:hAnsi="Arial" w:cs="Arial"/>
                <w:sz w:val="18"/>
                <w:lang w:eastAsia="en-AU"/>
              </w:rPr>
              <w:t xml:space="preserve"> St to Drummond St)</w:t>
            </w:r>
          </w:p>
        </w:tc>
        <w:tc>
          <w:tcPr>
            <w:tcW w:w="276" w:type="pct"/>
            <w:shd w:val="clear" w:color="auto" w:fill="auto"/>
            <w:vAlign w:val="center"/>
            <w:hideMark/>
          </w:tcPr>
          <w:p w14:paraId="2167288C" w14:textId="1852648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0D8B4D0B" w14:textId="285D4D0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4174BBB" w14:textId="3399767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7CC10944" w14:textId="4DECA98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48D68B9" w14:textId="55F4B5F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FF72DCB" w14:textId="729C123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8A47B26" w14:textId="26B3C74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52" w:type="pct"/>
            <w:shd w:val="clear" w:color="auto" w:fill="auto"/>
            <w:vAlign w:val="center"/>
            <w:hideMark/>
          </w:tcPr>
          <w:p w14:paraId="79150F55" w14:textId="435AEA2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7FA285D" w14:textId="79558CF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156F3E9" w14:textId="77777777" w:rsidTr="00521943">
        <w:trPr>
          <w:trHeight w:val="528"/>
        </w:trPr>
        <w:tc>
          <w:tcPr>
            <w:tcW w:w="1887" w:type="pct"/>
            <w:shd w:val="clear" w:color="auto" w:fill="auto"/>
            <w:vAlign w:val="center"/>
            <w:hideMark/>
          </w:tcPr>
          <w:p w14:paraId="691A339F" w14:textId="1598B0DA" w:rsidR="00A354DE" w:rsidRPr="00581827" w:rsidRDefault="00A354DE" w:rsidP="00A354DE">
            <w:pPr>
              <w:jc w:val="both"/>
              <w:rPr>
                <w:rFonts w:ascii="Arial" w:hAnsi="Arial" w:cs="Arial"/>
                <w:sz w:val="18"/>
                <w:lang w:eastAsia="en-AU"/>
              </w:rPr>
            </w:pPr>
            <w:r w:rsidRPr="00581827">
              <w:rPr>
                <w:rFonts w:ascii="Arial" w:hAnsi="Arial" w:cs="Arial"/>
                <w:sz w:val="18"/>
                <w:lang w:eastAsia="en-AU"/>
              </w:rPr>
              <w:lastRenderedPageBreak/>
              <w:t xml:space="preserve">Richardson St(Drummond St to </w:t>
            </w:r>
            <w:proofErr w:type="spellStart"/>
            <w:r w:rsidRPr="00581827">
              <w:rPr>
                <w:rFonts w:ascii="Arial" w:hAnsi="Arial" w:cs="Arial"/>
                <w:sz w:val="18"/>
                <w:lang w:eastAsia="en-AU"/>
              </w:rPr>
              <w:t>Rathdowne</w:t>
            </w:r>
            <w:proofErr w:type="spellEnd"/>
            <w:r w:rsidRPr="00581827">
              <w:rPr>
                <w:rFonts w:ascii="Arial" w:hAnsi="Arial" w:cs="Arial"/>
                <w:sz w:val="18"/>
                <w:lang w:eastAsia="en-AU"/>
              </w:rPr>
              <w:t xml:space="preserve"> St)</w:t>
            </w:r>
          </w:p>
        </w:tc>
        <w:tc>
          <w:tcPr>
            <w:tcW w:w="276" w:type="pct"/>
            <w:shd w:val="clear" w:color="auto" w:fill="auto"/>
            <w:vAlign w:val="center"/>
            <w:hideMark/>
          </w:tcPr>
          <w:p w14:paraId="2D3B4F20" w14:textId="035BA5F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57575BD6" w14:textId="037F6D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D6AF915" w14:textId="4145813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1BE27A64" w14:textId="5851AF7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A7E070C" w14:textId="11B8469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FE14475" w14:textId="2636CCC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00C01F6" w14:textId="0F97DD4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52" w:type="pct"/>
            <w:shd w:val="clear" w:color="auto" w:fill="auto"/>
            <w:vAlign w:val="center"/>
            <w:hideMark/>
          </w:tcPr>
          <w:p w14:paraId="17B422D2" w14:textId="20FDAE7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74A88DDB" w14:textId="53006AC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2A14B94" w14:textId="77777777" w:rsidTr="00521943">
        <w:trPr>
          <w:trHeight w:val="264"/>
        </w:trPr>
        <w:tc>
          <w:tcPr>
            <w:tcW w:w="1887" w:type="pct"/>
            <w:shd w:val="clear" w:color="auto" w:fill="auto"/>
            <w:vAlign w:val="center"/>
            <w:hideMark/>
          </w:tcPr>
          <w:p w14:paraId="7FD7F41A" w14:textId="3802D02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Rose St(Napier St to George St)</w:t>
            </w:r>
          </w:p>
        </w:tc>
        <w:tc>
          <w:tcPr>
            <w:tcW w:w="276" w:type="pct"/>
            <w:shd w:val="clear" w:color="auto" w:fill="auto"/>
            <w:vAlign w:val="center"/>
            <w:hideMark/>
          </w:tcPr>
          <w:p w14:paraId="1ABC8E12" w14:textId="5280163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256" w:type="pct"/>
            <w:shd w:val="clear" w:color="auto" w:fill="auto"/>
            <w:vAlign w:val="center"/>
            <w:hideMark/>
          </w:tcPr>
          <w:p w14:paraId="4EA31AE2" w14:textId="678E90A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24B41D7" w14:textId="1813DA0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315" w:type="pct"/>
            <w:shd w:val="clear" w:color="auto" w:fill="auto"/>
            <w:vAlign w:val="center"/>
            <w:hideMark/>
          </w:tcPr>
          <w:p w14:paraId="7C29CAF7" w14:textId="5DC6F0E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A5C5B37" w14:textId="35E9DEB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42445FD" w14:textId="38E60A9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E9DE22A" w14:textId="5C248E2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9FA246B" w14:textId="7256E15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492" w:type="pct"/>
            <w:shd w:val="clear" w:color="auto" w:fill="auto"/>
            <w:vAlign w:val="center"/>
            <w:hideMark/>
          </w:tcPr>
          <w:p w14:paraId="0C5421CC" w14:textId="261296F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2DCEA82" w14:textId="77777777" w:rsidTr="00521943">
        <w:trPr>
          <w:trHeight w:val="264"/>
        </w:trPr>
        <w:tc>
          <w:tcPr>
            <w:tcW w:w="1887" w:type="pct"/>
            <w:shd w:val="clear" w:color="auto" w:fill="auto"/>
            <w:vAlign w:val="center"/>
            <w:hideMark/>
          </w:tcPr>
          <w:p w14:paraId="50DD36A5" w14:textId="756AD400" w:rsidR="00A354DE" w:rsidRPr="00581827" w:rsidRDefault="00A354DE" w:rsidP="00A354DE">
            <w:pPr>
              <w:jc w:val="both"/>
              <w:rPr>
                <w:rFonts w:ascii="Arial" w:hAnsi="Arial" w:cs="Arial"/>
                <w:sz w:val="18"/>
                <w:lang w:eastAsia="en-AU"/>
              </w:rPr>
            </w:pPr>
            <w:r w:rsidRPr="00581827">
              <w:rPr>
                <w:rFonts w:ascii="Arial" w:hAnsi="Arial" w:cs="Arial"/>
                <w:sz w:val="18"/>
                <w:lang w:eastAsia="en-AU"/>
              </w:rPr>
              <w:t>Rose St(Gore St to Smith St)</w:t>
            </w:r>
          </w:p>
        </w:tc>
        <w:tc>
          <w:tcPr>
            <w:tcW w:w="276" w:type="pct"/>
            <w:shd w:val="clear" w:color="auto" w:fill="auto"/>
            <w:vAlign w:val="center"/>
            <w:hideMark/>
          </w:tcPr>
          <w:p w14:paraId="51863587" w14:textId="42B209D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256" w:type="pct"/>
            <w:shd w:val="clear" w:color="auto" w:fill="auto"/>
            <w:vAlign w:val="center"/>
            <w:hideMark/>
          </w:tcPr>
          <w:p w14:paraId="24C050DD" w14:textId="3305DD6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0EAF971" w14:textId="0611574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315" w:type="pct"/>
            <w:shd w:val="clear" w:color="auto" w:fill="auto"/>
            <w:vAlign w:val="center"/>
            <w:hideMark/>
          </w:tcPr>
          <w:p w14:paraId="51701EA5" w14:textId="0DCBF6E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5547B6E" w14:textId="22A6C50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51007F3" w14:textId="483C5B2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30DB8B6" w14:textId="62909E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0740A3C" w14:textId="4F2495C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492" w:type="pct"/>
            <w:shd w:val="clear" w:color="auto" w:fill="auto"/>
            <w:vAlign w:val="center"/>
            <w:hideMark/>
          </w:tcPr>
          <w:p w14:paraId="2EB9A432" w14:textId="236311E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8A45874" w14:textId="77777777" w:rsidTr="00521943">
        <w:trPr>
          <w:trHeight w:val="264"/>
        </w:trPr>
        <w:tc>
          <w:tcPr>
            <w:tcW w:w="1887" w:type="pct"/>
            <w:shd w:val="clear" w:color="auto" w:fill="auto"/>
            <w:vAlign w:val="center"/>
            <w:hideMark/>
          </w:tcPr>
          <w:p w14:paraId="101D36A0" w14:textId="1460BC9C" w:rsidR="00A354DE" w:rsidRPr="00581827" w:rsidRDefault="00A354DE" w:rsidP="00A354DE">
            <w:pPr>
              <w:jc w:val="both"/>
              <w:rPr>
                <w:rFonts w:ascii="Arial" w:hAnsi="Arial" w:cs="Arial"/>
                <w:sz w:val="18"/>
                <w:lang w:eastAsia="en-AU"/>
              </w:rPr>
            </w:pPr>
            <w:r w:rsidRPr="00581827">
              <w:rPr>
                <w:rFonts w:ascii="Arial" w:hAnsi="Arial" w:cs="Arial"/>
                <w:sz w:val="18"/>
                <w:lang w:eastAsia="en-AU"/>
              </w:rPr>
              <w:t>Rose St(George St to Gore St)</w:t>
            </w:r>
          </w:p>
        </w:tc>
        <w:tc>
          <w:tcPr>
            <w:tcW w:w="276" w:type="pct"/>
            <w:shd w:val="clear" w:color="auto" w:fill="auto"/>
            <w:vAlign w:val="center"/>
            <w:hideMark/>
          </w:tcPr>
          <w:p w14:paraId="4BC550D8" w14:textId="655D075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256" w:type="pct"/>
            <w:shd w:val="clear" w:color="auto" w:fill="auto"/>
            <w:vAlign w:val="center"/>
            <w:hideMark/>
          </w:tcPr>
          <w:p w14:paraId="6BBB5B90" w14:textId="2B0BAA2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DB48F23" w14:textId="05706B9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315" w:type="pct"/>
            <w:shd w:val="clear" w:color="auto" w:fill="auto"/>
            <w:vAlign w:val="center"/>
            <w:hideMark/>
          </w:tcPr>
          <w:p w14:paraId="62E3F3E0" w14:textId="7AFC637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E0FC120" w14:textId="4182015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D70BFEB" w14:textId="22221A0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97F654E" w14:textId="18803F3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75E0706" w14:textId="16E2428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492" w:type="pct"/>
            <w:shd w:val="clear" w:color="auto" w:fill="auto"/>
            <w:vAlign w:val="center"/>
            <w:hideMark/>
          </w:tcPr>
          <w:p w14:paraId="6D405907" w14:textId="43A064F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FBDD36B" w14:textId="77777777" w:rsidTr="00521943">
        <w:trPr>
          <w:trHeight w:val="264"/>
        </w:trPr>
        <w:tc>
          <w:tcPr>
            <w:tcW w:w="1887" w:type="pct"/>
            <w:shd w:val="clear" w:color="auto" w:fill="auto"/>
            <w:vAlign w:val="center"/>
            <w:hideMark/>
          </w:tcPr>
          <w:p w14:paraId="33E23E2C" w14:textId="04E1D592"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Rowena </w:t>
            </w:r>
            <w:proofErr w:type="spellStart"/>
            <w:r w:rsidRPr="00581827">
              <w:rPr>
                <w:rFonts w:ascii="Arial" w:hAnsi="Arial" w:cs="Arial"/>
                <w:sz w:val="18"/>
                <w:lang w:eastAsia="en-AU"/>
              </w:rPr>
              <w:t>Pde</w:t>
            </w:r>
            <w:proofErr w:type="spellEnd"/>
            <w:r w:rsidRPr="00581827">
              <w:rPr>
                <w:rFonts w:ascii="Arial" w:hAnsi="Arial" w:cs="Arial"/>
                <w:sz w:val="18"/>
                <w:lang w:eastAsia="en-AU"/>
              </w:rPr>
              <w:t>(Lennox St to The Vaucluse)</w:t>
            </w:r>
          </w:p>
        </w:tc>
        <w:tc>
          <w:tcPr>
            <w:tcW w:w="276" w:type="pct"/>
            <w:shd w:val="clear" w:color="auto" w:fill="auto"/>
            <w:vAlign w:val="center"/>
            <w:hideMark/>
          </w:tcPr>
          <w:p w14:paraId="0977E445" w14:textId="33C717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256" w:type="pct"/>
            <w:shd w:val="clear" w:color="auto" w:fill="auto"/>
            <w:vAlign w:val="center"/>
            <w:hideMark/>
          </w:tcPr>
          <w:p w14:paraId="577CED14" w14:textId="5968095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E9FF314" w14:textId="5154BA2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315" w:type="pct"/>
            <w:shd w:val="clear" w:color="auto" w:fill="auto"/>
            <w:vAlign w:val="center"/>
            <w:hideMark/>
          </w:tcPr>
          <w:p w14:paraId="093D25CE" w14:textId="6E469EE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9DFF3BB" w14:textId="7726D8D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F9600A2" w14:textId="10F4A09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65" w:type="pct"/>
            <w:shd w:val="clear" w:color="auto" w:fill="auto"/>
            <w:vAlign w:val="center"/>
            <w:hideMark/>
          </w:tcPr>
          <w:p w14:paraId="68A32D6D" w14:textId="0EC734C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712A210" w14:textId="6DF3AB0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92" w:type="pct"/>
            <w:shd w:val="clear" w:color="auto" w:fill="auto"/>
            <w:vAlign w:val="center"/>
            <w:hideMark/>
          </w:tcPr>
          <w:p w14:paraId="00E01622" w14:textId="06B7F92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363A6844" w14:textId="77777777" w:rsidTr="00521943">
        <w:trPr>
          <w:trHeight w:val="264"/>
        </w:trPr>
        <w:tc>
          <w:tcPr>
            <w:tcW w:w="1887" w:type="pct"/>
            <w:shd w:val="clear" w:color="auto" w:fill="auto"/>
            <w:vAlign w:val="center"/>
            <w:hideMark/>
          </w:tcPr>
          <w:p w14:paraId="20648B23" w14:textId="12620454" w:rsidR="00A354DE" w:rsidRPr="00581827" w:rsidRDefault="00A354DE" w:rsidP="00A354DE">
            <w:pPr>
              <w:jc w:val="both"/>
              <w:rPr>
                <w:rFonts w:ascii="Arial" w:hAnsi="Arial" w:cs="Arial"/>
                <w:sz w:val="18"/>
                <w:lang w:eastAsia="en-AU"/>
              </w:rPr>
            </w:pPr>
            <w:r w:rsidRPr="00581827">
              <w:rPr>
                <w:rFonts w:ascii="Arial" w:hAnsi="Arial" w:cs="Arial"/>
                <w:sz w:val="18"/>
                <w:lang w:eastAsia="en-AU"/>
              </w:rPr>
              <w:t>Smith St(Johnston St to Greeves St)</w:t>
            </w:r>
          </w:p>
        </w:tc>
        <w:tc>
          <w:tcPr>
            <w:tcW w:w="276" w:type="pct"/>
            <w:shd w:val="clear" w:color="auto" w:fill="auto"/>
            <w:vAlign w:val="center"/>
            <w:hideMark/>
          </w:tcPr>
          <w:p w14:paraId="4C3A85D5" w14:textId="50F30E5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256" w:type="pct"/>
            <w:shd w:val="clear" w:color="auto" w:fill="auto"/>
            <w:vAlign w:val="center"/>
            <w:hideMark/>
          </w:tcPr>
          <w:p w14:paraId="7C2D22D7" w14:textId="1B09E72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A9E8E2F" w14:textId="4A56754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315" w:type="pct"/>
            <w:shd w:val="clear" w:color="auto" w:fill="auto"/>
            <w:vAlign w:val="center"/>
            <w:hideMark/>
          </w:tcPr>
          <w:p w14:paraId="5FC1997B" w14:textId="60ABFC4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129FFEB" w14:textId="22CA4E3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34B93FD" w14:textId="71BDDA9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57944E6" w14:textId="18AB9C4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352" w:type="pct"/>
            <w:shd w:val="clear" w:color="auto" w:fill="auto"/>
            <w:vAlign w:val="center"/>
            <w:hideMark/>
          </w:tcPr>
          <w:p w14:paraId="78550C49" w14:textId="4617132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71C53976" w14:textId="0E69D98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7763ED5" w14:textId="77777777" w:rsidTr="00521943">
        <w:trPr>
          <w:trHeight w:val="264"/>
        </w:trPr>
        <w:tc>
          <w:tcPr>
            <w:tcW w:w="1887" w:type="pct"/>
            <w:shd w:val="clear" w:color="auto" w:fill="auto"/>
            <w:vAlign w:val="center"/>
            <w:hideMark/>
          </w:tcPr>
          <w:p w14:paraId="79BED10A" w14:textId="7C63A7F8" w:rsidR="00A354DE" w:rsidRPr="00581827" w:rsidRDefault="00A354DE" w:rsidP="00A354DE">
            <w:pPr>
              <w:jc w:val="both"/>
              <w:rPr>
                <w:rFonts w:ascii="Arial" w:hAnsi="Arial" w:cs="Arial"/>
                <w:sz w:val="18"/>
                <w:lang w:eastAsia="en-AU"/>
              </w:rPr>
            </w:pPr>
            <w:r w:rsidRPr="00581827">
              <w:rPr>
                <w:rFonts w:ascii="Arial" w:hAnsi="Arial" w:cs="Arial"/>
                <w:sz w:val="18"/>
                <w:lang w:eastAsia="en-AU"/>
              </w:rPr>
              <w:t>Smith St(St David St to Moor St)</w:t>
            </w:r>
          </w:p>
        </w:tc>
        <w:tc>
          <w:tcPr>
            <w:tcW w:w="276" w:type="pct"/>
            <w:shd w:val="clear" w:color="auto" w:fill="auto"/>
            <w:vAlign w:val="center"/>
            <w:hideMark/>
          </w:tcPr>
          <w:p w14:paraId="286672C2" w14:textId="46A8354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16</w:t>
            </w:r>
          </w:p>
        </w:tc>
        <w:tc>
          <w:tcPr>
            <w:tcW w:w="256" w:type="pct"/>
            <w:shd w:val="clear" w:color="auto" w:fill="auto"/>
            <w:vAlign w:val="center"/>
            <w:hideMark/>
          </w:tcPr>
          <w:p w14:paraId="7D4D3558" w14:textId="1D2DBEA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6046C01" w14:textId="1A8AFC0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16</w:t>
            </w:r>
          </w:p>
        </w:tc>
        <w:tc>
          <w:tcPr>
            <w:tcW w:w="315" w:type="pct"/>
            <w:shd w:val="clear" w:color="auto" w:fill="auto"/>
            <w:vAlign w:val="center"/>
            <w:hideMark/>
          </w:tcPr>
          <w:p w14:paraId="42B01FBB" w14:textId="10ACDED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9BE19B4" w14:textId="1D5D041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CED0741" w14:textId="479E3C5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C3BFBA3" w14:textId="358A26D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43190CE" w14:textId="6BF4977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16</w:t>
            </w:r>
          </w:p>
        </w:tc>
        <w:tc>
          <w:tcPr>
            <w:tcW w:w="492" w:type="pct"/>
            <w:shd w:val="clear" w:color="auto" w:fill="auto"/>
            <w:vAlign w:val="center"/>
            <w:hideMark/>
          </w:tcPr>
          <w:p w14:paraId="1C8CFA97" w14:textId="02E8B05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04C5B8F" w14:textId="77777777" w:rsidTr="00521943">
        <w:trPr>
          <w:trHeight w:val="264"/>
        </w:trPr>
        <w:tc>
          <w:tcPr>
            <w:tcW w:w="1887" w:type="pct"/>
            <w:shd w:val="clear" w:color="auto" w:fill="auto"/>
            <w:vAlign w:val="center"/>
            <w:hideMark/>
          </w:tcPr>
          <w:p w14:paraId="3E555243" w14:textId="4150963A" w:rsidR="00A354DE" w:rsidRPr="00581827" w:rsidRDefault="00A354DE" w:rsidP="00A354DE">
            <w:pPr>
              <w:jc w:val="both"/>
              <w:rPr>
                <w:rFonts w:ascii="Arial" w:hAnsi="Arial" w:cs="Arial"/>
                <w:sz w:val="18"/>
                <w:lang w:eastAsia="en-AU"/>
              </w:rPr>
            </w:pPr>
            <w:r w:rsidRPr="00581827">
              <w:rPr>
                <w:rFonts w:ascii="Arial" w:hAnsi="Arial" w:cs="Arial"/>
                <w:sz w:val="18"/>
                <w:lang w:eastAsia="en-AU"/>
              </w:rPr>
              <w:t>Smith St(Greeves St to St David St)</w:t>
            </w:r>
          </w:p>
        </w:tc>
        <w:tc>
          <w:tcPr>
            <w:tcW w:w="276" w:type="pct"/>
            <w:shd w:val="clear" w:color="auto" w:fill="auto"/>
            <w:vAlign w:val="center"/>
            <w:hideMark/>
          </w:tcPr>
          <w:p w14:paraId="6A41A8DB" w14:textId="4E208E4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w:t>
            </w:r>
          </w:p>
        </w:tc>
        <w:tc>
          <w:tcPr>
            <w:tcW w:w="256" w:type="pct"/>
            <w:shd w:val="clear" w:color="auto" w:fill="auto"/>
            <w:vAlign w:val="center"/>
            <w:hideMark/>
          </w:tcPr>
          <w:p w14:paraId="73F7D590" w14:textId="0D35FBC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5C8E6C2" w14:textId="07EFF71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w:t>
            </w:r>
          </w:p>
        </w:tc>
        <w:tc>
          <w:tcPr>
            <w:tcW w:w="315" w:type="pct"/>
            <w:shd w:val="clear" w:color="auto" w:fill="auto"/>
            <w:vAlign w:val="center"/>
            <w:hideMark/>
          </w:tcPr>
          <w:p w14:paraId="07495441" w14:textId="1EB4E8F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33208CC" w14:textId="5765070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1884304" w14:textId="5F29302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37FC02D" w14:textId="558D2EF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6FC6261" w14:textId="7A82C5B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w:t>
            </w:r>
          </w:p>
        </w:tc>
        <w:tc>
          <w:tcPr>
            <w:tcW w:w="492" w:type="pct"/>
            <w:shd w:val="clear" w:color="auto" w:fill="auto"/>
            <w:vAlign w:val="center"/>
            <w:hideMark/>
          </w:tcPr>
          <w:p w14:paraId="1B56E999" w14:textId="2F5B33E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D3196AC" w14:textId="77777777" w:rsidTr="00521943">
        <w:trPr>
          <w:trHeight w:val="264"/>
        </w:trPr>
        <w:tc>
          <w:tcPr>
            <w:tcW w:w="1887" w:type="pct"/>
            <w:shd w:val="clear" w:color="auto" w:fill="auto"/>
            <w:vAlign w:val="center"/>
            <w:hideMark/>
          </w:tcPr>
          <w:p w14:paraId="3C617A01" w14:textId="52C26400" w:rsidR="00A354DE" w:rsidRPr="00581827" w:rsidRDefault="00A354DE" w:rsidP="00A354DE">
            <w:pPr>
              <w:jc w:val="both"/>
              <w:rPr>
                <w:rFonts w:ascii="Arial" w:hAnsi="Arial" w:cs="Arial"/>
                <w:sz w:val="18"/>
                <w:lang w:eastAsia="en-AU"/>
              </w:rPr>
            </w:pPr>
            <w:r w:rsidRPr="00581827">
              <w:rPr>
                <w:rFonts w:ascii="Arial" w:hAnsi="Arial" w:cs="Arial"/>
                <w:sz w:val="18"/>
                <w:lang w:eastAsia="en-AU"/>
              </w:rPr>
              <w:t>Smith St(Moor St to Condell St)</w:t>
            </w:r>
          </w:p>
        </w:tc>
        <w:tc>
          <w:tcPr>
            <w:tcW w:w="276" w:type="pct"/>
            <w:shd w:val="clear" w:color="auto" w:fill="auto"/>
            <w:vAlign w:val="center"/>
            <w:hideMark/>
          </w:tcPr>
          <w:p w14:paraId="0292585A" w14:textId="257899E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w:t>
            </w:r>
          </w:p>
        </w:tc>
        <w:tc>
          <w:tcPr>
            <w:tcW w:w="256" w:type="pct"/>
            <w:shd w:val="clear" w:color="auto" w:fill="auto"/>
            <w:vAlign w:val="center"/>
            <w:hideMark/>
          </w:tcPr>
          <w:p w14:paraId="43541BF5" w14:textId="0ADF8EA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CC166BE" w14:textId="4C37D37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w:t>
            </w:r>
          </w:p>
        </w:tc>
        <w:tc>
          <w:tcPr>
            <w:tcW w:w="315" w:type="pct"/>
            <w:shd w:val="clear" w:color="auto" w:fill="auto"/>
            <w:vAlign w:val="center"/>
            <w:hideMark/>
          </w:tcPr>
          <w:p w14:paraId="728F3E3E" w14:textId="5BF97B8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C53CBB4" w14:textId="749B372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5BAA9E8" w14:textId="46A7CD3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5150A50" w14:textId="7C4A75F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w:t>
            </w:r>
          </w:p>
        </w:tc>
        <w:tc>
          <w:tcPr>
            <w:tcW w:w="352" w:type="pct"/>
            <w:shd w:val="clear" w:color="auto" w:fill="auto"/>
            <w:vAlign w:val="center"/>
            <w:hideMark/>
          </w:tcPr>
          <w:p w14:paraId="23398185" w14:textId="21E53F3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702A98B7" w14:textId="7B72C01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3917341D" w14:textId="77777777" w:rsidTr="00521943">
        <w:trPr>
          <w:trHeight w:val="264"/>
        </w:trPr>
        <w:tc>
          <w:tcPr>
            <w:tcW w:w="1887" w:type="pct"/>
            <w:shd w:val="clear" w:color="auto" w:fill="auto"/>
            <w:vAlign w:val="center"/>
            <w:hideMark/>
          </w:tcPr>
          <w:p w14:paraId="626E176E" w14:textId="7345AE78" w:rsidR="00A354DE" w:rsidRPr="00581827" w:rsidRDefault="00A354DE" w:rsidP="00A354DE">
            <w:pPr>
              <w:jc w:val="both"/>
              <w:rPr>
                <w:rFonts w:ascii="Arial" w:hAnsi="Arial" w:cs="Arial"/>
                <w:sz w:val="18"/>
                <w:lang w:eastAsia="en-AU"/>
              </w:rPr>
            </w:pPr>
            <w:r w:rsidRPr="00581827">
              <w:rPr>
                <w:rFonts w:ascii="Arial" w:hAnsi="Arial" w:cs="Arial"/>
                <w:sz w:val="18"/>
                <w:lang w:eastAsia="en-AU"/>
              </w:rPr>
              <w:t>Smith St(Condell St to Charles St)</w:t>
            </w:r>
          </w:p>
        </w:tc>
        <w:tc>
          <w:tcPr>
            <w:tcW w:w="276" w:type="pct"/>
            <w:shd w:val="clear" w:color="auto" w:fill="auto"/>
            <w:vAlign w:val="center"/>
            <w:hideMark/>
          </w:tcPr>
          <w:p w14:paraId="3485B3B9" w14:textId="16BA3D4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9</w:t>
            </w:r>
          </w:p>
        </w:tc>
        <w:tc>
          <w:tcPr>
            <w:tcW w:w="256" w:type="pct"/>
            <w:shd w:val="clear" w:color="auto" w:fill="auto"/>
            <w:vAlign w:val="center"/>
            <w:hideMark/>
          </w:tcPr>
          <w:p w14:paraId="084C951B" w14:textId="6C16416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D00D890" w14:textId="1DBB300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9</w:t>
            </w:r>
          </w:p>
        </w:tc>
        <w:tc>
          <w:tcPr>
            <w:tcW w:w="315" w:type="pct"/>
            <w:shd w:val="clear" w:color="auto" w:fill="auto"/>
            <w:vAlign w:val="center"/>
            <w:hideMark/>
          </w:tcPr>
          <w:p w14:paraId="24810F84" w14:textId="0B5A342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63CF088" w14:textId="75A2D94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AE44002" w14:textId="4929ABE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1788C2E" w14:textId="440DA99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8A69981" w14:textId="69C527B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9</w:t>
            </w:r>
          </w:p>
        </w:tc>
        <w:tc>
          <w:tcPr>
            <w:tcW w:w="492" w:type="pct"/>
            <w:shd w:val="clear" w:color="auto" w:fill="auto"/>
            <w:vAlign w:val="center"/>
            <w:hideMark/>
          </w:tcPr>
          <w:p w14:paraId="4A5BA6B4" w14:textId="4DF4B36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AB86E31" w14:textId="77777777" w:rsidTr="00521943">
        <w:trPr>
          <w:trHeight w:val="264"/>
        </w:trPr>
        <w:tc>
          <w:tcPr>
            <w:tcW w:w="1887" w:type="pct"/>
            <w:shd w:val="clear" w:color="auto" w:fill="auto"/>
            <w:vAlign w:val="center"/>
            <w:hideMark/>
          </w:tcPr>
          <w:p w14:paraId="4A370584" w14:textId="548F48C8" w:rsidR="00A354DE" w:rsidRPr="00581827" w:rsidRDefault="00A354DE" w:rsidP="00A354DE">
            <w:pPr>
              <w:jc w:val="both"/>
              <w:rPr>
                <w:rFonts w:ascii="Arial" w:hAnsi="Arial" w:cs="Arial"/>
                <w:sz w:val="18"/>
                <w:lang w:eastAsia="en-AU"/>
              </w:rPr>
            </w:pPr>
            <w:r w:rsidRPr="00581827">
              <w:rPr>
                <w:rFonts w:ascii="Arial" w:hAnsi="Arial" w:cs="Arial"/>
                <w:sz w:val="18"/>
                <w:lang w:eastAsia="en-AU"/>
              </w:rPr>
              <w:t>Smith St(Webb St to Gertrude St)</w:t>
            </w:r>
          </w:p>
        </w:tc>
        <w:tc>
          <w:tcPr>
            <w:tcW w:w="276" w:type="pct"/>
            <w:shd w:val="clear" w:color="auto" w:fill="auto"/>
            <w:vAlign w:val="center"/>
            <w:hideMark/>
          </w:tcPr>
          <w:p w14:paraId="3BDB6FA5" w14:textId="32CD0DB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24</w:t>
            </w:r>
          </w:p>
        </w:tc>
        <w:tc>
          <w:tcPr>
            <w:tcW w:w="256" w:type="pct"/>
            <w:shd w:val="clear" w:color="auto" w:fill="auto"/>
            <w:vAlign w:val="center"/>
            <w:hideMark/>
          </w:tcPr>
          <w:p w14:paraId="6C56ECD9" w14:textId="5C6854A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DC92DDA" w14:textId="27E7C5F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24</w:t>
            </w:r>
          </w:p>
        </w:tc>
        <w:tc>
          <w:tcPr>
            <w:tcW w:w="315" w:type="pct"/>
            <w:shd w:val="clear" w:color="auto" w:fill="auto"/>
            <w:vAlign w:val="center"/>
            <w:hideMark/>
          </w:tcPr>
          <w:p w14:paraId="09F0E921" w14:textId="0E1CD7E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A2C3DCC" w14:textId="6858B0B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E4BBEC3" w14:textId="5A1A097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AE1F7DD" w14:textId="5A8EEDE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9EE9588" w14:textId="52BB689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24</w:t>
            </w:r>
          </w:p>
        </w:tc>
        <w:tc>
          <w:tcPr>
            <w:tcW w:w="492" w:type="pct"/>
            <w:shd w:val="clear" w:color="auto" w:fill="auto"/>
            <w:vAlign w:val="center"/>
            <w:hideMark/>
          </w:tcPr>
          <w:p w14:paraId="70EB3761" w14:textId="6C6AF12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39E6577" w14:textId="77777777" w:rsidTr="00521943">
        <w:trPr>
          <w:trHeight w:val="264"/>
        </w:trPr>
        <w:tc>
          <w:tcPr>
            <w:tcW w:w="1887" w:type="pct"/>
            <w:shd w:val="clear" w:color="auto" w:fill="auto"/>
            <w:vAlign w:val="center"/>
            <w:hideMark/>
          </w:tcPr>
          <w:p w14:paraId="6067FB48" w14:textId="3CDD2524" w:rsidR="00A354DE" w:rsidRPr="00581827" w:rsidRDefault="00A354DE" w:rsidP="00A354DE">
            <w:pPr>
              <w:jc w:val="both"/>
              <w:rPr>
                <w:rFonts w:ascii="Arial" w:hAnsi="Arial" w:cs="Arial"/>
                <w:sz w:val="18"/>
                <w:lang w:eastAsia="en-AU"/>
              </w:rPr>
            </w:pPr>
            <w:r w:rsidRPr="00581827">
              <w:rPr>
                <w:rFonts w:ascii="Arial" w:hAnsi="Arial" w:cs="Arial"/>
                <w:sz w:val="18"/>
                <w:lang w:eastAsia="en-AU"/>
              </w:rPr>
              <w:t>Thompson St(Victoria St to Nelson St)</w:t>
            </w:r>
          </w:p>
        </w:tc>
        <w:tc>
          <w:tcPr>
            <w:tcW w:w="276" w:type="pct"/>
            <w:shd w:val="clear" w:color="auto" w:fill="auto"/>
            <w:vAlign w:val="center"/>
            <w:hideMark/>
          </w:tcPr>
          <w:p w14:paraId="101FDCD0" w14:textId="21DAEA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72</w:t>
            </w:r>
          </w:p>
        </w:tc>
        <w:tc>
          <w:tcPr>
            <w:tcW w:w="256" w:type="pct"/>
            <w:shd w:val="clear" w:color="auto" w:fill="auto"/>
            <w:vAlign w:val="center"/>
            <w:hideMark/>
          </w:tcPr>
          <w:p w14:paraId="3166E15E" w14:textId="32AD79B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2E0A9C4" w14:textId="4B8D8A2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72</w:t>
            </w:r>
          </w:p>
        </w:tc>
        <w:tc>
          <w:tcPr>
            <w:tcW w:w="315" w:type="pct"/>
            <w:shd w:val="clear" w:color="auto" w:fill="auto"/>
            <w:vAlign w:val="center"/>
            <w:hideMark/>
          </w:tcPr>
          <w:p w14:paraId="0FDD9D25" w14:textId="04D05DB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3E25F38" w14:textId="4A45404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E6BCBD2" w14:textId="21E4DA8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8772761" w14:textId="2D2C8FF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E2EAA40" w14:textId="5BBEE3C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72</w:t>
            </w:r>
          </w:p>
        </w:tc>
        <w:tc>
          <w:tcPr>
            <w:tcW w:w="492" w:type="pct"/>
            <w:shd w:val="clear" w:color="auto" w:fill="auto"/>
            <w:vAlign w:val="center"/>
            <w:hideMark/>
          </w:tcPr>
          <w:p w14:paraId="1F463650" w14:textId="7B1AE07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4759E845" w14:textId="77777777" w:rsidTr="00521943">
        <w:trPr>
          <w:trHeight w:val="264"/>
        </w:trPr>
        <w:tc>
          <w:tcPr>
            <w:tcW w:w="1887" w:type="pct"/>
            <w:shd w:val="clear" w:color="auto" w:fill="auto"/>
            <w:vAlign w:val="center"/>
            <w:hideMark/>
          </w:tcPr>
          <w:p w14:paraId="4EA76E3B" w14:textId="4E3704B5" w:rsidR="00A354DE" w:rsidRPr="00581827" w:rsidRDefault="00A354DE" w:rsidP="00A354DE">
            <w:pPr>
              <w:jc w:val="both"/>
              <w:rPr>
                <w:rFonts w:ascii="Arial" w:hAnsi="Arial" w:cs="Arial"/>
                <w:sz w:val="18"/>
                <w:lang w:eastAsia="en-AU"/>
              </w:rPr>
            </w:pPr>
            <w:r w:rsidRPr="00581827">
              <w:rPr>
                <w:rFonts w:ascii="Arial" w:hAnsi="Arial" w:cs="Arial"/>
                <w:sz w:val="18"/>
                <w:lang w:eastAsia="en-AU"/>
              </w:rPr>
              <w:t>Waverley St(Swan St to Gipps St)</w:t>
            </w:r>
          </w:p>
        </w:tc>
        <w:tc>
          <w:tcPr>
            <w:tcW w:w="276" w:type="pct"/>
            <w:shd w:val="clear" w:color="auto" w:fill="auto"/>
            <w:vAlign w:val="center"/>
            <w:hideMark/>
          </w:tcPr>
          <w:p w14:paraId="083CABC6" w14:textId="2488C30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55</w:t>
            </w:r>
          </w:p>
        </w:tc>
        <w:tc>
          <w:tcPr>
            <w:tcW w:w="256" w:type="pct"/>
            <w:shd w:val="clear" w:color="auto" w:fill="auto"/>
            <w:vAlign w:val="center"/>
            <w:hideMark/>
          </w:tcPr>
          <w:p w14:paraId="1A967258" w14:textId="70F0054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8AD6247" w14:textId="6FAC2B1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55</w:t>
            </w:r>
          </w:p>
        </w:tc>
        <w:tc>
          <w:tcPr>
            <w:tcW w:w="315" w:type="pct"/>
            <w:shd w:val="clear" w:color="auto" w:fill="auto"/>
            <w:vAlign w:val="center"/>
            <w:hideMark/>
          </w:tcPr>
          <w:p w14:paraId="4E9FFC22" w14:textId="11F3D55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A9882FC" w14:textId="6C20B07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7E5E731" w14:textId="4C50D50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9E34759" w14:textId="3588948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F35079C" w14:textId="3250FC1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55</w:t>
            </w:r>
          </w:p>
        </w:tc>
        <w:tc>
          <w:tcPr>
            <w:tcW w:w="492" w:type="pct"/>
            <w:shd w:val="clear" w:color="auto" w:fill="auto"/>
            <w:vAlign w:val="center"/>
            <w:hideMark/>
          </w:tcPr>
          <w:p w14:paraId="2071C331" w14:textId="4098D0F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1BAC5FF" w14:textId="77777777" w:rsidTr="00521943">
        <w:trPr>
          <w:trHeight w:val="264"/>
        </w:trPr>
        <w:tc>
          <w:tcPr>
            <w:tcW w:w="1887" w:type="pct"/>
            <w:shd w:val="clear" w:color="auto" w:fill="auto"/>
            <w:vAlign w:val="center"/>
            <w:hideMark/>
          </w:tcPr>
          <w:p w14:paraId="5F30851E" w14:textId="331DE973" w:rsidR="00A354DE" w:rsidRPr="00581827" w:rsidRDefault="00A354DE" w:rsidP="00A354DE">
            <w:pPr>
              <w:jc w:val="both"/>
              <w:rPr>
                <w:rFonts w:ascii="Arial" w:hAnsi="Arial" w:cs="Arial"/>
                <w:sz w:val="18"/>
                <w:lang w:eastAsia="en-AU"/>
              </w:rPr>
            </w:pPr>
            <w:r w:rsidRPr="00581827">
              <w:rPr>
                <w:rFonts w:ascii="Arial" w:hAnsi="Arial" w:cs="Arial"/>
                <w:sz w:val="18"/>
                <w:lang w:eastAsia="en-AU"/>
              </w:rPr>
              <w:t>Pavement Bicycle Lanes(Yarra to Yarra)</w:t>
            </w:r>
          </w:p>
        </w:tc>
        <w:tc>
          <w:tcPr>
            <w:tcW w:w="276" w:type="pct"/>
            <w:shd w:val="clear" w:color="auto" w:fill="auto"/>
            <w:vAlign w:val="center"/>
            <w:hideMark/>
          </w:tcPr>
          <w:p w14:paraId="636FB8DF" w14:textId="3005DA9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50142F35" w14:textId="1AC1503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163E92F" w14:textId="2733D55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60F57D40" w14:textId="2E9F778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4D2DD89" w14:textId="18D7B59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889B013" w14:textId="0FF2E93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534CAE8" w14:textId="456A585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558DF60" w14:textId="3485C93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492" w:type="pct"/>
            <w:shd w:val="clear" w:color="auto" w:fill="auto"/>
            <w:vAlign w:val="center"/>
            <w:hideMark/>
          </w:tcPr>
          <w:p w14:paraId="4D7E4F73" w14:textId="00A3546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35D5F49D" w14:textId="77777777" w:rsidTr="00521943">
        <w:trPr>
          <w:trHeight w:val="264"/>
        </w:trPr>
        <w:tc>
          <w:tcPr>
            <w:tcW w:w="1887" w:type="pct"/>
            <w:shd w:val="clear" w:color="auto" w:fill="auto"/>
            <w:vAlign w:val="center"/>
            <w:hideMark/>
          </w:tcPr>
          <w:p w14:paraId="754A8B98" w14:textId="2813E2D5" w:rsidR="00A354DE" w:rsidRPr="00581827" w:rsidRDefault="00A354DE" w:rsidP="00A354DE">
            <w:pPr>
              <w:jc w:val="both"/>
              <w:rPr>
                <w:rFonts w:ascii="Arial" w:hAnsi="Arial" w:cs="Arial"/>
                <w:sz w:val="18"/>
                <w:lang w:eastAsia="en-AU"/>
              </w:rPr>
            </w:pPr>
            <w:r w:rsidRPr="00581827">
              <w:rPr>
                <w:rFonts w:ascii="Arial" w:hAnsi="Arial" w:cs="Arial"/>
                <w:sz w:val="18"/>
                <w:lang w:eastAsia="en-AU"/>
              </w:rPr>
              <w:t>Unscheduled Works(Yarra to Yarra)</w:t>
            </w:r>
          </w:p>
        </w:tc>
        <w:tc>
          <w:tcPr>
            <w:tcW w:w="276" w:type="pct"/>
            <w:shd w:val="clear" w:color="auto" w:fill="auto"/>
            <w:vAlign w:val="center"/>
            <w:hideMark/>
          </w:tcPr>
          <w:p w14:paraId="47DA3CC2" w14:textId="21B34CC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256" w:type="pct"/>
            <w:shd w:val="clear" w:color="auto" w:fill="auto"/>
            <w:vAlign w:val="center"/>
            <w:hideMark/>
          </w:tcPr>
          <w:p w14:paraId="1A59B6AB" w14:textId="21884FE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EC18FF0" w14:textId="64F1627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315" w:type="pct"/>
            <w:shd w:val="clear" w:color="auto" w:fill="auto"/>
            <w:vAlign w:val="center"/>
            <w:hideMark/>
          </w:tcPr>
          <w:p w14:paraId="62BBF7E0" w14:textId="019496A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02138CB" w14:textId="7E340DB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58CBD94" w14:textId="6519520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351BDF1" w14:textId="5C5790B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1F0A509" w14:textId="50B695F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492" w:type="pct"/>
            <w:shd w:val="clear" w:color="auto" w:fill="auto"/>
            <w:vAlign w:val="center"/>
            <w:hideMark/>
          </w:tcPr>
          <w:p w14:paraId="67F825FB" w14:textId="3E92D2D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8523FEE" w14:textId="77777777" w:rsidTr="00521943">
        <w:trPr>
          <w:trHeight w:val="264"/>
        </w:trPr>
        <w:tc>
          <w:tcPr>
            <w:tcW w:w="1887" w:type="pct"/>
            <w:shd w:val="clear" w:color="auto" w:fill="auto"/>
            <w:vAlign w:val="center"/>
            <w:hideMark/>
          </w:tcPr>
          <w:p w14:paraId="6C15EA1F" w14:textId="628BDED5" w:rsidR="00A354DE" w:rsidRPr="00581827" w:rsidRDefault="00A354DE" w:rsidP="00A354DE">
            <w:pPr>
              <w:jc w:val="both"/>
              <w:rPr>
                <w:rFonts w:ascii="Arial" w:hAnsi="Arial" w:cs="Arial"/>
                <w:sz w:val="18"/>
                <w:lang w:eastAsia="en-AU"/>
              </w:rPr>
            </w:pPr>
            <w:r w:rsidRPr="00581827">
              <w:rPr>
                <w:rFonts w:ascii="Arial" w:hAnsi="Arial" w:cs="Arial"/>
                <w:sz w:val="18"/>
                <w:lang w:eastAsia="en-AU"/>
              </w:rPr>
              <w:t>Condition Audits(Yarra to Yarra)</w:t>
            </w:r>
          </w:p>
        </w:tc>
        <w:tc>
          <w:tcPr>
            <w:tcW w:w="276" w:type="pct"/>
            <w:shd w:val="clear" w:color="auto" w:fill="auto"/>
            <w:vAlign w:val="center"/>
            <w:hideMark/>
          </w:tcPr>
          <w:p w14:paraId="1FC3A538" w14:textId="492929E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256" w:type="pct"/>
            <w:shd w:val="clear" w:color="auto" w:fill="auto"/>
            <w:vAlign w:val="center"/>
            <w:hideMark/>
          </w:tcPr>
          <w:p w14:paraId="2FA615DC" w14:textId="0AA4BE4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1A15B76" w14:textId="665AAE4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315" w:type="pct"/>
            <w:shd w:val="clear" w:color="auto" w:fill="auto"/>
            <w:vAlign w:val="center"/>
            <w:hideMark/>
          </w:tcPr>
          <w:p w14:paraId="763E7CBB" w14:textId="6C66B69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643FAFB" w14:textId="43E3C65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9006280" w14:textId="2FA706F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ECF90E1" w14:textId="1D589A4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BF5F369" w14:textId="0F1DF9D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492" w:type="pct"/>
            <w:shd w:val="clear" w:color="auto" w:fill="auto"/>
            <w:vAlign w:val="center"/>
            <w:hideMark/>
          </w:tcPr>
          <w:p w14:paraId="1587DDBC" w14:textId="780F95E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A011DEE" w14:textId="77777777" w:rsidTr="00521943">
        <w:trPr>
          <w:trHeight w:val="264"/>
        </w:trPr>
        <w:tc>
          <w:tcPr>
            <w:tcW w:w="1887" w:type="pct"/>
            <w:shd w:val="clear" w:color="auto" w:fill="auto"/>
            <w:vAlign w:val="center"/>
            <w:hideMark/>
          </w:tcPr>
          <w:p w14:paraId="266B3DA4" w14:textId="1D91A9D6" w:rsidR="00A354DE" w:rsidRPr="00581827" w:rsidRDefault="00A354DE" w:rsidP="00A354DE">
            <w:pPr>
              <w:jc w:val="both"/>
              <w:rPr>
                <w:rFonts w:ascii="Arial" w:hAnsi="Arial" w:cs="Arial"/>
                <w:sz w:val="18"/>
                <w:lang w:eastAsia="en-AU"/>
              </w:rPr>
            </w:pPr>
            <w:r w:rsidRPr="00581827">
              <w:rPr>
                <w:rFonts w:ascii="Arial" w:hAnsi="Arial" w:cs="Arial"/>
                <w:sz w:val="18"/>
                <w:lang w:eastAsia="en-AU"/>
              </w:rPr>
              <w:t>Miscellaneous Development Works(YARRA TO YARRA)</w:t>
            </w:r>
          </w:p>
        </w:tc>
        <w:tc>
          <w:tcPr>
            <w:tcW w:w="276" w:type="pct"/>
            <w:shd w:val="clear" w:color="auto" w:fill="auto"/>
            <w:vAlign w:val="center"/>
            <w:hideMark/>
          </w:tcPr>
          <w:p w14:paraId="7B288E8C" w14:textId="13F9114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256" w:type="pct"/>
            <w:shd w:val="clear" w:color="auto" w:fill="auto"/>
            <w:vAlign w:val="center"/>
            <w:hideMark/>
          </w:tcPr>
          <w:p w14:paraId="5DF1861F" w14:textId="53C47A3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5B33772" w14:textId="131903B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315" w:type="pct"/>
            <w:shd w:val="clear" w:color="auto" w:fill="auto"/>
            <w:vAlign w:val="center"/>
            <w:hideMark/>
          </w:tcPr>
          <w:p w14:paraId="1762BE46" w14:textId="6CCBBF2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22A3D33" w14:textId="00223FD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97AA916" w14:textId="70CCF40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1B5AFD9" w14:textId="06FF493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227DF2A" w14:textId="7BF71F6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492" w:type="pct"/>
            <w:shd w:val="clear" w:color="auto" w:fill="auto"/>
            <w:vAlign w:val="center"/>
            <w:hideMark/>
          </w:tcPr>
          <w:p w14:paraId="5EA92519" w14:textId="568E9E1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DED962D" w14:textId="77777777" w:rsidTr="00521943">
        <w:trPr>
          <w:trHeight w:val="264"/>
        </w:trPr>
        <w:tc>
          <w:tcPr>
            <w:tcW w:w="1887" w:type="pct"/>
            <w:shd w:val="clear" w:color="auto" w:fill="auto"/>
            <w:vAlign w:val="center"/>
            <w:hideMark/>
          </w:tcPr>
          <w:p w14:paraId="37E5F1E1" w14:textId="22ECCEE6" w:rsidR="00A354DE" w:rsidRPr="00581827" w:rsidRDefault="00A354DE" w:rsidP="000D0411">
            <w:pPr>
              <w:jc w:val="both"/>
              <w:rPr>
                <w:rFonts w:ascii="Arial" w:hAnsi="Arial" w:cs="Arial"/>
                <w:b/>
                <w:bCs/>
                <w:sz w:val="18"/>
                <w:lang w:eastAsia="en-AU"/>
              </w:rPr>
            </w:pPr>
            <w:r w:rsidRPr="00581827">
              <w:rPr>
                <w:rFonts w:ascii="Arial" w:hAnsi="Arial" w:cs="Arial"/>
                <w:b/>
                <w:bCs/>
                <w:sz w:val="18"/>
                <w:lang w:eastAsia="en-AU"/>
              </w:rPr>
              <w:t xml:space="preserve">Total </w:t>
            </w:r>
            <w:r w:rsidR="004F4EF6">
              <w:rPr>
                <w:rFonts w:ascii="Arial" w:hAnsi="Arial" w:cs="Arial"/>
                <w:b/>
                <w:bCs/>
                <w:sz w:val="18"/>
                <w:lang w:eastAsia="en-AU"/>
              </w:rPr>
              <w:t xml:space="preserve">Road </w:t>
            </w:r>
            <w:r w:rsidR="000D0411">
              <w:rPr>
                <w:rFonts w:ascii="Arial" w:hAnsi="Arial" w:cs="Arial"/>
                <w:b/>
                <w:bCs/>
                <w:sz w:val="18"/>
                <w:lang w:eastAsia="en-AU"/>
              </w:rPr>
              <w:t>Re-Sheet Program</w:t>
            </w:r>
          </w:p>
        </w:tc>
        <w:tc>
          <w:tcPr>
            <w:tcW w:w="276" w:type="pct"/>
            <w:shd w:val="clear" w:color="auto" w:fill="auto"/>
            <w:vAlign w:val="center"/>
            <w:hideMark/>
          </w:tcPr>
          <w:p w14:paraId="0B7D03FB" w14:textId="5AD18779"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2,855</w:t>
            </w:r>
          </w:p>
        </w:tc>
        <w:tc>
          <w:tcPr>
            <w:tcW w:w="256" w:type="pct"/>
            <w:shd w:val="clear" w:color="auto" w:fill="auto"/>
            <w:vAlign w:val="center"/>
            <w:hideMark/>
          </w:tcPr>
          <w:p w14:paraId="560E7359" w14:textId="0188EE70"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036BFBE5" w14:textId="7BB1098F"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2,855</w:t>
            </w:r>
          </w:p>
        </w:tc>
        <w:tc>
          <w:tcPr>
            <w:tcW w:w="315" w:type="pct"/>
            <w:shd w:val="clear" w:color="auto" w:fill="auto"/>
            <w:vAlign w:val="center"/>
            <w:hideMark/>
          </w:tcPr>
          <w:p w14:paraId="60AB3C82" w14:textId="54F87FEB"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243D2989" w14:textId="0C2D24A0"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596F2C3C" w14:textId="07FCE65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1,011</w:t>
            </w:r>
          </w:p>
        </w:tc>
        <w:tc>
          <w:tcPr>
            <w:tcW w:w="465" w:type="pct"/>
            <w:shd w:val="clear" w:color="auto" w:fill="auto"/>
            <w:vAlign w:val="center"/>
            <w:hideMark/>
          </w:tcPr>
          <w:p w14:paraId="1900CDDE" w14:textId="3EDD7D09"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237</w:t>
            </w:r>
          </w:p>
        </w:tc>
        <w:tc>
          <w:tcPr>
            <w:tcW w:w="352" w:type="pct"/>
            <w:shd w:val="clear" w:color="auto" w:fill="auto"/>
            <w:vAlign w:val="center"/>
            <w:hideMark/>
          </w:tcPr>
          <w:p w14:paraId="4EE68FD8" w14:textId="6F42F68B"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1,082</w:t>
            </w:r>
          </w:p>
        </w:tc>
        <w:tc>
          <w:tcPr>
            <w:tcW w:w="492" w:type="pct"/>
            <w:shd w:val="clear" w:color="auto" w:fill="auto"/>
            <w:vAlign w:val="center"/>
            <w:hideMark/>
          </w:tcPr>
          <w:p w14:paraId="7E293545" w14:textId="1F35BAC6"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525</w:t>
            </w:r>
          </w:p>
        </w:tc>
      </w:tr>
      <w:tr w:rsidR="00521943" w:rsidRPr="00581827" w14:paraId="5945E40A" w14:textId="77777777" w:rsidTr="00521943">
        <w:trPr>
          <w:trHeight w:val="264"/>
        </w:trPr>
        <w:tc>
          <w:tcPr>
            <w:tcW w:w="1887" w:type="pct"/>
            <w:shd w:val="clear" w:color="auto" w:fill="auto"/>
            <w:vAlign w:val="center"/>
            <w:hideMark/>
          </w:tcPr>
          <w:p w14:paraId="6EA6E46F" w14:textId="508E73EF"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Root Barrier Treatments</w:t>
            </w:r>
          </w:p>
        </w:tc>
        <w:tc>
          <w:tcPr>
            <w:tcW w:w="276" w:type="pct"/>
            <w:shd w:val="clear" w:color="auto" w:fill="auto"/>
            <w:vAlign w:val="center"/>
            <w:hideMark/>
          </w:tcPr>
          <w:p w14:paraId="139656FC" w14:textId="6B4B0795"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0993C151" w14:textId="386ECE2C"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046BE3A5" w14:textId="77777777"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3A08F2A7"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0451D5FA" w14:textId="0DE84F52" w:rsidR="00A354DE" w:rsidRPr="00581827" w:rsidRDefault="00A354DE" w:rsidP="00A354DE">
            <w:pPr>
              <w:jc w:val="right"/>
              <w:rPr>
                <w:rFonts w:ascii="Arial" w:hAnsi="Arial" w:cs="Arial"/>
                <w:b/>
                <w:bCs/>
                <w:color w:val="000000"/>
                <w:sz w:val="18"/>
                <w:lang w:eastAsia="en-AU"/>
              </w:rPr>
            </w:pPr>
          </w:p>
        </w:tc>
        <w:tc>
          <w:tcPr>
            <w:tcW w:w="266" w:type="pct"/>
            <w:shd w:val="clear" w:color="auto" w:fill="auto"/>
            <w:vAlign w:val="center"/>
            <w:hideMark/>
          </w:tcPr>
          <w:p w14:paraId="528A7B1C" w14:textId="2437AE65" w:rsidR="00A354DE" w:rsidRPr="00581827" w:rsidRDefault="00A354DE" w:rsidP="00A354DE">
            <w:pPr>
              <w:jc w:val="right"/>
              <w:rPr>
                <w:rFonts w:ascii="Arial" w:hAnsi="Arial" w:cs="Arial"/>
                <w:b/>
                <w:bCs/>
                <w:color w:val="000000"/>
                <w:sz w:val="18"/>
                <w:lang w:eastAsia="en-AU"/>
              </w:rPr>
            </w:pPr>
          </w:p>
        </w:tc>
        <w:tc>
          <w:tcPr>
            <w:tcW w:w="465" w:type="pct"/>
            <w:shd w:val="clear" w:color="auto" w:fill="auto"/>
            <w:vAlign w:val="center"/>
            <w:hideMark/>
          </w:tcPr>
          <w:p w14:paraId="25A1D038" w14:textId="77777777" w:rsidR="00A354DE" w:rsidRPr="00581827" w:rsidRDefault="00A354DE" w:rsidP="00A354DE">
            <w:pPr>
              <w:jc w:val="right"/>
              <w:rPr>
                <w:rFonts w:ascii="Arial" w:hAnsi="Arial" w:cs="Arial"/>
                <w:b/>
                <w:bCs/>
                <w:color w:val="000000"/>
                <w:sz w:val="18"/>
                <w:lang w:eastAsia="en-AU"/>
              </w:rPr>
            </w:pPr>
          </w:p>
        </w:tc>
        <w:tc>
          <w:tcPr>
            <w:tcW w:w="352" w:type="pct"/>
            <w:shd w:val="clear" w:color="auto" w:fill="auto"/>
            <w:vAlign w:val="center"/>
            <w:hideMark/>
          </w:tcPr>
          <w:p w14:paraId="4BBDAF29"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46F5A849" w14:textId="072A159D" w:rsidR="00A354DE" w:rsidRPr="00581827" w:rsidRDefault="00A354DE" w:rsidP="00A354DE">
            <w:pPr>
              <w:jc w:val="right"/>
              <w:rPr>
                <w:rFonts w:ascii="Arial" w:hAnsi="Arial" w:cs="Arial"/>
                <w:b/>
                <w:bCs/>
                <w:color w:val="000000"/>
                <w:sz w:val="18"/>
                <w:lang w:eastAsia="en-AU"/>
              </w:rPr>
            </w:pPr>
          </w:p>
        </w:tc>
      </w:tr>
      <w:tr w:rsidR="00521943" w:rsidRPr="00581827" w14:paraId="40434586" w14:textId="77777777" w:rsidTr="00521943">
        <w:trPr>
          <w:trHeight w:val="264"/>
        </w:trPr>
        <w:tc>
          <w:tcPr>
            <w:tcW w:w="1887" w:type="pct"/>
            <w:shd w:val="clear" w:color="auto" w:fill="auto"/>
            <w:noWrap/>
            <w:vAlign w:val="bottom"/>
            <w:hideMark/>
          </w:tcPr>
          <w:p w14:paraId="694A4692" w14:textId="69083E91"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Albert St(Victoria St to Princes St)</w:t>
            </w:r>
          </w:p>
        </w:tc>
        <w:tc>
          <w:tcPr>
            <w:tcW w:w="276" w:type="pct"/>
            <w:shd w:val="clear" w:color="auto" w:fill="auto"/>
            <w:vAlign w:val="center"/>
            <w:hideMark/>
          </w:tcPr>
          <w:p w14:paraId="6182414E" w14:textId="16FF9E2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256" w:type="pct"/>
            <w:shd w:val="clear" w:color="auto" w:fill="auto"/>
            <w:vAlign w:val="center"/>
            <w:hideMark/>
          </w:tcPr>
          <w:p w14:paraId="5D102740" w14:textId="06E7AB1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FBE9AE4" w14:textId="0428877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315" w:type="pct"/>
            <w:shd w:val="clear" w:color="auto" w:fill="auto"/>
            <w:vAlign w:val="center"/>
            <w:hideMark/>
          </w:tcPr>
          <w:p w14:paraId="5E48F218" w14:textId="380103B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F7C77AF" w14:textId="0551044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5083CCE" w14:textId="7BCC7F3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8118892" w14:textId="7B3FD17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3B12BCC" w14:textId="2F71853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492" w:type="pct"/>
            <w:shd w:val="clear" w:color="auto" w:fill="auto"/>
            <w:vAlign w:val="center"/>
            <w:hideMark/>
          </w:tcPr>
          <w:p w14:paraId="0EE9F406" w14:textId="567C68D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2AF1139" w14:textId="77777777" w:rsidTr="00521943">
        <w:trPr>
          <w:trHeight w:val="264"/>
        </w:trPr>
        <w:tc>
          <w:tcPr>
            <w:tcW w:w="1887" w:type="pct"/>
            <w:shd w:val="clear" w:color="auto" w:fill="auto"/>
            <w:noWrap/>
            <w:vAlign w:val="bottom"/>
            <w:hideMark/>
          </w:tcPr>
          <w:p w14:paraId="6FCEFA1F" w14:textId="6C4AF90E"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Albert St(Princes St to Murray St)</w:t>
            </w:r>
          </w:p>
        </w:tc>
        <w:tc>
          <w:tcPr>
            <w:tcW w:w="276" w:type="pct"/>
            <w:shd w:val="clear" w:color="auto" w:fill="auto"/>
            <w:vAlign w:val="center"/>
            <w:hideMark/>
          </w:tcPr>
          <w:p w14:paraId="725E6C4C" w14:textId="725D9FA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32</w:t>
            </w:r>
          </w:p>
        </w:tc>
        <w:tc>
          <w:tcPr>
            <w:tcW w:w="256" w:type="pct"/>
            <w:shd w:val="clear" w:color="auto" w:fill="auto"/>
            <w:vAlign w:val="center"/>
            <w:hideMark/>
          </w:tcPr>
          <w:p w14:paraId="2B6D9553" w14:textId="68C5850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606526B" w14:textId="2C7771D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32</w:t>
            </w:r>
          </w:p>
        </w:tc>
        <w:tc>
          <w:tcPr>
            <w:tcW w:w="315" w:type="pct"/>
            <w:shd w:val="clear" w:color="auto" w:fill="auto"/>
            <w:vAlign w:val="center"/>
            <w:hideMark/>
          </w:tcPr>
          <w:p w14:paraId="5B948E5D" w14:textId="08BE91E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D26682A" w14:textId="1823DA6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577000D" w14:textId="7892A17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149E908" w14:textId="72B7A1A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B7DD0EB" w14:textId="48D102E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32</w:t>
            </w:r>
          </w:p>
        </w:tc>
        <w:tc>
          <w:tcPr>
            <w:tcW w:w="492" w:type="pct"/>
            <w:shd w:val="clear" w:color="auto" w:fill="auto"/>
            <w:vAlign w:val="center"/>
            <w:hideMark/>
          </w:tcPr>
          <w:p w14:paraId="64C48855" w14:textId="7046185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482FB75" w14:textId="77777777" w:rsidTr="00521943">
        <w:trPr>
          <w:trHeight w:val="264"/>
        </w:trPr>
        <w:tc>
          <w:tcPr>
            <w:tcW w:w="1887" w:type="pct"/>
            <w:shd w:val="clear" w:color="auto" w:fill="auto"/>
            <w:noWrap/>
            <w:vAlign w:val="bottom"/>
            <w:hideMark/>
          </w:tcPr>
          <w:p w14:paraId="7134AA92" w14:textId="54EB3F68"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Charles St(Langridge St to Victoria St)</w:t>
            </w:r>
          </w:p>
        </w:tc>
        <w:tc>
          <w:tcPr>
            <w:tcW w:w="276" w:type="pct"/>
            <w:shd w:val="clear" w:color="auto" w:fill="auto"/>
            <w:vAlign w:val="center"/>
            <w:hideMark/>
          </w:tcPr>
          <w:p w14:paraId="0C808E57" w14:textId="65989D8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120</w:t>
            </w:r>
          </w:p>
        </w:tc>
        <w:tc>
          <w:tcPr>
            <w:tcW w:w="256" w:type="pct"/>
            <w:shd w:val="clear" w:color="auto" w:fill="auto"/>
            <w:vAlign w:val="center"/>
            <w:hideMark/>
          </w:tcPr>
          <w:p w14:paraId="3AE15747" w14:textId="547CB07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1DE170E" w14:textId="7B2D686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120</w:t>
            </w:r>
          </w:p>
        </w:tc>
        <w:tc>
          <w:tcPr>
            <w:tcW w:w="315" w:type="pct"/>
            <w:shd w:val="clear" w:color="auto" w:fill="auto"/>
            <w:vAlign w:val="center"/>
            <w:hideMark/>
          </w:tcPr>
          <w:p w14:paraId="7027733D" w14:textId="196FC95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47CCE71" w14:textId="5916788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3089274" w14:textId="5DDF64F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AE737F7" w14:textId="654A7DD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35AF80A" w14:textId="192F2B8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120</w:t>
            </w:r>
          </w:p>
        </w:tc>
        <w:tc>
          <w:tcPr>
            <w:tcW w:w="492" w:type="pct"/>
            <w:shd w:val="clear" w:color="auto" w:fill="auto"/>
            <w:vAlign w:val="center"/>
            <w:hideMark/>
          </w:tcPr>
          <w:p w14:paraId="13EA7479" w14:textId="217611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683BD3D" w14:textId="77777777" w:rsidTr="00521943">
        <w:trPr>
          <w:trHeight w:val="264"/>
        </w:trPr>
        <w:tc>
          <w:tcPr>
            <w:tcW w:w="1887" w:type="pct"/>
            <w:shd w:val="clear" w:color="auto" w:fill="auto"/>
            <w:noWrap/>
            <w:vAlign w:val="bottom"/>
            <w:hideMark/>
          </w:tcPr>
          <w:p w14:paraId="4FF58581" w14:textId="07195BB9"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Highett St(Belgium Ave to Lennox St)</w:t>
            </w:r>
          </w:p>
        </w:tc>
        <w:tc>
          <w:tcPr>
            <w:tcW w:w="276" w:type="pct"/>
            <w:shd w:val="clear" w:color="auto" w:fill="auto"/>
            <w:vAlign w:val="center"/>
            <w:hideMark/>
          </w:tcPr>
          <w:p w14:paraId="190F8314" w14:textId="274A4D4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256" w:type="pct"/>
            <w:shd w:val="clear" w:color="auto" w:fill="auto"/>
            <w:vAlign w:val="center"/>
            <w:hideMark/>
          </w:tcPr>
          <w:p w14:paraId="0324483F" w14:textId="676B336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1F45249" w14:textId="6215344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315" w:type="pct"/>
            <w:shd w:val="clear" w:color="auto" w:fill="auto"/>
            <w:vAlign w:val="center"/>
            <w:hideMark/>
          </w:tcPr>
          <w:p w14:paraId="3505733E" w14:textId="52A14FA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D22EF43" w14:textId="0595ABE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04199BC" w14:textId="1924890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FB38435" w14:textId="39545CB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4E3C6F7" w14:textId="692B4D1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492" w:type="pct"/>
            <w:shd w:val="clear" w:color="auto" w:fill="auto"/>
            <w:vAlign w:val="center"/>
            <w:hideMark/>
          </w:tcPr>
          <w:p w14:paraId="31549FD0" w14:textId="7B08FBD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3D4BB2B" w14:textId="77777777" w:rsidTr="00521943">
        <w:trPr>
          <w:trHeight w:val="264"/>
        </w:trPr>
        <w:tc>
          <w:tcPr>
            <w:tcW w:w="1887" w:type="pct"/>
            <w:shd w:val="clear" w:color="auto" w:fill="auto"/>
            <w:noWrap/>
            <w:vAlign w:val="bottom"/>
            <w:hideMark/>
          </w:tcPr>
          <w:p w14:paraId="56FF9C5C" w14:textId="2A124D72"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Kerr St(Spring St to Fitzroy St)</w:t>
            </w:r>
          </w:p>
        </w:tc>
        <w:tc>
          <w:tcPr>
            <w:tcW w:w="276" w:type="pct"/>
            <w:shd w:val="clear" w:color="auto" w:fill="auto"/>
            <w:vAlign w:val="center"/>
            <w:hideMark/>
          </w:tcPr>
          <w:p w14:paraId="271E4F0A" w14:textId="3BA4B3A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w:t>
            </w:r>
          </w:p>
        </w:tc>
        <w:tc>
          <w:tcPr>
            <w:tcW w:w="256" w:type="pct"/>
            <w:shd w:val="clear" w:color="auto" w:fill="auto"/>
            <w:vAlign w:val="center"/>
            <w:hideMark/>
          </w:tcPr>
          <w:p w14:paraId="50CAEF66" w14:textId="6AB9546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44F01CF" w14:textId="671366A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w:t>
            </w:r>
          </w:p>
        </w:tc>
        <w:tc>
          <w:tcPr>
            <w:tcW w:w="315" w:type="pct"/>
            <w:shd w:val="clear" w:color="auto" w:fill="auto"/>
            <w:vAlign w:val="center"/>
            <w:hideMark/>
          </w:tcPr>
          <w:p w14:paraId="36052F4D" w14:textId="3879F77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FF47349" w14:textId="53678EE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FF7C150" w14:textId="49F7B26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EBFF567" w14:textId="39E32D7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5363400" w14:textId="6AE1358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w:t>
            </w:r>
          </w:p>
        </w:tc>
        <w:tc>
          <w:tcPr>
            <w:tcW w:w="492" w:type="pct"/>
            <w:shd w:val="clear" w:color="auto" w:fill="auto"/>
            <w:vAlign w:val="center"/>
            <w:hideMark/>
          </w:tcPr>
          <w:p w14:paraId="6B75DE0E" w14:textId="1A34630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4F348E04" w14:textId="77777777" w:rsidTr="00521943">
        <w:trPr>
          <w:trHeight w:val="264"/>
        </w:trPr>
        <w:tc>
          <w:tcPr>
            <w:tcW w:w="1887" w:type="pct"/>
            <w:shd w:val="clear" w:color="auto" w:fill="auto"/>
            <w:noWrap/>
            <w:vAlign w:val="bottom"/>
            <w:hideMark/>
          </w:tcPr>
          <w:p w14:paraId="331D32AB" w14:textId="60F341F6"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Kerr St(Nicholson St to Spring St)</w:t>
            </w:r>
          </w:p>
        </w:tc>
        <w:tc>
          <w:tcPr>
            <w:tcW w:w="276" w:type="pct"/>
            <w:shd w:val="clear" w:color="auto" w:fill="auto"/>
            <w:vAlign w:val="center"/>
            <w:hideMark/>
          </w:tcPr>
          <w:p w14:paraId="022D9FFE" w14:textId="7B07AB9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16</w:t>
            </w:r>
          </w:p>
        </w:tc>
        <w:tc>
          <w:tcPr>
            <w:tcW w:w="256" w:type="pct"/>
            <w:shd w:val="clear" w:color="auto" w:fill="auto"/>
            <w:vAlign w:val="center"/>
            <w:hideMark/>
          </w:tcPr>
          <w:p w14:paraId="2B5F8CE5" w14:textId="3F517A2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BACFAD3" w14:textId="427AC22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16</w:t>
            </w:r>
          </w:p>
        </w:tc>
        <w:tc>
          <w:tcPr>
            <w:tcW w:w="315" w:type="pct"/>
            <w:shd w:val="clear" w:color="auto" w:fill="auto"/>
            <w:vAlign w:val="center"/>
            <w:hideMark/>
          </w:tcPr>
          <w:p w14:paraId="061F1BAA" w14:textId="3C9A83F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2750645" w14:textId="2BDBF0A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E7E8A24" w14:textId="3F98CCC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7865155" w14:textId="77F31BC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6EB03F1" w14:textId="6990FFC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16</w:t>
            </w:r>
          </w:p>
        </w:tc>
        <w:tc>
          <w:tcPr>
            <w:tcW w:w="492" w:type="pct"/>
            <w:shd w:val="clear" w:color="auto" w:fill="auto"/>
            <w:vAlign w:val="center"/>
            <w:hideMark/>
          </w:tcPr>
          <w:p w14:paraId="61031B20" w14:textId="6BF04F8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74D9EBE" w14:textId="77777777" w:rsidTr="00521943">
        <w:trPr>
          <w:trHeight w:val="264"/>
        </w:trPr>
        <w:tc>
          <w:tcPr>
            <w:tcW w:w="1887" w:type="pct"/>
            <w:shd w:val="clear" w:color="auto" w:fill="auto"/>
            <w:noWrap/>
            <w:vAlign w:val="bottom"/>
            <w:hideMark/>
          </w:tcPr>
          <w:p w14:paraId="2E38FECE" w14:textId="14CD29F6"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Kerr St(Fitzroy St to Brunswick St)</w:t>
            </w:r>
          </w:p>
        </w:tc>
        <w:tc>
          <w:tcPr>
            <w:tcW w:w="276" w:type="pct"/>
            <w:shd w:val="clear" w:color="auto" w:fill="auto"/>
            <w:vAlign w:val="center"/>
            <w:hideMark/>
          </w:tcPr>
          <w:p w14:paraId="5B93E606" w14:textId="6596FF4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26</w:t>
            </w:r>
          </w:p>
        </w:tc>
        <w:tc>
          <w:tcPr>
            <w:tcW w:w="256" w:type="pct"/>
            <w:shd w:val="clear" w:color="auto" w:fill="auto"/>
            <w:vAlign w:val="center"/>
            <w:hideMark/>
          </w:tcPr>
          <w:p w14:paraId="53EC4F11" w14:textId="200CBF2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BA225AE" w14:textId="44C2452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26</w:t>
            </w:r>
          </w:p>
        </w:tc>
        <w:tc>
          <w:tcPr>
            <w:tcW w:w="315" w:type="pct"/>
            <w:shd w:val="clear" w:color="auto" w:fill="auto"/>
            <w:vAlign w:val="center"/>
            <w:hideMark/>
          </w:tcPr>
          <w:p w14:paraId="068C4A46" w14:textId="162C2A7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F0A0C89" w14:textId="5B45A42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F8FCAF2" w14:textId="4672FF7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A698453" w14:textId="6F84693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D0638E6" w14:textId="16AC6BE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26</w:t>
            </w:r>
          </w:p>
        </w:tc>
        <w:tc>
          <w:tcPr>
            <w:tcW w:w="492" w:type="pct"/>
            <w:shd w:val="clear" w:color="auto" w:fill="auto"/>
            <w:vAlign w:val="center"/>
            <w:hideMark/>
          </w:tcPr>
          <w:p w14:paraId="12C193BE" w14:textId="75FF806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F3ECA72" w14:textId="77777777" w:rsidTr="00521943">
        <w:trPr>
          <w:trHeight w:val="264"/>
        </w:trPr>
        <w:tc>
          <w:tcPr>
            <w:tcW w:w="1887" w:type="pct"/>
            <w:shd w:val="clear" w:color="auto" w:fill="auto"/>
            <w:noWrap/>
            <w:vAlign w:val="bottom"/>
            <w:hideMark/>
          </w:tcPr>
          <w:p w14:paraId="67CF93C5" w14:textId="3A8135CC"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Langridge St(Park St to Nicholson St)</w:t>
            </w:r>
          </w:p>
        </w:tc>
        <w:tc>
          <w:tcPr>
            <w:tcW w:w="276" w:type="pct"/>
            <w:shd w:val="clear" w:color="auto" w:fill="auto"/>
            <w:vAlign w:val="center"/>
            <w:hideMark/>
          </w:tcPr>
          <w:p w14:paraId="2164E7FA" w14:textId="3313961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56</w:t>
            </w:r>
          </w:p>
        </w:tc>
        <w:tc>
          <w:tcPr>
            <w:tcW w:w="256" w:type="pct"/>
            <w:shd w:val="clear" w:color="auto" w:fill="auto"/>
            <w:vAlign w:val="center"/>
            <w:hideMark/>
          </w:tcPr>
          <w:p w14:paraId="37241B84" w14:textId="58600D5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F406B8B" w14:textId="7163531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56</w:t>
            </w:r>
          </w:p>
        </w:tc>
        <w:tc>
          <w:tcPr>
            <w:tcW w:w="315" w:type="pct"/>
            <w:shd w:val="clear" w:color="auto" w:fill="auto"/>
            <w:vAlign w:val="center"/>
            <w:hideMark/>
          </w:tcPr>
          <w:p w14:paraId="656AB678" w14:textId="5820D65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9E706EA" w14:textId="297E0C8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F01195F" w14:textId="7DA5D1C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8372D9A" w14:textId="325F694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7DD297C" w14:textId="552191F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56</w:t>
            </w:r>
          </w:p>
        </w:tc>
        <w:tc>
          <w:tcPr>
            <w:tcW w:w="492" w:type="pct"/>
            <w:shd w:val="clear" w:color="auto" w:fill="auto"/>
            <w:vAlign w:val="center"/>
            <w:hideMark/>
          </w:tcPr>
          <w:p w14:paraId="2A8D7142" w14:textId="48402B6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AECBFF8" w14:textId="77777777" w:rsidTr="00521943">
        <w:trPr>
          <w:trHeight w:val="264"/>
        </w:trPr>
        <w:tc>
          <w:tcPr>
            <w:tcW w:w="1887" w:type="pct"/>
            <w:shd w:val="clear" w:color="auto" w:fill="auto"/>
            <w:noWrap/>
            <w:vAlign w:val="bottom"/>
            <w:hideMark/>
          </w:tcPr>
          <w:p w14:paraId="76E9263E" w14:textId="49980185"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lastRenderedPageBreak/>
              <w:t>Westgarth St(Brunswick St to Young St)</w:t>
            </w:r>
          </w:p>
        </w:tc>
        <w:tc>
          <w:tcPr>
            <w:tcW w:w="276" w:type="pct"/>
            <w:shd w:val="clear" w:color="auto" w:fill="auto"/>
            <w:vAlign w:val="center"/>
            <w:hideMark/>
          </w:tcPr>
          <w:p w14:paraId="696D0684" w14:textId="2BD1CC3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256" w:type="pct"/>
            <w:shd w:val="clear" w:color="auto" w:fill="auto"/>
            <w:vAlign w:val="center"/>
            <w:hideMark/>
          </w:tcPr>
          <w:p w14:paraId="169FE8AC" w14:textId="533F446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FADC57C" w14:textId="6A3BFA2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315" w:type="pct"/>
            <w:shd w:val="clear" w:color="auto" w:fill="auto"/>
            <w:vAlign w:val="center"/>
            <w:hideMark/>
          </w:tcPr>
          <w:p w14:paraId="187DE5F7" w14:textId="2436DB8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0EBE5E2" w14:textId="4B23D05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4DEEEEF" w14:textId="30E9A12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7812CE0" w14:textId="2B00F44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1A3765A" w14:textId="1A333C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492" w:type="pct"/>
            <w:shd w:val="clear" w:color="auto" w:fill="auto"/>
            <w:vAlign w:val="center"/>
            <w:hideMark/>
          </w:tcPr>
          <w:p w14:paraId="47002087" w14:textId="372F84B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DD7FA13" w14:textId="77777777" w:rsidTr="00521943">
        <w:trPr>
          <w:trHeight w:val="264"/>
        </w:trPr>
        <w:tc>
          <w:tcPr>
            <w:tcW w:w="1887" w:type="pct"/>
            <w:shd w:val="clear" w:color="auto" w:fill="auto"/>
            <w:vAlign w:val="center"/>
            <w:hideMark/>
          </w:tcPr>
          <w:p w14:paraId="178D80A3" w14:textId="5CC8DB3D"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Root Barrier Treatments</w:t>
            </w:r>
          </w:p>
        </w:tc>
        <w:tc>
          <w:tcPr>
            <w:tcW w:w="276" w:type="pct"/>
            <w:shd w:val="clear" w:color="auto" w:fill="auto"/>
            <w:vAlign w:val="center"/>
            <w:hideMark/>
          </w:tcPr>
          <w:p w14:paraId="2A8CA44A" w14:textId="3BC22ADD"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402</w:t>
            </w:r>
          </w:p>
        </w:tc>
        <w:tc>
          <w:tcPr>
            <w:tcW w:w="256" w:type="pct"/>
            <w:shd w:val="clear" w:color="auto" w:fill="auto"/>
            <w:vAlign w:val="center"/>
            <w:hideMark/>
          </w:tcPr>
          <w:p w14:paraId="708771C3" w14:textId="1E8D9DC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17243F9A" w14:textId="218AAFC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402</w:t>
            </w:r>
          </w:p>
        </w:tc>
        <w:tc>
          <w:tcPr>
            <w:tcW w:w="315" w:type="pct"/>
            <w:shd w:val="clear" w:color="auto" w:fill="auto"/>
            <w:vAlign w:val="center"/>
            <w:hideMark/>
          </w:tcPr>
          <w:p w14:paraId="64A8B0DD" w14:textId="2D4FBD9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3695F7C9" w14:textId="3BD7CA9A"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324FAA45" w14:textId="0086CFE4"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3543E126" w14:textId="381F47A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52" w:type="pct"/>
            <w:shd w:val="clear" w:color="auto" w:fill="auto"/>
            <w:vAlign w:val="center"/>
            <w:hideMark/>
          </w:tcPr>
          <w:p w14:paraId="08213E9B" w14:textId="51EF06BF"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402</w:t>
            </w:r>
          </w:p>
        </w:tc>
        <w:tc>
          <w:tcPr>
            <w:tcW w:w="492" w:type="pct"/>
            <w:shd w:val="clear" w:color="auto" w:fill="auto"/>
            <w:vAlign w:val="center"/>
            <w:hideMark/>
          </w:tcPr>
          <w:p w14:paraId="7E6B84F0" w14:textId="5BC1202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26450CE1" w14:textId="77777777" w:rsidTr="00521943">
        <w:trPr>
          <w:trHeight w:val="264"/>
        </w:trPr>
        <w:tc>
          <w:tcPr>
            <w:tcW w:w="1887" w:type="pct"/>
            <w:shd w:val="clear" w:color="auto" w:fill="auto"/>
            <w:vAlign w:val="center"/>
            <w:hideMark/>
          </w:tcPr>
          <w:p w14:paraId="61A193BA"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Drainage</w:t>
            </w:r>
          </w:p>
        </w:tc>
        <w:tc>
          <w:tcPr>
            <w:tcW w:w="276" w:type="pct"/>
            <w:shd w:val="clear" w:color="auto" w:fill="auto"/>
            <w:vAlign w:val="center"/>
            <w:hideMark/>
          </w:tcPr>
          <w:p w14:paraId="0EAD24E9" w14:textId="1AFB905A"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236DA60F" w14:textId="3FDD7CCD"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408855C1" w14:textId="77777777"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494EB1D1"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6B087D8F" w14:textId="2F098F7A" w:rsidR="00A354DE" w:rsidRPr="00581827" w:rsidRDefault="00A354DE" w:rsidP="00A354DE">
            <w:pPr>
              <w:jc w:val="right"/>
              <w:rPr>
                <w:rFonts w:ascii="Arial" w:hAnsi="Arial" w:cs="Arial"/>
                <w:b/>
                <w:bCs/>
                <w:color w:val="000000"/>
                <w:sz w:val="18"/>
                <w:lang w:eastAsia="en-AU"/>
              </w:rPr>
            </w:pPr>
          </w:p>
        </w:tc>
        <w:tc>
          <w:tcPr>
            <w:tcW w:w="266" w:type="pct"/>
            <w:shd w:val="clear" w:color="auto" w:fill="auto"/>
            <w:vAlign w:val="center"/>
            <w:hideMark/>
          </w:tcPr>
          <w:p w14:paraId="3FC5C099" w14:textId="1CD20E58" w:rsidR="00A354DE" w:rsidRPr="00581827" w:rsidRDefault="00A354DE" w:rsidP="00A354DE">
            <w:pPr>
              <w:jc w:val="right"/>
              <w:rPr>
                <w:rFonts w:ascii="Arial" w:hAnsi="Arial" w:cs="Arial"/>
                <w:b/>
                <w:bCs/>
                <w:color w:val="000000"/>
                <w:sz w:val="18"/>
                <w:lang w:eastAsia="en-AU"/>
              </w:rPr>
            </w:pPr>
          </w:p>
        </w:tc>
        <w:tc>
          <w:tcPr>
            <w:tcW w:w="465" w:type="pct"/>
            <w:shd w:val="clear" w:color="auto" w:fill="auto"/>
            <w:vAlign w:val="center"/>
            <w:hideMark/>
          </w:tcPr>
          <w:p w14:paraId="207A8BEB" w14:textId="77777777" w:rsidR="00A354DE" w:rsidRPr="00581827" w:rsidRDefault="00A354DE" w:rsidP="00A354DE">
            <w:pPr>
              <w:jc w:val="right"/>
              <w:rPr>
                <w:rFonts w:ascii="Arial" w:hAnsi="Arial" w:cs="Arial"/>
                <w:b/>
                <w:bCs/>
                <w:color w:val="000000"/>
                <w:sz w:val="18"/>
                <w:lang w:eastAsia="en-AU"/>
              </w:rPr>
            </w:pPr>
          </w:p>
        </w:tc>
        <w:tc>
          <w:tcPr>
            <w:tcW w:w="352" w:type="pct"/>
            <w:shd w:val="clear" w:color="auto" w:fill="auto"/>
            <w:vAlign w:val="center"/>
            <w:hideMark/>
          </w:tcPr>
          <w:p w14:paraId="18568426"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4A186E1C" w14:textId="417D0356" w:rsidR="00A354DE" w:rsidRPr="00581827" w:rsidRDefault="00A354DE" w:rsidP="00A354DE">
            <w:pPr>
              <w:jc w:val="right"/>
              <w:rPr>
                <w:rFonts w:ascii="Arial" w:hAnsi="Arial" w:cs="Arial"/>
                <w:b/>
                <w:bCs/>
                <w:color w:val="000000"/>
                <w:sz w:val="18"/>
                <w:lang w:eastAsia="en-AU"/>
              </w:rPr>
            </w:pPr>
          </w:p>
        </w:tc>
      </w:tr>
      <w:tr w:rsidR="00521943" w:rsidRPr="00581827" w14:paraId="5075B8C5" w14:textId="77777777" w:rsidTr="00521943">
        <w:trPr>
          <w:trHeight w:val="264"/>
        </w:trPr>
        <w:tc>
          <w:tcPr>
            <w:tcW w:w="1887" w:type="pct"/>
            <w:shd w:val="clear" w:color="auto" w:fill="auto"/>
            <w:vAlign w:val="center"/>
            <w:hideMark/>
          </w:tcPr>
          <w:p w14:paraId="420BCC02" w14:textId="13654558" w:rsidR="00A354DE" w:rsidRPr="00581827" w:rsidRDefault="00A354DE" w:rsidP="00A354DE">
            <w:pPr>
              <w:jc w:val="both"/>
              <w:rPr>
                <w:rFonts w:ascii="Arial" w:hAnsi="Arial" w:cs="Arial"/>
                <w:sz w:val="18"/>
                <w:lang w:eastAsia="en-AU"/>
              </w:rPr>
            </w:pPr>
            <w:r w:rsidRPr="00581827">
              <w:rPr>
                <w:rFonts w:ascii="Arial" w:hAnsi="Arial" w:cs="Arial"/>
                <w:sz w:val="18"/>
                <w:lang w:eastAsia="en-AU"/>
              </w:rPr>
              <w:t>Argyle St(George St to Gore St)</w:t>
            </w:r>
          </w:p>
        </w:tc>
        <w:tc>
          <w:tcPr>
            <w:tcW w:w="276" w:type="pct"/>
            <w:shd w:val="clear" w:color="auto" w:fill="auto"/>
            <w:vAlign w:val="center"/>
            <w:hideMark/>
          </w:tcPr>
          <w:p w14:paraId="599E5260" w14:textId="67BED2E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29CB0B10" w14:textId="65F419E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D7424A6" w14:textId="3DBC2F1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1BAEEB38" w14:textId="270C6CF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0828103" w14:textId="331A5C1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99C165F" w14:textId="1646A42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41322E4" w14:textId="10E50AB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D2E3947" w14:textId="52F99F9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492" w:type="pct"/>
            <w:shd w:val="clear" w:color="auto" w:fill="auto"/>
            <w:vAlign w:val="center"/>
            <w:hideMark/>
          </w:tcPr>
          <w:p w14:paraId="21583854" w14:textId="71F401F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F19C783" w14:textId="77777777" w:rsidTr="00521943">
        <w:trPr>
          <w:trHeight w:val="264"/>
        </w:trPr>
        <w:tc>
          <w:tcPr>
            <w:tcW w:w="1887" w:type="pct"/>
            <w:shd w:val="clear" w:color="auto" w:fill="auto"/>
            <w:vAlign w:val="center"/>
            <w:hideMark/>
          </w:tcPr>
          <w:p w14:paraId="4F3E37A1" w14:textId="471E2EE5" w:rsidR="00A354DE" w:rsidRPr="00581827" w:rsidRDefault="00A354DE" w:rsidP="00A354DE">
            <w:pPr>
              <w:jc w:val="both"/>
              <w:rPr>
                <w:rFonts w:ascii="Arial" w:hAnsi="Arial" w:cs="Arial"/>
                <w:sz w:val="18"/>
                <w:lang w:eastAsia="en-AU"/>
              </w:rPr>
            </w:pPr>
            <w:r w:rsidRPr="00581827">
              <w:rPr>
                <w:rFonts w:ascii="Arial" w:hAnsi="Arial" w:cs="Arial"/>
                <w:sz w:val="18"/>
                <w:lang w:eastAsia="en-AU"/>
              </w:rPr>
              <w:t>Brighton St(Barkly Ave to Albert St)</w:t>
            </w:r>
          </w:p>
        </w:tc>
        <w:tc>
          <w:tcPr>
            <w:tcW w:w="276" w:type="pct"/>
            <w:shd w:val="clear" w:color="auto" w:fill="auto"/>
            <w:vAlign w:val="center"/>
            <w:hideMark/>
          </w:tcPr>
          <w:p w14:paraId="20E90211" w14:textId="19157BC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256" w:type="pct"/>
            <w:shd w:val="clear" w:color="auto" w:fill="auto"/>
            <w:vAlign w:val="center"/>
            <w:hideMark/>
          </w:tcPr>
          <w:p w14:paraId="26011334" w14:textId="2154DB9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24A813E" w14:textId="3445E6D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315" w:type="pct"/>
            <w:shd w:val="clear" w:color="auto" w:fill="auto"/>
            <w:vAlign w:val="center"/>
            <w:hideMark/>
          </w:tcPr>
          <w:p w14:paraId="4F4CE8B6" w14:textId="0999FF8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4886901" w14:textId="77515B2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03131DE" w14:textId="4BAB9D0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A52D7B5" w14:textId="0988563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72A0E39" w14:textId="214AE72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492" w:type="pct"/>
            <w:shd w:val="clear" w:color="auto" w:fill="auto"/>
            <w:vAlign w:val="center"/>
            <w:hideMark/>
          </w:tcPr>
          <w:p w14:paraId="537087E2" w14:textId="33BAF54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DDD537A" w14:textId="77777777" w:rsidTr="00521943">
        <w:trPr>
          <w:trHeight w:val="264"/>
        </w:trPr>
        <w:tc>
          <w:tcPr>
            <w:tcW w:w="1887" w:type="pct"/>
            <w:shd w:val="clear" w:color="auto" w:fill="auto"/>
            <w:vAlign w:val="center"/>
            <w:hideMark/>
          </w:tcPr>
          <w:p w14:paraId="3B07C156" w14:textId="69C25E0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George St(Kerr St to Argyle St)</w:t>
            </w:r>
          </w:p>
        </w:tc>
        <w:tc>
          <w:tcPr>
            <w:tcW w:w="276" w:type="pct"/>
            <w:shd w:val="clear" w:color="auto" w:fill="auto"/>
            <w:vAlign w:val="center"/>
            <w:hideMark/>
          </w:tcPr>
          <w:p w14:paraId="3390C46E" w14:textId="164AC2A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53CC6EAD" w14:textId="2FDE544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4BEBDF5" w14:textId="14F4E26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048A5B6A" w14:textId="798F594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AE1AB34" w14:textId="569EF29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E71BE7C" w14:textId="5A1EB8C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CA577A8" w14:textId="77D7030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2EC5559" w14:textId="58B8577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492" w:type="pct"/>
            <w:shd w:val="clear" w:color="auto" w:fill="auto"/>
            <w:vAlign w:val="center"/>
            <w:hideMark/>
          </w:tcPr>
          <w:p w14:paraId="6F933822" w14:textId="12D5081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AC8A842" w14:textId="77777777" w:rsidTr="00521943">
        <w:trPr>
          <w:trHeight w:val="264"/>
        </w:trPr>
        <w:tc>
          <w:tcPr>
            <w:tcW w:w="1887" w:type="pct"/>
            <w:shd w:val="clear" w:color="auto" w:fill="auto"/>
            <w:vAlign w:val="center"/>
            <w:hideMark/>
          </w:tcPr>
          <w:p w14:paraId="2ED87B83" w14:textId="2DE5B3E4"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Gold St(Hodgkinson St to Queens </w:t>
            </w:r>
            <w:proofErr w:type="spellStart"/>
            <w:r w:rsidRPr="00581827">
              <w:rPr>
                <w:rFonts w:ascii="Arial" w:hAnsi="Arial" w:cs="Arial"/>
                <w:sz w:val="18"/>
                <w:lang w:eastAsia="en-AU"/>
              </w:rPr>
              <w:t>Pde</w:t>
            </w:r>
            <w:proofErr w:type="spellEnd"/>
            <w:r w:rsidRPr="00581827">
              <w:rPr>
                <w:rFonts w:ascii="Arial" w:hAnsi="Arial" w:cs="Arial"/>
                <w:sz w:val="18"/>
                <w:lang w:eastAsia="en-AU"/>
              </w:rPr>
              <w:t>)</w:t>
            </w:r>
          </w:p>
        </w:tc>
        <w:tc>
          <w:tcPr>
            <w:tcW w:w="276" w:type="pct"/>
            <w:shd w:val="clear" w:color="auto" w:fill="auto"/>
            <w:vAlign w:val="center"/>
            <w:hideMark/>
          </w:tcPr>
          <w:p w14:paraId="420724BC" w14:textId="5B16211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256" w:type="pct"/>
            <w:shd w:val="clear" w:color="auto" w:fill="auto"/>
            <w:vAlign w:val="center"/>
            <w:hideMark/>
          </w:tcPr>
          <w:p w14:paraId="27191977" w14:textId="1A5832E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8F2A38E" w14:textId="5D0A8F6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315" w:type="pct"/>
            <w:shd w:val="clear" w:color="auto" w:fill="auto"/>
            <w:vAlign w:val="center"/>
            <w:hideMark/>
          </w:tcPr>
          <w:p w14:paraId="5F793056" w14:textId="2B1ADAC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7404475" w14:textId="75665E7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78F27F4" w14:textId="0B13641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9FC8140" w14:textId="1A77B28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6F74447" w14:textId="22C1AED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492" w:type="pct"/>
            <w:shd w:val="clear" w:color="auto" w:fill="auto"/>
            <w:vAlign w:val="center"/>
            <w:hideMark/>
          </w:tcPr>
          <w:p w14:paraId="57030AF8" w14:textId="06FFA2B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4BB84EE" w14:textId="77777777" w:rsidTr="00521943">
        <w:trPr>
          <w:trHeight w:val="264"/>
        </w:trPr>
        <w:tc>
          <w:tcPr>
            <w:tcW w:w="1887" w:type="pct"/>
            <w:shd w:val="clear" w:color="auto" w:fill="auto"/>
            <w:vAlign w:val="center"/>
            <w:hideMark/>
          </w:tcPr>
          <w:p w14:paraId="6EEBAF7C" w14:textId="1F1A4A6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Laity St(Lambert St to Church St)</w:t>
            </w:r>
          </w:p>
        </w:tc>
        <w:tc>
          <w:tcPr>
            <w:tcW w:w="276" w:type="pct"/>
            <w:shd w:val="clear" w:color="auto" w:fill="auto"/>
            <w:vAlign w:val="center"/>
            <w:hideMark/>
          </w:tcPr>
          <w:p w14:paraId="62B81B23" w14:textId="6CBEB11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256" w:type="pct"/>
            <w:shd w:val="clear" w:color="auto" w:fill="auto"/>
            <w:vAlign w:val="center"/>
            <w:hideMark/>
          </w:tcPr>
          <w:p w14:paraId="4BF5E78E" w14:textId="57A9CF6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3C10442" w14:textId="12EAC8D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315" w:type="pct"/>
            <w:shd w:val="clear" w:color="auto" w:fill="auto"/>
            <w:vAlign w:val="center"/>
            <w:hideMark/>
          </w:tcPr>
          <w:p w14:paraId="0ECD315F" w14:textId="7B334D4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0EBB15F" w14:textId="5616163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D007BA1" w14:textId="2DBFF37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6939B8B" w14:textId="24782B5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7C2E4FB" w14:textId="62B63C0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492" w:type="pct"/>
            <w:shd w:val="clear" w:color="auto" w:fill="auto"/>
            <w:vAlign w:val="center"/>
            <w:hideMark/>
          </w:tcPr>
          <w:p w14:paraId="6AD767F1" w14:textId="7A3B118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3D3DE737" w14:textId="77777777" w:rsidTr="00521943">
        <w:trPr>
          <w:trHeight w:val="528"/>
        </w:trPr>
        <w:tc>
          <w:tcPr>
            <w:tcW w:w="1887" w:type="pct"/>
            <w:shd w:val="clear" w:color="auto" w:fill="auto"/>
            <w:vAlign w:val="center"/>
            <w:hideMark/>
          </w:tcPr>
          <w:p w14:paraId="08E78C62" w14:textId="2D3505CB" w:rsidR="00A354DE" w:rsidRPr="00581827" w:rsidRDefault="00A354DE" w:rsidP="00A354DE">
            <w:pPr>
              <w:jc w:val="both"/>
              <w:rPr>
                <w:rFonts w:ascii="Arial" w:hAnsi="Arial" w:cs="Arial"/>
                <w:sz w:val="18"/>
                <w:lang w:eastAsia="en-AU"/>
              </w:rPr>
            </w:pPr>
            <w:r w:rsidRPr="00581827">
              <w:rPr>
                <w:rFonts w:ascii="Arial" w:hAnsi="Arial" w:cs="Arial"/>
                <w:sz w:val="18"/>
                <w:lang w:eastAsia="en-AU"/>
              </w:rPr>
              <w:t>Nicholson St(Mollison St to Langridge St)</w:t>
            </w:r>
          </w:p>
        </w:tc>
        <w:tc>
          <w:tcPr>
            <w:tcW w:w="276" w:type="pct"/>
            <w:shd w:val="clear" w:color="auto" w:fill="auto"/>
            <w:vAlign w:val="center"/>
            <w:hideMark/>
          </w:tcPr>
          <w:p w14:paraId="360150FC" w14:textId="2B2CEA2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256" w:type="pct"/>
            <w:shd w:val="clear" w:color="auto" w:fill="auto"/>
            <w:vAlign w:val="center"/>
            <w:hideMark/>
          </w:tcPr>
          <w:p w14:paraId="6B8CB507" w14:textId="30BE7DA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009B373" w14:textId="6B2897E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315" w:type="pct"/>
            <w:shd w:val="clear" w:color="auto" w:fill="auto"/>
            <w:vAlign w:val="center"/>
            <w:hideMark/>
          </w:tcPr>
          <w:p w14:paraId="5F35F773" w14:textId="0FE5128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462EB38" w14:textId="537A177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1E68129" w14:textId="7B8952F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2F5D61E" w14:textId="6C22ED5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C23F6AA" w14:textId="4C5F955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492" w:type="pct"/>
            <w:shd w:val="clear" w:color="auto" w:fill="auto"/>
            <w:vAlign w:val="center"/>
            <w:hideMark/>
          </w:tcPr>
          <w:p w14:paraId="0ABAD9B0" w14:textId="26F1492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947FDA4" w14:textId="77777777" w:rsidTr="00521943">
        <w:trPr>
          <w:trHeight w:val="264"/>
        </w:trPr>
        <w:tc>
          <w:tcPr>
            <w:tcW w:w="1887" w:type="pct"/>
            <w:shd w:val="clear" w:color="auto" w:fill="auto"/>
            <w:vAlign w:val="center"/>
            <w:hideMark/>
          </w:tcPr>
          <w:p w14:paraId="0ADBFE41" w14:textId="435196D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Palmer St(Burnley St to Gardner St)</w:t>
            </w:r>
          </w:p>
        </w:tc>
        <w:tc>
          <w:tcPr>
            <w:tcW w:w="276" w:type="pct"/>
            <w:shd w:val="clear" w:color="auto" w:fill="auto"/>
            <w:vAlign w:val="center"/>
            <w:hideMark/>
          </w:tcPr>
          <w:p w14:paraId="34B5ABDA" w14:textId="51223E7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256" w:type="pct"/>
            <w:shd w:val="clear" w:color="auto" w:fill="auto"/>
            <w:vAlign w:val="center"/>
            <w:hideMark/>
          </w:tcPr>
          <w:p w14:paraId="388E926D" w14:textId="7751E17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0943D55" w14:textId="206860C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315" w:type="pct"/>
            <w:shd w:val="clear" w:color="auto" w:fill="auto"/>
            <w:vAlign w:val="center"/>
            <w:hideMark/>
          </w:tcPr>
          <w:p w14:paraId="6201C8A2" w14:textId="2098080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97AD81F" w14:textId="393E783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8C22554" w14:textId="7020383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B1F0253" w14:textId="4478611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FA8F8E6" w14:textId="012309E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492" w:type="pct"/>
            <w:shd w:val="clear" w:color="auto" w:fill="auto"/>
            <w:vAlign w:val="center"/>
            <w:hideMark/>
          </w:tcPr>
          <w:p w14:paraId="10618C17" w14:textId="2953AF9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0D13642" w14:textId="77777777" w:rsidTr="00521943">
        <w:trPr>
          <w:trHeight w:val="264"/>
        </w:trPr>
        <w:tc>
          <w:tcPr>
            <w:tcW w:w="1887" w:type="pct"/>
            <w:shd w:val="clear" w:color="auto" w:fill="auto"/>
            <w:vAlign w:val="center"/>
            <w:hideMark/>
          </w:tcPr>
          <w:p w14:paraId="29DA214B" w14:textId="291A28A9"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St </w:t>
            </w:r>
            <w:proofErr w:type="spellStart"/>
            <w:r w:rsidRPr="00581827">
              <w:rPr>
                <w:rFonts w:ascii="Arial" w:hAnsi="Arial" w:cs="Arial"/>
                <w:sz w:val="18"/>
                <w:lang w:eastAsia="en-AU"/>
              </w:rPr>
              <w:t>Heliers</w:t>
            </w:r>
            <w:proofErr w:type="spellEnd"/>
            <w:r w:rsidRPr="00581827">
              <w:rPr>
                <w:rFonts w:ascii="Arial" w:hAnsi="Arial" w:cs="Arial"/>
                <w:sz w:val="18"/>
                <w:lang w:eastAsia="en-AU"/>
              </w:rPr>
              <w:t xml:space="preserve"> St(Clarke St to Entire Length)</w:t>
            </w:r>
          </w:p>
        </w:tc>
        <w:tc>
          <w:tcPr>
            <w:tcW w:w="276" w:type="pct"/>
            <w:shd w:val="clear" w:color="auto" w:fill="auto"/>
            <w:vAlign w:val="center"/>
            <w:hideMark/>
          </w:tcPr>
          <w:p w14:paraId="303C143C" w14:textId="0B9B8EA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256" w:type="pct"/>
            <w:shd w:val="clear" w:color="auto" w:fill="auto"/>
            <w:vAlign w:val="center"/>
            <w:hideMark/>
          </w:tcPr>
          <w:p w14:paraId="0BE12169" w14:textId="5BAEFD9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6CB63ED" w14:textId="45C877B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315" w:type="pct"/>
            <w:shd w:val="clear" w:color="auto" w:fill="auto"/>
            <w:vAlign w:val="center"/>
            <w:hideMark/>
          </w:tcPr>
          <w:p w14:paraId="53C5706F" w14:textId="3658D91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8773D65" w14:textId="3059742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17B3B2F" w14:textId="06887F6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F9A5EB5" w14:textId="77A80D8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02FF723" w14:textId="2CA9A86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492" w:type="pct"/>
            <w:shd w:val="clear" w:color="auto" w:fill="auto"/>
            <w:vAlign w:val="center"/>
            <w:hideMark/>
          </w:tcPr>
          <w:p w14:paraId="4B28A1BA" w14:textId="46246AE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7859A6E" w14:textId="77777777" w:rsidTr="00521943">
        <w:trPr>
          <w:trHeight w:val="528"/>
        </w:trPr>
        <w:tc>
          <w:tcPr>
            <w:tcW w:w="1887" w:type="pct"/>
            <w:shd w:val="clear" w:color="auto" w:fill="auto"/>
            <w:vAlign w:val="center"/>
            <w:hideMark/>
          </w:tcPr>
          <w:p w14:paraId="251B7A77" w14:textId="0D91690B"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The Esplanade(Heidelberg Rd to </w:t>
            </w:r>
            <w:proofErr w:type="spellStart"/>
            <w:r w:rsidRPr="00581827">
              <w:rPr>
                <w:rFonts w:ascii="Arial" w:hAnsi="Arial" w:cs="Arial"/>
                <w:sz w:val="18"/>
                <w:lang w:eastAsia="en-AU"/>
              </w:rPr>
              <w:t>Spensley</w:t>
            </w:r>
            <w:proofErr w:type="spellEnd"/>
            <w:r w:rsidRPr="00581827">
              <w:rPr>
                <w:rFonts w:ascii="Arial" w:hAnsi="Arial" w:cs="Arial"/>
                <w:sz w:val="18"/>
                <w:lang w:eastAsia="en-AU"/>
              </w:rPr>
              <w:t xml:space="preserve"> St)</w:t>
            </w:r>
          </w:p>
        </w:tc>
        <w:tc>
          <w:tcPr>
            <w:tcW w:w="276" w:type="pct"/>
            <w:shd w:val="clear" w:color="auto" w:fill="auto"/>
            <w:vAlign w:val="center"/>
            <w:hideMark/>
          </w:tcPr>
          <w:p w14:paraId="2A35DDB4" w14:textId="066B534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256" w:type="pct"/>
            <w:shd w:val="clear" w:color="auto" w:fill="auto"/>
            <w:vAlign w:val="center"/>
            <w:hideMark/>
          </w:tcPr>
          <w:p w14:paraId="6F871E40" w14:textId="6AB3EE9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DA0719D" w14:textId="3F03584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315" w:type="pct"/>
            <w:shd w:val="clear" w:color="auto" w:fill="auto"/>
            <w:vAlign w:val="center"/>
            <w:hideMark/>
          </w:tcPr>
          <w:p w14:paraId="7F337151" w14:textId="6C70B05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38F3618" w14:textId="548E893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81B38B8" w14:textId="0AC9133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75BCA61" w14:textId="445838F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76FB56C" w14:textId="04B86CC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492" w:type="pct"/>
            <w:shd w:val="clear" w:color="auto" w:fill="auto"/>
            <w:vAlign w:val="center"/>
            <w:hideMark/>
          </w:tcPr>
          <w:p w14:paraId="638F9CF7" w14:textId="2631951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CAB3FA3" w14:textId="77777777" w:rsidTr="00521943">
        <w:trPr>
          <w:trHeight w:val="528"/>
        </w:trPr>
        <w:tc>
          <w:tcPr>
            <w:tcW w:w="1887" w:type="pct"/>
            <w:shd w:val="clear" w:color="auto" w:fill="auto"/>
            <w:vAlign w:val="center"/>
            <w:hideMark/>
          </w:tcPr>
          <w:p w14:paraId="7B823A9C" w14:textId="6B861F3E" w:rsidR="00A354DE" w:rsidRPr="00581827" w:rsidRDefault="00A354DE" w:rsidP="00A354DE">
            <w:pPr>
              <w:jc w:val="both"/>
              <w:rPr>
                <w:rFonts w:ascii="Arial" w:hAnsi="Arial" w:cs="Arial"/>
                <w:sz w:val="18"/>
                <w:lang w:eastAsia="en-AU"/>
              </w:rPr>
            </w:pPr>
            <w:r w:rsidRPr="00581827">
              <w:rPr>
                <w:rFonts w:ascii="Arial" w:hAnsi="Arial" w:cs="Arial"/>
                <w:sz w:val="18"/>
                <w:lang w:eastAsia="en-AU"/>
              </w:rPr>
              <w:t>Wellington St(Council St to Hodgkinson St)</w:t>
            </w:r>
          </w:p>
        </w:tc>
        <w:tc>
          <w:tcPr>
            <w:tcW w:w="276" w:type="pct"/>
            <w:shd w:val="clear" w:color="auto" w:fill="auto"/>
            <w:vAlign w:val="center"/>
            <w:hideMark/>
          </w:tcPr>
          <w:p w14:paraId="4E0F6BE8" w14:textId="469C212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256" w:type="pct"/>
            <w:shd w:val="clear" w:color="auto" w:fill="auto"/>
            <w:vAlign w:val="center"/>
            <w:hideMark/>
          </w:tcPr>
          <w:p w14:paraId="40AB7939" w14:textId="414E21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D5666A9" w14:textId="02D99B9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315" w:type="pct"/>
            <w:shd w:val="clear" w:color="auto" w:fill="auto"/>
            <w:vAlign w:val="center"/>
            <w:hideMark/>
          </w:tcPr>
          <w:p w14:paraId="46AD2AE6" w14:textId="5814D55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C539AA9" w14:textId="2551D98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E612ED2" w14:textId="34A154B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14DF7A4" w14:textId="696B2E4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722481E" w14:textId="685C525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492" w:type="pct"/>
            <w:shd w:val="clear" w:color="auto" w:fill="auto"/>
            <w:vAlign w:val="center"/>
            <w:hideMark/>
          </w:tcPr>
          <w:p w14:paraId="49354BD6" w14:textId="62BC913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A4FB490" w14:textId="77777777" w:rsidTr="00521943">
        <w:trPr>
          <w:trHeight w:val="528"/>
        </w:trPr>
        <w:tc>
          <w:tcPr>
            <w:tcW w:w="1887" w:type="pct"/>
            <w:shd w:val="clear" w:color="auto" w:fill="auto"/>
            <w:vAlign w:val="center"/>
            <w:hideMark/>
          </w:tcPr>
          <w:p w14:paraId="70B52375" w14:textId="53DC256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Westgarth St(Nicholson St to Fitzroy St)</w:t>
            </w:r>
          </w:p>
        </w:tc>
        <w:tc>
          <w:tcPr>
            <w:tcW w:w="276" w:type="pct"/>
            <w:shd w:val="clear" w:color="auto" w:fill="auto"/>
            <w:vAlign w:val="center"/>
            <w:hideMark/>
          </w:tcPr>
          <w:p w14:paraId="701E3823" w14:textId="18F028A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90</w:t>
            </w:r>
          </w:p>
        </w:tc>
        <w:tc>
          <w:tcPr>
            <w:tcW w:w="256" w:type="pct"/>
            <w:shd w:val="clear" w:color="auto" w:fill="auto"/>
            <w:vAlign w:val="center"/>
            <w:hideMark/>
          </w:tcPr>
          <w:p w14:paraId="525C81A3" w14:textId="7BE995F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1E62BD9" w14:textId="26D5077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90</w:t>
            </w:r>
          </w:p>
        </w:tc>
        <w:tc>
          <w:tcPr>
            <w:tcW w:w="315" w:type="pct"/>
            <w:shd w:val="clear" w:color="auto" w:fill="auto"/>
            <w:vAlign w:val="center"/>
            <w:hideMark/>
          </w:tcPr>
          <w:p w14:paraId="362CF14F" w14:textId="449690D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532367E" w14:textId="06E9238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26174F7" w14:textId="1A4AC14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FD0DE82" w14:textId="256F1E7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AF4CC3C" w14:textId="24FA82B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90</w:t>
            </w:r>
          </w:p>
        </w:tc>
        <w:tc>
          <w:tcPr>
            <w:tcW w:w="492" w:type="pct"/>
            <w:shd w:val="clear" w:color="auto" w:fill="auto"/>
            <w:vAlign w:val="center"/>
            <w:hideMark/>
          </w:tcPr>
          <w:p w14:paraId="7C4BFDAC" w14:textId="070B3D2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48B02D69" w14:textId="77777777" w:rsidTr="00521943">
        <w:trPr>
          <w:trHeight w:val="264"/>
        </w:trPr>
        <w:tc>
          <w:tcPr>
            <w:tcW w:w="1887" w:type="pct"/>
            <w:shd w:val="clear" w:color="auto" w:fill="auto"/>
            <w:vAlign w:val="center"/>
            <w:hideMark/>
          </w:tcPr>
          <w:p w14:paraId="2ECE9C34" w14:textId="1AE593FA" w:rsidR="00A354DE" w:rsidRPr="00581827" w:rsidRDefault="00A354DE" w:rsidP="00A354DE">
            <w:pPr>
              <w:jc w:val="both"/>
              <w:rPr>
                <w:rFonts w:ascii="Arial" w:hAnsi="Arial" w:cs="Arial"/>
                <w:sz w:val="18"/>
                <w:lang w:eastAsia="en-AU"/>
              </w:rPr>
            </w:pPr>
            <w:r w:rsidRPr="00581827">
              <w:rPr>
                <w:rFonts w:ascii="Arial" w:hAnsi="Arial" w:cs="Arial"/>
                <w:sz w:val="18"/>
                <w:lang w:eastAsia="en-AU"/>
              </w:rPr>
              <w:t>Designs For Future Works(YARRA TO YARRA)</w:t>
            </w:r>
          </w:p>
        </w:tc>
        <w:tc>
          <w:tcPr>
            <w:tcW w:w="276" w:type="pct"/>
            <w:shd w:val="clear" w:color="auto" w:fill="auto"/>
            <w:vAlign w:val="center"/>
            <w:hideMark/>
          </w:tcPr>
          <w:p w14:paraId="474B50F4" w14:textId="4B93E56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256" w:type="pct"/>
            <w:shd w:val="clear" w:color="auto" w:fill="auto"/>
            <w:vAlign w:val="center"/>
            <w:hideMark/>
          </w:tcPr>
          <w:p w14:paraId="2F6D8738" w14:textId="7F01E68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7E93C5F" w14:textId="6075EB4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315" w:type="pct"/>
            <w:shd w:val="clear" w:color="auto" w:fill="auto"/>
            <w:vAlign w:val="center"/>
            <w:hideMark/>
          </w:tcPr>
          <w:p w14:paraId="69BDD7DC" w14:textId="0DC288D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30EFA79" w14:textId="6FFC483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0ABCED8" w14:textId="6C44208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A2B1AF9" w14:textId="36A3C87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2B68884" w14:textId="44C4F65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492" w:type="pct"/>
            <w:shd w:val="clear" w:color="auto" w:fill="auto"/>
            <w:vAlign w:val="center"/>
            <w:hideMark/>
          </w:tcPr>
          <w:p w14:paraId="4FA0036C" w14:textId="6D5CEE4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DA979B9" w14:textId="77777777" w:rsidTr="00521943">
        <w:trPr>
          <w:trHeight w:val="264"/>
        </w:trPr>
        <w:tc>
          <w:tcPr>
            <w:tcW w:w="1887" w:type="pct"/>
            <w:shd w:val="clear" w:color="auto" w:fill="auto"/>
            <w:vAlign w:val="center"/>
            <w:hideMark/>
          </w:tcPr>
          <w:p w14:paraId="29CAF38E" w14:textId="21DEA1D5" w:rsidR="00A354DE" w:rsidRPr="00581827" w:rsidRDefault="00A354DE" w:rsidP="00A354DE">
            <w:pPr>
              <w:jc w:val="both"/>
              <w:rPr>
                <w:rFonts w:ascii="Arial" w:hAnsi="Arial" w:cs="Arial"/>
                <w:sz w:val="18"/>
                <w:lang w:eastAsia="en-AU"/>
              </w:rPr>
            </w:pPr>
            <w:r w:rsidRPr="00581827">
              <w:rPr>
                <w:rFonts w:ascii="Arial" w:hAnsi="Arial" w:cs="Arial"/>
                <w:sz w:val="18"/>
                <w:lang w:eastAsia="en-AU"/>
              </w:rPr>
              <w:t>Drainage Other Works(Yarra to Yarra)</w:t>
            </w:r>
          </w:p>
        </w:tc>
        <w:tc>
          <w:tcPr>
            <w:tcW w:w="276" w:type="pct"/>
            <w:shd w:val="clear" w:color="auto" w:fill="auto"/>
            <w:vAlign w:val="center"/>
            <w:hideMark/>
          </w:tcPr>
          <w:p w14:paraId="69EE6354" w14:textId="63136F8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590</w:t>
            </w:r>
          </w:p>
        </w:tc>
        <w:tc>
          <w:tcPr>
            <w:tcW w:w="256" w:type="pct"/>
            <w:shd w:val="clear" w:color="auto" w:fill="auto"/>
            <w:vAlign w:val="center"/>
            <w:hideMark/>
          </w:tcPr>
          <w:p w14:paraId="7965780F" w14:textId="1D8F7CB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4BBE2E4" w14:textId="358F494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590</w:t>
            </w:r>
          </w:p>
        </w:tc>
        <w:tc>
          <w:tcPr>
            <w:tcW w:w="315" w:type="pct"/>
            <w:shd w:val="clear" w:color="auto" w:fill="auto"/>
            <w:vAlign w:val="center"/>
            <w:hideMark/>
          </w:tcPr>
          <w:p w14:paraId="76FC2003" w14:textId="65D22BB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1651577" w14:textId="2789F38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DF5522A" w14:textId="179CDB2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75E1097" w14:textId="733CC04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EAF49F2" w14:textId="4D2C70D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590</w:t>
            </w:r>
          </w:p>
        </w:tc>
        <w:tc>
          <w:tcPr>
            <w:tcW w:w="492" w:type="pct"/>
            <w:shd w:val="clear" w:color="auto" w:fill="auto"/>
            <w:vAlign w:val="center"/>
            <w:hideMark/>
          </w:tcPr>
          <w:p w14:paraId="05B4A1A2" w14:textId="7620E90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1845F39" w14:textId="77777777" w:rsidTr="00521943">
        <w:trPr>
          <w:trHeight w:val="264"/>
        </w:trPr>
        <w:tc>
          <w:tcPr>
            <w:tcW w:w="1887" w:type="pct"/>
            <w:shd w:val="clear" w:color="auto" w:fill="auto"/>
            <w:vAlign w:val="center"/>
            <w:hideMark/>
          </w:tcPr>
          <w:p w14:paraId="69AF9F0C" w14:textId="2E638804" w:rsidR="00A354DE" w:rsidRPr="00581827" w:rsidRDefault="00A354DE" w:rsidP="00A354DE">
            <w:pPr>
              <w:jc w:val="both"/>
              <w:rPr>
                <w:rFonts w:ascii="Arial" w:hAnsi="Arial" w:cs="Arial"/>
                <w:sz w:val="18"/>
                <w:lang w:eastAsia="en-AU"/>
              </w:rPr>
            </w:pPr>
            <w:r w:rsidRPr="00581827">
              <w:rPr>
                <w:rFonts w:ascii="Arial" w:hAnsi="Arial" w:cs="Arial"/>
                <w:sz w:val="18"/>
                <w:lang w:eastAsia="en-AU"/>
              </w:rPr>
              <w:t>Unscheduled Works(Yarra to Yarra)</w:t>
            </w:r>
          </w:p>
        </w:tc>
        <w:tc>
          <w:tcPr>
            <w:tcW w:w="276" w:type="pct"/>
            <w:shd w:val="clear" w:color="auto" w:fill="auto"/>
            <w:vAlign w:val="center"/>
            <w:hideMark/>
          </w:tcPr>
          <w:p w14:paraId="11757E7B" w14:textId="22BB4CD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200</w:t>
            </w:r>
          </w:p>
        </w:tc>
        <w:tc>
          <w:tcPr>
            <w:tcW w:w="256" w:type="pct"/>
            <w:shd w:val="clear" w:color="auto" w:fill="auto"/>
            <w:vAlign w:val="center"/>
            <w:hideMark/>
          </w:tcPr>
          <w:p w14:paraId="6381F678" w14:textId="3DD60F6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BD945DE" w14:textId="2B50AC9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200</w:t>
            </w:r>
          </w:p>
        </w:tc>
        <w:tc>
          <w:tcPr>
            <w:tcW w:w="315" w:type="pct"/>
            <w:shd w:val="clear" w:color="auto" w:fill="auto"/>
            <w:vAlign w:val="center"/>
            <w:hideMark/>
          </w:tcPr>
          <w:p w14:paraId="295A1B2F" w14:textId="4877692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0D1A322" w14:textId="0BB5C22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56C06A7" w14:textId="7E1A36F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C47EA18" w14:textId="2314B2C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DEC6D40" w14:textId="13C6AAD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200</w:t>
            </w:r>
          </w:p>
        </w:tc>
        <w:tc>
          <w:tcPr>
            <w:tcW w:w="492" w:type="pct"/>
            <w:shd w:val="clear" w:color="auto" w:fill="auto"/>
            <w:vAlign w:val="center"/>
            <w:hideMark/>
          </w:tcPr>
          <w:p w14:paraId="4227F239" w14:textId="799132B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CD6F22C" w14:textId="77777777" w:rsidTr="00521943">
        <w:trPr>
          <w:trHeight w:val="264"/>
        </w:trPr>
        <w:tc>
          <w:tcPr>
            <w:tcW w:w="1887" w:type="pct"/>
            <w:shd w:val="clear" w:color="auto" w:fill="auto"/>
            <w:vAlign w:val="center"/>
            <w:hideMark/>
          </w:tcPr>
          <w:p w14:paraId="1E45B5B9" w14:textId="79B483AF"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Drainage</w:t>
            </w:r>
          </w:p>
        </w:tc>
        <w:tc>
          <w:tcPr>
            <w:tcW w:w="276" w:type="pct"/>
            <w:shd w:val="clear" w:color="auto" w:fill="auto"/>
            <w:vAlign w:val="center"/>
            <w:hideMark/>
          </w:tcPr>
          <w:p w14:paraId="73592D88" w14:textId="28D4CACD"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1,370</w:t>
            </w:r>
          </w:p>
        </w:tc>
        <w:tc>
          <w:tcPr>
            <w:tcW w:w="256" w:type="pct"/>
            <w:shd w:val="clear" w:color="auto" w:fill="auto"/>
            <w:vAlign w:val="center"/>
            <w:hideMark/>
          </w:tcPr>
          <w:p w14:paraId="3F34A481" w14:textId="2EE94FC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6197CA7E" w14:textId="5469520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1,370</w:t>
            </w:r>
          </w:p>
        </w:tc>
        <w:tc>
          <w:tcPr>
            <w:tcW w:w="315" w:type="pct"/>
            <w:shd w:val="clear" w:color="auto" w:fill="auto"/>
            <w:vAlign w:val="center"/>
            <w:hideMark/>
          </w:tcPr>
          <w:p w14:paraId="1740379E" w14:textId="37C02BA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15A254D5" w14:textId="2F2F2B77"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0F9D3E35" w14:textId="23A9230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1E682E07" w14:textId="1797345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52" w:type="pct"/>
            <w:shd w:val="clear" w:color="auto" w:fill="auto"/>
            <w:vAlign w:val="center"/>
            <w:hideMark/>
          </w:tcPr>
          <w:p w14:paraId="1DBA93EB" w14:textId="7D0CDBD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1,370</w:t>
            </w:r>
          </w:p>
        </w:tc>
        <w:tc>
          <w:tcPr>
            <w:tcW w:w="492" w:type="pct"/>
            <w:shd w:val="clear" w:color="auto" w:fill="auto"/>
            <w:vAlign w:val="center"/>
            <w:hideMark/>
          </w:tcPr>
          <w:p w14:paraId="19C95BE4" w14:textId="41990245"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6CEBB4DF" w14:textId="77777777" w:rsidTr="00521943">
        <w:trPr>
          <w:trHeight w:val="264"/>
        </w:trPr>
        <w:tc>
          <w:tcPr>
            <w:tcW w:w="1887" w:type="pct"/>
            <w:shd w:val="clear" w:color="auto" w:fill="auto"/>
            <w:vAlign w:val="center"/>
            <w:hideMark/>
          </w:tcPr>
          <w:p w14:paraId="3D15729A" w14:textId="595E0A8B"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Lanes - Pavement</w:t>
            </w:r>
          </w:p>
        </w:tc>
        <w:tc>
          <w:tcPr>
            <w:tcW w:w="276" w:type="pct"/>
            <w:shd w:val="clear" w:color="auto" w:fill="auto"/>
            <w:vAlign w:val="center"/>
            <w:hideMark/>
          </w:tcPr>
          <w:p w14:paraId="7ADA5801" w14:textId="25F8E9B5"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256F2B4E" w14:textId="592A9A05"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34DD1C70" w14:textId="77777777"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2198CB02"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7DB0C8CA" w14:textId="5263A6C7" w:rsidR="00A354DE" w:rsidRPr="00581827" w:rsidRDefault="00A354DE" w:rsidP="00A354DE">
            <w:pPr>
              <w:jc w:val="right"/>
              <w:rPr>
                <w:rFonts w:ascii="Arial" w:hAnsi="Arial" w:cs="Arial"/>
                <w:b/>
                <w:bCs/>
                <w:color w:val="000000"/>
                <w:sz w:val="18"/>
                <w:lang w:eastAsia="en-AU"/>
              </w:rPr>
            </w:pPr>
          </w:p>
        </w:tc>
        <w:tc>
          <w:tcPr>
            <w:tcW w:w="266" w:type="pct"/>
            <w:shd w:val="clear" w:color="auto" w:fill="auto"/>
            <w:vAlign w:val="center"/>
            <w:hideMark/>
          </w:tcPr>
          <w:p w14:paraId="0213EF03" w14:textId="54020EE3" w:rsidR="00A354DE" w:rsidRPr="00581827" w:rsidRDefault="00A354DE" w:rsidP="00A354DE">
            <w:pPr>
              <w:jc w:val="right"/>
              <w:rPr>
                <w:rFonts w:ascii="Arial" w:hAnsi="Arial" w:cs="Arial"/>
                <w:b/>
                <w:bCs/>
                <w:color w:val="000000"/>
                <w:sz w:val="18"/>
                <w:lang w:eastAsia="en-AU"/>
              </w:rPr>
            </w:pPr>
          </w:p>
        </w:tc>
        <w:tc>
          <w:tcPr>
            <w:tcW w:w="465" w:type="pct"/>
            <w:shd w:val="clear" w:color="auto" w:fill="auto"/>
            <w:vAlign w:val="center"/>
            <w:hideMark/>
          </w:tcPr>
          <w:p w14:paraId="51C502DB" w14:textId="77777777" w:rsidR="00A354DE" w:rsidRPr="00581827" w:rsidRDefault="00A354DE" w:rsidP="00A354DE">
            <w:pPr>
              <w:jc w:val="right"/>
              <w:rPr>
                <w:rFonts w:ascii="Arial" w:hAnsi="Arial" w:cs="Arial"/>
                <w:b/>
                <w:bCs/>
                <w:color w:val="000000"/>
                <w:sz w:val="18"/>
                <w:lang w:eastAsia="en-AU"/>
              </w:rPr>
            </w:pPr>
          </w:p>
        </w:tc>
        <w:tc>
          <w:tcPr>
            <w:tcW w:w="352" w:type="pct"/>
            <w:shd w:val="clear" w:color="auto" w:fill="auto"/>
            <w:vAlign w:val="center"/>
            <w:hideMark/>
          </w:tcPr>
          <w:p w14:paraId="0E0B7151"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6806EE2A" w14:textId="6E01F833" w:rsidR="00A354DE" w:rsidRPr="00581827" w:rsidRDefault="00A354DE" w:rsidP="00A354DE">
            <w:pPr>
              <w:jc w:val="right"/>
              <w:rPr>
                <w:rFonts w:ascii="Arial" w:hAnsi="Arial" w:cs="Arial"/>
                <w:b/>
                <w:bCs/>
                <w:color w:val="000000"/>
                <w:sz w:val="18"/>
                <w:lang w:eastAsia="en-AU"/>
              </w:rPr>
            </w:pPr>
          </w:p>
        </w:tc>
      </w:tr>
      <w:tr w:rsidR="00521943" w:rsidRPr="00581827" w14:paraId="5A432735" w14:textId="77777777" w:rsidTr="00521943">
        <w:trPr>
          <w:trHeight w:val="264"/>
        </w:trPr>
        <w:tc>
          <w:tcPr>
            <w:tcW w:w="1887" w:type="pct"/>
            <w:shd w:val="clear" w:color="auto" w:fill="auto"/>
            <w:noWrap/>
            <w:vAlign w:val="bottom"/>
            <w:hideMark/>
          </w:tcPr>
          <w:p w14:paraId="2986B344" w14:textId="0395AE1A"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Lane 1111</w:t>
            </w:r>
          </w:p>
        </w:tc>
        <w:tc>
          <w:tcPr>
            <w:tcW w:w="276" w:type="pct"/>
            <w:shd w:val="clear" w:color="auto" w:fill="auto"/>
            <w:vAlign w:val="center"/>
            <w:hideMark/>
          </w:tcPr>
          <w:p w14:paraId="2F98130B" w14:textId="32C837E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130</w:t>
            </w:r>
          </w:p>
        </w:tc>
        <w:tc>
          <w:tcPr>
            <w:tcW w:w="256" w:type="pct"/>
            <w:shd w:val="clear" w:color="auto" w:fill="auto"/>
            <w:vAlign w:val="center"/>
            <w:hideMark/>
          </w:tcPr>
          <w:p w14:paraId="781F5094" w14:textId="34EED12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46337D2" w14:textId="44FE790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130</w:t>
            </w:r>
          </w:p>
        </w:tc>
        <w:tc>
          <w:tcPr>
            <w:tcW w:w="315" w:type="pct"/>
            <w:shd w:val="clear" w:color="auto" w:fill="auto"/>
            <w:vAlign w:val="center"/>
            <w:hideMark/>
          </w:tcPr>
          <w:p w14:paraId="4D616F72" w14:textId="2E60D2D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DFD416E" w14:textId="0022E22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7C3EAB5" w14:textId="04EFF8A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210021C" w14:textId="0BBC33B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B2DDCA4" w14:textId="0F01BDA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130</w:t>
            </w:r>
          </w:p>
        </w:tc>
        <w:tc>
          <w:tcPr>
            <w:tcW w:w="492" w:type="pct"/>
            <w:shd w:val="clear" w:color="auto" w:fill="auto"/>
            <w:vAlign w:val="center"/>
            <w:hideMark/>
          </w:tcPr>
          <w:p w14:paraId="49764BB4" w14:textId="68D86AF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68C9D87" w14:textId="77777777" w:rsidTr="00521943">
        <w:trPr>
          <w:trHeight w:val="264"/>
        </w:trPr>
        <w:tc>
          <w:tcPr>
            <w:tcW w:w="1887" w:type="pct"/>
            <w:shd w:val="clear" w:color="auto" w:fill="auto"/>
            <w:noWrap/>
            <w:vAlign w:val="bottom"/>
            <w:hideMark/>
          </w:tcPr>
          <w:p w14:paraId="5D440EE5" w14:textId="088CBEE3"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Lane 1479</w:t>
            </w:r>
          </w:p>
        </w:tc>
        <w:tc>
          <w:tcPr>
            <w:tcW w:w="276" w:type="pct"/>
            <w:shd w:val="clear" w:color="auto" w:fill="auto"/>
            <w:vAlign w:val="center"/>
            <w:hideMark/>
          </w:tcPr>
          <w:p w14:paraId="16FC3D96" w14:textId="29DDE60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256" w:type="pct"/>
            <w:shd w:val="clear" w:color="auto" w:fill="auto"/>
            <w:vAlign w:val="center"/>
            <w:hideMark/>
          </w:tcPr>
          <w:p w14:paraId="65D36786" w14:textId="2C2039D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A377D2E" w14:textId="7397A8E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315" w:type="pct"/>
            <w:shd w:val="clear" w:color="auto" w:fill="auto"/>
            <w:vAlign w:val="center"/>
            <w:hideMark/>
          </w:tcPr>
          <w:p w14:paraId="3DCA576E" w14:textId="067644C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688EB68" w14:textId="2A69A96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DBBC375" w14:textId="6DA35A6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7462EB4" w14:textId="790C5EC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A7A8901" w14:textId="28553B9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492" w:type="pct"/>
            <w:shd w:val="clear" w:color="auto" w:fill="auto"/>
            <w:vAlign w:val="center"/>
            <w:hideMark/>
          </w:tcPr>
          <w:p w14:paraId="79E6CE7D" w14:textId="59A1D19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2FB2F31" w14:textId="77777777" w:rsidTr="00521943">
        <w:trPr>
          <w:trHeight w:val="264"/>
        </w:trPr>
        <w:tc>
          <w:tcPr>
            <w:tcW w:w="1887" w:type="pct"/>
            <w:shd w:val="clear" w:color="auto" w:fill="auto"/>
            <w:noWrap/>
            <w:vAlign w:val="bottom"/>
            <w:hideMark/>
          </w:tcPr>
          <w:p w14:paraId="7B84114A" w14:textId="4BF7EE44"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Lane 1608</w:t>
            </w:r>
          </w:p>
        </w:tc>
        <w:tc>
          <w:tcPr>
            <w:tcW w:w="276" w:type="pct"/>
            <w:shd w:val="clear" w:color="auto" w:fill="auto"/>
            <w:vAlign w:val="center"/>
            <w:hideMark/>
          </w:tcPr>
          <w:p w14:paraId="14984E81" w14:textId="05B5A9F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32085FD7" w14:textId="3F36C6C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6517EB2" w14:textId="57E4F69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7F761FFE" w14:textId="245B07E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1B64F5A" w14:textId="68E8ACA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A0F281A" w14:textId="6944E2B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28269C1" w14:textId="48F799A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01FD1C7" w14:textId="51F7ED0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92" w:type="pct"/>
            <w:shd w:val="clear" w:color="auto" w:fill="auto"/>
            <w:vAlign w:val="center"/>
            <w:hideMark/>
          </w:tcPr>
          <w:p w14:paraId="6FBF8FC3" w14:textId="24ED0EF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47F8245" w14:textId="77777777" w:rsidTr="00521943">
        <w:trPr>
          <w:trHeight w:val="264"/>
        </w:trPr>
        <w:tc>
          <w:tcPr>
            <w:tcW w:w="1887" w:type="pct"/>
            <w:shd w:val="clear" w:color="auto" w:fill="auto"/>
            <w:noWrap/>
            <w:vAlign w:val="bottom"/>
            <w:hideMark/>
          </w:tcPr>
          <w:p w14:paraId="194E2E50" w14:textId="72CBA26E"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Lane 2088.5</w:t>
            </w:r>
          </w:p>
        </w:tc>
        <w:tc>
          <w:tcPr>
            <w:tcW w:w="276" w:type="pct"/>
            <w:shd w:val="clear" w:color="auto" w:fill="auto"/>
            <w:vAlign w:val="center"/>
            <w:hideMark/>
          </w:tcPr>
          <w:p w14:paraId="67537FC9" w14:textId="293F823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095A423A" w14:textId="7592E07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6AB5660" w14:textId="3790620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561DA0A0" w14:textId="36C4135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9A80EB7" w14:textId="453FAD5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F494E3B" w14:textId="2AE9E38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A4B1FC6" w14:textId="25E91FE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F0ECFD0" w14:textId="0EBD5FA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92" w:type="pct"/>
            <w:shd w:val="clear" w:color="auto" w:fill="auto"/>
            <w:vAlign w:val="center"/>
            <w:hideMark/>
          </w:tcPr>
          <w:p w14:paraId="36473315" w14:textId="04C773F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1BB4AF7" w14:textId="77777777" w:rsidTr="00521943">
        <w:trPr>
          <w:trHeight w:val="264"/>
        </w:trPr>
        <w:tc>
          <w:tcPr>
            <w:tcW w:w="1887" w:type="pct"/>
            <w:shd w:val="clear" w:color="auto" w:fill="auto"/>
            <w:noWrap/>
            <w:vAlign w:val="bottom"/>
            <w:hideMark/>
          </w:tcPr>
          <w:p w14:paraId="0AB58283" w14:textId="2BBE9A3B"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Lane 2214</w:t>
            </w:r>
          </w:p>
        </w:tc>
        <w:tc>
          <w:tcPr>
            <w:tcW w:w="276" w:type="pct"/>
            <w:shd w:val="clear" w:color="auto" w:fill="auto"/>
            <w:vAlign w:val="center"/>
            <w:hideMark/>
          </w:tcPr>
          <w:p w14:paraId="705C8F36" w14:textId="7113E71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180</w:t>
            </w:r>
          </w:p>
        </w:tc>
        <w:tc>
          <w:tcPr>
            <w:tcW w:w="256" w:type="pct"/>
            <w:shd w:val="clear" w:color="auto" w:fill="auto"/>
            <w:vAlign w:val="center"/>
            <w:hideMark/>
          </w:tcPr>
          <w:p w14:paraId="29EF1097" w14:textId="07D08D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35C4201" w14:textId="37C2725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180</w:t>
            </w:r>
          </w:p>
        </w:tc>
        <w:tc>
          <w:tcPr>
            <w:tcW w:w="315" w:type="pct"/>
            <w:shd w:val="clear" w:color="auto" w:fill="auto"/>
            <w:vAlign w:val="center"/>
            <w:hideMark/>
          </w:tcPr>
          <w:p w14:paraId="155CEF57" w14:textId="37BE12B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956A151" w14:textId="1D16111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B77698D" w14:textId="598C0CD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F195137" w14:textId="0D8410B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94D82B8" w14:textId="314B390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180</w:t>
            </w:r>
          </w:p>
        </w:tc>
        <w:tc>
          <w:tcPr>
            <w:tcW w:w="492" w:type="pct"/>
            <w:shd w:val="clear" w:color="auto" w:fill="auto"/>
            <w:vAlign w:val="center"/>
            <w:hideMark/>
          </w:tcPr>
          <w:p w14:paraId="2D9CC195" w14:textId="618DC4B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9952A25" w14:textId="77777777" w:rsidTr="00521943">
        <w:trPr>
          <w:trHeight w:val="264"/>
        </w:trPr>
        <w:tc>
          <w:tcPr>
            <w:tcW w:w="1887" w:type="pct"/>
            <w:shd w:val="clear" w:color="auto" w:fill="auto"/>
            <w:noWrap/>
            <w:vAlign w:val="bottom"/>
            <w:hideMark/>
          </w:tcPr>
          <w:p w14:paraId="3937DDC4" w14:textId="1DDD0588"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lastRenderedPageBreak/>
              <w:t>Lane 2222</w:t>
            </w:r>
          </w:p>
        </w:tc>
        <w:tc>
          <w:tcPr>
            <w:tcW w:w="276" w:type="pct"/>
            <w:shd w:val="clear" w:color="auto" w:fill="auto"/>
            <w:vAlign w:val="center"/>
            <w:hideMark/>
          </w:tcPr>
          <w:p w14:paraId="2F4381BE" w14:textId="04168EE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110</w:t>
            </w:r>
          </w:p>
        </w:tc>
        <w:tc>
          <w:tcPr>
            <w:tcW w:w="256" w:type="pct"/>
            <w:shd w:val="clear" w:color="auto" w:fill="auto"/>
            <w:vAlign w:val="center"/>
            <w:hideMark/>
          </w:tcPr>
          <w:p w14:paraId="4BD5322F" w14:textId="2F88EC5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CF31EF3" w14:textId="4FEC40C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110</w:t>
            </w:r>
          </w:p>
        </w:tc>
        <w:tc>
          <w:tcPr>
            <w:tcW w:w="315" w:type="pct"/>
            <w:shd w:val="clear" w:color="auto" w:fill="auto"/>
            <w:vAlign w:val="center"/>
            <w:hideMark/>
          </w:tcPr>
          <w:p w14:paraId="25F71D01" w14:textId="11A2652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4208935" w14:textId="70BDD99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F3C6190" w14:textId="7C8179F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A77AAB5" w14:textId="6EBCF02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BDC899E" w14:textId="4B6602F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110</w:t>
            </w:r>
          </w:p>
        </w:tc>
        <w:tc>
          <w:tcPr>
            <w:tcW w:w="492" w:type="pct"/>
            <w:shd w:val="clear" w:color="auto" w:fill="auto"/>
            <w:vAlign w:val="center"/>
            <w:hideMark/>
          </w:tcPr>
          <w:p w14:paraId="46983E27" w14:textId="2B890CF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E099ADF" w14:textId="77777777" w:rsidTr="00521943">
        <w:trPr>
          <w:trHeight w:val="264"/>
        </w:trPr>
        <w:tc>
          <w:tcPr>
            <w:tcW w:w="1887" w:type="pct"/>
            <w:shd w:val="clear" w:color="auto" w:fill="auto"/>
            <w:noWrap/>
            <w:vAlign w:val="bottom"/>
            <w:hideMark/>
          </w:tcPr>
          <w:p w14:paraId="4A7EAE53" w14:textId="3C5A07D6"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Lane 55.2</w:t>
            </w:r>
          </w:p>
        </w:tc>
        <w:tc>
          <w:tcPr>
            <w:tcW w:w="276" w:type="pct"/>
            <w:shd w:val="clear" w:color="auto" w:fill="auto"/>
            <w:vAlign w:val="center"/>
            <w:hideMark/>
          </w:tcPr>
          <w:p w14:paraId="78F27AAB" w14:textId="24E1660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256" w:type="pct"/>
            <w:shd w:val="clear" w:color="auto" w:fill="auto"/>
            <w:vAlign w:val="center"/>
            <w:hideMark/>
          </w:tcPr>
          <w:p w14:paraId="0958EE22" w14:textId="66E1C1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3B43324" w14:textId="09325C8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315" w:type="pct"/>
            <w:shd w:val="clear" w:color="auto" w:fill="auto"/>
            <w:vAlign w:val="center"/>
            <w:hideMark/>
          </w:tcPr>
          <w:p w14:paraId="231ACD0A" w14:textId="5A3C0E4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638ADC2" w14:textId="488C3D8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76EBCFF" w14:textId="38BC5E6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E557474" w14:textId="41A2E3F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F615C9C" w14:textId="62444B6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492" w:type="pct"/>
            <w:shd w:val="clear" w:color="auto" w:fill="auto"/>
            <w:vAlign w:val="center"/>
            <w:hideMark/>
          </w:tcPr>
          <w:p w14:paraId="152A97AE" w14:textId="57015A8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3167B5B7" w14:textId="77777777" w:rsidTr="00521943">
        <w:trPr>
          <w:trHeight w:val="264"/>
        </w:trPr>
        <w:tc>
          <w:tcPr>
            <w:tcW w:w="1887" w:type="pct"/>
            <w:shd w:val="clear" w:color="auto" w:fill="auto"/>
            <w:noWrap/>
            <w:vAlign w:val="bottom"/>
            <w:hideMark/>
          </w:tcPr>
          <w:p w14:paraId="71871A60" w14:textId="220C60EE"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Lane 56.1</w:t>
            </w:r>
          </w:p>
        </w:tc>
        <w:tc>
          <w:tcPr>
            <w:tcW w:w="276" w:type="pct"/>
            <w:shd w:val="clear" w:color="auto" w:fill="auto"/>
            <w:vAlign w:val="center"/>
            <w:hideMark/>
          </w:tcPr>
          <w:p w14:paraId="670BCC02" w14:textId="25DA5BA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256" w:type="pct"/>
            <w:shd w:val="clear" w:color="auto" w:fill="auto"/>
            <w:vAlign w:val="center"/>
            <w:hideMark/>
          </w:tcPr>
          <w:p w14:paraId="4A9E61BC" w14:textId="72ABECA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918508C" w14:textId="6DA12D2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315" w:type="pct"/>
            <w:shd w:val="clear" w:color="auto" w:fill="auto"/>
            <w:vAlign w:val="center"/>
            <w:hideMark/>
          </w:tcPr>
          <w:p w14:paraId="74D6F03C" w14:textId="7C324FB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4CB24C8" w14:textId="02BE32C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04EF795" w14:textId="510DD7C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07CCA65" w14:textId="3200302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E6D7888" w14:textId="7F7FEFA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492" w:type="pct"/>
            <w:shd w:val="clear" w:color="auto" w:fill="auto"/>
            <w:vAlign w:val="center"/>
            <w:hideMark/>
          </w:tcPr>
          <w:p w14:paraId="38B5CC34" w14:textId="37906A8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3C413956" w14:textId="77777777" w:rsidTr="00521943">
        <w:trPr>
          <w:trHeight w:val="264"/>
        </w:trPr>
        <w:tc>
          <w:tcPr>
            <w:tcW w:w="1887" w:type="pct"/>
            <w:shd w:val="clear" w:color="auto" w:fill="auto"/>
            <w:vAlign w:val="center"/>
            <w:hideMark/>
          </w:tcPr>
          <w:p w14:paraId="72B30A9D" w14:textId="29026808"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Lane - Pavement</w:t>
            </w:r>
          </w:p>
        </w:tc>
        <w:tc>
          <w:tcPr>
            <w:tcW w:w="276" w:type="pct"/>
            <w:shd w:val="clear" w:color="auto" w:fill="auto"/>
            <w:vAlign w:val="center"/>
            <w:hideMark/>
          </w:tcPr>
          <w:p w14:paraId="59AB20C5" w14:textId="0F40C54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680</w:t>
            </w:r>
          </w:p>
        </w:tc>
        <w:tc>
          <w:tcPr>
            <w:tcW w:w="256" w:type="pct"/>
            <w:shd w:val="clear" w:color="auto" w:fill="auto"/>
            <w:vAlign w:val="center"/>
            <w:hideMark/>
          </w:tcPr>
          <w:p w14:paraId="15150999" w14:textId="0E2C32A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631DF8DD" w14:textId="6BEF87FD"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680</w:t>
            </w:r>
          </w:p>
        </w:tc>
        <w:tc>
          <w:tcPr>
            <w:tcW w:w="315" w:type="pct"/>
            <w:shd w:val="clear" w:color="auto" w:fill="auto"/>
            <w:vAlign w:val="center"/>
            <w:hideMark/>
          </w:tcPr>
          <w:p w14:paraId="0FE11EAA" w14:textId="0EBB5AC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4A621435" w14:textId="38D89699"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2FAE14CA" w14:textId="247BACDF"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44605390" w14:textId="4B5BE68F"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52" w:type="pct"/>
            <w:shd w:val="clear" w:color="auto" w:fill="auto"/>
            <w:vAlign w:val="center"/>
            <w:hideMark/>
          </w:tcPr>
          <w:p w14:paraId="3E728E69" w14:textId="1F9A594A"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680</w:t>
            </w:r>
          </w:p>
        </w:tc>
        <w:tc>
          <w:tcPr>
            <w:tcW w:w="492" w:type="pct"/>
            <w:shd w:val="clear" w:color="auto" w:fill="auto"/>
            <w:vAlign w:val="center"/>
            <w:hideMark/>
          </w:tcPr>
          <w:p w14:paraId="4BCE167B" w14:textId="47D9201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0D95AEF5" w14:textId="77777777" w:rsidTr="00521943">
        <w:trPr>
          <w:trHeight w:val="264"/>
        </w:trPr>
        <w:tc>
          <w:tcPr>
            <w:tcW w:w="1887" w:type="pct"/>
            <w:shd w:val="clear" w:color="auto" w:fill="auto"/>
            <w:vAlign w:val="center"/>
            <w:hideMark/>
          </w:tcPr>
          <w:p w14:paraId="2D416B1D" w14:textId="15B4C0B3"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Lanes - Drainage</w:t>
            </w:r>
          </w:p>
        </w:tc>
        <w:tc>
          <w:tcPr>
            <w:tcW w:w="276" w:type="pct"/>
            <w:shd w:val="clear" w:color="auto" w:fill="auto"/>
            <w:vAlign w:val="center"/>
            <w:hideMark/>
          </w:tcPr>
          <w:p w14:paraId="41B70D54" w14:textId="6FB1A9C3"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26872888" w14:textId="0DCA84A5"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2A2ABB28" w14:textId="77777777"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445AA787"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64D9B025" w14:textId="2D4F6983" w:rsidR="00A354DE" w:rsidRPr="00581827" w:rsidRDefault="00A354DE" w:rsidP="00A354DE">
            <w:pPr>
              <w:jc w:val="right"/>
              <w:rPr>
                <w:rFonts w:ascii="Arial" w:hAnsi="Arial" w:cs="Arial"/>
                <w:b/>
                <w:bCs/>
                <w:color w:val="000000"/>
                <w:sz w:val="18"/>
                <w:lang w:eastAsia="en-AU"/>
              </w:rPr>
            </w:pPr>
          </w:p>
        </w:tc>
        <w:tc>
          <w:tcPr>
            <w:tcW w:w="266" w:type="pct"/>
            <w:shd w:val="clear" w:color="auto" w:fill="auto"/>
            <w:vAlign w:val="center"/>
            <w:hideMark/>
          </w:tcPr>
          <w:p w14:paraId="0E476DEF" w14:textId="5A8F8993" w:rsidR="00A354DE" w:rsidRPr="00581827" w:rsidRDefault="00A354DE" w:rsidP="00A354DE">
            <w:pPr>
              <w:jc w:val="right"/>
              <w:rPr>
                <w:rFonts w:ascii="Arial" w:hAnsi="Arial" w:cs="Arial"/>
                <w:b/>
                <w:bCs/>
                <w:color w:val="000000"/>
                <w:sz w:val="18"/>
                <w:lang w:eastAsia="en-AU"/>
              </w:rPr>
            </w:pPr>
          </w:p>
        </w:tc>
        <w:tc>
          <w:tcPr>
            <w:tcW w:w="465" w:type="pct"/>
            <w:shd w:val="clear" w:color="auto" w:fill="auto"/>
            <w:vAlign w:val="center"/>
            <w:hideMark/>
          </w:tcPr>
          <w:p w14:paraId="65513247" w14:textId="77777777" w:rsidR="00A354DE" w:rsidRPr="00581827" w:rsidRDefault="00A354DE" w:rsidP="00A354DE">
            <w:pPr>
              <w:jc w:val="right"/>
              <w:rPr>
                <w:rFonts w:ascii="Arial" w:hAnsi="Arial" w:cs="Arial"/>
                <w:b/>
                <w:bCs/>
                <w:color w:val="000000"/>
                <w:sz w:val="18"/>
                <w:lang w:eastAsia="en-AU"/>
              </w:rPr>
            </w:pPr>
          </w:p>
        </w:tc>
        <w:tc>
          <w:tcPr>
            <w:tcW w:w="352" w:type="pct"/>
            <w:shd w:val="clear" w:color="auto" w:fill="auto"/>
            <w:vAlign w:val="center"/>
            <w:hideMark/>
          </w:tcPr>
          <w:p w14:paraId="7702C06E"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3F9D38B8" w14:textId="4F9DB514" w:rsidR="00A354DE" w:rsidRPr="00581827" w:rsidRDefault="00A354DE" w:rsidP="00A354DE">
            <w:pPr>
              <w:jc w:val="right"/>
              <w:rPr>
                <w:rFonts w:ascii="Arial" w:hAnsi="Arial" w:cs="Arial"/>
                <w:b/>
                <w:bCs/>
                <w:color w:val="000000"/>
                <w:sz w:val="18"/>
                <w:lang w:eastAsia="en-AU"/>
              </w:rPr>
            </w:pPr>
          </w:p>
        </w:tc>
      </w:tr>
      <w:tr w:rsidR="00521943" w:rsidRPr="00581827" w14:paraId="001DAFA4" w14:textId="77777777" w:rsidTr="00521943">
        <w:trPr>
          <w:trHeight w:val="264"/>
        </w:trPr>
        <w:tc>
          <w:tcPr>
            <w:tcW w:w="1887" w:type="pct"/>
            <w:shd w:val="clear" w:color="auto" w:fill="auto"/>
            <w:noWrap/>
            <w:vAlign w:val="bottom"/>
            <w:hideMark/>
          </w:tcPr>
          <w:p w14:paraId="4265A4C0" w14:textId="16D06916"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Lane 179</w:t>
            </w:r>
          </w:p>
        </w:tc>
        <w:tc>
          <w:tcPr>
            <w:tcW w:w="276" w:type="pct"/>
            <w:shd w:val="clear" w:color="auto" w:fill="auto"/>
            <w:vAlign w:val="center"/>
            <w:hideMark/>
          </w:tcPr>
          <w:p w14:paraId="506E38FC" w14:textId="3FEA58C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27</w:t>
            </w:r>
          </w:p>
        </w:tc>
        <w:tc>
          <w:tcPr>
            <w:tcW w:w="256" w:type="pct"/>
            <w:shd w:val="clear" w:color="auto" w:fill="auto"/>
            <w:vAlign w:val="center"/>
            <w:hideMark/>
          </w:tcPr>
          <w:p w14:paraId="2F8CF038" w14:textId="0C43142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CE8518F" w14:textId="1AA5225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27</w:t>
            </w:r>
          </w:p>
        </w:tc>
        <w:tc>
          <w:tcPr>
            <w:tcW w:w="315" w:type="pct"/>
            <w:shd w:val="clear" w:color="auto" w:fill="auto"/>
            <w:vAlign w:val="center"/>
            <w:hideMark/>
          </w:tcPr>
          <w:p w14:paraId="078DC427" w14:textId="5F0DD7B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4AAC08A" w14:textId="01A2F2D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5A96D11" w14:textId="7518FEA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FC9CD1D" w14:textId="7E7F29A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BCEA442" w14:textId="336DAB5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27</w:t>
            </w:r>
          </w:p>
        </w:tc>
        <w:tc>
          <w:tcPr>
            <w:tcW w:w="492" w:type="pct"/>
            <w:shd w:val="clear" w:color="auto" w:fill="auto"/>
            <w:vAlign w:val="center"/>
            <w:hideMark/>
          </w:tcPr>
          <w:p w14:paraId="11803FD6" w14:textId="2C700DE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F0AAE50" w14:textId="77777777" w:rsidTr="00521943">
        <w:trPr>
          <w:trHeight w:val="264"/>
        </w:trPr>
        <w:tc>
          <w:tcPr>
            <w:tcW w:w="1887" w:type="pct"/>
            <w:shd w:val="clear" w:color="auto" w:fill="auto"/>
            <w:noWrap/>
            <w:vAlign w:val="bottom"/>
            <w:hideMark/>
          </w:tcPr>
          <w:p w14:paraId="0DE7D137" w14:textId="6D54A83F"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Lane 1904</w:t>
            </w:r>
          </w:p>
        </w:tc>
        <w:tc>
          <w:tcPr>
            <w:tcW w:w="276" w:type="pct"/>
            <w:shd w:val="clear" w:color="auto" w:fill="auto"/>
            <w:vAlign w:val="center"/>
            <w:hideMark/>
          </w:tcPr>
          <w:p w14:paraId="1151EC06" w14:textId="7470CA7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65</w:t>
            </w:r>
          </w:p>
        </w:tc>
        <w:tc>
          <w:tcPr>
            <w:tcW w:w="256" w:type="pct"/>
            <w:shd w:val="clear" w:color="auto" w:fill="auto"/>
            <w:vAlign w:val="center"/>
            <w:hideMark/>
          </w:tcPr>
          <w:p w14:paraId="0ED85723" w14:textId="2D5E40D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C93A527" w14:textId="3B754F3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65</w:t>
            </w:r>
          </w:p>
        </w:tc>
        <w:tc>
          <w:tcPr>
            <w:tcW w:w="315" w:type="pct"/>
            <w:shd w:val="clear" w:color="auto" w:fill="auto"/>
            <w:vAlign w:val="center"/>
            <w:hideMark/>
          </w:tcPr>
          <w:p w14:paraId="6733811E" w14:textId="3132A9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DED57E8" w14:textId="5EDFF01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5522A5C" w14:textId="7043D6E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C2FE569" w14:textId="73B1B7C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480CCC0" w14:textId="441938E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65</w:t>
            </w:r>
          </w:p>
        </w:tc>
        <w:tc>
          <w:tcPr>
            <w:tcW w:w="492" w:type="pct"/>
            <w:shd w:val="clear" w:color="auto" w:fill="auto"/>
            <w:vAlign w:val="center"/>
            <w:hideMark/>
          </w:tcPr>
          <w:p w14:paraId="3C3BD943" w14:textId="5E2589A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ED71EF2" w14:textId="77777777" w:rsidTr="00521943">
        <w:trPr>
          <w:trHeight w:val="264"/>
        </w:trPr>
        <w:tc>
          <w:tcPr>
            <w:tcW w:w="1887" w:type="pct"/>
            <w:shd w:val="clear" w:color="auto" w:fill="auto"/>
            <w:noWrap/>
            <w:vAlign w:val="bottom"/>
            <w:hideMark/>
          </w:tcPr>
          <w:p w14:paraId="37CE1E23" w14:textId="7546C711"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Lane 1974</w:t>
            </w:r>
          </w:p>
        </w:tc>
        <w:tc>
          <w:tcPr>
            <w:tcW w:w="276" w:type="pct"/>
            <w:shd w:val="clear" w:color="auto" w:fill="auto"/>
            <w:vAlign w:val="center"/>
            <w:hideMark/>
          </w:tcPr>
          <w:p w14:paraId="7966EDD7" w14:textId="71592E7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120</w:t>
            </w:r>
          </w:p>
        </w:tc>
        <w:tc>
          <w:tcPr>
            <w:tcW w:w="256" w:type="pct"/>
            <w:shd w:val="clear" w:color="auto" w:fill="auto"/>
            <w:vAlign w:val="center"/>
            <w:hideMark/>
          </w:tcPr>
          <w:p w14:paraId="7CBF5C18" w14:textId="21B87F6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43D02D2" w14:textId="6D6DD89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120</w:t>
            </w:r>
          </w:p>
        </w:tc>
        <w:tc>
          <w:tcPr>
            <w:tcW w:w="315" w:type="pct"/>
            <w:shd w:val="clear" w:color="auto" w:fill="auto"/>
            <w:vAlign w:val="center"/>
            <w:hideMark/>
          </w:tcPr>
          <w:p w14:paraId="43A2271A" w14:textId="71F3D88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EC2F11A" w14:textId="4241685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7A8586C" w14:textId="5122D54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055093D" w14:textId="02D5980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950597B" w14:textId="1FA3E86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120</w:t>
            </w:r>
          </w:p>
        </w:tc>
        <w:tc>
          <w:tcPr>
            <w:tcW w:w="492" w:type="pct"/>
            <w:shd w:val="clear" w:color="auto" w:fill="auto"/>
            <w:vAlign w:val="center"/>
            <w:hideMark/>
          </w:tcPr>
          <w:p w14:paraId="6A8581F2" w14:textId="55A4C38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FB8807C" w14:textId="77777777" w:rsidTr="00521943">
        <w:trPr>
          <w:trHeight w:val="264"/>
        </w:trPr>
        <w:tc>
          <w:tcPr>
            <w:tcW w:w="1887" w:type="pct"/>
            <w:shd w:val="clear" w:color="auto" w:fill="auto"/>
            <w:noWrap/>
            <w:vAlign w:val="bottom"/>
            <w:hideMark/>
          </w:tcPr>
          <w:p w14:paraId="3DCAF152" w14:textId="0BB62532"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Lane 562</w:t>
            </w:r>
          </w:p>
        </w:tc>
        <w:tc>
          <w:tcPr>
            <w:tcW w:w="276" w:type="pct"/>
            <w:shd w:val="clear" w:color="auto" w:fill="auto"/>
            <w:vAlign w:val="center"/>
            <w:hideMark/>
          </w:tcPr>
          <w:p w14:paraId="2D98B49A" w14:textId="5974065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256" w:type="pct"/>
            <w:shd w:val="clear" w:color="auto" w:fill="auto"/>
            <w:vAlign w:val="center"/>
            <w:hideMark/>
          </w:tcPr>
          <w:p w14:paraId="56553B4E" w14:textId="7B43795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ED1047E" w14:textId="117A312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315" w:type="pct"/>
            <w:shd w:val="clear" w:color="auto" w:fill="auto"/>
            <w:vAlign w:val="center"/>
            <w:hideMark/>
          </w:tcPr>
          <w:p w14:paraId="53A6117E" w14:textId="4222D03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4F9DFB3" w14:textId="4BBDDCF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1079019" w14:textId="47CBCCB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A2FE028" w14:textId="6318A79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9B72689" w14:textId="772B5DE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492" w:type="pct"/>
            <w:shd w:val="clear" w:color="auto" w:fill="auto"/>
            <w:vAlign w:val="center"/>
            <w:hideMark/>
          </w:tcPr>
          <w:p w14:paraId="624E44F6" w14:textId="472C30B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4B612036" w14:textId="77777777" w:rsidTr="00521943">
        <w:trPr>
          <w:trHeight w:val="264"/>
        </w:trPr>
        <w:tc>
          <w:tcPr>
            <w:tcW w:w="1887" w:type="pct"/>
            <w:shd w:val="clear" w:color="auto" w:fill="auto"/>
            <w:vAlign w:val="center"/>
            <w:hideMark/>
          </w:tcPr>
          <w:p w14:paraId="1425FD33" w14:textId="369F648E"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Lanes - Drainage</w:t>
            </w:r>
          </w:p>
        </w:tc>
        <w:tc>
          <w:tcPr>
            <w:tcW w:w="276" w:type="pct"/>
            <w:shd w:val="clear" w:color="auto" w:fill="auto"/>
            <w:vAlign w:val="center"/>
            <w:hideMark/>
          </w:tcPr>
          <w:p w14:paraId="106F5397" w14:textId="414EA276"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227</w:t>
            </w:r>
          </w:p>
        </w:tc>
        <w:tc>
          <w:tcPr>
            <w:tcW w:w="256" w:type="pct"/>
            <w:shd w:val="clear" w:color="auto" w:fill="auto"/>
            <w:vAlign w:val="center"/>
            <w:hideMark/>
          </w:tcPr>
          <w:p w14:paraId="19E674F7" w14:textId="4D2EA005"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3921E88B" w14:textId="1434878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227</w:t>
            </w:r>
          </w:p>
        </w:tc>
        <w:tc>
          <w:tcPr>
            <w:tcW w:w="315" w:type="pct"/>
            <w:shd w:val="clear" w:color="auto" w:fill="auto"/>
            <w:vAlign w:val="center"/>
            <w:hideMark/>
          </w:tcPr>
          <w:p w14:paraId="64E2FAE7" w14:textId="5AD367AA"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72C06B06" w14:textId="227E235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5AD6AFBA" w14:textId="1DC4E65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792057CC" w14:textId="02F0961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52" w:type="pct"/>
            <w:shd w:val="clear" w:color="auto" w:fill="auto"/>
            <w:vAlign w:val="center"/>
            <w:hideMark/>
          </w:tcPr>
          <w:p w14:paraId="68D51628" w14:textId="2AC0E59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227</w:t>
            </w:r>
          </w:p>
        </w:tc>
        <w:tc>
          <w:tcPr>
            <w:tcW w:w="492" w:type="pct"/>
            <w:shd w:val="clear" w:color="auto" w:fill="auto"/>
            <w:vAlign w:val="center"/>
            <w:hideMark/>
          </w:tcPr>
          <w:p w14:paraId="51BFEFD8" w14:textId="5714957D"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140AC24A" w14:textId="77777777" w:rsidTr="00521943">
        <w:trPr>
          <w:trHeight w:val="264"/>
        </w:trPr>
        <w:tc>
          <w:tcPr>
            <w:tcW w:w="1887" w:type="pct"/>
            <w:shd w:val="clear" w:color="auto" w:fill="auto"/>
            <w:vAlign w:val="center"/>
            <w:hideMark/>
          </w:tcPr>
          <w:p w14:paraId="681DA349"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Bridges</w:t>
            </w:r>
          </w:p>
        </w:tc>
        <w:tc>
          <w:tcPr>
            <w:tcW w:w="276" w:type="pct"/>
            <w:shd w:val="clear" w:color="auto" w:fill="auto"/>
            <w:vAlign w:val="center"/>
            <w:hideMark/>
          </w:tcPr>
          <w:p w14:paraId="540E2865" w14:textId="4BB7CEAD"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3E3094B7" w14:textId="65809CC2"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68C60B24" w14:textId="77777777"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10A65C0B"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5925BE0D" w14:textId="120ABD7C" w:rsidR="00A354DE" w:rsidRPr="00581827" w:rsidRDefault="00A354DE" w:rsidP="00A354DE">
            <w:pPr>
              <w:jc w:val="right"/>
              <w:rPr>
                <w:rFonts w:ascii="Arial" w:hAnsi="Arial" w:cs="Arial"/>
                <w:b/>
                <w:bCs/>
                <w:color w:val="000000"/>
                <w:sz w:val="18"/>
                <w:lang w:eastAsia="en-AU"/>
              </w:rPr>
            </w:pPr>
          </w:p>
        </w:tc>
        <w:tc>
          <w:tcPr>
            <w:tcW w:w="266" w:type="pct"/>
            <w:shd w:val="clear" w:color="auto" w:fill="auto"/>
            <w:vAlign w:val="center"/>
            <w:hideMark/>
          </w:tcPr>
          <w:p w14:paraId="17F8F16F" w14:textId="4113ECF4" w:rsidR="00A354DE" w:rsidRPr="00581827" w:rsidRDefault="00A354DE" w:rsidP="00A354DE">
            <w:pPr>
              <w:jc w:val="right"/>
              <w:rPr>
                <w:rFonts w:ascii="Arial" w:hAnsi="Arial" w:cs="Arial"/>
                <w:b/>
                <w:bCs/>
                <w:color w:val="000000"/>
                <w:sz w:val="18"/>
                <w:lang w:eastAsia="en-AU"/>
              </w:rPr>
            </w:pPr>
          </w:p>
        </w:tc>
        <w:tc>
          <w:tcPr>
            <w:tcW w:w="465" w:type="pct"/>
            <w:shd w:val="clear" w:color="auto" w:fill="auto"/>
            <w:vAlign w:val="center"/>
            <w:hideMark/>
          </w:tcPr>
          <w:p w14:paraId="4452FAB4" w14:textId="77777777" w:rsidR="00A354DE" w:rsidRPr="00581827" w:rsidRDefault="00A354DE" w:rsidP="00A354DE">
            <w:pPr>
              <w:jc w:val="right"/>
              <w:rPr>
                <w:rFonts w:ascii="Arial" w:hAnsi="Arial" w:cs="Arial"/>
                <w:b/>
                <w:bCs/>
                <w:color w:val="000000"/>
                <w:sz w:val="18"/>
                <w:lang w:eastAsia="en-AU"/>
              </w:rPr>
            </w:pPr>
          </w:p>
        </w:tc>
        <w:tc>
          <w:tcPr>
            <w:tcW w:w="352" w:type="pct"/>
            <w:shd w:val="clear" w:color="auto" w:fill="auto"/>
            <w:vAlign w:val="center"/>
            <w:hideMark/>
          </w:tcPr>
          <w:p w14:paraId="3E689AE4"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4E0AEBF4" w14:textId="34761B3E" w:rsidR="00A354DE" w:rsidRPr="00581827" w:rsidRDefault="00A354DE" w:rsidP="00A354DE">
            <w:pPr>
              <w:jc w:val="right"/>
              <w:rPr>
                <w:rFonts w:ascii="Arial" w:hAnsi="Arial" w:cs="Arial"/>
                <w:b/>
                <w:bCs/>
                <w:color w:val="000000"/>
                <w:sz w:val="18"/>
                <w:lang w:eastAsia="en-AU"/>
              </w:rPr>
            </w:pPr>
          </w:p>
        </w:tc>
      </w:tr>
      <w:tr w:rsidR="00521943" w:rsidRPr="00581827" w14:paraId="677F1AAB" w14:textId="77777777" w:rsidTr="00521943">
        <w:trPr>
          <w:trHeight w:val="264"/>
        </w:trPr>
        <w:tc>
          <w:tcPr>
            <w:tcW w:w="1887" w:type="pct"/>
            <w:shd w:val="clear" w:color="auto" w:fill="auto"/>
            <w:noWrap/>
            <w:vAlign w:val="bottom"/>
            <w:hideMark/>
          </w:tcPr>
          <w:p w14:paraId="7BCC51C4" w14:textId="2FE4B07E" w:rsidR="00A354DE" w:rsidRPr="00581827" w:rsidRDefault="00A354DE" w:rsidP="00A354DE">
            <w:pPr>
              <w:rPr>
                <w:rFonts w:ascii="Arial" w:hAnsi="Arial" w:cs="Arial"/>
                <w:color w:val="000000"/>
                <w:sz w:val="18"/>
                <w:lang w:eastAsia="en-AU"/>
              </w:rPr>
            </w:pPr>
            <w:proofErr w:type="spellStart"/>
            <w:r w:rsidRPr="00581827">
              <w:rPr>
                <w:rFonts w:ascii="Arial" w:hAnsi="Arial" w:cs="Arial"/>
                <w:color w:val="000000"/>
                <w:sz w:val="18"/>
                <w:lang w:eastAsia="en-AU"/>
              </w:rPr>
              <w:t>Roseneath</w:t>
            </w:r>
            <w:proofErr w:type="spellEnd"/>
            <w:r w:rsidRPr="00581827">
              <w:rPr>
                <w:rFonts w:ascii="Arial" w:hAnsi="Arial" w:cs="Arial"/>
                <w:color w:val="000000"/>
                <w:sz w:val="18"/>
                <w:lang w:eastAsia="en-AU"/>
              </w:rPr>
              <w:t xml:space="preserve"> Street</w:t>
            </w:r>
          </w:p>
        </w:tc>
        <w:tc>
          <w:tcPr>
            <w:tcW w:w="276" w:type="pct"/>
            <w:shd w:val="clear" w:color="auto" w:fill="auto"/>
            <w:vAlign w:val="center"/>
            <w:hideMark/>
          </w:tcPr>
          <w:p w14:paraId="6869D7F1" w14:textId="1F0738F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3F8E2F9D" w14:textId="3DAFE3B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CC56590" w14:textId="549578D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4BD622BF" w14:textId="7A05040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0FFE6A1" w14:textId="35B4395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43FA840" w14:textId="33E2A3A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926592C" w14:textId="1851655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F37B020" w14:textId="3D912BE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92" w:type="pct"/>
            <w:shd w:val="clear" w:color="auto" w:fill="auto"/>
            <w:vAlign w:val="center"/>
            <w:hideMark/>
          </w:tcPr>
          <w:p w14:paraId="666C6582" w14:textId="46DB7A7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7E7815E" w14:textId="77777777" w:rsidTr="00521943">
        <w:trPr>
          <w:trHeight w:val="264"/>
        </w:trPr>
        <w:tc>
          <w:tcPr>
            <w:tcW w:w="1887" w:type="pct"/>
            <w:shd w:val="clear" w:color="auto" w:fill="auto"/>
            <w:vAlign w:val="center"/>
            <w:hideMark/>
          </w:tcPr>
          <w:p w14:paraId="122F0849" w14:textId="68733FAB"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Bridges</w:t>
            </w:r>
          </w:p>
        </w:tc>
        <w:tc>
          <w:tcPr>
            <w:tcW w:w="276" w:type="pct"/>
            <w:shd w:val="clear" w:color="auto" w:fill="auto"/>
            <w:vAlign w:val="center"/>
            <w:hideMark/>
          </w:tcPr>
          <w:p w14:paraId="315D9D28" w14:textId="20E64925"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50</w:t>
            </w:r>
          </w:p>
        </w:tc>
        <w:tc>
          <w:tcPr>
            <w:tcW w:w="256" w:type="pct"/>
            <w:shd w:val="clear" w:color="auto" w:fill="auto"/>
            <w:vAlign w:val="center"/>
            <w:hideMark/>
          </w:tcPr>
          <w:p w14:paraId="6F62C9B1" w14:textId="3E9FBCA6"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3BE0740D" w14:textId="47C40CD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50</w:t>
            </w:r>
          </w:p>
        </w:tc>
        <w:tc>
          <w:tcPr>
            <w:tcW w:w="315" w:type="pct"/>
            <w:shd w:val="clear" w:color="auto" w:fill="auto"/>
            <w:vAlign w:val="center"/>
            <w:hideMark/>
          </w:tcPr>
          <w:p w14:paraId="2CD0EE2A" w14:textId="75F873A5"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664D9A1F" w14:textId="593A434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4A1E816F" w14:textId="19EA1BE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0F5867ED" w14:textId="7C7E6BE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52" w:type="pct"/>
            <w:shd w:val="clear" w:color="auto" w:fill="auto"/>
            <w:vAlign w:val="center"/>
            <w:hideMark/>
          </w:tcPr>
          <w:p w14:paraId="4D97B874" w14:textId="5AA39080"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50</w:t>
            </w:r>
          </w:p>
        </w:tc>
        <w:tc>
          <w:tcPr>
            <w:tcW w:w="492" w:type="pct"/>
            <w:shd w:val="clear" w:color="auto" w:fill="auto"/>
            <w:vAlign w:val="center"/>
            <w:hideMark/>
          </w:tcPr>
          <w:p w14:paraId="508C0D4F" w14:textId="108D9FB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5A3FCAF8" w14:textId="77777777" w:rsidTr="00521943">
        <w:trPr>
          <w:trHeight w:val="264"/>
        </w:trPr>
        <w:tc>
          <w:tcPr>
            <w:tcW w:w="1887" w:type="pct"/>
            <w:shd w:val="clear" w:color="auto" w:fill="auto"/>
            <w:vAlign w:val="center"/>
            <w:hideMark/>
          </w:tcPr>
          <w:p w14:paraId="775ABBAD" w14:textId="356CAF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Retail - Footpath</w:t>
            </w:r>
          </w:p>
        </w:tc>
        <w:tc>
          <w:tcPr>
            <w:tcW w:w="276" w:type="pct"/>
            <w:shd w:val="clear" w:color="auto" w:fill="auto"/>
            <w:vAlign w:val="center"/>
            <w:hideMark/>
          </w:tcPr>
          <w:p w14:paraId="6EDED574" w14:textId="243452A5"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75AFBBD9" w14:textId="06535BC3"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71C665A5" w14:textId="77777777"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633667D8"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393AC1E1" w14:textId="46F3F6D2" w:rsidR="00A354DE" w:rsidRPr="00581827" w:rsidRDefault="00A354DE" w:rsidP="00A354DE">
            <w:pPr>
              <w:jc w:val="right"/>
              <w:rPr>
                <w:rFonts w:ascii="Arial" w:hAnsi="Arial" w:cs="Arial"/>
                <w:b/>
                <w:bCs/>
                <w:color w:val="000000"/>
                <w:sz w:val="18"/>
                <w:lang w:eastAsia="en-AU"/>
              </w:rPr>
            </w:pPr>
          </w:p>
        </w:tc>
        <w:tc>
          <w:tcPr>
            <w:tcW w:w="266" w:type="pct"/>
            <w:shd w:val="clear" w:color="auto" w:fill="auto"/>
            <w:vAlign w:val="center"/>
            <w:hideMark/>
          </w:tcPr>
          <w:p w14:paraId="1E2CAA9C" w14:textId="1850ABDC" w:rsidR="00A354DE" w:rsidRPr="00581827" w:rsidRDefault="00A354DE" w:rsidP="00A354DE">
            <w:pPr>
              <w:jc w:val="right"/>
              <w:rPr>
                <w:rFonts w:ascii="Arial" w:hAnsi="Arial" w:cs="Arial"/>
                <w:b/>
                <w:bCs/>
                <w:color w:val="000000"/>
                <w:sz w:val="18"/>
                <w:lang w:eastAsia="en-AU"/>
              </w:rPr>
            </w:pPr>
          </w:p>
        </w:tc>
        <w:tc>
          <w:tcPr>
            <w:tcW w:w="465" w:type="pct"/>
            <w:shd w:val="clear" w:color="auto" w:fill="auto"/>
            <w:vAlign w:val="center"/>
            <w:hideMark/>
          </w:tcPr>
          <w:p w14:paraId="3299DC4B" w14:textId="77777777" w:rsidR="00A354DE" w:rsidRPr="00581827" w:rsidRDefault="00A354DE" w:rsidP="00A354DE">
            <w:pPr>
              <w:jc w:val="right"/>
              <w:rPr>
                <w:rFonts w:ascii="Arial" w:hAnsi="Arial" w:cs="Arial"/>
                <w:b/>
                <w:bCs/>
                <w:color w:val="000000"/>
                <w:sz w:val="18"/>
                <w:lang w:eastAsia="en-AU"/>
              </w:rPr>
            </w:pPr>
          </w:p>
        </w:tc>
        <w:tc>
          <w:tcPr>
            <w:tcW w:w="352" w:type="pct"/>
            <w:shd w:val="clear" w:color="auto" w:fill="auto"/>
            <w:vAlign w:val="center"/>
            <w:hideMark/>
          </w:tcPr>
          <w:p w14:paraId="53A4F6DF"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7A9FA9BE" w14:textId="69DDDB08" w:rsidR="00A354DE" w:rsidRPr="00581827" w:rsidRDefault="00A354DE" w:rsidP="00A354DE">
            <w:pPr>
              <w:jc w:val="right"/>
              <w:rPr>
                <w:rFonts w:ascii="Arial" w:hAnsi="Arial" w:cs="Arial"/>
                <w:b/>
                <w:bCs/>
                <w:color w:val="000000"/>
                <w:sz w:val="18"/>
                <w:lang w:eastAsia="en-AU"/>
              </w:rPr>
            </w:pPr>
          </w:p>
        </w:tc>
      </w:tr>
      <w:tr w:rsidR="00521943" w:rsidRPr="00581827" w14:paraId="686DD198" w14:textId="77777777" w:rsidTr="00521943">
        <w:trPr>
          <w:trHeight w:val="264"/>
        </w:trPr>
        <w:tc>
          <w:tcPr>
            <w:tcW w:w="1887" w:type="pct"/>
            <w:shd w:val="clear" w:color="auto" w:fill="auto"/>
            <w:noWrap/>
            <w:vAlign w:val="bottom"/>
            <w:hideMark/>
          </w:tcPr>
          <w:p w14:paraId="5C5A6A21" w14:textId="4AC07EC4"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Bridge Rd(River St to Hawthorn Bridge)</w:t>
            </w:r>
          </w:p>
        </w:tc>
        <w:tc>
          <w:tcPr>
            <w:tcW w:w="276" w:type="pct"/>
            <w:shd w:val="clear" w:color="auto" w:fill="auto"/>
            <w:vAlign w:val="center"/>
            <w:hideMark/>
          </w:tcPr>
          <w:p w14:paraId="13A64C42" w14:textId="0EE9008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256" w:type="pct"/>
            <w:shd w:val="clear" w:color="auto" w:fill="auto"/>
            <w:vAlign w:val="center"/>
            <w:hideMark/>
          </w:tcPr>
          <w:p w14:paraId="6DC83267" w14:textId="15871D1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4427CA0" w14:textId="7636A27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315" w:type="pct"/>
            <w:shd w:val="clear" w:color="auto" w:fill="auto"/>
            <w:vAlign w:val="center"/>
            <w:hideMark/>
          </w:tcPr>
          <w:p w14:paraId="75B3CC7B" w14:textId="446A639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DB87A08" w14:textId="51B2633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92E3562" w14:textId="0D5E516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CC2DE71" w14:textId="77C010B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ADCA057" w14:textId="223194F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492" w:type="pct"/>
            <w:shd w:val="clear" w:color="auto" w:fill="auto"/>
            <w:vAlign w:val="center"/>
            <w:hideMark/>
          </w:tcPr>
          <w:p w14:paraId="5D001D38" w14:textId="3314272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5AA113F" w14:textId="77777777" w:rsidTr="00521943">
        <w:trPr>
          <w:trHeight w:val="264"/>
        </w:trPr>
        <w:tc>
          <w:tcPr>
            <w:tcW w:w="1887" w:type="pct"/>
            <w:shd w:val="clear" w:color="auto" w:fill="auto"/>
            <w:noWrap/>
            <w:vAlign w:val="bottom"/>
            <w:hideMark/>
          </w:tcPr>
          <w:p w14:paraId="580EB5C5" w14:textId="0F968891"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Bridge Rd(</w:t>
            </w:r>
            <w:proofErr w:type="spellStart"/>
            <w:r w:rsidRPr="00581827">
              <w:rPr>
                <w:rFonts w:ascii="Arial" w:hAnsi="Arial" w:cs="Arial"/>
                <w:color w:val="000000"/>
                <w:sz w:val="18"/>
                <w:lang w:eastAsia="en-AU"/>
              </w:rPr>
              <w:t>Coppin</w:t>
            </w:r>
            <w:proofErr w:type="spellEnd"/>
            <w:r w:rsidRPr="00581827">
              <w:rPr>
                <w:rFonts w:ascii="Arial" w:hAnsi="Arial" w:cs="Arial"/>
                <w:color w:val="000000"/>
                <w:sz w:val="18"/>
                <w:lang w:eastAsia="en-AU"/>
              </w:rPr>
              <w:t xml:space="preserve"> St to Burnley St)</w:t>
            </w:r>
          </w:p>
        </w:tc>
        <w:tc>
          <w:tcPr>
            <w:tcW w:w="276" w:type="pct"/>
            <w:shd w:val="clear" w:color="auto" w:fill="auto"/>
            <w:vAlign w:val="center"/>
            <w:hideMark/>
          </w:tcPr>
          <w:p w14:paraId="47602294" w14:textId="3DD97D9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256" w:type="pct"/>
            <w:shd w:val="clear" w:color="auto" w:fill="auto"/>
            <w:vAlign w:val="center"/>
            <w:hideMark/>
          </w:tcPr>
          <w:p w14:paraId="4E1B63B4" w14:textId="2517F07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BCCC55D" w14:textId="1AFCE40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315" w:type="pct"/>
            <w:shd w:val="clear" w:color="auto" w:fill="auto"/>
            <w:vAlign w:val="center"/>
            <w:hideMark/>
          </w:tcPr>
          <w:p w14:paraId="49BC3383" w14:textId="7989F53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411014E" w14:textId="7665ACA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B6BE993" w14:textId="6133460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5EC76E1" w14:textId="3EE597C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B9984B5" w14:textId="1D0451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492" w:type="pct"/>
            <w:shd w:val="clear" w:color="auto" w:fill="auto"/>
            <w:vAlign w:val="center"/>
            <w:hideMark/>
          </w:tcPr>
          <w:p w14:paraId="0B84EDF9" w14:textId="096C549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0914167" w14:textId="77777777" w:rsidTr="00521943">
        <w:trPr>
          <w:trHeight w:val="264"/>
        </w:trPr>
        <w:tc>
          <w:tcPr>
            <w:tcW w:w="1887" w:type="pct"/>
            <w:shd w:val="clear" w:color="auto" w:fill="auto"/>
            <w:noWrap/>
            <w:vAlign w:val="bottom"/>
            <w:hideMark/>
          </w:tcPr>
          <w:p w14:paraId="686462AB" w14:textId="6A36AB33"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Smith St(Moor St to Condell St)</w:t>
            </w:r>
          </w:p>
        </w:tc>
        <w:tc>
          <w:tcPr>
            <w:tcW w:w="276" w:type="pct"/>
            <w:shd w:val="clear" w:color="auto" w:fill="auto"/>
            <w:vAlign w:val="center"/>
            <w:hideMark/>
          </w:tcPr>
          <w:p w14:paraId="6E2A3095" w14:textId="53236A1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28</w:t>
            </w:r>
          </w:p>
        </w:tc>
        <w:tc>
          <w:tcPr>
            <w:tcW w:w="256" w:type="pct"/>
            <w:shd w:val="clear" w:color="auto" w:fill="auto"/>
            <w:vAlign w:val="center"/>
            <w:hideMark/>
          </w:tcPr>
          <w:p w14:paraId="6396A4A2" w14:textId="733DE56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536D942" w14:textId="05281BD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28</w:t>
            </w:r>
          </w:p>
        </w:tc>
        <w:tc>
          <w:tcPr>
            <w:tcW w:w="315" w:type="pct"/>
            <w:shd w:val="clear" w:color="auto" w:fill="auto"/>
            <w:vAlign w:val="center"/>
            <w:hideMark/>
          </w:tcPr>
          <w:p w14:paraId="44397CDD" w14:textId="163EF1F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C77F37D" w14:textId="2156562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0C4EE02" w14:textId="07872D4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DEB9646" w14:textId="4BB5834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1F0C336" w14:textId="7AC52B4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28</w:t>
            </w:r>
          </w:p>
        </w:tc>
        <w:tc>
          <w:tcPr>
            <w:tcW w:w="492" w:type="pct"/>
            <w:shd w:val="clear" w:color="auto" w:fill="auto"/>
            <w:vAlign w:val="center"/>
            <w:hideMark/>
          </w:tcPr>
          <w:p w14:paraId="4C7DC8E8" w14:textId="094223C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9538FD8" w14:textId="77777777" w:rsidTr="00521943">
        <w:trPr>
          <w:trHeight w:val="264"/>
        </w:trPr>
        <w:tc>
          <w:tcPr>
            <w:tcW w:w="1887" w:type="pct"/>
            <w:shd w:val="clear" w:color="auto" w:fill="auto"/>
            <w:noWrap/>
            <w:vAlign w:val="bottom"/>
            <w:hideMark/>
          </w:tcPr>
          <w:p w14:paraId="2F86CD15" w14:textId="56E9BD17"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Smith St(Condell St to Charles St)</w:t>
            </w:r>
          </w:p>
        </w:tc>
        <w:tc>
          <w:tcPr>
            <w:tcW w:w="276" w:type="pct"/>
            <w:shd w:val="clear" w:color="auto" w:fill="auto"/>
            <w:vAlign w:val="center"/>
            <w:hideMark/>
          </w:tcPr>
          <w:p w14:paraId="61766F1A" w14:textId="34F323F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28</w:t>
            </w:r>
          </w:p>
        </w:tc>
        <w:tc>
          <w:tcPr>
            <w:tcW w:w="256" w:type="pct"/>
            <w:shd w:val="clear" w:color="auto" w:fill="auto"/>
            <w:vAlign w:val="center"/>
            <w:hideMark/>
          </w:tcPr>
          <w:p w14:paraId="1791156F" w14:textId="538E55F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3F006C3" w14:textId="6D83ACF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28</w:t>
            </w:r>
          </w:p>
        </w:tc>
        <w:tc>
          <w:tcPr>
            <w:tcW w:w="315" w:type="pct"/>
            <w:shd w:val="clear" w:color="auto" w:fill="auto"/>
            <w:vAlign w:val="center"/>
            <w:hideMark/>
          </w:tcPr>
          <w:p w14:paraId="1A402C9A" w14:textId="66304BD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AFBC78B" w14:textId="08982E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822F0CC" w14:textId="474E043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F7C78A9" w14:textId="6377211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52DA7DD" w14:textId="54B11D0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28</w:t>
            </w:r>
          </w:p>
        </w:tc>
        <w:tc>
          <w:tcPr>
            <w:tcW w:w="492" w:type="pct"/>
            <w:shd w:val="clear" w:color="auto" w:fill="auto"/>
            <w:vAlign w:val="center"/>
            <w:hideMark/>
          </w:tcPr>
          <w:p w14:paraId="338D932A" w14:textId="0552DDE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E37A59F" w14:textId="77777777" w:rsidTr="00521943">
        <w:trPr>
          <w:trHeight w:val="264"/>
        </w:trPr>
        <w:tc>
          <w:tcPr>
            <w:tcW w:w="1887" w:type="pct"/>
            <w:shd w:val="clear" w:color="auto" w:fill="auto"/>
            <w:noWrap/>
            <w:vAlign w:val="bottom"/>
            <w:hideMark/>
          </w:tcPr>
          <w:p w14:paraId="75C22649" w14:textId="078C18BD"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UD-Activity Centres Design Program</w:t>
            </w:r>
          </w:p>
        </w:tc>
        <w:tc>
          <w:tcPr>
            <w:tcW w:w="276" w:type="pct"/>
            <w:shd w:val="clear" w:color="auto" w:fill="auto"/>
            <w:vAlign w:val="center"/>
            <w:hideMark/>
          </w:tcPr>
          <w:p w14:paraId="3443B009" w14:textId="5EAE254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210</w:t>
            </w:r>
          </w:p>
        </w:tc>
        <w:tc>
          <w:tcPr>
            <w:tcW w:w="256" w:type="pct"/>
            <w:shd w:val="clear" w:color="auto" w:fill="auto"/>
            <w:vAlign w:val="center"/>
            <w:hideMark/>
          </w:tcPr>
          <w:p w14:paraId="23C52A4E" w14:textId="0AA30A7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DF4AE6D" w14:textId="1744C4B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210</w:t>
            </w:r>
          </w:p>
        </w:tc>
        <w:tc>
          <w:tcPr>
            <w:tcW w:w="315" w:type="pct"/>
            <w:shd w:val="clear" w:color="auto" w:fill="auto"/>
            <w:vAlign w:val="center"/>
            <w:hideMark/>
          </w:tcPr>
          <w:p w14:paraId="0ED47F5D" w14:textId="6F986BE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926DE9E" w14:textId="4C2A415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336FFFB" w14:textId="72F4668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0071CF1" w14:textId="208FB15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BEE44D0" w14:textId="6A3C599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210</w:t>
            </w:r>
          </w:p>
        </w:tc>
        <w:tc>
          <w:tcPr>
            <w:tcW w:w="492" w:type="pct"/>
            <w:shd w:val="clear" w:color="auto" w:fill="auto"/>
            <w:vAlign w:val="center"/>
            <w:hideMark/>
          </w:tcPr>
          <w:p w14:paraId="4ED28B52" w14:textId="73F185A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8B58542" w14:textId="77777777" w:rsidTr="00521943">
        <w:trPr>
          <w:trHeight w:val="264"/>
        </w:trPr>
        <w:tc>
          <w:tcPr>
            <w:tcW w:w="1887" w:type="pct"/>
            <w:shd w:val="clear" w:color="auto" w:fill="auto"/>
            <w:vAlign w:val="center"/>
            <w:hideMark/>
          </w:tcPr>
          <w:p w14:paraId="37D9C6FD" w14:textId="5185E28B"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Retail - Footpath</w:t>
            </w:r>
          </w:p>
        </w:tc>
        <w:tc>
          <w:tcPr>
            <w:tcW w:w="276" w:type="pct"/>
            <w:shd w:val="clear" w:color="auto" w:fill="auto"/>
            <w:vAlign w:val="center"/>
            <w:hideMark/>
          </w:tcPr>
          <w:p w14:paraId="38B3A610" w14:textId="491B2A6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436</w:t>
            </w:r>
          </w:p>
        </w:tc>
        <w:tc>
          <w:tcPr>
            <w:tcW w:w="256" w:type="pct"/>
            <w:shd w:val="clear" w:color="auto" w:fill="auto"/>
            <w:vAlign w:val="center"/>
            <w:hideMark/>
          </w:tcPr>
          <w:p w14:paraId="5EF67898" w14:textId="42F899A9"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307D55AF" w14:textId="3006E92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436</w:t>
            </w:r>
          </w:p>
        </w:tc>
        <w:tc>
          <w:tcPr>
            <w:tcW w:w="315" w:type="pct"/>
            <w:shd w:val="clear" w:color="auto" w:fill="auto"/>
            <w:vAlign w:val="center"/>
            <w:hideMark/>
          </w:tcPr>
          <w:p w14:paraId="534CD4B8" w14:textId="3EB58C1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45896EE2" w14:textId="341544DF"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446FBE5A" w14:textId="21625D4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0DE64BE7" w14:textId="6EE036A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52" w:type="pct"/>
            <w:shd w:val="clear" w:color="auto" w:fill="auto"/>
            <w:vAlign w:val="center"/>
            <w:hideMark/>
          </w:tcPr>
          <w:p w14:paraId="56FAA227" w14:textId="08BB28CD"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436</w:t>
            </w:r>
          </w:p>
        </w:tc>
        <w:tc>
          <w:tcPr>
            <w:tcW w:w="492" w:type="pct"/>
            <w:shd w:val="clear" w:color="auto" w:fill="auto"/>
            <w:vAlign w:val="center"/>
            <w:hideMark/>
          </w:tcPr>
          <w:p w14:paraId="682B85B6" w14:textId="440C0726"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38EDDABE" w14:textId="77777777" w:rsidTr="00521943">
        <w:trPr>
          <w:trHeight w:val="264"/>
        </w:trPr>
        <w:tc>
          <w:tcPr>
            <w:tcW w:w="1887" w:type="pct"/>
            <w:shd w:val="clear" w:color="auto" w:fill="auto"/>
            <w:vAlign w:val="center"/>
            <w:hideMark/>
          </w:tcPr>
          <w:p w14:paraId="16C635A2" w14:textId="6EA0D739"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Street Furniture</w:t>
            </w:r>
          </w:p>
        </w:tc>
        <w:tc>
          <w:tcPr>
            <w:tcW w:w="276" w:type="pct"/>
            <w:shd w:val="clear" w:color="auto" w:fill="auto"/>
            <w:vAlign w:val="center"/>
            <w:hideMark/>
          </w:tcPr>
          <w:p w14:paraId="4D04369B" w14:textId="1C7B2628"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35AFBF56" w14:textId="3B738ED8"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324C16B7" w14:textId="77777777"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2C104778"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07928A08" w14:textId="5B3BC4CA" w:rsidR="00A354DE" w:rsidRPr="00581827" w:rsidRDefault="00A354DE" w:rsidP="00A354DE">
            <w:pPr>
              <w:jc w:val="right"/>
              <w:rPr>
                <w:rFonts w:ascii="Arial" w:hAnsi="Arial" w:cs="Arial"/>
                <w:b/>
                <w:bCs/>
                <w:color w:val="000000"/>
                <w:sz w:val="18"/>
                <w:lang w:eastAsia="en-AU"/>
              </w:rPr>
            </w:pPr>
          </w:p>
        </w:tc>
        <w:tc>
          <w:tcPr>
            <w:tcW w:w="266" w:type="pct"/>
            <w:shd w:val="clear" w:color="auto" w:fill="auto"/>
            <w:vAlign w:val="center"/>
            <w:hideMark/>
          </w:tcPr>
          <w:p w14:paraId="1BC61AAB" w14:textId="1EF96ECC" w:rsidR="00A354DE" w:rsidRPr="00581827" w:rsidRDefault="00A354DE" w:rsidP="00A354DE">
            <w:pPr>
              <w:jc w:val="right"/>
              <w:rPr>
                <w:rFonts w:ascii="Arial" w:hAnsi="Arial" w:cs="Arial"/>
                <w:b/>
                <w:bCs/>
                <w:color w:val="000000"/>
                <w:sz w:val="18"/>
                <w:lang w:eastAsia="en-AU"/>
              </w:rPr>
            </w:pPr>
          </w:p>
        </w:tc>
        <w:tc>
          <w:tcPr>
            <w:tcW w:w="465" w:type="pct"/>
            <w:shd w:val="clear" w:color="auto" w:fill="auto"/>
            <w:vAlign w:val="center"/>
            <w:hideMark/>
          </w:tcPr>
          <w:p w14:paraId="19F9C9B8" w14:textId="77777777" w:rsidR="00A354DE" w:rsidRPr="00581827" w:rsidRDefault="00A354DE" w:rsidP="00A354DE">
            <w:pPr>
              <w:jc w:val="right"/>
              <w:rPr>
                <w:rFonts w:ascii="Arial" w:hAnsi="Arial" w:cs="Arial"/>
                <w:b/>
                <w:bCs/>
                <w:color w:val="000000"/>
                <w:sz w:val="18"/>
                <w:lang w:eastAsia="en-AU"/>
              </w:rPr>
            </w:pPr>
          </w:p>
        </w:tc>
        <w:tc>
          <w:tcPr>
            <w:tcW w:w="352" w:type="pct"/>
            <w:shd w:val="clear" w:color="auto" w:fill="auto"/>
            <w:vAlign w:val="center"/>
            <w:hideMark/>
          </w:tcPr>
          <w:p w14:paraId="1EBC6925"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3D1A66FD" w14:textId="621C53C9" w:rsidR="00A354DE" w:rsidRPr="00581827" w:rsidRDefault="00A354DE" w:rsidP="00A354DE">
            <w:pPr>
              <w:jc w:val="right"/>
              <w:rPr>
                <w:rFonts w:ascii="Arial" w:hAnsi="Arial" w:cs="Arial"/>
                <w:b/>
                <w:bCs/>
                <w:color w:val="000000"/>
                <w:sz w:val="18"/>
                <w:lang w:eastAsia="en-AU"/>
              </w:rPr>
            </w:pPr>
          </w:p>
        </w:tc>
      </w:tr>
      <w:tr w:rsidR="00521943" w:rsidRPr="00581827" w14:paraId="7A18DF5A" w14:textId="77777777" w:rsidTr="00521943">
        <w:trPr>
          <w:trHeight w:val="264"/>
        </w:trPr>
        <w:tc>
          <w:tcPr>
            <w:tcW w:w="1887" w:type="pct"/>
            <w:shd w:val="clear" w:color="auto" w:fill="auto"/>
            <w:noWrap/>
            <w:vAlign w:val="bottom"/>
            <w:hideMark/>
          </w:tcPr>
          <w:p w14:paraId="17ED74E8" w14:textId="24441E47"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 xml:space="preserve">Street Furniture </w:t>
            </w:r>
          </w:p>
        </w:tc>
        <w:tc>
          <w:tcPr>
            <w:tcW w:w="276" w:type="pct"/>
            <w:shd w:val="clear" w:color="auto" w:fill="auto"/>
            <w:vAlign w:val="center"/>
            <w:hideMark/>
          </w:tcPr>
          <w:p w14:paraId="0BAA9F82" w14:textId="61762DF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29</w:t>
            </w:r>
          </w:p>
        </w:tc>
        <w:tc>
          <w:tcPr>
            <w:tcW w:w="256" w:type="pct"/>
            <w:shd w:val="clear" w:color="auto" w:fill="auto"/>
            <w:vAlign w:val="center"/>
            <w:hideMark/>
          </w:tcPr>
          <w:p w14:paraId="2BB5ECAF" w14:textId="0E604EF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D45C0B9" w14:textId="24D9286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29</w:t>
            </w:r>
          </w:p>
        </w:tc>
        <w:tc>
          <w:tcPr>
            <w:tcW w:w="315" w:type="pct"/>
            <w:shd w:val="clear" w:color="auto" w:fill="auto"/>
            <w:vAlign w:val="center"/>
            <w:hideMark/>
          </w:tcPr>
          <w:p w14:paraId="77FF8086" w14:textId="0BE1A5D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FF296AF" w14:textId="4E1A4E3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88B70BF" w14:textId="2642F6C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8711991" w14:textId="047B682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5EEA2C6" w14:textId="6337089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29</w:t>
            </w:r>
          </w:p>
        </w:tc>
        <w:tc>
          <w:tcPr>
            <w:tcW w:w="492" w:type="pct"/>
            <w:shd w:val="clear" w:color="auto" w:fill="auto"/>
            <w:vAlign w:val="center"/>
            <w:hideMark/>
          </w:tcPr>
          <w:p w14:paraId="2EE74A44" w14:textId="68B60C8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0D53CAE" w14:textId="77777777" w:rsidTr="00521943">
        <w:trPr>
          <w:trHeight w:val="264"/>
        </w:trPr>
        <w:tc>
          <w:tcPr>
            <w:tcW w:w="1887" w:type="pct"/>
            <w:shd w:val="clear" w:color="auto" w:fill="auto"/>
            <w:noWrap/>
            <w:vAlign w:val="bottom"/>
            <w:hideMark/>
          </w:tcPr>
          <w:p w14:paraId="273D78EE" w14:textId="13927E66"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 xml:space="preserve">Street Lights </w:t>
            </w:r>
          </w:p>
        </w:tc>
        <w:tc>
          <w:tcPr>
            <w:tcW w:w="276" w:type="pct"/>
            <w:shd w:val="clear" w:color="auto" w:fill="auto"/>
            <w:vAlign w:val="center"/>
            <w:hideMark/>
          </w:tcPr>
          <w:p w14:paraId="7C551866" w14:textId="4B30E8C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256" w:type="pct"/>
            <w:shd w:val="clear" w:color="auto" w:fill="auto"/>
            <w:vAlign w:val="center"/>
            <w:hideMark/>
          </w:tcPr>
          <w:p w14:paraId="67960E5E" w14:textId="2EBE728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2B21C2C" w14:textId="4CFA0AF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315" w:type="pct"/>
            <w:shd w:val="clear" w:color="auto" w:fill="auto"/>
            <w:vAlign w:val="center"/>
            <w:hideMark/>
          </w:tcPr>
          <w:p w14:paraId="05EF664E" w14:textId="436E1B0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C347928" w14:textId="4BF7531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418D48F" w14:textId="151024F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79F1EC2" w14:textId="7E207F8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E6BC3C7" w14:textId="5898FAF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492" w:type="pct"/>
            <w:shd w:val="clear" w:color="auto" w:fill="auto"/>
            <w:vAlign w:val="center"/>
            <w:hideMark/>
          </w:tcPr>
          <w:p w14:paraId="17429831" w14:textId="40C702E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3B0306A5" w14:textId="77777777" w:rsidTr="00521943">
        <w:trPr>
          <w:trHeight w:val="264"/>
        </w:trPr>
        <w:tc>
          <w:tcPr>
            <w:tcW w:w="1887" w:type="pct"/>
            <w:shd w:val="clear" w:color="auto" w:fill="auto"/>
            <w:noWrap/>
            <w:vAlign w:val="bottom"/>
            <w:hideMark/>
          </w:tcPr>
          <w:p w14:paraId="3F85D7D9" w14:textId="24B5B673"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 xml:space="preserve">Street Signs </w:t>
            </w:r>
          </w:p>
        </w:tc>
        <w:tc>
          <w:tcPr>
            <w:tcW w:w="276" w:type="pct"/>
            <w:shd w:val="clear" w:color="auto" w:fill="auto"/>
            <w:vAlign w:val="center"/>
            <w:hideMark/>
          </w:tcPr>
          <w:p w14:paraId="0CB66465" w14:textId="6E4043B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22</w:t>
            </w:r>
          </w:p>
        </w:tc>
        <w:tc>
          <w:tcPr>
            <w:tcW w:w="256" w:type="pct"/>
            <w:shd w:val="clear" w:color="auto" w:fill="auto"/>
            <w:vAlign w:val="center"/>
            <w:hideMark/>
          </w:tcPr>
          <w:p w14:paraId="4C3631E2" w14:textId="194939D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62497F9" w14:textId="4F677C5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22</w:t>
            </w:r>
          </w:p>
        </w:tc>
        <w:tc>
          <w:tcPr>
            <w:tcW w:w="315" w:type="pct"/>
            <w:shd w:val="clear" w:color="auto" w:fill="auto"/>
            <w:vAlign w:val="center"/>
            <w:hideMark/>
          </w:tcPr>
          <w:p w14:paraId="54E7025F" w14:textId="7D69696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D52EB53" w14:textId="156A93C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11AAFD0" w14:textId="59112E6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7D77E2D" w14:textId="0EECBB0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110665A" w14:textId="32D936F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22</w:t>
            </w:r>
          </w:p>
        </w:tc>
        <w:tc>
          <w:tcPr>
            <w:tcW w:w="492" w:type="pct"/>
            <w:shd w:val="clear" w:color="auto" w:fill="auto"/>
            <w:vAlign w:val="center"/>
            <w:hideMark/>
          </w:tcPr>
          <w:p w14:paraId="7D337B02" w14:textId="6602C1C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6DF3792" w14:textId="77777777" w:rsidTr="00521943">
        <w:trPr>
          <w:trHeight w:val="264"/>
        </w:trPr>
        <w:tc>
          <w:tcPr>
            <w:tcW w:w="1887" w:type="pct"/>
            <w:shd w:val="clear" w:color="auto" w:fill="auto"/>
            <w:vAlign w:val="center"/>
            <w:hideMark/>
          </w:tcPr>
          <w:p w14:paraId="7E22B8C9" w14:textId="2B93FB9D"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Street Furniture</w:t>
            </w:r>
          </w:p>
        </w:tc>
        <w:tc>
          <w:tcPr>
            <w:tcW w:w="276" w:type="pct"/>
            <w:shd w:val="clear" w:color="auto" w:fill="auto"/>
            <w:vAlign w:val="center"/>
            <w:hideMark/>
          </w:tcPr>
          <w:p w14:paraId="1517F6DA" w14:textId="0DF1FCB5"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76</w:t>
            </w:r>
          </w:p>
        </w:tc>
        <w:tc>
          <w:tcPr>
            <w:tcW w:w="256" w:type="pct"/>
            <w:shd w:val="clear" w:color="auto" w:fill="auto"/>
            <w:vAlign w:val="center"/>
            <w:hideMark/>
          </w:tcPr>
          <w:p w14:paraId="5365B82D" w14:textId="243F2BF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00576BEC" w14:textId="4EDCEFF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76</w:t>
            </w:r>
          </w:p>
        </w:tc>
        <w:tc>
          <w:tcPr>
            <w:tcW w:w="315" w:type="pct"/>
            <w:shd w:val="clear" w:color="auto" w:fill="auto"/>
            <w:vAlign w:val="center"/>
            <w:hideMark/>
          </w:tcPr>
          <w:p w14:paraId="34D3DA7B" w14:textId="57DA75B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3E717ECC" w14:textId="0ACF23C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231A1F5E" w14:textId="2B95143F"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3C322906" w14:textId="41323B87"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52" w:type="pct"/>
            <w:shd w:val="clear" w:color="auto" w:fill="auto"/>
            <w:vAlign w:val="center"/>
            <w:hideMark/>
          </w:tcPr>
          <w:p w14:paraId="6B5C96C8" w14:textId="10A657B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76</w:t>
            </w:r>
          </w:p>
        </w:tc>
        <w:tc>
          <w:tcPr>
            <w:tcW w:w="492" w:type="pct"/>
            <w:shd w:val="clear" w:color="auto" w:fill="auto"/>
            <w:vAlign w:val="center"/>
            <w:hideMark/>
          </w:tcPr>
          <w:p w14:paraId="5A115B0F" w14:textId="4A0965B6"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764D1112" w14:textId="77777777" w:rsidTr="00521943">
        <w:trPr>
          <w:trHeight w:val="264"/>
        </w:trPr>
        <w:tc>
          <w:tcPr>
            <w:tcW w:w="1887" w:type="pct"/>
            <w:shd w:val="clear" w:color="auto" w:fill="auto"/>
            <w:vAlign w:val="center"/>
            <w:hideMark/>
          </w:tcPr>
          <w:p w14:paraId="1C63D62D"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Transport</w:t>
            </w:r>
          </w:p>
        </w:tc>
        <w:tc>
          <w:tcPr>
            <w:tcW w:w="276" w:type="pct"/>
            <w:shd w:val="clear" w:color="auto" w:fill="auto"/>
            <w:vAlign w:val="center"/>
            <w:hideMark/>
          </w:tcPr>
          <w:p w14:paraId="3D1C32AC" w14:textId="658FD394"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7DD0BE68" w14:textId="59B4C1C9"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4C259863" w14:textId="77777777"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5953EA80"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035816DB" w14:textId="067B20E0" w:rsidR="00A354DE" w:rsidRPr="00581827" w:rsidRDefault="00A354DE" w:rsidP="00A354DE">
            <w:pPr>
              <w:jc w:val="right"/>
              <w:rPr>
                <w:rFonts w:ascii="Arial" w:hAnsi="Arial" w:cs="Arial"/>
                <w:b/>
                <w:bCs/>
                <w:color w:val="000000"/>
                <w:sz w:val="18"/>
                <w:lang w:eastAsia="en-AU"/>
              </w:rPr>
            </w:pPr>
          </w:p>
        </w:tc>
        <w:tc>
          <w:tcPr>
            <w:tcW w:w="266" w:type="pct"/>
            <w:shd w:val="clear" w:color="auto" w:fill="auto"/>
            <w:vAlign w:val="center"/>
            <w:hideMark/>
          </w:tcPr>
          <w:p w14:paraId="657187AE" w14:textId="3CA8F795" w:rsidR="00A354DE" w:rsidRPr="00581827" w:rsidRDefault="00A354DE" w:rsidP="00A354DE">
            <w:pPr>
              <w:jc w:val="right"/>
              <w:rPr>
                <w:rFonts w:ascii="Arial" w:hAnsi="Arial" w:cs="Arial"/>
                <w:b/>
                <w:bCs/>
                <w:color w:val="000000"/>
                <w:sz w:val="18"/>
                <w:lang w:eastAsia="en-AU"/>
              </w:rPr>
            </w:pPr>
          </w:p>
        </w:tc>
        <w:tc>
          <w:tcPr>
            <w:tcW w:w="465" w:type="pct"/>
            <w:shd w:val="clear" w:color="auto" w:fill="auto"/>
            <w:vAlign w:val="center"/>
            <w:hideMark/>
          </w:tcPr>
          <w:p w14:paraId="4F6EF9EC" w14:textId="77777777" w:rsidR="00A354DE" w:rsidRPr="00581827" w:rsidRDefault="00A354DE" w:rsidP="00A354DE">
            <w:pPr>
              <w:jc w:val="right"/>
              <w:rPr>
                <w:rFonts w:ascii="Arial" w:hAnsi="Arial" w:cs="Arial"/>
                <w:b/>
                <w:bCs/>
                <w:color w:val="000000"/>
                <w:sz w:val="18"/>
                <w:lang w:eastAsia="en-AU"/>
              </w:rPr>
            </w:pPr>
          </w:p>
        </w:tc>
        <w:tc>
          <w:tcPr>
            <w:tcW w:w="352" w:type="pct"/>
            <w:shd w:val="clear" w:color="auto" w:fill="auto"/>
            <w:vAlign w:val="center"/>
            <w:hideMark/>
          </w:tcPr>
          <w:p w14:paraId="6F76B929"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38AA3F59" w14:textId="392EF089" w:rsidR="00A354DE" w:rsidRPr="00581827" w:rsidRDefault="00A354DE" w:rsidP="00A354DE">
            <w:pPr>
              <w:jc w:val="right"/>
              <w:rPr>
                <w:rFonts w:ascii="Arial" w:hAnsi="Arial" w:cs="Arial"/>
                <w:b/>
                <w:bCs/>
                <w:color w:val="000000"/>
                <w:sz w:val="18"/>
                <w:lang w:eastAsia="en-AU"/>
              </w:rPr>
            </w:pPr>
          </w:p>
        </w:tc>
      </w:tr>
      <w:tr w:rsidR="00133AF0" w:rsidRPr="00581827" w14:paraId="767839C1" w14:textId="77777777" w:rsidTr="00521943">
        <w:trPr>
          <w:trHeight w:val="264"/>
        </w:trPr>
        <w:tc>
          <w:tcPr>
            <w:tcW w:w="1887" w:type="pct"/>
            <w:shd w:val="clear" w:color="auto" w:fill="auto"/>
            <w:vAlign w:val="center"/>
          </w:tcPr>
          <w:p w14:paraId="248498B7" w14:textId="7D4C8F08" w:rsidR="00133AF0" w:rsidRPr="00581827" w:rsidRDefault="00133AF0" w:rsidP="00A354DE">
            <w:pPr>
              <w:jc w:val="both"/>
              <w:rPr>
                <w:rFonts w:ascii="Arial" w:hAnsi="Arial" w:cs="Arial"/>
                <w:sz w:val="18"/>
                <w:lang w:eastAsia="en-AU"/>
              </w:rPr>
            </w:pPr>
            <w:r>
              <w:rPr>
                <w:rFonts w:ascii="Arial" w:hAnsi="Arial" w:cs="Arial"/>
                <w:sz w:val="18"/>
                <w:lang w:eastAsia="en-AU"/>
              </w:rPr>
              <w:t>Wellington Street Bike Lane</w:t>
            </w:r>
          </w:p>
        </w:tc>
        <w:tc>
          <w:tcPr>
            <w:tcW w:w="276" w:type="pct"/>
            <w:shd w:val="clear" w:color="auto" w:fill="auto"/>
            <w:vAlign w:val="center"/>
          </w:tcPr>
          <w:p w14:paraId="0DE3793A" w14:textId="7D1811BA" w:rsidR="00133AF0" w:rsidRPr="00581827" w:rsidRDefault="00133AF0" w:rsidP="00A354DE">
            <w:pPr>
              <w:jc w:val="right"/>
              <w:rPr>
                <w:rFonts w:ascii="Arial" w:hAnsi="Arial" w:cs="Arial"/>
                <w:color w:val="000000"/>
                <w:sz w:val="18"/>
                <w:lang w:eastAsia="en-AU"/>
              </w:rPr>
            </w:pPr>
            <w:r>
              <w:rPr>
                <w:rFonts w:ascii="Arial" w:hAnsi="Arial" w:cs="Arial"/>
                <w:color w:val="000000"/>
                <w:sz w:val="18"/>
                <w:lang w:eastAsia="en-AU"/>
              </w:rPr>
              <w:t>220</w:t>
            </w:r>
          </w:p>
        </w:tc>
        <w:tc>
          <w:tcPr>
            <w:tcW w:w="256" w:type="pct"/>
            <w:shd w:val="clear" w:color="auto" w:fill="auto"/>
            <w:vAlign w:val="center"/>
          </w:tcPr>
          <w:p w14:paraId="6AAE6A41" w14:textId="1F6CF519" w:rsidR="00133AF0" w:rsidRPr="00581827" w:rsidRDefault="00133AF0" w:rsidP="00A354DE">
            <w:pPr>
              <w:jc w:val="right"/>
              <w:rPr>
                <w:rFonts w:ascii="Arial" w:hAnsi="Arial" w:cs="Arial"/>
                <w:color w:val="000000"/>
                <w:sz w:val="18"/>
                <w:lang w:eastAsia="en-AU"/>
              </w:rPr>
            </w:pPr>
            <w:r>
              <w:rPr>
                <w:rFonts w:ascii="Arial" w:hAnsi="Arial" w:cs="Arial"/>
                <w:color w:val="000000"/>
                <w:sz w:val="18"/>
                <w:lang w:eastAsia="en-AU"/>
              </w:rPr>
              <w:t>220</w:t>
            </w:r>
          </w:p>
        </w:tc>
        <w:tc>
          <w:tcPr>
            <w:tcW w:w="315" w:type="pct"/>
            <w:shd w:val="clear" w:color="auto" w:fill="auto"/>
            <w:vAlign w:val="center"/>
          </w:tcPr>
          <w:p w14:paraId="402F24B1" w14:textId="77777777" w:rsidR="00133AF0" w:rsidRPr="00581827" w:rsidRDefault="00133AF0" w:rsidP="00A354DE">
            <w:pPr>
              <w:jc w:val="right"/>
              <w:rPr>
                <w:rFonts w:ascii="Arial" w:hAnsi="Arial" w:cs="Arial"/>
                <w:color w:val="000000"/>
                <w:sz w:val="18"/>
                <w:lang w:eastAsia="en-AU"/>
              </w:rPr>
            </w:pPr>
          </w:p>
        </w:tc>
        <w:tc>
          <w:tcPr>
            <w:tcW w:w="315" w:type="pct"/>
            <w:shd w:val="clear" w:color="auto" w:fill="auto"/>
            <w:vAlign w:val="center"/>
          </w:tcPr>
          <w:p w14:paraId="6B9F7569" w14:textId="77777777" w:rsidR="00133AF0" w:rsidRPr="00581827" w:rsidRDefault="00133AF0" w:rsidP="00A354DE">
            <w:pPr>
              <w:jc w:val="right"/>
              <w:rPr>
                <w:rFonts w:ascii="Arial" w:hAnsi="Arial" w:cs="Arial"/>
                <w:color w:val="000000"/>
                <w:sz w:val="18"/>
                <w:lang w:eastAsia="en-AU"/>
              </w:rPr>
            </w:pPr>
          </w:p>
        </w:tc>
        <w:tc>
          <w:tcPr>
            <w:tcW w:w="376" w:type="pct"/>
            <w:shd w:val="clear" w:color="auto" w:fill="auto"/>
            <w:vAlign w:val="center"/>
          </w:tcPr>
          <w:p w14:paraId="5F68388D" w14:textId="77777777" w:rsidR="00133AF0" w:rsidRPr="00581827" w:rsidRDefault="00133AF0" w:rsidP="00A354DE">
            <w:pPr>
              <w:jc w:val="right"/>
              <w:rPr>
                <w:rFonts w:ascii="Arial" w:hAnsi="Arial" w:cs="Arial"/>
                <w:color w:val="000000"/>
                <w:sz w:val="18"/>
                <w:lang w:eastAsia="en-AU"/>
              </w:rPr>
            </w:pPr>
          </w:p>
        </w:tc>
        <w:tc>
          <w:tcPr>
            <w:tcW w:w="266" w:type="pct"/>
            <w:shd w:val="clear" w:color="auto" w:fill="auto"/>
            <w:vAlign w:val="center"/>
          </w:tcPr>
          <w:p w14:paraId="3C4E595B" w14:textId="77777777" w:rsidR="00133AF0" w:rsidRPr="00581827" w:rsidRDefault="00133AF0" w:rsidP="00A354DE">
            <w:pPr>
              <w:jc w:val="right"/>
              <w:rPr>
                <w:rFonts w:ascii="Arial" w:hAnsi="Arial" w:cs="Arial"/>
                <w:color w:val="000000"/>
                <w:sz w:val="18"/>
                <w:lang w:eastAsia="en-AU"/>
              </w:rPr>
            </w:pPr>
          </w:p>
        </w:tc>
        <w:tc>
          <w:tcPr>
            <w:tcW w:w="465" w:type="pct"/>
            <w:shd w:val="clear" w:color="auto" w:fill="auto"/>
            <w:vAlign w:val="center"/>
          </w:tcPr>
          <w:p w14:paraId="24C6D39F" w14:textId="77777777" w:rsidR="00133AF0" w:rsidRPr="00581827" w:rsidRDefault="00133AF0" w:rsidP="00A354DE">
            <w:pPr>
              <w:jc w:val="right"/>
              <w:rPr>
                <w:rFonts w:ascii="Arial" w:hAnsi="Arial" w:cs="Arial"/>
                <w:color w:val="000000"/>
                <w:sz w:val="18"/>
                <w:lang w:eastAsia="en-AU"/>
              </w:rPr>
            </w:pPr>
          </w:p>
        </w:tc>
        <w:tc>
          <w:tcPr>
            <w:tcW w:w="352" w:type="pct"/>
            <w:shd w:val="clear" w:color="auto" w:fill="auto"/>
            <w:vAlign w:val="center"/>
          </w:tcPr>
          <w:p w14:paraId="7AB15340" w14:textId="3203828B" w:rsidR="00133AF0" w:rsidRPr="00581827" w:rsidRDefault="00133AF0" w:rsidP="00A354DE">
            <w:pPr>
              <w:jc w:val="right"/>
              <w:rPr>
                <w:rFonts w:ascii="Arial" w:hAnsi="Arial" w:cs="Arial"/>
                <w:color w:val="000000"/>
                <w:sz w:val="18"/>
                <w:lang w:eastAsia="en-AU"/>
              </w:rPr>
            </w:pPr>
            <w:r>
              <w:rPr>
                <w:rFonts w:ascii="Arial" w:hAnsi="Arial" w:cs="Arial"/>
                <w:color w:val="000000"/>
                <w:sz w:val="18"/>
                <w:lang w:eastAsia="en-AU"/>
              </w:rPr>
              <w:t>220</w:t>
            </w:r>
          </w:p>
        </w:tc>
        <w:tc>
          <w:tcPr>
            <w:tcW w:w="492" w:type="pct"/>
            <w:shd w:val="clear" w:color="auto" w:fill="auto"/>
            <w:vAlign w:val="center"/>
          </w:tcPr>
          <w:p w14:paraId="7FD3ABF1" w14:textId="77777777" w:rsidR="00133AF0" w:rsidRPr="00581827" w:rsidRDefault="00133AF0" w:rsidP="00A354DE">
            <w:pPr>
              <w:jc w:val="right"/>
              <w:rPr>
                <w:rFonts w:ascii="Arial" w:hAnsi="Arial" w:cs="Arial"/>
                <w:color w:val="000000"/>
                <w:sz w:val="18"/>
                <w:lang w:eastAsia="en-AU"/>
              </w:rPr>
            </w:pPr>
          </w:p>
        </w:tc>
      </w:tr>
      <w:tr w:rsidR="00521943" w:rsidRPr="00581827" w14:paraId="02847130" w14:textId="77777777" w:rsidTr="00521943">
        <w:trPr>
          <w:trHeight w:val="264"/>
        </w:trPr>
        <w:tc>
          <w:tcPr>
            <w:tcW w:w="1887" w:type="pct"/>
            <w:shd w:val="clear" w:color="auto" w:fill="auto"/>
            <w:vAlign w:val="center"/>
            <w:hideMark/>
          </w:tcPr>
          <w:p w14:paraId="0594D448" w14:textId="7777777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Bicycles </w:t>
            </w:r>
          </w:p>
        </w:tc>
        <w:tc>
          <w:tcPr>
            <w:tcW w:w="276" w:type="pct"/>
            <w:shd w:val="clear" w:color="auto" w:fill="auto"/>
            <w:vAlign w:val="center"/>
            <w:hideMark/>
          </w:tcPr>
          <w:p w14:paraId="39A081A2" w14:textId="525D4C7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256" w:type="pct"/>
            <w:shd w:val="clear" w:color="auto" w:fill="auto"/>
            <w:vAlign w:val="center"/>
            <w:hideMark/>
          </w:tcPr>
          <w:p w14:paraId="5D99F586" w14:textId="5CCC7E4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66CEF11" w14:textId="09F8CF9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C1C53C4" w14:textId="3D4F774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376" w:type="pct"/>
            <w:shd w:val="clear" w:color="auto" w:fill="auto"/>
            <w:vAlign w:val="center"/>
            <w:hideMark/>
          </w:tcPr>
          <w:p w14:paraId="75C651F4" w14:textId="2C92366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442EFFB" w14:textId="1E47EF7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6FD5138" w14:textId="692860D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F218D6F" w14:textId="3214223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492" w:type="pct"/>
            <w:shd w:val="clear" w:color="auto" w:fill="auto"/>
            <w:vAlign w:val="center"/>
            <w:hideMark/>
          </w:tcPr>
          <w:p w14:paraId="253BCF17" w14:textId="7B0BB2F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2B3506B" w14:textId="77777777" w:rsidTr="00521943">
        <w:trPr>
          <w:trHeight w:val="264"/>
        </w:trPr>
        <w:tc>
          <w:tcPr>
            <w:tcW w:w="1887" w:type="pct"/>
            <w:shd w:val="clear" w:color="auto" w:fill="auto"/>
            <w:vAlign w:val="center"/>
            <w:hideMark/>
          </w:tcPr>
          <w:p w14:paraId="2DF6EB05" w14:textId="0C69A8FC" w:rsidR="00A354DE" w:rsidRPr="00581827" w:rsidRDefault="002C784B" w:rsidP="00A354DE">
            <w:pPr>
              <w:jc w:val="both"/>
              <w:rPr>
                <w:rFonts w:ascii="Arial" w:hAnsi="Arial" w:cs="Arial"/>
                <w:sz w:val="18"/>
                <w:lang w:eastAsia="en-AU"/>
              </w:rPr>
            </w:pPr>
            <w:r w:rsidRPr="00581827">
              <w:rPr>
                <w:rFonts w:ascii="Arial" w:hAnsi="Arial" w:cs="Arial"/>
                <w:sz w:val="18"/>
                <w:lang w:eastAsia="en-AU"/>
              </w:rPr>
              <w:lastRenderedPageBreak/>
              <w:t>LATM</w:t>
            </w:r>
            <w:r w:rsidR="00A354DE" w:rsidRPr="00581827">
              <w:rPr>
                <w:rFonts w:ascii="Arial" w:hAnsi="Arial" w:cs="Arial"/>
                <w:sz w:val="18"/>
                <w:lang w:eastAsia="en-AU"/>
              </w:rPr>
              <w:t xml:space="preserve"> 10 </w:t>
            </w:r>
          </w:p>
        </w:tc>
        <w:tc>
          <w:tcPr>
            <w:tcW w:w="276" w:type="pct"/>
            <w:shd w:val="clear" w:color="auto" w:fill="auto"/>
            <w:vAlign w:val="center"/>
            <w:hideMark/>
          </w:tcPr>
          <w:p w14:paraId="74A2FB94" w14:textId="299D257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138</w:t>
            </w:r>
          </w:p>
        </w:tc>
        <w:tc>
          <w:tcPr>
            <w:tcW w:w="256" w:type="pct"/>
            <w:shd w:val="clear" w:color="auto" w:fill="auto"/>
            <w:vAlign w:val="center"/>
            <w:hideMark/>
          </w:tcPr>
          <w:p w14:paraId="2B9A48AA" w14:textId="5B98BAE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8E26AD0" w14:textId="7F40F9C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1288B3A" w14:textId="3E8DDEB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138</w:t>
            </w:r>
          </w:p>
        </w:tc>
        <w:tc>
          <w:tcPr>
            <w:tcW w:w="376" w:type="pct"/>
            <w:shd w:val="clear" w:color="auto" w:fill="auto"/>
            <w:vAlign w:val="center"/>
            <w:hideMark/>
          </w:tcPr>
          <w:p w14:paraId="0B71E57F" w14:textId="01A9D14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B7E002C" w14:textId="5BF8865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BD95E75" w14:textId="1909539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D096EC0" w14:textId="2875120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138</w:t>
            </w:r>
          </w:p>
        </w:tc>
        <w:tc>
          <w:tcPr>
            <w:tcW w:w="492" w:type="pct"/>
            <w:shd w:val="clear" w:color="auto" w:fill="auto"/>
            <w:vAlign w:val="center"/>
            <w:hideMark/>
          </w:tcPr>
          <w:p w14:paraId="6DEAC5CE" w14:textId="7D287EA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B0A32E6" w14:textId="77777777" w:rsidTr="00521943">
        <w:trPr>
          <w:trHeight w:val="264"/>
        </w:trPr>
        <w:tc>
          <w:tcPr>
            <w:tcW w:w="1887" w:type="pct"/>
            <w:shd w:val="clear" w:color="auto" w:fill="auto"/>
            <w:vAlign w:val="center"/>
            <w:hideMark/>
          </w:tcPr>
          <w:p w14:paraId="1420F7F5" w14:textId="122F392C" w:rsidR="00A354DE" w:rsidRPr="00581827" w:rsidRDefault="002C784B" w:rsidP="00A354DE">
            <w:pPr>
              <w:jc w:val="both"/>
              <w:rPr>
                <w:rFonts w:ascii="Arial" w:hAnsi="Arial" w:cs="Arial"/>
                <w:sz w:val="18"/>
                <w:lang w:eastAsia="en-AU"/>
              </w:rPr>
            </w:pPr>
            <w:r w:rsidRPr="00581827">
              <w:rPr>
                <w:rFonts w:ascii="Arial" w:hAnsi="Arial" w:cs="Arial"/>
                <w:sz w:val="18"/>
                <w:lang w:eastAsia="en-AU"/>
              </w:rPr>
              <w:t>LATM</w:t>
            </w:r>
            <w:r w:rsidR="00A354DE" w:rsidRPr="00581827">
              <w:rPr>
                <w:rFonts w:ascii="Arial" w:hAnsi="Arial" w:cs="Arial"/>
                <w:sz w:val="18"/>
                <w:lang w:eastAsia="en-AU"/>
              </w:rPr>
              <w:t xml:space="preserve"> 9 </w:t>
            </w:r>
          </w:p>
        </w:tc>
        <w:tc>
          <w:tcPr>
            <w:tcW w:w="276" w:type="pct"/>
            <w:shd w:val="clear" w:color="auto" w:fill="auto"/>
            <w:vAlign w:val="center"/>
            <w:hideMark/>
          </w:tcPr>
          <w:p w14:paraId="4FD538BC" w14:textId="3C7F8BA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96</w:t>
            </w:r>
          </w:p>
        </w:tc>
        <w:tc>
          <w:tcPr>
            <w:tcW w:w="256" w:type="pct"/>
            <w:shd w:val="clear" w:color="auto" w:fill="auto"/>
            <w:vAlign w:val="center"/>
            <w:hideMark/>
          </w:tcPr>
          <w:p w14:paraId="41EE701E" w14:textId="3703F65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3501758" w14:textId="764DDF9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29C931D" w14:textId="134C6E7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96</w:t>
            </w:r>
          </w:p>
        </w:tc>
        <w:tc>
          <w:tcPr>
            <w:tcW w:w="376" w:type="pct"/>
            <w:shd w:val="clear" w:color="auto" w:fill="auto"/>
            <w:vAlign w:val="center"/>
            <w:hideMark/>
          </w:tcPr>
          <w:p w14:paraId="2BC49B06" w14:textId="2F745E6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07C06B4" w14:textId="73D8EA2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119F2D8" w14:textId="33629BF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B861EEF" w14:textId="46FCC18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96</w:t>
            </w:r>
          </w:p>
        </w:tc>
        <w:tc>
          <w:tcPr>
            <w:tcW w:w="492" w:type="pct"/>
            <w:shd w:val="clear" w:color="auto" w:fill="auto"/>
            <w:vAlign w:val="center"/>
            <w:hideMark/>
          </w:tcPr>
          <w:p w14:paraId="635DA830" w14:textId="704C3C2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6B49D64" w14:textId="77777777" w:rsidTr="00521943">
        <w:trPr>
          <w:trHeight w:val="264"/>
        </w:trPr>
        <w:tc>
          <w:tcPr>
            <w:tcW w:w="1887" w:type="pct"/>
            <w:shd w:val="clear" w:color="auto" w:fill="auto"/>
            <w:vAlign w:val="center"/>
            <w:hideMark/>
          </w:tcPr>
          <w:p w14:paraId="714F65E3" w14:textId="43918534"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Spot Safety &amp; Safety Around Schools </w:t>
            </w:r>
          </w:p>
        </w:tc>
        <w:tc>
          <w:tcPr>
            <w:tcW w:w="276" w:type="pct"/>
            <w:shd w:val="clear" w:color="auto" w:fill="auto"/>
            <w:vAlign w:val="center"/>
            <w:hideMark/>
          </w:tcPr>
          <w:p w14:paraId="0E04A87C" w14:textId="57D121A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256" w:type="pct"/>
            <w:shd w:val="clear" w:color="auto" w:fill="auto"/>
            <w:vAlign w:val="center"/>
            <w:hideMark/>
          </w:tcPr>
          <w:p w14:paraId="63C049A1" w14:textId="04C8FA5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2D5823F" w14:textId="3D46294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3F2A625" w14:textId="5B587A4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376" w:type="pct"/>
            <w:shd w:val="clear" w:color="auto" w:fill="auto"/>
            <w:vAlign w:val="center"/>
            <w:hideMark/>
          </w:tcPr>
          <w:p w14:paraId="7EDCAB8F" w14:textId="7D9AABD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2AE9025" w14:textId="794C2C9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DDCDDBE" w14:textId="336ADAD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D339712" w14:textId="5721ED7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492" w:type="pct"/>
            <w:shd w:val="clear" w:color="auto" w:fill="auto"/>
            <w:vAlign w:val="center"/>
            <w:hideMark/>
          </w:tcPr>
          <w:p w14:paraId="0F37473D" w14:textId="1E3420F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43534D52" w14:textId="77777777" w:rsidTr="00521943">
        <w:trPr>
          <w:trHeight w:val="264"/>
        </w:trPr>
        <w:tc>
          <w:tcPr>
            <w:tcW w:w="1887" w:type="pct"/>
            <w:shd w:val="clear" w:color="auto" w:fill="auto"/>
            <w:vAlign w:val="center"/>
            <w:hideMark/>
          </w:tcPr>
          <w:p w14:paraId="6A06E1F0" w14:textId="37C96BBF"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Transport</w:t>
            </w:r>
          </w:p>
        </w:tc>
        <w:tc>
          <w:tcPr>
            <w:tcW w:w="276" w:type="pct"/>
            <w:shd w:val="clear" w:color="auto" w:fill="auto"/>
            <w:vAlign w:val="center"/>
            <w:hideMark/>
          </w:tcPr>
          <w:p w14:paraId="2516A183" w14:textId="0901DDF3" w:rsidR="00A354DE" w:rsidRPr="00581827" w:rsidRDefault="00133AF0" w:rsidP="00A354DE">
            <w:pPr>
              <w:jc w:val="right"/>
              <w:rPr>
                <w:rFonts w:ascii="Arial" w:hAnsi="Arial" w:cs="Arial"/>
                <w:b/>
                <w:bCs/>
                <w:color w:val="000000"/>
                <w:sz w:val="18"/>
                <w:lang w:eastAsia="en-AU"/>
              </w:rPr>
            </w:pPr>
            <w:r>
              <w:rPr>
                <w:rFonts w:ascii="Arial" w:hAnsi="Arial" w:cs="Arial"/>
                <w:b/>
                <w:bCs/>
                <w:color w:val="000000"/>
                <w:sz w:val="18"/>
                <w:lang w:eastAsia="en-AU"/>
              </w:rPr>
              <w:t>654</w:t>
            </w:r>
          </w:p>
        </w:tc>
        <w:tc>
          <w:tcPr>
            <w:tcW w:w="256" w:type="pct"/>
            <w:shd w:val="clear" w:color="auto" w:fill="auto"/>
            <w:vAlign w:val="center"/>
            <w:hideMark/>
          </w:tcPr>
          <w:p w14:paraId="703ED296" w14:textId="018EA01B" w:rsidR="00A354DE" w:rsidRPr="00581827" w:rsidRDefault="00133AF0" w:rsidP="00A354DE">
            <w:pPr>
              <w:jc w:val="right"/>
              <w:rPr>
                <w:rFonts w:ascii="Arial" w:hAnsi="Arial" w:cs="Arial"/>
                <w:b/>
                <w:bCs/>
                <w:color w:val="000000"/>
                <w:sz w:val="18"/>
                <w:lang w:eastAsia="en-AU"/>
              </w:rPr>
            </w:pPr>
            <w:r>
              <w:rPr>
                <w:rFonts w:ascii="Arial" w:hAnsi="Arial" w:cs="Arial"/>
                <w:b/>
                <w:bCs/>
                <w:color w:val="000000"/>
                <w:sz w:val="18"/>
                <w:lang w:eastAsia="en-AU"/>
              </w:rPr>
              <w:t>220</w:t>
            </w:r>
          </w:p>
        </w:tc>
        <w:tc>
          <w:tcPr>
            <w:tcW w:w="315" w:type="pct"/>
            <w:shd w:val="clear" w:color="auto" w:fill="auto"/>
            <w:vAlign w:val="center"/>
            <w:hideMark/>
          </w:tcPr>
          <w:p w14:paraId="3521C6F1" w14:textId="738C23FA"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6BD9EE87" w14:textId="0A47C65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434</w:t>
            </w:r>
          </w:p>
        </w:tc>
        <w:tc>
          <w:tcPr>
            <w:tcW w:w="376" w:type="pct"/>
            <w:shd w:val="clear" w:color="auto" w:fill="auto"/>
            <w:vAlign w:val="center"/>
            <w:hideMark/>
          </w:tcPr>
          <w:p w14:paraId="22A0AF39" w14:textId="2F68604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096EF30E" w14:textId="0831E05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006F0F4C" w14:textId="79262AEF"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52" w:type="pct"/>
            <w:shd w:val="clear" w:color="auto" w:fill="auto"/>
            <w:vAlign w:val="center"/>
            <w:hideMark/>
          </w:tcPr>
          <w:p w14:paraId="3FAA745B" w14:textId="2387740C" w:rsidR="00A354DE" w:rsidRPr="00581827" w:rsidRDefault="00133AF0" w:rsidP="00A354DE">
            <w:pPr>
              <w:jc w:val="right"/>
              <w:rPr>
                <w:rFonts w:ascii="Arial" w:hAnsi="Arial" w:cs="Arial"/>
                <w:b/>
                <w:bCs/>
                <w:color w:val="000000"/>
                <w:sz w:val="18"/>
                <w:lang w:eastAsia="en-AU"/>
              </w:rPr>
            </w:pPr>
            <w:r>
              <w:rPr>
                <w:rFonts w:ascii="Arial" w:hAnsi="Arial" w:cs="Arial"/>
                <w:b/>
                <w:bCs/>
                <w:color w:val="000000"/>
                <w:sz w:val="18"/>
                <w:lang w:eastAsia="en-AU"/>
              </w:rPr>
              <w:t>654</w:t>
            </w:r>
          </w:p>
        </w:tc>
        <w:tc>
          <w:tcPr>
            <w:tcW w:w="492" w:type="pct"/>
            <w:shd w:val="clear" w:color="auto" w:fill="auto"/>
            <w:vAlign w:val="center"/>
            <w:hideMark/>
          </w:tcPr>
          <w:p w14:paraId="093EA52C" w14:textId="1DC8562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5B2B33BE" w14:textId="77777777" w:rsidTr="00521943">
        <w:trPr>
          <w:trHeight w:val="264"/>
        </w:trPr>
        <w:tc>
          <w:tcPr>
            <w:tcW w:w="1887" w:type="pct"/>
            <w:shd w:val="clear" w:color="auto" w:fill="auto"/>
            <w:vAlign w:val="center"/>
            <w:hideMark/>
          </w:tcPr>
          <w:p w14:paraId="6DCA0F70" w14:textId="7699C23D"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Waste Management</w:t>
            </w:r>
          </w:p>
        </w:tc>
        <w:tc>
          <w:tcPr>
            <w:tcW w:w="276" w:type="pct"/>
            <w:shd w:val="clear" w:color="auto" w:fill="auto"/>
            <w:vAlign w:val="center"/>
            <w:hideMark/>
          </w:tcPr>
          <w:p w14:paraId="7BBF34EB" w14:textId="299EF283"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715E17AD" w14:textId="51CA5039"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41BF2EE0" w14:textId="77777777" w:rsidR="00A354DE" w:rsidRPr="00581827" w:rsidRDefault="00A354DE" w:rsidP="00A354DE">
            <w:pPr>
              <w:jc w:val="right"/>
              <w:rPr>
                <w:rFonts w:ascii="Arial" w:hAnsi="Arial" w:cs="Arial"/>
                <w:b/>
                <w:bCs/>
                <w:color w:val="000000"/>
                <w:sz w:val="18"/>
                <w:lang w:eastAsia="en-AU"/>
              </w:rPr>
            </w:pPr>
          </w:p>
        </w:tc>
        <w:tc>
          <w:tcPr>
            <w:tcW w:w="315" w:type="pct"/>
            <w:shd w:val="clear" w:color="auto" w:fill="auto"/>
            <w:vAlign w:val="center"/>
            <w:hideMark/>
          </w:tcPr>
          <w:p w14:paraId="5E7617EC"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73809CB0" w14:textId="5974833B" w:rsidR="00A354DE" w:rsidRPr="00581827" w:rsidRDefault="00A354DE" w:rsidP="00A354DE">
            <w:pPr>
              <w:jc w:val="right"/>
              <w:rPr>
                <w:rFonts w:ascii="Arial" w:hAnsi="Arial" w:cs="Arial"/>
                <w:b/>
                <w:bCs/>
                <w:color w:val="000000"/>
                <w:sz w:val="18"/>
                <w:lang w:eastAsia="en-AU"/>
              </w:rPr>
            </w:pPr>
          </w:p>
        </w:tc>
        <w:tc>
          <w:tcPr>
            <w:tcW w:w="266" w:type="pct"/>
            <w:shd w:val="clear" w:color="auto" w:fill="auto"/>
            <w:vAlign w:val="center"/>
            <w:hideMark/>
          </w:tcPr>
          <w:p w14:paraId="2807F19E" w14:textId="65DB572E" w:rsidR="00A354DE" w:rsidRPr="00581827" w:rsidRDefault="00A354DE" w:rsidP="00A354DE">
            <w:pPr>
              <w:jc w:val="right"/>
              <w:rPr>
                <w:rFonts w:ascii="Arial" w:hAnsi="Arial" w:cs="Arial"/>
                <w:b/>
                <w:bCs/>
                <w:color w:val="000000"/>
                <w:sz w:val="18"/>
                <w:lang w:eastAsia="en-AU"/>
              </w:rPr>
            </w:pPr>
          </w:p>
        </w:tc>
        <w:tc>
          <w:tcPr>
            <w:tcW w:w="465" w:type="pct"/>
            <w:shd w:val="clear" w:color="auto" w:fill="auto"/>
            <w:vAlign w:val="center"/>
            <w:hideMark/>
          </w:tcPr>
          <w:p w14:paraId="53CD009B" w14:textId="77777777" w:rsidR="00A354DE" w:rsidRPr="00581827" w:rsidRDefault="00A354DE" w:rsidP="00A354DE">
            <w:pPr>
              <w:jc w:val="right"/>
              <w:rPr>
                <w:rFonts w:ascii="Arial" w:hAnsi="Arial" w:cs="Arial"/>
                <w:b/>
                <w:bCs/>
                <w:color w:val="000000"/>
                <w:sz w:val="18"/>
                <w:lang w:eastAsia="en-AU"/>
              </w:rPr>
            </w:pPr>
          </w:p>
        </w:tc>
        <w:tc>
          <w:tcPr>
            <w:tcW w:w="352" w:type="pct"/>
            <w:shd w:val="clear" w:color="auto" w:fill="auto"/>
            <w:vAlign w:val="center"/>
            <w:hideMark/>
          </w:tcPr>
          <w:p w14:paraId="7A9D1BB6"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783D1A69" w14:textId="2AAC7D5E" w:rsidR="00A354DE" w:rsidRPr="00581827" w:rsidRDefault="00A354DE" w:rsidP="00A354DE">
            <w:pPr>
              <w:jc w:val="right"/>
              <w:rPr>
                <w:rFonts w:ascii="Arial" w:hAnsi="Arial" w:cs="Arial"/>
                <w:b/>
                <w:bCs/>
                <w:color w:val="000000"/>
                <w:sz w:val="18"/>
                <w:lang w:eastAsia="en-AU"/>
              </w:rPr>
            </w:pPr>
          </w:p>
        </w:tc>
      </w:tr>
      <w:tr w:rsidR="00521943" w:rsidRPr="00581827" w14:paraId="30EB77CD" w14:textId="77777777" w:rsidTr="00521943">
        <w:trPr>
          <w:trHeight w:val="264"/>
        </w:trPr>
        <w:tc>
          <w:tcPr>
            <w:tcW w:w="1887" w:type="pct"/>
            <w:shd w:val="clear" w:color="auto" w:fill="auto"/>
            <w:noWrap/>
            <w:vAlign w:val="bottom"/>
            <w:hideMark/>
          </w:tcPr>
          <w:p w14:paraId="236CD4C5" w14:textId="1DB3190D"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 xml:space="preserve">Street Bins </w:t>
            </w:r>
          </w:p>
        </w:tc>
        <w:tc>
          <w:tcPr>
            <w:tcW w:w="276" w:type="pct"/>
            <w:shd w:val="clear" w:color="auto" w:fill="auto"/>
            <w:vAlign w:val="center"/>
            <w:hideMark/>
          </w:tcPr>
          <w:p w14:paraId="212B4DC1" w14:textId="2AE6BD8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256" w:type="pct"/>
            <w:shd w:val="clear" w:color="auto" w:fill="auto"/>
            <w:vAlign w:val="center"/>
            <w:hideMark/>
          </w:tcPr>
          <w:p w14:paraId="1552A3D5" w14:textId="4140B43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E63D721" w14:textId="7DFDC63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315" w:type="pct"/>
            <w:shd w:val="clear" w:color="auto" w:fill="auto"/>
            <w:vAlign w:val="center"/>
            <w:hideMark/>
          </w:tcPr>
          <w:p w14:paraId="7740E207" w14:textId="0F23A9C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F2C2CF8" w14:textId="5BB5399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CC5D47A" w14:textId="3BCD63C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C751081" w14:textId="3079869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20709F0" w14:textId="5D6942D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492" w:type="pct"/>
            <w:shd w:val="clear" w:color="auto" w:fill="auto"/>
            <w:vAlign w:val="center"/>
            <w:hideMark/>
          </w:tcPr>
          <w:p w14:paraId="13153DAB" w14:textId="1D21156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34F74C29" w14:textId="77777777" w:rsidTr="00521943">
        <w:trPr>
          <w:trHeight w:val="264"/>
        </w:trPr>
        <w:tc>
          <w:tcPr>
            <w:tcW w:w="1887" w:type="pct"/>
            <w:shd w:val="clear" w:color="auto" w:fill="auto"/>
            <w:vAlign w:val="center"/>
            <w:hideMark/>
          </w:tcPr>
          <w:p w14:paraId="545FD388" w14:textId="4EEA7C04"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Waste Management</w:t>
            </w:r>
          </w:p>
        </w:tc>
        <w:tc>
          <w:tcPr>
            <w:tcW w:w="276" w:type="pct"/>
            <w:shd w:val="clear" w:color="auto" w:fill="auto"/>
            <w:vAlign w:val="center"/>
            <w:hideMark/>
          </w:tcPr>
          <w:p w14:paraId="7B42DCFF" w14:textId="08D2FBE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60</w:t>
            </w:r>
          </w:p>
        </w:tc>
        <w:tc>
          <w:tcPr>
            <w:tcW w:w="256" w:type="pct"/>
            <w:shd w:val="clear" w:color="auto" w:fill="auto"/>
            <w:vAlign w:val="center"/>
            <w:hideMark/>
          </w:tcPr>
          <w:p w14:paraId="4F25259C" w14:textId="7CBCCDE9"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5F20BEFE" w14:textId="3247440A"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60</w:t>
            </w:r>
          </w:p>
        </w:tc>
        <w:tc>
          <w:tcPr>
            <w:tcW w:w="315" w:type="pct"/>
            <w:shd w:val="clear" w:color="auto" w:fill="auto"/>
            <w:vAlign w:val="center"/>
            <w:hideMark/>
          </w:tcPr>
          <w:p w14:paraId="064BF0A4" w14:textId="3D94857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2A5B794E" w14:textId="0CBCBC0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124961E2" w14:textId="6E632D69"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243CC597" w14:textId="4B935E30"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52" w:type="pct"/>
            <w:shd w:val="clear" w:color="auto" w:fill="auto"/>
            <w:vAlign w:val="center"/>
            <w:hideMark/>
          </w:tcPr>
          <w:p w14:paraId="4A74E4F5" w14:textId="24AAB7A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60</w:t>
            </w:r>
          </w:p>
        </w:tc>
        <w:tc>
          <w:tcPr>
            <w:tcW w:w="492" w:type="pct"/>
            <w:shd w:val="clear" w:color="auto" w:fill="auto"/>
            <w:vAlign w:val="center"/>
            <w:hideMark/>
          </w:tcPr>
          <w:p w14:paraId="01806034" w14:textId="2F29BAC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56DFB7B3" w14:textId="77777777" w:rsidTr="00521943">
        <w:trPr>
          <w:trHeight w:val="276"/>
        </w:trPr>
        <w:tc>
          <w:tcPr>
            <w:tcW w:w="1887" w:type="pct"/>
            <w:shd w:val="clear" w:color="auto" w:fill="auto"/>
            <w:vAlign w:val="center"/>
            <w:hideMark/>
          </w:tcPr>
          <w:p w14:paraId="0E318D40" w14:textId="07CAD9DE" w:rsidR="00A354DE" w:rsidRPr="00581827" w:rsidRDefault="00A354DE" w:rsidP="00A354DE">
            <w:pPr>
              <w:jc w:val="both"/>
              <w:rPr>
                <w:rFonts w:ascii="Arial" w:hAnsi="Arial" w:cs="Arial"/>
                <w:b/>
                <w:bCs/>
                <w:sz w:val="18"/>
                <w:szCs w:val="22"/>
                <w:lang w:eastAsia="en-AU"/>
              </w:rPr>
            </w:pPr>
            <w:r w:rsidRPr="00581827">
              <w:rPr>
                <w:rFonts w:ascii="Arial" w:hAnsi="Arial" w:cs="Arial"/>
                <w:b/>
                <w:bCs/>
                <w:sz w:val="18"/>
                <w:szCs w:val="22"/>
                <w:lang w:eastAsia="en-AU"/>
              </w:rPr>
              <w:t>Total Road Infrastructure</w:t>
            </w:r>
          </w:p>
        </w:tc>
        <w:tc>
          <w:tcPr>
            <w:tcW w:w="276" w:type="pct"/>
            <w:shd w:val="clear" w:color="auto" w:fill="auto"/>
            <w:vAlign w:val="center"/>
            <w:hideMark/>
          </w:tcPr>
          <w:p w14:paraId="1E0492C0" w14:textId="3BACD686" w:rsidR="00A354DE" w:rsidRPr="00581827" w:rsidRDefault="00133AF0" w:rsidP="00A354DE">
            <w:pPr>
              <w:jc w:val="right"/>
              <w:rPr>
                <w:rFonts w:ascii="Arial" w:hAnsi="Arial" w:cs="Arial"/>
                <w:b/>
                <w:bCs/>
                <w:color w:val="000000"/>
                <w:sz w:val="18"/>
                <w:szCs w:val="22"/>
                <w:lang w:eastAsia="en-AU"/>
              </w:rPr>
            </w:pPr>
            <w:r>
              <w:rPr>
                <w:rFonts w:ascii="Arial" w:hAnsi="Arial" w:cs="Arial"/>
                <w:b/>
                <w:bCs/>
                <w:color w:val="000000"/>
                <w:sz w:val="18"/>
                <w:szCs w:val="22"/>
                <w:lang w:eastAsia="en-AU"/>
              </w:rPr>
              <w:t>10,183</w:t>
            </w:r>
          </w:p>
        </w:tc>
        <w:tc>
          <w:tcPr>
            <w:tcW w:w="256" w:type="pct"/>
            <w:shd w:val="clear" w:color="auto" w:fill="auto"/>
            <w:vAlign w:val="center"/>
            <w:hideMark/>
          </w:tcPr>
          <w:p w14:paraId="307E9E50" w14:textId="715E4071" w:rsidR="00A354DE" w:rsidRPr="00581827" w:rsidRDefault="00133AF0" w:rsidP="00A354DE">
            <w:pPr>
              <w:jc w:val="right"/>
              <w:rPr>
                <w:rFonts w:ascii="Arial" w:hAnsi="Arial" w:cs="Arial"/>
                <w:b/>
                <w:bCs/>
                <w:color w:val="000000"/>
                <w:sz w:val="18"/>
                <w:szCs w:val="22"/>
                <w:lang w:eastAsia="en-AU"/>
              </w:rPr>
            </w:pPr>
            <w:r>
              <w:rPr>
                <w:rFonts w:ascii="Arial" w:hAnsi="Arial" w:cs="Arial"/>
                <w:b/>
                <w:bCs/>
                <w:color w:val="000000"/>
                <w:sz w:val="18"/>
                <w:szCs w:val="22"/>
                <w:lang w:eastAsia="en-AU"/>
              </w:rPr>
              <w:t>220</w:t>
            </w:r>
          </w:p>
        </w:tc>
        <w:tc>
          <w:tcPr>
            <w:tcW w:w="315" w:type="pct"/>
            <w:shd w:val="clear" w:color="auto" w:fill="auto"/>
            <w:vAlign w:val="center"/>
            <w:hideMark/>
          </w:tcPr>
          <w:p w14:paraId="048C3AFF" w14:textId="22386FD9"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9,529</w:t>
            </w:r>
          </w:p>
        </w:tc>
        <w:tc>
          <w:tcPr>
            <w:tcW w:w="315" w:type="pct"/>
            <w:shd w:val="clear" w:color="auto" w:fill="auto"/>
            <w:vAlign w:val="center"/>
            <w:hideMark/>
          </w:tcPr>
          <w:p w14:paraId="12BFEEE4" w14:textId="27B60BD3"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434</w:t>
            </w:r>
          </w:p>
        </w:tc>
        <w:tc>
          <w:tcPr>
            <w:tcW w:w="376" w:type="pct"/>
            <w:shd w:val="clear" w:color="auto" w:fill="auto"/>
            <w:vAlign w:val="center"/>
            <w:hideMark/>
          </w:tcPr>
          <w:p w14:paraId="683C5D08" w14:textId="1FA9E981"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266" w:type="pct"/>
            <w:shd w:val="clear" w:color="auto" w:fill="auto"/>
            <w:vAlign w:val="center"/>
            <w:hideMark/>
          </w:tcPr>
          <w:p w14:paraId="6EC9E6F0" w14:textId="7626432D"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1,231</w:t>
            </w:r>
          </w:p>
        </w:tc>
        <w:tc>
          <w:tcPr>
            <w:tcW w:w="465" w:type="pct"/>
            <w:shd w:val="clear" w:color="auto" w:fill="auto"/>
            <w:vAlign w:val="center"/>
            <w:hideMark/>
          </w:tcPr>
          <w:p w14:paraId="52AD846A" w14:textId="6F8E816D"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291</w:t>
            </w:r>
          </w:p>
        </w:tc>
        <w:tc>
          <w:tcPr>
            <w:tcW w:w="352" w:type="pct"/>
            <w:shd w:val="clear" w:color="auto" w:fill="auto"/>
            <w:vAlign w:val="center"/>
            <w:hideMark/>
          </w:tcPr>
          <w:p w14:paraId="65BDC0D4" w14:textId="3EE9CE47" w:rsidR="00A354DE" w:rsidRPr="00581827" w:rsidRDefault="00133AF0" w:rsidP="00793570">
            <w:pPr>
              <w:jc w:val="right"/>
              <w:rPr>
                <w:rFonts w:ascii="Arial" w:hAnsi="Arial" w:cs="Arial"/>
                <w:b/>
                <w:bCs/>
                <w:color w:val="000000"/>
                <w:sz w:val="18"/>
                <w:szCs w:val="22"/>
                <w:lang w:eastAsia="en-AU"/>
              </w:rPr>
            </w:pPr>
            <w:r>
              <w:rPr>
                <w:rFonts w:ascii="Arial" w:hAnsi="Arial" w:cs="Arial"/>
                <w:b/>
                <w:bCs/>
                <w:color w:val="000000"/>
                <w:sz w:val="18"/>
                <w:szCs w:val="22"/>
                <w:lang w:eastAsia="en-AU"/>
              </w:rPr>
              <w:t>5,539</w:t>
            </w:r>
          </w:p>
        </w:tc>
        <w:tc>
          <w:tcPr>
            <w:tcW w:w="492" w:type="pct"/>
            <w:shd w:val="clear" w:color="auto" w:fill="auto"/>
            <w:vAlign w:val="center"/>
            <w:hideMark/>
          </w:tcPr>
          <w:p w14:paraId="3B9B7B8E" w14:textId="7C4AA80D"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3,122</w:t>
            </w:r>
          </w:p>
        </w:tc>
      </w:tr>
      <w:tr w:rsidR="00521943" w:rsidRPr="00581827" w14:paraId="4650F1B4" w14:textId="77777777" w:rsidTr="00521943">
        <w:trPr>
          <w:trHeight w:val="276"/>
        </w:trPr>
        <w:tc>
          <w:tcPr>
            <w:tcW w:w="1887" w:type="pct"/>
            <w:shd w:val="clear" w:color="auto" w:fill="auto"/>
            <w:vAlign w:val="center"/>
            <w:hideMark/>
          </w:tcPr>
          <w:p w14:paraId="5F9721F2" w14:textId="71677E09" w:rsidR="00A354DE" w:rsidRPr="00581827" w:rsidRDefault="00A354DE" w:rsidP="00A354DE">
            <w:pPr>
              <w:jc w:val="both"/>
              <w:rPr>
                <w:rFonts w:ascii="Arial" w:hAnsi="Arial" w:cs="Arial"/>
                <w:b/>
                <w:bCs/>
                <w:sz w:val="18"/>
                <w:szCs w:val="22"/>
                <w:lang w:eastAsia="en-AU"/>
              </w:rPr>
            </w:pPr>
            <w:r w:rsidRPr="00581827">
              <w:rPr>
                <w:rFonts w:ascii="Arial" w:hAnsi="Arial" w:cs="Arial"/>
                <w:b/>
                <w:bCs/>
                <w:sz w:val="18"/>
                <w:szCs w:val="22"/>
                <w:lang w:eastAsia="en-AU"/>
              </w:rPr>
              <w:t>Open Space Infrastructure</w:t>
            </w:r>
          </w:p>
        </w:tc>
        <w:tc>
          <w:tcPr>
            <w:tcW w:w="276" w:type="pct"/>
            <w:shd w:val="clear" w:color="auto" w:fill="auto"/>
            <w:vAlign w:val="center"/>
            <w:hideMark/>
          </w:tcPr>
          <w:p w14:paraId="43FE2B89" w14:textId="571DE9EA"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08D912D2" w14:textId="31A3A521"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0AB3B2EC" w14:textId="77777777"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2AE3B6CA"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7CE83FEA" w14:textId="6E02A4C6" w:rsidR="00A354DE" w:rsidRPr="00581827" w:rsidRDefault="00A354DE" w:rsidP="00A354DE">
            <w:pPr>
              <w:jc w:val="right"/>
              <w:rPr>
                <w:rFonts w:ascii="Arial" w:hAnsi="Arial" w:cs="Arial"/>
                <w:color w:val="000000"/>
                <w:sz w:val="18"/>
                <w:lang w:eastAsia="en-AU"/>
              </w:rPr>
            </w:pPr>
          </w:p>
        </w:tc>
        <w:tc>
          <w:tcPr>
            <w:tcW w:w="266" w:type="pct"/>
            <w:shd w:val="clear" w:color="auto" w:fill="auto"/>
            <w:vAlign w:val="center"/>
            <w:hideMark/>
          </w:tcPr>
          <w:p w14:paraId="74E900B8" w14:textId="76782C33" w:rsidR="00A354DE" w:rsidRPr="00581827" w:rsidRDefault="00A354DE" w:rsidP="00A354DE">
            <w:pPr>
              <w:jc w:val="right"/>
              <w:rPr>
                <w:rFonts w:ascii="Arial" w:hAnsi="Arial" w:cs="Arial"/>
                <w:color w:val="000000"/>
                <w:sz w:val="18"/>
                <w:lang w:eastAsia="en-AU"/>
              </w:rPr>
            </w:pPr>
          </w:p>
        </w:tc>
        <w:tc>
          <w:tcPr>
            <w:tcW w:w="465" w:type="pct"/>
            <w:shd w:val="clear" w:color="auto" w:fill="auto"/>
            <w:vAlign w:val="center"/>
            <w:hideMark/>
          </w:tcPr>
          <w:p w14:paraId="29CD97D8" w14:textId="77777777" w:rsidR="00A354DE" w:rsidRPr="00581827" w:rsidRDefault="00A354DE" w:rsidP="00A354DE">
            <w:pPr>
              <w:jc w:val="right"/>
              <w:rPr>
                <w:rFonts w:ascii="Arial" w:hAnsi="Arial" w:cs="Arial"/>
                <w:color w:val="000000"/>
                <w:sz w:val="18"/>
                <w:lang w:eastAsia="en-AU"/>
              </w:rPr>
            </w:pPr>
          </w:p>
        </w:tc>
        <w:tc>
          <w:tcPr>
            <w:tcW w:w="352" w:type="pct"/>
            <w:shd w:val="clear" w:color="auto" w:fill="auto"/>
            <w:vAlign w:val="center"/>
            <w:hideMark/>
          </w:tcPr>
          <w:p w14:paraId="4F46FCD4"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715E362B" w14:textId="7B448C7F" w:rsidR="00A354DE" w:rsidRPr="00581827" w:rsidRDefault="00A354DE" w:rsidP="00A354DE">
            <w:pPr>
              <w:jc w:val="right"/>
              <w:rPr>
                <w:rFonts w:ascii="Arial" w:hAnsi="Arial" w:cs="Arial"/>
                <w:color w:val="000000"/>
                <w:sz w:val="18"/>
                <w:lang w:eastAsia="en-AU"/>
              </w:rPr>
            </w:pPr>
          </w:p>
        </w:tc>
      </w:tr>
      <w:tr w:rsidR="00521943" w:rsidRPr="00581827" w14:paraId="39096A42" w14:textId="77777777" w:rsidTr="00521943">
        <w:trPr>
          <w:trHeight w:val="264"/>
        </w:trPr>
        <w:tc>
          <w:tcPr>
            <w:tcW w:w="1887" w:type="pct"/>
            <w:shd w:val="clear" w:color="auto" w:fill="auto"/>
            <w:vAlign w:val="center"/>
            <w:hideMark/>
          </w:tcPr>
          <w:p w14:paraId="2A555764"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Playground</w:t>
            </w:r>
          </w:p>
        </w:tc>
        <w:tc>
          <w:tcPr>
            <w:tcW w:w="276" w:type="pct"/>
            <w:shd w:val="clear" w:color="auto" w:fill="auto"/>
            <w:vAlign w:val="center"/>
            <w:hideMark/>
          </w:tcPr>
          <w:p w14:paraId="2706585E" w14:textId="0FCEDA9A"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3978DB1A" w14:textId="0DA5002B"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6C7A3CD3" w14:textId="77777777"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287C5653"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450888BE" w14:textId="0E042A45" w:rsidR="00A354DE" w:rsidRPr="00581827" w:rsidRDefault="00A354DE" w:rsidP="00A354DE">
            <w:pPr>
              <w:jc w:val="right"/>
              <w:rPr>
                <w:rFonts w:ascii="Arial" w:hAnsi="Arial" w:cs="Arial"/>
                <w:color w:val="000000"/>
                <w:sz w:val="18"/>
                <w:lang w:eastAsia="en-AU"/>
              </w:rPr>
            </w:pPr>
          </w:p>
        </w:tc>
        <w:tc>
          <w:tcPr>
            <w:tcW w:w="266" w:type="pct"/>
            <w:shd w:val="clear" w:color="auto" w:fill="auto"/>
            <w:vAlign w:val="center"/>
            <w:hideMark/>
          </w:tcPr>
          <w:p w14:paraId="7372ABA6" w14:textId="50D658D4" w:rsidR="00A354DE" w:rsidRPr="00581827" w:rsidRDefault="00A354DE" w:rsidP="00A354DE">
            <w:pPr>
              <w:jc w:val="right"/>
              <w:rPr>
                <w:rFonts w:ascii="Arial" w:hAnsi="Arial" w:cs="Arial"/>
                <w:color w:val="000000"/>
                <w:sz w:val="18"/>
                <w:lang w:eastAsia="en-AU"/>
              </w:rPr>
            </w:pPr>
          </w:p>
        </w:tc>
        <w:tc>
          <w:tcPr>
            <w:tcW w:w="465" w:type="pct"/>
            <w:shd w:val="clear" w:color="auto" w:fill="auto"/>
            <w:vAlign w:val="center"/>
            <w:hideMark/>
          </w:tcPr>
          <w:p w14:paraId="112FFC37" w14:textId="77777777" w:rsidR="00A354DE" w:rsidRPr="00581827" w:rsidRDefault="00A354DE" w:rsidP="00A354DE">
            <w:pPr>
              <w:jc w:val="right"/>
              <w:rPr>
                <w:rFonts w:ascii="Arial" w:hAnsi="Arial" w:cs="Arial"/>
                <w:color w:val="000000"/>
                <w:sz w:val="18"/>
                <w:lang w:eastAsia="en-AU"/>
              </w:rPr>
            </w:pPr>
          </w:p>
        </w:tc>
        <w:tc>
          <w:tcPr>
            <w:tcW w:w="352" w:type="pct"/>
            <w:shd w:val="clear" w:color="auto" w:fill="auto"/>
            <w:vAlign w:val="center"/>
            <w:hideMark/>
          </w:tcPr>
          <w:p w14:paraId="78EB75A9"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7C0DD09F" w14:textId="4A1AACF5" w:rsidR="00A354DE" w:rsidRPr="00581827" w:rsidRDefault="00A354DE" w:rsidP="00A354DE">
            <w:pPr>
              <w:jc w:val="right"/>
              <w:rPr>
                <w:rFonts w:ascii="Arial" w:hAnsi="Arial" w:cs="Arial"/>
                <w:color w:val="000000"/>
                <w:sz w:val="18"/>
                <w:lang w:eastAsia="en-AU"/>
              </w:rPr>
            </w:pPr>
          </w:p>
        </w:tc>
      </w:tr>
      <w:tr w:rsidR="00521943" w:rsidRPr="00581827" w14:paraId="5E4321BA" w14:textId="77777777" w:rsidTr="00521943">
        <w:trPr>
          <w:trHeight w:val="276"/>
        </w:trPr>
        <w:tc>
          <w:tcPr>
            <w:tcW w:w="1887" w:type="pct"/>
            <w:shd w:val="clear" w:color="auto" w:fill="auto"/>
            <w:noWrap/>
            <w:vAlign w:val="bottom"/>
            <w:hideMark/>
          </w:tcPr>
          <w:p w14:paraId="393E419D" w14:textId="009A6756"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Darling Gardens</w:t>
            </w:r>
          </w:p>
        </w:tc>
        <w:tc>
          <w:tcPr>
            <w:tcW w:w="276" w:type="pct"/>
            <w:shd w:val="clear" w:color="auto" w:fill="auto"/>
            <w:vAlign w:val="center"/>
            <w:hideMark/>
          </w:tcPr>
          <w:p w14:paraId="2468037F" w14:textId="39B66AB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250</w:t>
            </w:r>
          </w:p>
        </w:tc>
        <w:tc>
          <w:tcPr>
            <w:tcW w:w="256" w:type="pct"/>
            <w:shd w:val="clear" w:color="auto" w:fill="auto"/>
            <w:vAlign w:val="center"/>
            <w:hideMark/>
          </w:tcPr>
          <w:p w14:paraId="455AE259" w14:textId="12C4656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AAA478C" w14:textId="4538964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250</w:t>
            </w:r>
          </w:p>
        </w:tc>
        <w:tc>
          <w:tcPr>
            <w:tcW w:w="315" w:type="pct"/>
            <w:shd w:val="clear" w:color="auto" w:fill="auto"/>
            <w:vAlign w:val="center"/>
            <w:hideMark/>
          </w:tcPr>
          <w:p w14:paraId="0187B030" w14:textId="12C1F87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D7ECB3F" w14:textId="3B9BEE6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448175E" w14:textId="3F332F0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CB52A2C" w14:textId="6D1FD20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250</w:t>
            </w:r>
          </w:p>
        </w:tc>
        <w:tc>
          <w:tcPr>
            <w:tcW w:w="352" w:type="pct"/>
            <w:shd w:val="clear" w:color="auto" w:fill="auto"/>
            <w:vAlign w:val="center"/>
            <w:hideMark/>
          </w:tcPr>
          <w:p w14:paraId="3D1F963A"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7FD30A68" w14:textId="70D2919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4F6AF98E" w14:textId="77777777" w:rsidTr="00521943">
        <w:trPr>
          <w:trHeight w:val="276"/>
        </w:trPr>
        <w:tc>
          <w:tcPr>
            <w:tcW w:w="1887" w:type="pct"/>
            <w:shd w:val="clear" w:color="auto" w:fill="auto"/>
            <w:noWrap/>
            <w:vAlign w:val="bottom"/>
            <w:hideMark/>
          </w:tcPr>
          <w:p w14:paraId="5071D6C7" w14:textId="0D76FE9E"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 xml:space="preserve">Edinburgh Gardens </w:t>
            </w:r>
          </w:p>
        </w:tc>
        <w:tc>
          <w:tcPr>
            <w:tcW w:w="276" w:type="pct"/>
            <w:shd w:val="clear" w:color="auto" w:fill="auto"/>
            <w:vAlign w:val="center"/>
            <w:hideMark/>
          </w:tcPr>
          <w:p w14:paraId="3A4973F3" w14:textId="18B241A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400</w:t>
            </w:r>
          </w:p>
        </w:tc>
        <w:tc>
          <w:tcPr>
            <w:tcW w:w="256" w:type="pct"/>
            <w:shd w:val="clear" w:color="auto" w:fill="auto"/>
            <w:vAlign w:val="center"/>
            <w:hideMark/>
          </w:tcPr>
          <w:p w14:paraId="2EF1FB15" w14:textId="04EC6BE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43A2B40" w14:textId="3FD4D57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400</w:t>
            </w:r>
          </w:p>
        </w:tc>
        <w:tc>
          <w:tcPr>
            <w:tcW w:w="315" w:type="pct"/>
            <w:shd w:val="clear" w:color="auto" w:fill="auto"/>
            <w:vAlign w:val="center"/>
            <w:hideMark/>
          </w:tcPr>
          <w:p w14:paraId="1699E8D4" w14:textId="1DCA509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985D7CC" w14:textId="6732AB7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EB46B3A" w14:textId="5E84C74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A8259CD" w14:textId="028B2FF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400</w:t>
            </w:r>
          </w:p>
        </w:tc>
        <w:tc>
          <w:tcPr>
            <w:tcW w:w="352" w:type="pct"/>
            <w:shd w:val="clear" w:color="auto" w:fill="auto"/>
            <w:vAlign w:val="center"/>
            <w:hideMark/>
          </w:tcPr>
          <w:p w14:paraId="35BBDD1F"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031ECB54" w14:textId="14F3863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5F560A7" w14:textId="77777777" w:rsidTr="00521943">
        <w:trPr>
          <w:trHeight w:val="276"/>
        </w:trPr>
        <w:tc>
          <w:tcPr>
            <w:tcW w:w="1887" w:type="pct"/>
            <w:shd w:val="clear" w:color="auto" w:fill="auto"/>
            <w:noWrap/>
            <w:vAlign w:val="bottom"/>
            <w:hideMark/>
          </w:tcPr>
          <w:p w14:paraId="55F4A496" w14:textId="4E3952C9" w:rsidR="00A354DE" w:rsidRPr="00581827" w:rsidRDefault="00A354DE" w:rsidP="00A354DE">
            <w:pPr>
              <w:rPr>
                <w:rFonts w:ascii="Arial" w:hAnsi="Arial" w:cs="Arial"/>
                <w:color w:val="000000"/>
                <w:sz w:val="18"/>
                <w:lang w:eastAsia="en-AU"/>
              </w:rPr>
            </w:pPr>
            <w:proofErr w:type="spellStart"/>
            <w:r w:rsidRPr="00581827">
              <w:rPr>
                <w:rFonts w:ascii="Arial" w:hAnsi="Arial" w:cs="Arial"/>
                <w:color w:val="000000"/>
                <w:sz w:val="18"/>
                <w:lang w:eastAsia="en-AU"/>
              </w:rPr>
              <w:t>Gahans</w:t>
            </w:r>
            <w:proofErr w:type="spellEnd"/>
            <w:r w:rsidRPr="00581827">
              <w:rPr>
                <w:rFonts w:ascii="Arial" w:hAnsi="Arial" w:cs="Arial"/>
                <w:color w:val="000000"/>
                <w:sz w:val="18"/>
                <w:lang w:eastAsia="en-AU"/>
              </w:rPr>
              <w:t xml:space="preserve"> Reserve</w:t>
            </w:r>
          </w:p>
        </w:tc>
        <w:tc>
          <w:tcPr>
            <w:tcW w:w="276" w:type="pct"/>
            <w:shd w:val="clear" w:color="auto" w:fill="auto"/>
            <w:vAlign w:val="center"/>
            <w:hideMark/>
          </w:tcPr>
          <w:p w14:paraId="255B03D5" w14:textId="1787CD0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256" w:type="pct"/>
            <w:shd w:val="clear" w:color="auto" w:fill="auto"/>
            <w:vAlign w:val="center"/>
            <w:hideMark/>
          </w:tcPr>
          <w:p w14:paraId="2FAEC717" w14:textId="5F67BED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F18867C" w14:textId="2DEABBC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315" w:type="pct"/>
            <w:shd w:val="clear" w:color="auto" w:fill="auto"/>
            <w:vAlign w:val="center"/>
            <w:hideMark/>
          </w:tcPr>
          <w:p w14:paraId="4AEC27AD" w14:textId="055F93B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0BAEF83" w14:textId="5918278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E83625B" w14:textId="30B7D25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161413C" w14:textId="310CCC7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w:t>
            </w:r>
          </w:p>
        </w:tc>
        <w:tc>
          <w:tcPr>
            <w:tcW w:w="352" w:type="pct"/>
            <w:shd w:val="clear" w:color="auto" w:fill="auto"/>
            <w:vAlign w:val="center"/>
            <w:hideMark/>
          </w:tcPr>
          <w:p w14:paraId="5B105E28"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1DF909B0" w14:textId="146317A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923ECF7" w14:textId="77777777" w:rsidTr="00521943">
        <w:trPr>
          <w:trHeight w:val="276"/>
        </w:trPr>
        <w:tc>
          <w:tcPr>
            <w:tcW w:w="1887" w:type="pct"/>
            <w:shd w:val="clear" w:color="auto" w:fill="auto"/>
            <w:noWrap/>
            <w:vAlign w:val="bottom"/>
            <w:hideMark/>
          </w:tcPr>
          <w:p w14:paraId="6189DDF4" w14:textId="444ACD6C"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 xml:space="preserve">Merri </w:t>
            </w:r>
            <w:proofErr w:type="spellStart"/>
            <w:r w:rsidRPr="00581827">
              <w:rPr>
                <w:rFonts w:ascii="Arial" w:hAnsi="Arial" w:cs="Arial"/>
                <w:color w:val="000000"/>
                <w:sz w:val="18"/>
                <w:lang w:eastAsia="en-AU"/>
              </w:rPr>
              <w:t>Ck</w:t>
            </w:r>
            <w:proofErr w:type="spellEnd"/>
            <w:r w:rsidRPr="00581827">
              <w:rPr>
                <w:rFonts w:ascii="Arial" w:hAnsi="Arial" w:cs="Arial"/>
                <w:color w:val="000000"/>
                <w:sz w:val="18"/>
                <w:lang w:eastAsia="en-AU"/>
              </w:rPr>
              <w:t xml:space="preserve"> Parklands Quarries Park</w:t>
            </w:r>
          </w:p>
        </w:tc>
        <w:tc>
          <w:tcPr>
            <w:tcW w:w="276" w:type="pct"/>
            <w:shd w:val="clear" w:color="auto" w:fill="auto"/>
            <w:vAlign w:val="center"/>
            <w:hideMark/>
          </w:tcPr>
          <w:p w14:paraId="0114BA14" w14:textId="20890AA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13333BFA" w14:textId="3A3B139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F90ADD4" w14:textId="7246994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5C697259" w14:textId="6BA4130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45497BC" w14:textId="69EE8BF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C4DEFE5" w14:textId="4B0BC22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4F913E8" w14:textId="6049536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52" w:type="pct"/>
            <w:shd w:val="clear" w:color="auto" w:fill="auto"/>
            <w:vAlign w:val="center"/>
            <w:hideMark/>
          </w:tcPr>
          <w:p w14:paraId="427DA4D1"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6928B13A" w14:textId="3891FC7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D76F219" w14:textId="77777777" w:rsidTr="00521943">
        <w:trPr>
          <w:trHeight w:val="276"/>
        </w:trPr>
        <w:tc>
          <w:tcPr>
            <w:tcW w:w="1887" w:type="pct"/>
            <w:shd w:val="clear" w:color="auto" w:fill="auto"/>
            <w:noWrap/>
            <w:vAlign w:val="bottom"/>
            <w:hideMark/>
          </w:tcPr>
          <w:p w14:paraId="524692FA" w14:textId="0FE61A7D" w:rsidR="00A354DE" w:rsidRPr="00581827" w:rsidRDefault="00A354DE" w:rsidP="00A354DE">
            <w:pPr>
              <w:rPr>
                <w:rFonts w:ascii="Arial" w:hAnsi="Arial" w:cs="Arial"/>
                <w:color w:val="000000"/>
                <w:sz w:val="18"/>
                <w:lang w:eastAsia="en-AU"/>
              </w:rPr>
            </w:pPr>
            <w:proofErr w:type="spellStart"/>
            <w:r w:rsidRPr="00581827">
              <w:rPr>
                <w:rFonts w:ascii="Arial" w:hAnsi="Arial" w:cs="Arial"/>
                <w:color w:val="000000"/>
                <w:sz w:val="18"/>
                <w:lang w:eastAsia="en-AU"/>
              </w:rPr>
              <w:t>Studley</w:t>
            </w:r>
            <w:proofErr w:type="spellEnd"/>
            <w:r w:rsidRPr="00581827">
              <w:rPr>
                <w:rFonts w:ascii="Arial" w:hAnsi="Arial" w:cs="Arial"/>
                <w:color w:val="000000"/>
                <w:sz w:val="18"/>
                <w:lang w:eastAsia="en-AU"/>
              </w:rPr>
              <w:t xml:space="preserve"> St Reserve </w:t>
            </w:r>
          </w:p>
        </w:tc>
        <w:tc>
          <w:tcPr>
            <w:tcW w:w="276" w:type="pct"/>
            <w:shd w:val="clear" w:color="auto" w:fill="auto"/>
            <w:vAlign w:val="center"/>
            <w:hideMark/>
          </w:tcPr>
          <w:p w14:paraId="78815317" w14:textId="26B3041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145D8422" w14:textId="423FBA8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2A2B9AE" w14:textId="79CDAEB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17BA444C" w14:textId="25FE748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FDAC34A" w14:textId="1CA117C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682EA1D" w14:textId="6979804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75C3A85" w14:textId="76806E2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52" w:type="pct"/>
            <w:shd w:val="clear" w:color="auto" w:fill="auto"/>
            <w:vAlign w:val="center"/>
            <w:hideMark/>
          </w:tcPr>
          <w:p w14:paraId="383DCDF1"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36127749" w14:textId="64F9680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2239796" w14:textId="77777777" w:rsidTr="00521943">
        <w:trPr>
          <w:trHeight w:val="276"/>
        </w:trPr>
        <w:tc>
          <w:tcPr>
            <w:tcW w:w="1887" w:type="pct"/>
            <w:shd w:val="clear" w:color="auto" w:fill="auto"/>
            <w:noWrap/>
            <w:vAlign w:val="bottom"/>
            <w:hideMark/>
          </w:tcPr>
          <w:p w14:paraId="5732AD54" w14:textId="664B0DC9"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Open Space Children Services</w:t>
            </w:r>
          </w:p>
        </w:tc>
        <w:tc>
          <w:tcPr>
            <w:tcW w:w="276" w:type="pct"/>
            <w:shd w:val="clear" w:color="auto" w:fill="auto"/>
            <w:vAlign w:val="center"/>
            <w:hideMark/>
          </w:tcPr>
          <w:p w14:paraId="4E306048" w14:textId="59497A8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44</w:t>
            </w:r>
          </w:p>
        </w:tc>
        <w:tc>
          <w:tcPr>
            <w:tcW w:w="256" w:type="pct"/>
            <w:shd w:val="clear" w:color="auto" w:fill="auto"/>
            <w:vAlign w:val="center"/>
            <w:hideMark/>
          </w:tcPr>
          <w:p w14:paraId="30EA9228" w14:textId="52A5DAF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1F5E6DE" w14:textId="5F3D1D5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44</w:t>
            </w:r>
          </w:p>
        </w:tc>
        <w:tc>
          <w:tcPr>
            <w:tcW w:w="315" w:type="pct"/>
            <w:shd w:val="clear" w:color="auto" w:fill="auto"/>
            <w:vAlign w:val="center"/>
            <w:hideMark/>
          </w:tcPr>
          <w:p w14:paraId="41A6A06D" w14:textId="3BC8E3B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0653DE8" w14:textId="43E4545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704AB9F" w14:textId="15499C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938D165" w14:textId="4CAA5E4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44</w:t>
            </w:r>
          </w:p>
        </w:tc>
        <w:tc>
          <w:tcPr>
            <w:tcW w:w="352" w:type="pct"/>
            <w:shd w:val="clear" w:color="auto" w:fill="auto"/>
            <w:vAlign w:val="center"/>
            <w:hideMark/>
          </w:tcPr>
          <w:p w14:paraId="23C5F958"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7CFB5CC9" w14:textId="25C6D5F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7B046F1" w14:textId="77777777" w:rsidTr="00521943">
        <w:trPr>
          <w:trHeight w:val="276"/>
        </w:trPr>
        <w:tc>
          <w:tcPr>
            <w:tcW w:w="1887" w:type="pct"/>
            <w:shd w:val="clear" w:color="auto" w:fill="auto"/>
            <w:vAlign w:val="center"/>
            <w:hideMark/>
          </w:tcPr>
          <w:p w14:paraId="3A7B260A" w14:textId="49D7B74C"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Playground</w:t>
            </w:r>
          </w:p>
        </w:tc>
        <w:tc>
          <w:tcPr>
            <w:tcW w:w="276" w:type="pct"/>
            <w:shd w:val="clear" w:color="auto" w:fill="auto"/>
            <w:vAlign w:val="center"/>
            <w:hideMark/>
          </w:tcPr>
          <w:p w14:paraId="216F3197" w14:textId="32F88B5D"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819</w:t>
            </w:r>
          </w:p>
        </w:tc>
        <w:tc>
          <w:tcPr>
            <w:tcW w:w="256" w:type="pct"/>
            <w:shd w:val="clear" w:color="auto" w:fill="auto"/>
            <w:vAlign w:val="center"/>
            <w:hideMark/>
          </w:tcPr>
          <w:p w14:paraId="41CE2D2C" w14:textId="004F8EB6"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1DA7B71F" w14:textId="1DFCB49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819</w:t>
            </w:r>
          </w:p>
        </w:tc>
        <w:tc>
          <w:tcPr>
            <w:tcW w:w="315" w:type="pct"/>
            <w:shd w:val="clear" w:color="auto" w:fill="auto"/>
            <w:vAlign w:val="center"/>
            <w:hideMark/>
          </w:tcPr>
          <w:p w14:paraId="4628D456" w14:textId="03318B0D"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2766CA4D" w14:textId="0C0F61E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2D6BA465" w14:textId="061B29B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158E87EB" w14:textId="58C5076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819</w:t>
            </w:r>
          </w:p>
        </w:tc>
        <w:tc>
          <w:tcPr>
            <w:tcW w:w="352" w:type="pct"/>
            <w:shd w:val="clear" w:color="auto" w:fill="auto"/>
            <w:vAlign w:val="center"/>
            <w:hideMark/>
          </w:tcPr>
          <w:p w14:paraId="1800F1F4" w14:textId="77777777" w:rsidR="00A354DE" w:rsidRPr="00581827" w:rsidRDefault="00A354DE" w:rsidP="00A354DE">
            <w:pPr>
              <w:jc w:val="right"/>
              <w:rPr>
                <w:rFonts w:ascii="Arial" w:hAnsi="Arial" w:cs="Arial"/>
                <w:b/>
                <w:bCs/>
                <w:color w:val="000000"/>
                <w:sz w:val="18"/>
                <w:lang w:eastAsia="en-AU"/>
              </w:rPr>
            </w:pPr>
          </w:p>
        </w:tc>
        <w:tc>
          <w:tcPr>
            <w:tcW w:w="492" w:type="pct"/>
            <w:shd w:val="clear" w:color="auto" w:fill="auto"/>
            <w:vAlign w:val="center"/>
            <w:hideMark/>
          </w:tcPr>
          <w:p w14:paraId="774EDE3A" w14:textId="4D648D20"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28DE68FB" w14:textId="77777777" w:rsidTr="00521943">
        <w:trPr>
          <w:trHeight w:val="276"/>
        </w:trPr>
        <w:tc>
          <w:tcPr>
            <w:tcW w:w="1887" w:type="pct"/>
            <w:shd w:val="clear" w:color="auto" w:fill="auto"/>
            <w:vAlign w:val="center"/>
            <w:hideMark/>
          </w:tcPr>
          <w:p w14:paraId="309E465F"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Sports</w:t>
            </w:r>
          </w:p>
        </w:tc>
        <w:tc>
          <w:tcPr>
            <w:tcW w:w="276" w:type="pct"/>
            <w:shd w:val="clear" w:color="auto" w:fill="auto"/>
            <w:vAlign w:val="center"/>
            <w:hideMark/>
          </w:tcPr>
          <w:p w14:paraId="42FE748B" w14:textId="2586F073"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36C9BDA8" w14:textId="44C32DDD"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747DA29B" w14:textId="77777777"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12D40694"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6B0D0F64" w14:textId="0EC35912" w:rsidR="00A354DE" w:rsidRPr="00581827" w:rsidRDefault="00A354DE" w:rsidP="00A354DE">
            <w:pPr>
              <w:jc w:val="right"/>
              <w:rPr>
                <w:rFonts w:ascii="Arial" w:hAnsi="Arial" w:cs="Arial"/>
                <w:color w:val="000000"/>
                <w:sz w:val="18"/>
                <w:lang w:eastAsia="en-AU"/>
              </w:rPr>
            </w:pPr>
          </w:p>
        </w:tc>
        <w:tc>
          <w:tcPr>
            <w:tcW w:w="266" w:type="pct"/>
            <w:shd w:val="clear" w:color="auto" w:fill="auto"/>
            <w:vAlign w:val="center"/>
            <w:hideMark/>
          </w:tcPr>
          <w:p w14:paraId="6F144EEF" w14:textId="773CBC96" w:rsidR="00A354DE" w:rsidRPr="00581827" w:rsidRDefault="00A354DE" w:rsidP="00A354DE">
            <w:pPr>
              <w:jc w:val="right"/>
              <w:rPr>
                <w:rFonts w:ascii="Arial" w:hAnsi="Arial" w:cs="Arial"/>
                <w:color w:val="000000"/>
                <w:sz w:val="18"/>
                <w:lang w:eastAsia="en-AU"/>
              </w:rPr>
            </w:pPr>
          </w:p>
        </w:tc>
        <w:tc>
          <w:tcPr>
            <w:tcW w:w="465" w:type="pct"/>
            <w:shd w:val="clear" w:color="auto" w:fill="auto"/>
            <w:vAlign w:val="center"/>
            <w:hideMark/>
          </w:tcPr>
          <w:p w14:paraId="79251E55" w14:textId="77777777" w:rsidR="00A354DE" w:rsidRPr="00581827" w:rsidRDefault="00A354DE" w:rsidP="00A354DE">
            <w:pPr>
              <w:jc w:val="right"/>
              <w:rPr>
                <w:rFonts w:ascii="Arial" w:hAnsi="Arial" w:cs="Arial"/>
                <w:color w:val="000000"/>
                <w:sz w:val="18"/>
                <w:lang w:eastAsia="en-AU"/>
              </w:rPr>
            </w:pPr>
          </w:p>
        </w:tc>
        <w:tc>
          <w:tcPr>
            <w:tcW w:w="352" w:type="pct"/>
            <w:shd w:val="clear" w:color="auto" w:fill="auto"/>
            <w:vAlign w:val="center"/>
            <w:hideMark/>
          </w:tcPr>
          <w:p w14:paraId="2009984B"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2B244100" w14:textId="701BB768" w:rsidR="00A354DE" w:rsidRPr="00581827" w:rsidRDefault="00A354DE" w:rsidP="00A354DE">
            <w:pPr>
              <w:jc w:val="right"/>
              <w:rPr>
                <w:rFonts w:ascii="Arial" w:hAnsi="Arial" w:cs="Arial"/>
                <w:color w:val="000000"/>
                <w:sz w:val="18"/>
                <w:lang w:eastAsia="en-AU"/>
              </w:rPr>
            </w:pPr>
          </w:p>
        </w:tc>
      </w:tr>
      <w:tr w:rsidR="00521943" w:rsidRPr="00581827" w14:paraId="0EF355AA" w14:textId="77777777" w:rsidTr="00521943">
        <w:trPr>
          <w:trHeight w:val="276"/>
        </w:trPr>
        <w:tc>
          <w:tcPr>
            <w:tcW w:w="1887" w:type="pct"/>
            <w:shd w:val="clear" w:color="auto" w:fill="auto"/>
            <w:vAlign w:val="center"/>
            <w:hideMark/>
          </w:tcPr>
          <w:p w14:paraId="776E1FB3" w14:textId="516865F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Allen Bain Reserve</w:t>
            </w:r>
          </w:p>
        </w:tc>
        <w:tc>
          <w:tcPr>
            <w:tcW w:w="276" w:type="pct"/>
            <w:shd w:val="clear" w:color="auto" w:fill="auto"/>
            <w:vAlign w:val="center"/>
            <w:hideMark/>
          </w:tcPr>
          <w:p w14:paraId="56C310E9" w14:textId="369E4AB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w:t>
            </w:r>
          </w:p>
        </w:tc>
        <w:tc>
          <w:tcPr>
            <w:tcW w:w="256" w:type="pct"/>
            <w:shd w:val="clear" w:color="auto" w:fill="auto"/>
            <w:vAlign w:val="center"/>
            <w:hideMark/>
          </w:tcPr>
          <w:p w14:paraId="146C904A" w14:textId="11BF39D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3E831F7" w14:textId="22236CD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w:t>
            </w:r>
          </w:p>
        </w:tc>
        <w:tc>
          <w:tcPr>
            <w:tcW w:w="315" w:type="pct"/>
            <w:shd w:val="clear" w:color="auto" w:fill="auto"/>
            <w:vAlign w:val="center"/>
            <w:hideMark/>
          </w:tcPr>
          <w:p w14:paraId="1DD1845C" w14:textId="1309EBD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9CF76AC" w14:textId="3C1374E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7084F44" w14:textId="4EB6EA6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4D5D90B" w14:textId="60DC338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w:t>
            </w:r>
          </w:p>
        </w:tc>
        <w:tc>
          <w:tcPr>
            <w:tcW w:w="352" w:type="pct"/>
            <w:shd w:val="clear" w:color="auto" w:fill="auto"/>
            <w:vAlign w:val="center"/>
            <w:hideMark/>
          </w:tcPr>
          <w:p w14:paraId="6AF43FDA"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37428BA0" w14:textId="7BA2CBC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B852579" w14:textId="77777777" w:rsidTr="00521943">
        <w:trPr>
          <w:trHeight w:val="276"/>
        </w:trPr>
        <w:tc>
          <w:tcPr>
            <w:tcW w:w="1887" w:type="pct"/>
            <w:shd w:val="clear" w:color="auto" w:fill="auto"/>
            <w:vAlign w:val="center"/>
            <w:hideMark/>
          </w:tcPr>
          <w:p w14:paraId="282A1AC0" w14:textId="3E032CC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Edinburgh Gardens Oval (Alfred Crescent Oval)</w:t>
            </w:r>
          </w:p>
        </w:tc>
        <w:tc>
          <w:tcPr>
            <w:tcW w:w="276" w:type="pct"/>
            <w:shd w:val="clear" w:color="auto" w:fill="auto"/>
            <w:vAlign w:val="center"/>
            <w:hideMark/>
          </w:tcPr>
          <w:p w14:paraId="7250EFDE" w14:textId="2B9EB0F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w:t>
            </w:r>
          </w:p>
        </w:tc>
        <w:tc>
          <w:tcPr>
            <w:tcW w:w="256" w:type="pct"/>
            <w:shd w:val="clear" w:color="auto" w:fill="auto"/>
            <w:vAlign w:val="center"/>
            <w:hideMark/>
          </w:tcPr>
          <w:p w14:paraId="260F19BA" w14:textId="472A0B9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C5AB4A3" w14:textId="5C3C81B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w:t>
            </w:r>
          </w:p>
        </w:tc>
        <w:tc>
          <w:tcPr>
            <w:tcW w:w="315" w:type="pct"/>
            <w:shd w:val="clear" w:color="auto" w:fill="auto"/>
            <w:vAlign w:val="center"/>
            <w:hideMark/>
          </w:tcPr>
          <w:p w14:paraId="2ED0904E" w14:textId="1416741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23CD7EE" w14:textId="2D469AC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33485E6" w14:textId="5D87020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101AA7C" w14:textId="439628F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w:t>
            </w:r>
          </w:p>
        </w:tc>
        <w:tc>
          <w:tcPr>
            <w:tcW w:w="352" w:type="pct"/>
            <w:shd w:val="clear" w:color="auto" w:fill="auto"/>
            <w:vAlign w:val="center"/>
            <w:hideMark/>
          </w:tcPr>
          <w:p w14:paraId="47F64065"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4D114B5E" w14:textId="5E557B4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41467DA0" w14:textId="77777777" w:rsidTr="00521943">
        <w:trPr>
          <w:trHeight w:val="276"/>
        </w:trPr>
        <w:tc>
          <w:tcPr>
            <w:tcW w:w="1887" w:type="pct"/>
            <w:shd w:val="clear" w:color="auto" w:fill="auto"/>
            <w:vAlign w:val="center"/>
            <w:hideMark/>
          </w:tcPr>
          <w:p w14:paraId="2DFB6202" w14:textId="29D7C040" w:rsidR="00A354DE" w:rsidRPr="00581827" w:rsidRDefault="00A354DE" w:rsidP="00A354DE">
            <w:pPr>
              <w:jc w:val="both"/>
              <w:rPr>
                <w:rFonts w:ascii="Arial" w:hAnsi="Arial" w:cs="Arial"/>
                <w:sz w:val="18"/>
                <w:lang w:eastAsia="en-AU"/>
              </w:rPr>
            </w:pPr>
            <w:r w:rsidRPr="00581827">
              <w:rPr>
                <w:rFonts w:ascii="Arial" w:hAnsi="Arial" w:cs="Arial"/>
                <w:sz w:val="18"/>
                <w:lang w:eastAsia="en-AU"/>
              </w:rPr>
              <w:t>George Knott Reserve</w:t>
            </w:r>
          </w:p>
        </w:tc>
        <w:tc>
          <w:tcPr>
            <w:tcW w:w="276" w:type="pct"/>
            <w:shd w:val="clear" w:color="auto" w:fill="auto"/>
            <w:vAlign w:val="center"/>
            <w:hideMark/>
          </w:tcPr>
          <w:p w14:paraId="1FEBB268" w14:textId="2FE382C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256" w:type="pct"/>
            <w:shd w:val="clear" w:color="auto" w:fill="auto"/>
            <w:vAlign w:val="center"/>
            <w:hideMark/>
          </w:tcPr>
          <w:p w14:paraId="302804CB" w14:textId="38F9DE1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A4C9E64" w14:textId="694559C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315" w:type="pct"/>
            <w:shd w:val="clear" w:color="auto" w:fill="auto"/>
            <w:vAlign w:val="center"/>
            <w:hideMark/>
          </w:tcPr>
          <w:p w14:paraId="3865101C" w14:textId="40A5521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827DB57" w14:textId="7E8D935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C1651ED" w14:textId="2BD1A69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F51C937" w14:textId="0D859AF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352" w:type="pct"/>
            <w:shd w:val="clear" w:color="auto" w:fill="auto"/>
            <w:vAlign w:val="center"/>
            <w:hideMark/>
          </w:tcPr>
          <w:p w14:paraId="4FA10DD5"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709C8FD3" w14:textId="5C4A285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F3D3B58" w14:textId="77777777" w:rsidTr="00521943">
        <w:trPr>
          <w:trHeight w:val="276"/>
        </w:trPr>
        <w:tc>
          <w:tcPr>
            <w:tcW w:w="1887" w:type="pct"/>
            <w:shd w:val="clear" w:color="auto" w:fill="auto"/>
            <w:vAlign w:val="center"/>
            <w:hideMark/>
          </w:tcPr>
          <w:p w14:paraId="484E3339" w14:textId="29039DF6"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K Bartlett Res, </w:t>
            </w:r>
            <w:proofErr w:type="spellStart"/>
            <w:r w:rsidRPr="00581827">
              <w:rPr>
                <w:rFonts w:ascii="Arial" w:hAnsi="Arial" w:cs="Arial"/>
                <w:sz w:val="18"/>
                <w:lang w:eastAsia="en-AU"/>
              </w:rPr>
              <w:t>Bastow</w:t>
            </w:r>
            <w:proofErr w:type="spellEnd"/>
            <w:r w:rsidRPr="00581827">
              <w:rPr>
                <w:rFonts w:ascii="Arial" w:hAnsi="Arial" w:cs="Arial"/>
                <w:sz w:val="18"/>
                <w:lang w:eastAsia="en-AU"/>
              </w:rPr>
              <w:t xml:space="preserve"> Soccer 1</w:t>
            </w:r>
          </w:p>
        </w:tc>
        <w:tc>
          <w:tcPr>
            <w:tcW w:w="276" w:type="pct"/>
            <w:shd w:val="clear" w:color="auto" w:fill="auto"/>
            <w:vAlign w:val="center"/>
            <w:hideMark/>
          </w:tcPr>
          <w:p w14:paraId="7B0FF236" w14:textId="71BEBDA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59</w:t>
            </w:r>
          </w:p>
        </w:tc>
        <w:tc>
          <w:tcPr>
            <w:tcW w:w="256" w:type="pct"/>
            <w:shd w:val="clear" w:color="auto" w:fill="auto"/>
            <w:vAlign w:val="center"/>
            <w:hideMark/>
          </w:tcPr>
          <w:p w14:paraId="2DCC0006" w14:textId="348A01B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629AA25" w14:textId="794F9EF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59</w:t>
            </w:r>
          </w:p>
        </w:tc>
        <w:tc>
          <w:tcPr>
            <w:tcW w:w="315" w:type="pct"/>
            <w:shd w:val="clear" w:color="auto" w:fill="auto"/>
            <w:vAlign w:val="center"/>
            <w:hideMark/>
          </w:tcPr>
          <w:p w14:paraId="0770F741" w14:textId="7041E1C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3CA39BB" w14:textId="10E8EB1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015687D" w14:textId="7F9C9C7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0566E08" w14:textId="24B5EA9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59</w:t>
            </w:r>
          </w:p>
        </w:tc>
        <w:tc>
          <w:tcPr>
            <w:tcW w:w="352" w:type="pct"/>
            <w:shd w:val="clear" w:color="auto" w:fill="auto"/>
            <w:vAlign w:val="center"/>
            <w:hideMark/>
          </w:tcPr>
          <w:p w14:paraId="6EC814F3"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0CD8ABA3" w14:textId="5E52044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FF32E89" w14:textId="77777777" w:rsidTr="00521943">
        <w:trPr>
          <w:trHeight w:val="276"/>
        </w:trPr>
        <w:tc>
          <w:tcPr>
            <w:tcW w:w="1887" w:type="pct"/>
            <w:shd w:val="clear" w:color="auto" w:fill="auto"/>
            <w:vAlign w:val="center"/>
            <w:hideMark/>
          </w:tcPr>
          <w:p w14:paraId="1B1A827A" w14:textId="5D80D4C5"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K Bartlett Res, </w:t>
            </w:r>
            <w:proofErr w:type="spellStart"/>
            <w:r w:rsidRPr="00581827">
              <w:rPr>
                <w:rFonts w:ascii="Arial" w:hAnsi="Arial" w:cs="Arial"/>
                <w:sz w:val="18"/>
                <w:lang w:eastAsia="en-AU"/>
              </w:rPr>
              <w:t>Bastow</w:t>
            </w:r>
            <w:proofErr w:type="spellEnd"/>
            <w:r w:rsidRPr="00581827">
              <w:rPr>
                <w:rFonts w:ascii="Arial" w:hAnsi="Arial" w:cs="Arial"/>
                <w:sz w:val="18"/>
                <w:lang w:eastAsia="en-AU"/>
              </w:rPr>
              <w:t xml:space="preserve"> Soccer 2 </w:t>
            </w:r>
          </w:p>
        </w:tc>
        <w:tc>
          <w:tcPr>
            <w:tcW w:w="276" w:type="pct"/>
            <w:shd w:val="clear" w:color="auto" w:fill="auto"/>
            <w:vAlign w:val="center"/>
            <w:hideMark/>
          </w:tcPr>
          <w:p w14:paraId="630C3E30" w14:textId="7E59E2A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w:t>
            </w:r>
          </w:p>
        </w:tc>
        <w:tc>
          <w:tcPr>
            <w:tcW w:w="256" w:type="pct"/>
            <w:shd w:val="clear" w:color="auto" w:fill="auto"/>
            <w:vAlign w:val="center"/>
            <w:hideMark/>
          </w:tcPr>
          <w:p w14:paraId="67BA964B" w14:textId="4F6E322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C24B9CC" w14:textId="75027F9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w:t>
            </w:r>
          </w:p>
        </w:tc>
        <w:tc>
          <w:tcPr>
            <w:tcW w:w="315" w:type="pct"/>
            <w:shd w:val="clear" w:color="auto" w:fill="auto"/>
            <w:vAlign w:val="center"/>
            <w:hideMark/>
          </w:tcPr>
          <w:p w14:paraId="27F8BF4C" w14:textId="2F6AA8D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CCF8793" w14:textId="1EC5793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090D863" w14:textId="7D9F9CF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FCA1A78" w14:textId="1722E1A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w:t>
            </w:r>
          </w:p>
        </w:tc>
        <w:tc>
          <w:tcPr>
            <w:tcW w:w="352" w:type="pct"/>
            <w:shd w:val="clear" w:color="auto" w:fill="auto"/>
            <w:vAlign w:val="center"/>
            <w:hideMark/>
          </w:tcPr>
          <w:p w14:paraId="27663288"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16AD4315" w14:textId="60BECD7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A570060" w14:textId="77777777" w:rsidTr="00521943">
        <w:trPr>
          <w:trHeight w:val="276"/>
        </w:trPr>
        <w:tc>
          <w:tcPr>
            <w:tcW w:w="1887" w:type="pct"/>
            <w:shd w:val="clear" w:color="auto" w:fill="auto"/>
            <w:vAlign w:val="center"/>
            <w:hideMark/>
          </w:tcPr>
          <w:p w14:paraId="7F4CF031" w14:textId="7AF128A6" w:rsidR="00A354DE" w:rsidRPr="00581827" w:rsidRDefault="00A354DE" w:rsidP="00A354DE">
            <w:pPr>
              <w:jc w:val="both"/>
              <w:rPr>
                <w:rFonts w:ascii="Arial" w:hAnsi="Arial" w:cs="Arial"/>
                <w:sz w:val="18"/>
                <w:lang w:eastAsia="en-AU"/>
              </w:rPr>
            </w:pPr>
            <w:r w:rsidRPr="00581827">
              <w:rPr>
                <w:rFonts w:ascii="Arial" w:hAnsi="Arial" w:cs="Arial"/>
                <w:sz w:val="18"/>
                <w:lang w:eastAsia="en-AU"/>
              </w:rPr>
              <w:t>K Bartlett Res, Fletcher Soccer 1</w:t>
            </w:r>
          </w:p>
        </w:tc>
        <w:tc>
          <w:tcPr>
            <w:tcW w:w="276" w:type="pct"/>
            <w:shd w:val="clear" w:color="auto" w:fill="auto"/>
            <w:vAlign w:val="center"/>
            <w:hideMark/>
          </w:tcPr>
          <w:p w14:paraId="45A7915E" w14:textId="269984B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141</w:t>
            </w:r>
          </w:p>
        </w:tc>
        <w:tc>
          <w:tcPr>
            <w:tcW w:w="256" w:type="pct"/>
            <w:shd w:val="clear" w:color="auto" w:fill="auto"/>
            <w:vAlign w:val="center"/>
            <w:hideMark/>
          </w:tcPr>
          <w:p w14:paraId="4880AFDF" w14:textId="630D4F9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BE7C6FF" w14:textId="5ABBAE8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141</w:t>
            </w:r>
          </w:p>
        </w:tc>
        <w:tc>
          <w:tcPr>
            <w:tcW w:w="315" w:type="pct"/>
            <w:shd w:val="clear" w:color="auto" w:fill="auto"/>
            <w:vAlign w:val="center"/>
            <w:hideMark/>
          </w:tcPr>
          <w:p w14:paraId="55C9D4F7" w14:textId="0C6D9EE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AFBE7A4" w14:textId="13ECFA3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CF2453C" w14:textId="24CAEED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556F3A7" w14:textId="6F7DD96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141</w:t>
            </w:r>
          </w:p>
        </w:tc>
        <w:tc>
          <w:tcPr>
            <w:tcW w:w="352" w:type="pct"/>
            <w:shd w:val="clear" w:color="auto" w:fill="auto"/>
            <w:vAlign w:val="center"/>
            <w:hideMark/>
          </w:tcPr>
          <w:p w14:paraId="13CE1407"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63E31985" w14:textId="15F2BDC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24DCD68" w14:textId="77777777" w:rsidTr="00521943">
        <w:trPr>
          <w:trHeight w:val="276"/>
        </w:trPr>
        <w:tc>
          <w:tcPr>
            <w:tcW w:w="1887" w:type="pct"/>
            <w:shd w:val="clear" w:color="auto" w:fill="auto"/>
            <w:vAlign w:val="center"/>
            <w:hideMark/>
          </w:tcPr>
          <w:p w14:paraId="16B61C6C" w14:textId="02BDC110" w:rsidR="00A354DE" w:rsidRPr="00581827" w:rsidRDefault="00A354DE" w:rsidP="00A354DE">
            <w:pPr>
              <w:jc w:val="both"/>
              <w:rPr>
                <w:rFonts w:ascii="Arial" w:hAnsi="Arial" w:cs="Arial"/>
                <w:sz w:val="18"/>
                <w:lang w:eastAsia="en-AU"/>
              </w:rPr>
            </w:pPr>
            <w:r w:rsidRPr="00581827">
              <w:rPr>
                <w:rFonts w:ascii="Arial" w:hAnsi="Arial" w:cs="Arial"/>
                <w:sz w:val="18"/>
                <w:lang w:eastAsia="en-AU"/>
              </w:rPr>
              <w:t>K Bartlett Res, Fletcher Soccer 2</w:t>
            </w:r>
          </w:p>
        </w:tc>
        <w:tc>
          <w:tcPr>
            <w:tcW w:w="276" w:type="pct"/>
            <w:shd w:val="clear" w:color="auto" w:fill="auto"/>
            <w:vAlign w:val="center"/>
            <w:hideMark/>
          </w:tcPr>
          <w:p w14:paraId="636D21E4" w14:textId="36C1FA8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95</w:t>
            </w:r>
          </w:p>
        </w:tc>
        <w:tc>
          <w:tcPr>
            <w:tcW w:w="256" w:type="pct"/>
            <w:shd w:val="clear" w:color="auto" w:fill="auto"/>
            <w:vAlign w:val="center"/>
            <w:hideMark/>
          </w:tcPr>
          <w:p w14:paraId="6CBA0CAE" w14:textId="4CCA10A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8855BC8" w14:textId="72848C9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95</w:t>
            </w:r>
          </w:p>
        </w:tc>
        <w:tc>
          <w:tcPr>
            <w:tcW w:w="315" w:type="pct"/>
            <w:shd w:val="clear" w:color="auto" w:fill="auto"/>
            <w:vAlign w:val="center"/>
            <w:hideMark/>
          </w:tcPr>
          <w:p w14:paraId="6F1EE923" w14:textId="65FE682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FE2C99F" w14:textId="359E9D3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A5D8D71" w14:textId="0A1476D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207CFC3" w14:textId="7F8F211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95</w:t>
            </w:r>
          </w:p>
        </w:tc>
        <w:tc>
          <w:tcPr>
            <w:tcW w:w="352" w:type="pct"/>
            <w:shd w:val="clear" w:color="auto" w:fill="auto"/>
            <w:vAlign w:val="center"/>
            <w:hideMark/>
          </w:tcPr>
          <w:p w14:paraId="40BA5005"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469CA409" w14:textId="68F7024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7A410EE" w14:textId="77777777" w:rsidTr="00521943">
        <w:trPr>
          <w:trHeight w:val="276"/>
        </w:trPr>
        <w:tc>
          <w:tcPr>
            <w:tcW w:w="1887" w:type="pct"/>
            <w:shd w:val="clear" w:color="auto" w:fill="auto"/>
            <w:vAlign w:val="center"/>
            <w:hideMark/>
          </w:tcPr>
          <w:p w14:paraId="7DCDC3FA" w14:textId="689E7F42"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K Bartlett Res, </w:t>
            </w:r>
            <w:proofErr w:type="spellStart"/>
            <w:r w:rsidRPr="00581827">
              <w:rPr>
                <w:rFonts w:ascii="Arial" w:hAnsi="Arial" w:cs="Arial"/>
                <w:sz w:val="18"/>
                <w:lang w:eastAsia="en-AU"/>
              </w:rPr>
              <w:t>Loughnan</w:t>
            </w:r>
            <w:proofErr w:type="spellEnd"/>
            <w:r w:rsidRPr="00581827">
              <w:rPr>
                <w:rFonts w:ascii="Arial" w:hAnsi="Arial" w:cs="Arial"/>
                <w:sz w:val="18"/>
                <w:lang w:eastAsia="en-AU"/>
              </w:rPr>
              <w:t xml:space="preserve"> Oval </w:t>
            </w:r>
          </w:p>
        </w:tc>
        <w:tc>
          <w:tcPr>
            <w:tcW w:w="276" w:type="pct"/>
            <w:shd w:val="clear" w:color="auto" w:fill="auto"/>
            <w:vAlign w:val="center"/>
            <w:hideMark/>
          </w:tcPr>
          <w:p w14:paraId="59E44CAD" w14:textId="3D9327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145</w:t>
            </w:r>
          </w:p>
        </w:tc>
        <w:tc>
          <w:tcPr>
            <w:tcW w:w="256" w:type="pct"/>
            <w:shd w:val="clear" w:color="auto" w:fill="auto"/>
            <w:vAlign w:val="center"/>
            <w:hideMark/>
          </w:tcPr>
          <w:p w14:paraId="265E672F" w14:textId="5BC9387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EA943DA" w14:textId="1B74789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145</w:t>
            </w:r>
          </w:p>
        </w:tc>
        <w:tc>
          <w:tcPr>
            <w:tcW w:w="315" w:type="pct"/>
            <w:shd w:val="clear" w:color="auto" w:fill="auto"/>
            <w:vAlign w:val="center"/>
            <w:hideMark/>
          </w:tcPr>
          <w:p w14:paraId="0E9CCA81" w14:textId="1F05475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0117534" w14:textId="7B20F2E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8CA2A87" w14:textId="616F29B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ECE4053" w14:textId="4321144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145</w:t>
            </w:r>
          </w:p>
        </w:tc>
        <w:tc>
          <w:tcPr>
            <w:tcW w:w="352" w:type="pct"/>
            <w:shd w:val="clear" w:color="auto" w:fill="auto"/>
            <w:vAlign w:val="center"/>
            <w:hideMark/>
          </w:tcPr>
          <w:p w14:paraId="7986B4B3"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3FCF1D4E" w14:textId="72C776A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7BE1856" w14:textId="77777777" w:rsidTr="00521943">
        <w:trPr>
          <w:trHeight w:val="276"/>
        </w:trPr>
        <w:tc>
          <w:tcPr>
            <w:tcW w:w="1887" w:type="pct"/>
            <w:shd w:val="clear" w:color="auto" w:fill="auto"/>
            <w:vAlign w:val="center"/>
            <w:hideMark/>
          </w:tcPr>
          <w:p w14:paraId="3C2A3AE6" w14:textId="3C4CBC9D"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Mayors Park </w:t>
            </w:r>
          </w:p>
        </w:tc>
        <w:tc>
          <w:tcPr>
            <w:tcW w:w="276" w:type="pct"/>
            <w:shd w:val="clear" w:color="auto" w:fill="auto"/>
            <w:vAlign w:val="center"/>
            <w:hideMark/>
          </w:tcPr>
          <w:p w14:paraId="3B226B7D" w14:textId="0604AB6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155</w:t>
            </w:r>
          </w:p>
        </w:tc>
        <w:tc>
          <w:tcPr>
            <w:tcW w:w="256" w:type="pct"/>
            <w:shd w:val="clear" w:color="auto" w:fill="auto"/>
            <w:vAlign w:val="center"/>
            <w:hideMark/>
          </w:tcPr>
          <w:p w14:paraId="32825D66" w14:textId="06AAB43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E45D45E" w14:textId="268F8A1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155</w:t>
            </w:r>
          </w:p>
        </w:tc>
        <w:tc>
          <w:tcPr>
            <w:tcW w:w="315" w:type="pct"/>
            <w:shd w:val="clear" w:color="auto" w:fill="auto"/>
            <w:vAlign w:val="center"/>
            <w:hideMark/>
          </w:tcPr>
          <w:p w14:paraId="67F0EA78" w14:textId="308EA73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05FF302" w14:textId="46FC5EF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BFA5F68" w14:textId="6D9FFD9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F2ADDCA" w14:textId="46E211C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155</w:t>
            </w:r>
          </w:p>
        </w:tc>
        <w:tc>
          <w:tcPr>
            <w:tcW w:w="352" w:type="pct"/>
            <w:shd w:val="clear" w:color="auto" w:fill="auto"/>
            <w:vAlign w:val="center"/>
            <w:hideMark/>
          </w:tcPr>
          <w:p w14:paraId="5A8B7363"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32D6711C" w14:textId="669EEED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E57BD53" w14:textId="77777777" w:rsidTr="00521943">
        <w:trPr>
          <w:trHeight w:val="276"/>
        </w:trPr>
        <w:tc>
          <w:tcPr>
            <w:tcW w:w="1887" w:type="pct"/>
            <w:shd w:val="clear" w:color="auto" w:fill="auto"/>
            <w:vAlign w:val="center"/>
            <w:hideMark/>
          </w:tcPr>
          <w:p w14:paraId="02B87AEE" w14:textId="21C4D2A2" w:rsidR="00A354DE" w:rsidRPr="00581827" w:rsidRDefault="00A354DE" w:rsidP="00A354DE">
            <w:pPr>
              <w:jc w:val="both"/>
              <w:rPr>
                <w:rFonts w:ascii="Arial" w:hAnsi="Arial" w:cs="Arial"/>
                <w:sz w:val="18"/>
                <w:lang w:eastAsia="en-AU"/>
              </w:rPr>
            </w:pPr>
            <w:r w:rsidRPr="00581827">
              <w:rPr>
                <w:rFonts w:ascii="Arial" w:hAnsi="Arial" w:cs="Arial"/>
                <w:sz w:val="18"/>
                <w:lang w:eastAsia="en-AU"/>
              </w:rPr>
              <w:lastRenderedPageBreak/>
              <w:t xml:space="preserve">Merri </w:t>
            </w:r>
            <w:proofErr w:type="spellStart"/>
            <w:r w:rsidRPr="00581827">
              <w:rPr>
                <w:rFonts w:ascii="Arial" w:hAnsi="Arial" w:cs="Arial"/>
                <w:sz w:val="18"/>
                <w:lang w:eastAsia="en-AU"/>
              </w:rPr>
              <w:t>Ck</w:t>
            </w:r>
            <w:proofErr w:type="spellEnd"/>
            <w:r w:rsidRPr="00581827">
              <w:rPr>
                <w:rFonts w:ascii="Arial" w:hAnsi="Arial" w:cs="Arial"/>
                <w:sz w:val="18"/>
                <w:lang w:eastAsia="en-AU"/>
              </w:rPr>
              <w:t xml:space="preserve"> Parklands - Hall Reserve</w:t>
            </w:r>
          </w:p>
        </w:tc>
        <w:tc>
          <w:tcPr>
            <w:tcW w:w="276" w:type="pct"/>
            <w:shd w:val="clear" w:color="auto" w:fill="auto"/>
            <w:vAlign w:val="center"/>
            <w:hideMark/>
          </w:tcPr>
          <w:p w14:paraId="7A50AE36" w14:textId="41C056D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33</w:t>
            </w:r>
          </w:p>
        </w:tc>
        <w:tc>
          <w:tcPr>
            <w:tcW w:w="256" w:type="pct"/>
            <w:shd w:val="clear" w:color="auto" w:fill="auto"/>
            <w:vAlign w:val="center"/>
            <w:hideMark/>
          </w:tcPr>
          <w:p w14:paraId="04383ED7" w14:textId="2539867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CCF73D3" w14:textId="088D43F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33</w:t>
            </w:r>
          </w:p>
        </w:tc>
        <w:tc>
          <w:tcPr>
            <w:tcW w:w="315" w:type="pct"/>
            <w:shd w:val="clear" w:color="auto" w:fill="auto"/>
            <w:vAlign w:val="center"/>
            <w:hideMark/>
          </w:tcPr>
          <w:p w14:paraId="3D9B6EEC" w14:textId="29AB596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EFB2496" w14:textId="5338111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3B74198" w14:textId="29722FD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85C396A" w14:textId="2CC7237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33</w:t>
            </w:r>
          </w:p>
        </w:tc>
        <w:tc>
          <w:tcPr>
            <w:tcW w:w="352" w:type="pct"/>
            <w:shd w:val="clear" w:color="auto" w:fill="auto"/>
            <w:vAlign w:val="center"/>
            <w:hideMark/>
          </w:tcPr>
          <w:p w14:paraId="45135F24"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1335B46F" w14:textId="419D74B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72FFF2B" w14:textId="77777777" w:rsidTr="00521943">
        <w:trPr>
          <w:trHeight w:val="276"/>
        </w:trPr>
        <w:tc>
          <w:tcPr>
            <w:tcW w:w="1887" w:type="pct"/>
            <w:shd w:val="clear" w:color="auto" w:fill="auto"/>
            <w:vAlign w:val="center"/>
            <w:hideMark/>
          </w:tcPr>
          <w:p w14:paraId="5706D911" w14:textId="7919AF70"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Ramsden St Oval </w:t>
            </w:r>
          </w:p>
        </w:tc>
        <w:tc>
          <w:tcPr>
            <w:tcW w:w="276" w:type="pct"/>
            <w:shd w:val="clear" w:color="auto" w:fill="auto"/>
            <w:vAlign w:val="center"/>
            <w:hideMark/>
          </w:tcPr>
          <w:p w14:paraId="3CC238B1" w14:textId="6E3B4B9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w:t>
            </w:r>
          </w:p>
        </w:tc>
        <w:tc>
          <w:tcPr>
            <w:tcW w:w="256" w:type="pct"/>
            <w:shd w:val="clear" w:color="auto" w:fill="auto"/>
            <w:vAlign w:val="center"/>
            <w:hideMark/>
          </w:tcPr>
          <w:p w14:paraId="0205BE23" w14:textId="0D7658A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15C0468" w14:textId="5ED0F06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w:t>
            </w:r>
          </w:p>
        </w:tc>
        <w:tc>
          <w:tcPr>
            <w:tcW w:w="315" w:type="pct"/>
            <w:shd w:val="clear" w:color="auto" w:fill="auto"/>
            <w:vAlign w:val="center"/>
            <w:hideMark/>
          </w:tcPr>
          <w:p w14:paraId="3221CC65" w14:textId="1DD9303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5AB1B87" w14:textId="01B3AD0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04BE5E8" w14:textId="38A4DE6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ABFC349" w14:textId="6C633CB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w:t>
            </w:r>
          </w:p>
        </w:tc>
        <w:tc>
          <w:tcPr>
            <w:tcW w:w="352" w:type="pct"/>
            <w:shd w:val="clear" w:color="auto" w:fill="auto"/>
            <w:vAlign w:val="center"/>
            <w:hideMark/>
          </w:tcPr>
          <w:p w14:paraId="49B37E5E"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0603B47E" w14:textId="5A3ED63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EC021A6" w14:textId="77777777" w:rsidTr="00521943">
        <w:trPr>
          <w:trHeight w:val="276"/>
        </w:trPr>
        <w:tc>
          <w:tcPr>
            <w:tcW w:w="1887" w:type="pct"/>
            <w:shd w:val="clear" w:color="auto" w:fill="auto"/>
            <w:vAlign w:val="center"/>
            <w:hideMark/>
          </w:tcPr>
          <w:p w14:paraId="675CF3B4" w14:textId="7C059778" w:rsidR="00A354DE" w:rsidRPr="00581827" w:rsidRDefault="00A354DE" w:rsidP="00A354DE">
            <w:pPr>
              <w:jc w:val="both"/>
              <w:rPr>
                <w:rFonts w:ascii="Arial" w:hAnsi="Arial" w:cs="Arial"/>
                <w:sz w:val="18"/>
                <w:lang w:eastAsia="en-AU"/>
              </w:rPr>
            </w:pPr>
            <w:r w:rsidRPr="00581827">
              <w:rPr>
                <w:rFonts w:ascii="Arial" w:hAnsi="Arial" w:cs="Arial"/>
                <w:sz w:val="18"/>
                <w:lang w:eastAsia="en-AU"/>
              </w:rPr>
              <w:t>Ryan Reserve</w:t>
            </w:r>
          </w:p>
        </w:tc>
        <w:tc>
          <w:tcPr>
            <w:tcW w:w="276" w:type="pct"/>
            <w:shd w:val="clear" w:color="auto" w:fill="auto"/>
            <w:vAlign w:val="center"/>
            <w:hideMark/>
          </w:tcPr>
          <w:p w14:paraId="73FE2D7C" w14:textId="0F974CD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160</w:t>
            </w:r>
          </w:p>
        </w:tc>
        <w:tc>
          <w:tcPr>
            <w:tcW w:w="256" w:type="pct"/>
            <w:shd w:val="clear" w:color="auto" w:fill="auto"/>
            <w:vAlign w:val="center"/>
            <w:hideMark/>
          </w:tcPr>
          <w:p w14:paraId="7923D9DE" w14:textId="5E25D13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F6A022C" w14:textId="3CD81F2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160</w:t>
            </w:r>
          </w:p>
        </w:tc>
        <w:tc>
          <w:tcPr>
            <w:tcW w:w="315" w:type="pct"/>
            <w:shd w:val="clear" w:color="auto" w:fill="auto"/>
            <w:vAlign w:val="center"/>
            <w:hideMark/>
          </w:tcPr>
          <w:p w14:paraId="50E23ACF" w14:textId="656F5AA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1F6F589" w14:textId="0659DE3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A36568B" w14:textId="24A3A62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1A3012B" w14:textId="3AEE4C7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160</w:t>
            </w:r>
          </w:p>
        </w:tc>
        <w:tc>
          <w:tcPr>
            <w:tcW w:w="352" w:type="pct"/>
            <w:shd w:val="clear" w:color="auto" w:fill="auto"/>
            <w:vAlign w:val="center"/>
            <w:hideMark/>
          </w:tcPr>
          <w:p w14:paraId="05708CF7"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49DC9800" w14:textId="6112382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D8FB25F" w14:textId="77777777" w:rsidTr="00521943">
        <w:trPr>
          <w:trHeight w:val="276"/>
        </w:trPr>
        <w:tc>
          <w:tcPr>
            <w:tcW w:w="1887" w:type="pct"/>
            <w:shd w:val="clear" w:color="auto" w:fill="auto"/>
            <w:vAlign w:val="center"/>
            <w:hideMark/>
          </w:tcPr>
          <w:p w14:paraId="1BD7BB7E" w14:textId="38DABE71" w:rsidR="00A354DE" w:rsidRPr="00581827" w:rsidRDefault="00A354DE" w:rsidP="00A354DE">
            <w:pPr>
              <w:jc w:val="both"/>
              <w:rPr>
                <w:rFonts w:ascii="Arial" w:hAnsi="Arial" w:cs="Arial"/>
                <w:sz w:val="18"/>
                <w:lang w:eastAsia="en-AU"/>
              </w:rPr>
            </w:pPr>
            <w:r w:rsidRPr="00581827">
              <w:rPr>
                <w:rFonts w:ascii="Arial" w:hAnsi="Arial" w:cs="Arial"/>
                <w:sz w:val="18"/>
                <w:lang w:eastAsia="en-AU"/>
              </w:rPr>
              <w:t>W T Peterson Community Oval</w:t>
            </w:r>
          </w:p>
        </w:tc>
        <w:tc>
          <w:tcPr>
            <w:tcW w:w="276" w:type="pct"/>
            <w:shd w:val="clear" w:color="auto" w:fill="auto"/>
            <w:vAlign w:val="center"/>
            <w:hideMark/>
          </w:tcPr>
          <w:p w14:paraId="3E40909D" w14:textId="73AC0AC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4DF8A795" w14:textId="641A7AB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741E315" w14:textId="012B743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15B1824F" w14:textId="23574A4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5E0D6D5" w14:textId="652E5F4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D9E83D2" w14:textId="5187653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533CBFB" w14:textId="4EA6A82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52" w:type="pct"/>
            <w:shd w:val="clear" w:color="auto" w:fill="auto"/>
            <w:vAlign w:val="center"/>
            <w:hideMark/>
          </w:tcPr>
          <w:p w14:paraId="1F253AF8"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72540D50" w14:textId="2BCCCBA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5291BF8" w14:textId="77777777" w:rsidTr="00521943">
        <w:trPr>
          <w:trHeight w:val="276"/>
        </w:trPr>
        <w:tc>
          <w:tcPr>
            <w:tcW w:w="1887" w:type="pct"/>
            <w:shd w:val="clear" w:color="auto" w:fill="auto"/>
            <w:vAlign w:val="center"/>
            <w:hideMark/>
          </w:tcPr>
          <w:p w14:paraId="2CBAA72D" w14:textId="4190F6B6" w:rsidR="00A354DE" w:rsidRPr="00581827" w:rsidRDefault="00A354DE" w:rsidP="00A354DE">
            <w:pPr>
              <w:jc w:val="both"/>
              <w:rPr>
                <w:rFonts w:ascii="Arial" w:hAnsi="Arial" w:cs="Arial"/>
                <w:sz w:val="18"/>
                <w:lang w:eastAsia="en-AU"/>
              </w:rPr>
            </w:pPr>
            <w:r w:rsidRPr="00581827">
              <w:rPr>
                <w:rFonts w:ascii="Arial" w:hAnsi="Arial" w:cs="Arial"/>
                <w:sz w:val="18"/>
                <w:lang w:eastAsia="en-AU"/>
              </w:rPr>
              <w:t>Minor Works Assets</w:t>
            </w:r>
          </w:p>
        </w:tc>
        <w:tc>
          <w:tcPr>
            <w:tcW w:w="276" w:type="pct"/>
            <w:shd w:val="clear" w:color="auto" w:fill="auto"/>
            <w:vAlign w:val="center"/>
            <w:hideMark/>
          </w:tcPr>
          <w:p w14:paraId="0FAC39D3" w14:textId="7C4E1EA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59</w:t>
            </w:r>
          </w:p>
        </w:tc>
        <w:tc>
          <w:tcPr>
            <w:tcW w:w="256" w:type="pct"/>
            <w:shd w:val="clear" w:color="auto" w:fill="auto"/>
            <w:vAlign w:val="center"/>
            <w:hideMark/>
          </w:tcPr>
          <w:p w14:paraId="5D330A46" w14:textId="0E34AF5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A1E093B" w14:textId="30BEEA0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59</w:t>
            </w:r>
          </w:p>
        </w:tc>
        <w:tc>
          <w:tcPr>
            <w:tcW w:w="315" w:type="pct"/>
            <w:shd w:val="clear" w:color="auto" w:fill="auto"/>
            <w:vAlign w:val="center"/>
            <w:hideMark/>
          </w:tcPr>
          <w:p w14:paraId="3D54E231" w14:textId="1D75907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C764FC2" w14:textId="378D3A3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1DEBD23" w14:textId="1C99362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90AC4B4" w14:textId="0935ECF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59</w:t>
            </w:r>
          </w:p>
        </w:tc>
        <w:tc>
          <w:tcPr>
            <w:tcW w:w="352" w:type="pct"/>
            <w:shd w:val="clear" w:color="auto" w:fill="auto"/>
            <w:vAlign w:val="center"/>
            <w:hideMark/>
          </w:tcPr>
          <w:p w14:paraId="6D28F0D3"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56ABBAC6" w14:textId="4F4B29B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F245BAA" w14:textId="77777777" w:rsidTr="00521943">
        <w:trPr>
          <w:trHeight w:val="276"/>
        </w:trPr>
        <w:tc>
          <w:tcPr>
            <w:tcW w:w="1887" w:type="pct"/>
            <w:shd w:val="clear" w:color="auto" w:fill="auto"/>
            <w:vAlign w:val="center"/>
            <w:hideMark/>
          </w:tcPr>
          <w:p w14:paraId="6522AAFE" w14:textId="782FAD4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Sports</w:t>
            </w:r>
          </w:p>
        </w:tc>
        <w:tc>
          <w:tcPr>
            <w:tcW w:w="276" w:type="pct"/>
            <w:shd w:val="clear" w:color="auto" w:fill="auto"/>
            <w:vAlign w:val="center"/>
            <w:hideMark/>
          </w:tcPr>
          <w:p w14:paraId="7E06D16C" w14:textId="4E15EBB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959</w:t>
            </w:r>
          </w:p>
        </w:tc>
        <w:tc>
          <w:tcPr>
            <w:tcW w:w="256" w:type="pct"/>
            <w:shd w:val="clear" w:color="auto" w:fill="auto"/>
            <w:vAlign w:val="center"/>
            <w:hideMark/>
          </w:tcPr>
          <w:p w14:paraId="669D25CD" w14:textId="1BC3A8D0"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35C01632" w14:textId="5A20F605"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959</w:t>
            </w:r>
          </w:p>
        </w:tc>
        <w:tc>
          <w:tcPr>
            <w:tcW w:w="315" w:type="pct"/>
            <w:shd w:val="clear" w:color="auto" w:fill="auto"/>
            <w:vAlign w:val="center"/>
            <w:hideMark/>
          </w:tcPr>
          <w:p w14:paraId="25204525" w14:textId="77811EB5"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62097322" w14:textId="3949FDC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1F92BF43" w14:textId="31F34FA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5BC033FF" w14:textId="61E9E50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959</w:t>
            </w:r>
          </w:p>
        </w:tc>
        <w:tc>
          <w:tcPr>
            <w:tcW w:w="352" w:type="pct"/>
            <w:shd w:val="clear" w:color="auto" w:fill="auto"/>
            <w:vAlign w:val="center"/>
            <w:hideMark/>
          </w:tcPr>
          <w:p w14:paraId="7797A27D" w14:textId="77777777" w:rsidR="00A354DE" w:rsidRPr="00581827" w:rsidRDefault="00A354DE" w:rsidP="00A354DE">
            <w:pPr>
              <w:jc w:val="right"/>
              <w:rPr>
                <w:rFonts w:ascii="Arial" w:hAnsi="Arial" w:cs="Arial"/>
                <w:b/>
                <w:bCs/>
                <w:color w:val="000000"/>
                <w:sz w:val="18"/>
                <w:lang w:eastAsia="en-AU"/>
              </w:rPr>
            </w:pPr>
          </w:p>
        </w:tc>
        <w:tc>
          <w:tcPr>
            <w:tcW w:w="492" w:type="pct"/>
            <w:shd w:val="clear" w:color="auto" w:fill="auto"/>
            <w:vAlign w:val="center"/>
            <w:hideMark/>
          </w:tcPr>
          <w:p w14:paraId="0F4181FC" w14:textId="5F08CA4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7B8C0102" w14:textId="77777777" w:rsidTr="00521943">
        <w:trPr>
          <w:trHeight w:val="276"/>
        </w:trPr>
        <w:tc>
          <w:tcPr>
            <w:tcW w:w="1887" w:type="pct"/>
            <w:shd w:val="clear" w:color="auto" w:fill="auto"/>
            <w:vAlign w:val="center"/>
            <w:hideMark/>
          </w:tcPr>
          <w:p w14:paraId="10DD6EAA"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Irrigation</w:t>
            </w:r>
          </w:p>
        </w:tc>
        <w:tc>
          <w:tcPr>
            <w:tcW w:w="276" w:type="pct"/>
            <w:shd w:val="clear" w:color="auto" w:fill="auto"/>
            <w:vAlign w:val="center"/>
            <w:hideMark/>
          </w:tcPr>
          <w:p w14:paraId="19EB246F" w14:textId="6F450698"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6CE18466" w14:textId="461AD846"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22A1213C" w14:textId="38EC23D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A84CF18" w14:textId="6BC3635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4098C74" w14:textId="1904DC4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D5E3BF2" w14:textId="0EB332C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32E8BDB" w14:textId="7DECD9B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BB81B55"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60FD96B8" w14:textId="0269BD78" w:rsidR="00A354DE" w:rsidRPr="00581827" w:rsidRDefault="00A354DE" w:rsidP="00A354DE">
            <w:pPr>
              <w:jc w:val="right"/>
              <w:rPr>
                <w:rFonts w:ascii="Arial" w:hAnsi="Arial" w:cs="Arial"/>
                <w:color w:val="000000"/>
                <w:sz w:val="18"/>
                <w:lang w:eastAsia="en-AU"/>
              </w:rPr>
            </w:pPr>
          </w:p>
        </w:tc>
      </w:tr>
      <w:tr w:rsidR="00521943" w:rsidRPr="00581827" w14:paraId="000CF432" w14:textId="77777777" w:rsidTr="00521943">
        <w:trPr>
          <w:trHeight w:val="276"/>
        </w:trPr>
        <w:tc>
          <w:tcPr>
            <w:tcW w:w="1887" w:type="pct"/>
            <w:shd w:val="clear" w:color="auto" w:fill="auto"/>
            <w:vAlign w:val="center"/>
            <w:hideMark/>
          </w:tcPr>
          <w:p w14:paraId="450FA6B5" w14:textId="1451C05B" w:rsidR="00A354DE" w:rsidRPr="00581827" w:rsidRDefault="00A354DE" w:rsidP="00A354DE">
            <w:pPr>
              <w:jc w:val="both"/>
              <w:rPr>
                <w:rFonts w:ascii="Arial" w:hAnsi="Arial" w:cs="Arial"/>
                <w:sz w:val="18"/>
                <w:lang w:eastAsia="en-AU"/>
              </w:rPr>
            </w:pPr>
            <w:r w:rsidRPr="00581827">
              <w:rPr>
                <w:rFonts w:ascii="Arial" w:hAnsi="Arial" w:cs="Arial"/>
                <w:sz w:val="18"/>
                <w:lang w:eastAsia="en-AU"/>
              </w:rPr>
              <w:t>Minor Works Assets</w:t>
            </w:r>
          </w:p>
        </w:tc>
        <w:tc>
          <w:tcPr>
            <w:tcW w:w="276" w:type="pct"/>
            <w:shd w:val="clear" w:color="auto" w:fill="auto"/>
            <w:vAlign w:val="center"/>
            <w:hideMark/>
          </w:tcPr>
          <w:p w14:paraId="047B46B3" w14:textId="65AF44A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135</w:t>
            </w:r>
          </w:p>
        </w:tc>
        <w:tc>
          <w:tcPr>
            <w:tcW w:w="256" w:type="pct"/>
            <w:shd w:val="clear" w:color="auto" w:fill="auto"/>
            <w:vAlign w:val="center"/>
            <w:hideMark/>
          </w:tcPr>
          <w:p w14:paraId="0853E572" w14:textId="0FE91BA7"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15960488" w14:textId="278A2E5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135</w:t>
            </w:r>
          </w:p>
        </w:tc>
        <w:tc>
          <w:tcPr>
            <w:tcW w:w="315" w:type="pct"/>
            <w:shd w:val="clear" w:color="auto" w:fill="auto"/>
            <w:vAlign w:val="center"/>
            <w:hideMark/>
          </w:tcPr>
          <w:p w14:paraId="37389F23" w14:textId="445032B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23DD15E" w14:textId="3EAE393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895B9D8" w14:textId="0779566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307843C" w14:textId="2EC8D05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135</w:t>
            </w:r>
          </w:p>
        </w:tc>
        <w:tc>
          <w:tcPr>
            <w:tcW w:w="352" w:type="pct"/>
            <w:shd w:val="clear" w:color="auto" w:fill="auto"/>
            <w:vAlign w:val="center"/>
            <w:hideMark/>
          </w:tcPr>
          <w:p w14:paraId="6268D9CC"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6B784571" w14:textId="68EDF0F2" w:rsidR="00A354DE" w:rsidRPr="00581827" w:rsidRDefault="00A354DE" w:rsidP="00A354DE">
            <w:pPr>
              <w:jc w:val="right"/>
              <w:rPr>
                <w:rFonts w:ascii="Arial" w:hAnsi="Arial" w:cs="Arial"/>
                <w:color w:val="000000"/>
                <w:sz w:val="18"/>
                <w:lang w:eastAsia="en-AU"/>
              </w:rPr>
            </w:pPr>
          </w:p>
        </w:tc>
      </w:tr>
      <w:tr w:rsidR="00521943" w:rsidRPr="00581827" w14:paraId="791A305B" w14:textId="77777777" w:rsidTr="00521943">
        <w:trPr>
          <w:trHeight w:val="276"/>
        </w:trPr>
        <w:tc>
          <w:tcPr>
            <w:tcW w:w="1887" w:type="pct"/>
            <w:shd w:val="clear" w:color="auto" w:fill="auto"/>
            <w:vAlign w:val="center"/>
            <w:hideMark/>
          </w:tcPr>
          <w:p w14:paraId="0C00C443" w14:textId="6F62C98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Irrigation</w:t>
            </w:r>
          </w:p>
        </w:tc>
        <w:tc>
          <w:tcPr>
            <w:tcW w:w="276" w:type="pct"/>
            <w:shd w:val="clear" w:color="auto" w:fill="auto"/>
            <w:vAlign w:val="center"/>
            <w:hideMark/>
          </w:tcPr>
          <w:p w14:paraId="1475E442" w14:textId="363F047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135</w:t>
            </w:r>
          </w:p>
        </w:tc>
        <w:tc>
          <w:tcPr>
            <w:tcW w:w="256" w:type="pct"/>
            <w:shd w:val="clear" w:color="auto" w:fill="auto"/>
            <w:vAlign w:val="center"/>
            <w:hideMark/>
          </w:tcPr>
          <w:p w14:paraId="09C275AA" w14:textId="3806567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0428B932" w14:textId="5721C02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135</w:t>
            </w:r>
          </w:p>
        </w:tc>
        <w:tc>
          <w:tcPr>
            <w:tcW w:w="315" w:type="pct"/>
            <w:shd w:val="clear" w:color="auto" w:fill="auto"/>
            <w:vAlign w:val="center"/>
            <w:hideMark/>
          </w:tcPr>
          <w:p w14:paraId="29556A8E" w14:textId="6CF6B5E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4CE5A47E" w14:textId="0D73E3E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20E45469" w14:textId="476F081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7287036D" w14:textId="0801D96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135</w:t>
            </w:r>
          </w:p>
        </w:tc>
        <w:tc>
          <w:tcPr>
            <w:tcW w:w="352" w:type="pct"/>
            <w:shd w:val="clear" w:color="auto" w:fill="auto"/>
            <w:vAlign w:val="center"/>
            <w:hideMark/>
          </w:tcPr>
          <w:p w14:paraId="409B7125" w14:textId="77777777" w:rsidR="00A354DE" w:rsidRPr="00581827" w:rsidRDefault="00A354DE" w:rsidP="00A354DE">
            <w:pPr>
              <w:jc w:val="right"/>
              <w:rPr>
                <w:rFonts w:ascii="Arial" w:hAnsi="Arial" w:cs="Arial"/>
                <w:b/>
                <w:bCs/>
                <w:color w:val="000000"/>
                <w:sz w:val="18"/>
                <w:lang w:eastAsia="en-AU"/>
              </w:rPr>
            </w:pPr>
          </w:p>
        </w:tc>
        <w:tc>
          <w:tcPr>
            <w:tcW w:w="492" w:type="pct"/>
            <w:shd w:val="clear" w:color="auto" w:fill="auto"/>
            <w:vAlign w:val="center"/>
            <w:hideMark/>
          </w:tcPr>
          <w:p w14:paraId="26507EB8" w14:textId="34F04B0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207B2104" w14:textId="77777777" w:rsidTr="00521943">
        <w:trPr>
          <w:trHeight w:val="276"/>
        </w:trPr>
        <w:tc>
          <w:tcPr>
            <w:tcW w:w="1887" w:type="pct"/>
            <w:shd w:val="clear" w:color="auto" w:fill="auto"/>
            <w:vAlign w:val="center"/>
            <w:hideMark/>
          </w:tcPr>
          <w:p w14:paraId="7CBE1940" w14:textId="7433359F"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Walls &amp; Fences</w:t>
            </w:r>
          </w:p>
        </w:tc>
        <w:tc>
          <w:tcPr>
            <w:tcW w:w="276" w:type="pct"/>
            <w:shd w:val="clear" w:color="auto" w:fill="auto"/>
            <w:vAlign w:val="center"/>
            <w:hideMark/>
          </w:tcPr>
          <w:p w14:paraId="23DBB8BE" w14:textId="017BDB50"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3F4B1AAE" w14:textId="07993846"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3F4B4DE4" w14:textId="77777777"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46F80503"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33E50E1F" w14:textId="1C108F5A" w:rsidR="00A354DE" w:rsidRPr="00581827" w:rsidRDefault="00A354DE" w:rsidP="00A354DE">
            <w:pPr>
              <w:jc w:val="right"/>
              <w:rPr>
                <w:rFonts w:ascii="Arial" w:hAnsi="Arial" w:cs="Arial"/>
                <w:color w:val="000000"/>
                <w:sz w:val="18"/>
                <w:lang w:eastAsia="en-AU"/>
              </w:rPr>
            </w:pPr>
          </w:p>
        </w:tc>
        <w:tc>
          <w:tcPr>
            <w:tcW w:w="266" w:type="pct"/>
            <w:shd w:val="clear" w:color="auto" w:fill="auto"/>
            <w:vAlign w:val="center"/>
            <w:hideMark/>
          </w:tcPr>
          <w:p w14:paraId="755B806B" w14:textId="42583E55" w:rsidR="00A354DE" w:rsidRPr="00581827" w:rsidRDefault="00A354DE" w:rsidP="00A354DE">
            <w:pPr>
              <w:jc w:val="right"/>
              <w:rPr>
                <w:rFonts w:ascii="Arial" w:hAnsi="Arial" w:cs="Arial"/>
                <w:color w:val="000000"/>
                <w:sz w:val="18"/>
                <w:lang w:eastAsia="en-AU"/>
              </w:rPr>
            </w:pPr>
          </w:p>
        </w:tc>
        <w:tc>
          <w:tcPr>
            <w:tcW w:w="465" w:type="pct"/>
            <w:shd w:val="clear" w:color="auto" w:fill="auto"/>
            <w:vAlign w:val="center"/>
            <w:hideMark/>
          </w:tcPr>
          <w:p w14:paraId="525A7BCF" w14:textId="77777777" w:rsidR="00A354DE" w:rsidRPr="00581827" w:rsidRDefault="00A354DE" w:rsidP="00A354DE">
            <w:pPr>
              <w:jc w:val="right"/>
              <w:rPr>
                <w:rFonts w:ascii="Arial" w:hAnsi="Arial" w:cs="Arial"/>
                <w:color w:val="000000"/>
                <w:sz w:val="18"/>
                <w:lang w:eastAsia="en-AU"/>
              </w:rPr>
            </w:pPr>
          </w:p>
        </w:tc>
        <w:tc>
          <w:tcPr>
            <w:tcW w:w="352" w:type="pct"/>
            <w:shd w:val="clear" w:color="auto" w:fill="auto"/>
            <w:vAlign w:val="center"/>
            <w:hideMark/>
          </w:tcPr>
          <w:p w14:paraId="744CA69D"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3BA0BCE3" w14:textId="4E5C21C6" w:rsidR="00A354DE" w:rsidRPr="00581827" w:rsidRDefault="00A354DE" w:rsidP="00A354DE">
            <w:pPr>
              <w:jc w:val="right"/>
              <w:rPr>
                <w:rFonts w:ascii="Arial" w:hAnsi="Arial" w:cs="Arial"/>
                <w:color w:val="000000"/>
                <w:sz w:val="18"/>
                <w:lang w:eastAsia="en-AU"/>
              </w:rPr>
            </w:pPr>
          </w:p>
        </w:tc>
      </w:tr>
      <w:tr w:rsidR="00521943" w:rsidRPr="00581827" w14:paraId="25B07749" w14:textId="77777777" w:rsidTr="00521943">
        <w:trPr>
          <w:trHeight w:val="276"/>
        </w:trPr>
        <w:tc>
          <w:tcPr>
            <w:tcW w:w="1887" w:type="pct"/>
            <w:shd w:val="clear" w:color="auto" w:fill="auto"/>
            <w:noWrap/>
            <w:vAlign w:val="bottom"/>
            <w:hideMark/>
          </w:tcPr>
          <w:p w14:paraId="2EAE540C" w14:textId="0174195A"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Burnley Park</w:t>
            </w:r>
          </w:p>
        </w:tc>
        <w:tc>
          <w:tcPr>
            <w:tcW w:w="276" w:type="pct"/>
            <w:shd w:val="clear" w:color="auto" w:fill="auto"/>
            <w:vAlign w:val="center"/>
            <w:hideMark/>
          </w:tcPr>
          <w:p w14:paraId="70DB0FAC" w14:textId="0E3CE54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256" w:type="pct"/>
            <w:shd w:val="clear" w:color="auto" w:fill="auto"/>
            <w:vAlign w:val="center"/>
            <w:hideMark/>
          </w:tcPr>
          <w:p w14:paraId="1EF525FC" w14:textId="5F6B958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DBEE89F" w14:textId="66456F1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315" w:type="pct"/>
            <w:shd w:val="clear" w:color="auto" w:fill="auto"/>
            <w:vAlign w:val="center"/>
            <w:hideMark/>
          </w:tcPr>
          <w:p w14:paraId="5FEEFED1" w14:textId="55E80E3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EB276B5" w14:textId="19CC146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F80F557" w14:textId="1867771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150E08D" w14:textId="0838DA0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352" w:type="pct"/>
            <w:shd w:val="clear" w:color="auto" w:fill="auto"/>
            <w:vAlign w:val="center"/>
            <w:hideMark/>
          </w:tcPr>
          <w:p w14:paraId="36C341D0"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7BC09210" w14:textId="3647A5A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EC0EB4C" w14:textId="77777777" w:rsidTr="00521943">
        <w:trPr>
          <w:trHeight w:val="276"/>
        </w:trPr>
        <w:tc>
          <w:tcPr>
            <w:tcW w:w="1887" w:type="pct"/>
            <w:shd w:val="clear" w:color="auto" w:fill="auto"/>
            <w:noWrap/>
            <w:vAlign w:val="bottom"/>
            <w:hideMark/>
          </w:tcPr>
          <w:p w14:paraId="7DDCEE94" w14:textId="55961A36"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 xml:space="preserve">Ramsden St Oval </w:t>
            </w:r>
          </w:p>
        </w:tc>
        <w:tc>
          <w:tcPr>
            <w:tcW w:w="276" w:type="pct"/>
            <w:shd w:val="clear" w:color="auto" w:fill="auto"/>
            <w:vAlign w:val="center"/>
            <w:hideMark/>
          </w:tcPr>
          <w:p w14:paraId="1FB99369" w14:textId="0367842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w:t>
            </w:r>
          </w:p>
        </w:tc>
        <w:tc>
          <w:tcPr>
            <w:tcW w:w="256" w:type="pct"/>
            <w:shd w:val="clear" w:color="auto" w:fill="auto"/>
            <w:vAlign w:val="center"/>
            <w:hideMark/>
          </w:tcPr>
          <w:p w14:paraId="2D58EF7F" w14:textId="3A08E7B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7E8B87F" w14:textId="4AEBDFD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w:t>
            </w:r>
          </w:p>
        </w:tc>
        <w:tc>
          <w:tcPr>
            <w:tcW w:w="315" w:type="pct"/>
            <w:shd w:val="clear" w:color="auto" w:fill="auto"/>
            <w:vAlign w:val="center"/>
            <w:hideMark/>
          </w:tcPr>
          <w:p w14:paraId="45FAC66A" w14:textId="35617C8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09AA806" w14:textId="45DFBAE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82CCE04" w14:textId="159FA23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9E82F25" w14:textId="4A80E2B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w:t>
            </w:r>
          </w:p>
        </w:tc>
        <w:tc>
          <w:tcPr>
            <w:tcW w:w="352" w:type="pct"/>
            <w:shd w:val="clear" w:color="auto" w:fill="auto"/>
            <w:vAlign w:val="center"/>
            <w:hideMark/>
          </w:tcPr>
          <w:p w14:paraId="1B65610E"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1B491BEC" w14:textId="53CEE41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D9FE01E" w14:textId="77777777" w:rsidTr="00521943">
        <w:trPr>
          <w:trHeight w:val="276"/>
        </w:trPr>
        <w:tc>
          <w:tcPr>
            <w:tcW w:w="1887" w:type="pct"/>
            <w:shd w:val="clear" w:color="auto" w:fill="auto"/>
            <w:noWrap/>
            <w:vAlign w:val="bottom"/>
            <w:hideMark/>
          </w:tcPr>
          <w:p w14:paraId="2A0FB627" w14:textId="7A695032"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Scullin Walk</w:t>
            </w:r>
          </w:p>
        </w:tc>
        <w:tc>
          <w:tcPr>
            <w:tcW w:w="276" w:type="pct"/>
            <w:shd w:val="clear" w:color="auto" w:fill="auto"/>
            <w:vAlign w:val="center"/>
            <w:hideMark/>
          </w:tcPr>
          <w:p w14:paraId="37CBAD17" w14:textId="744BA9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256" w:type="pct"/>
            <w:shd w:val="clear" w:color="auto" w:fill="auto"/>
            <w:vAlign w:val="center"/>
            <w:hideMark/>
          </w:tcPr>
          <w:p w14:paraId="1BBC2AAB" w14:textId="55EF943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CBD9766" w14:textId="75FD70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315" w:type="pct"/>
            <w:shd w:val="clear" w:color="auto" w:fill="auto"/>
            <w:vAlign w:val="center"/>
            <w:hideMark/>
          </w:tcPr>
          <w:p w14:paraId="3065DD27" w14:textId="7B8CC25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EE1E461" w14:textId="60976A2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B033474" w14:textId="622C015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5003077" w14:textId="0DCF9F6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352" w:type="pct"/>
            <w:shd w:val="clear" w:color="auto" w:fill="auto"/>
            <w:vAlign w:val="center"/>
            <w:hideMark/>
          </w:tcPr>
          <w:p w14:paraId="03501568"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3251F7E5" w14:textId="7A719D7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45EF559C" w14:textId="77777777" w:rsidTr="00521943">
        <w:trPr>
          <w:trHeight w:val="276"/>
        </w:trPr>
        <w:tc>
          <w:tcPr>
            <w:tcW w:w="1887" w:type="pct"/>
            <w:shd w:val="clear" w:color="auto" w:fill="auto"/>
            <w:noWrap/>
            <w:vAlign w:val="bottom"/>
            <w:hideMark/>
          </w:tcPr>
          <w:p w14:paraId="496593CC" w14:textId="06B0588A"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Signage Renewal Program</w:t>
            </w:r>
          </w:p>
        </w:tc>
        <w:tc>
          <w:tcPr>
            <w:tcW w:w="276" w:type="pct"/>
            <w:shd w:val="clear" w:color="auto" w:fill="auto"/>
            <w:vAlign w:val="center"/>
            <w:hideMark/>
          </w:tcPr>
          <w:p w14:paraId="58E3DC17" w14:textId="4C3A9F6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256" w:type="pct"/>
            <w:shd w:val="clear" w:color="auto" w:fill="auto"/>
            <w:vAlign w:val="center"/>
            <w:hideMark/>
          </w:tcPr>
          <w:p w14:paraId="387F362C" w14:textId="40AB708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34E0B55" w14:textId="53EF249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315" w:type="pct"/>
            <w:shd w:val="clear" w:color="auto" w:fill="auto"/>
            <w:vAlign w:val="center"/>
            <w:hideMark/>
          </w:tcPr>
          <w:p w14:paraId="64156B15" w14:textId="47A4C1E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4B9EF1B" w14:textId="2A67816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C16AD90" w14:textId="0B8EB53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D0D1D1E" w14:textId="5F3052A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352" w:type="pct"/>
            <w:shd w:val="clear" w:color="auto" w:fill="auto"/>
            <w:vAlign w:val="center"/>
            <w:hideMark/>
          </w:tcPr>
          <w:p w14:paraId="5B22DD64"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639428D5" w14:textId="271001A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AD837FB" w14:textId="77777777" w:rsidTr="00521943">
        <w:trPr>
          <w:trHeight w:val="276"/>
        </w:trPr>
        <w:tc>
          <w:tcPr>
            <w:tcW w:w="1887" w:type="pct"/>
            <w:shd w:val="clear" w:color="auto" w:fill="auto"/>
            <w:vAlign w:val="center"/>
            <w:hideMark/>
          </w:tcPr>
          <w:p w14:paraId="09B42089" w14:textId="05CF5390"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Walls &amp; Fences</w:t>
            </w:r>
          </w:p>
        </w:tc>
        <w:tc>
          <w:tcPr>
            <w:tcW w:w="276" w:type="pct"/>
            <w:shd w:val="clear" w:color="auto" w:fill="auto"/>
            <w:vAlign w:val="center"/>
            <w:hideMark/>
          </w:tcPr>
          <w:p w14:paraId="5E50D998" w14:textId="288E397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275</w:t>
            </w:r>
          </w:p>
        </w:tc>
        <w:tc>
          <w:tcPr>
            <w:tcW w:w="256" w:type="pct"/>
            <w:shd w:val="clear" w:color="auto" w:fill="auto"/>
            <w:vAlign w:val="center"/>
            <w:hideMark/>
          </w:tcPr>
          <w:p w14:paraId="5EB89467" w14:textId="1105D12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A221ABE" w14:textId="146B517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275</w:t>
            </w:r>
          </w:p>
        </w:tc>
        <w:tc>
          <w:tcPr>
            <w:tcW w:w="315" w:type="pct"/>
            <w:shd w:val="clear" w:color="auto" w:fill="auto"/>
            <w:vAlign w:val="center"/>
            <w:hideMark/>
          </w:tcPr>
          <w:p w14:paraId="3968D75F" w14:textId="3805870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61B2404" w14:textId="316558E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A417263" w14:textId="1E88192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BCE1E01" w14:textId="17011C3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275</w:t>
            </w:r>
          </w:p>
        </w:tc>
        <w:tc>
          <w:tcPr>
            <w:tcW w:w="352" w:type="pct"/>
            <w:shd w:val="clear" w:color="auto" w:fill="auto"/>
            <w:vAlign w:val="center"/>
            <w:hideMark/>
          </w:tcPr>
          <w:p w14:paraId="4D61BE44" w14:textId="0EB67B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9CD0F7E" w14:textId="4398431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89F5BB3" w14:textId="77777777" w:rsidTr="00521943">
        <w:trPr>
          <w:trHeight w:val="276"/>
        </w:trPr>
        <w:tc>
          <w:tcPr>
            <w:tcW w:w="1887" w:type="pct"/>
            <w:shd w:val="clear" w:color="auto" w:fill="auto"/>
            <w:vAlign w:val="center"/>
            <w:hideMark/>
          </w:tcPr>
          <w:p w14:paraId="23E85E8B"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Pathway</w:t>
            </w:r>
          </w:p>
        </w:tc>
        <w:tc>
          <w:tcPr>
            <w:tcW w:w="276" w:type="pct"/>
            <w:shd w:val="clear" w:color="auto" w:fill="auto"/>
            <w:vAlign w:val="center"/>
            <w:hideMark/>
          </w:tcPr>
          <w:p w14:paraId="247FC37A" w14:textId="43520997"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547AF603" w14:textId="60C4FFE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C3CB100" w14:textId="706995D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F5F13A9" w14:textId="7D865FC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D81F8E2" w14:textId="53F3332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E35E2AD" w14:textId="3F4158F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445C1E4" w14:textId="4A9C152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32C26C3"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0FD7E601" w14:textId="4FF49C7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11C0521" w14:textId="77777777" w:rsidTr="00521943">
        <w:trPr>
          <w:trHeight w:val="276"/>
        </w:trPr>
        <w:tc>
          <w:tcPr>
            <w:tcW w:w="1887" w:type="pct"/>
            <w:shd w:val="clear" w:color="auto" w:fill="auto"/>
            <w:noWrap/>
            <w:vAlign w:val="bottom"/>
            <w:hideMark/>
          </w:tcPr>
          <w:p w14:paraId="448DC9BA" w14:textId="17A5CAAC"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 xml:space="preserve">Barkly Gardens </w:t>
            </w:r>
          </w:p>
        </w:tc>
        <w:tc>
          <w:tcPr>
            <w:tcW w:w="276" w:type="pct"/>
            <w:shd w:val="clear" w:color="auto" w:fill="auto"/>
            <w:vAlign w:val="center"/>
            <w:hideMark/>
          </w:tcPr>
          <w:p w14:paraId="0E80CD66" w14:textId="19E41A9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256" w:type="pct"/>
            <w:shd w:val="clear" w:color="auto" w:fill="auto"/>
            <w:vAlign w:val="center"/>
            <w:hideMark/>
          </w:tcPr>
          <w:p w14:paraId="7E5479F3" w14:textId="04D1608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9D74C74" w14:textId="6F090CC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315" w:type="pct"/>
            <w:shd w:val="clear" w:color="auto" w:fill="auto"/>
            <w:vAlign w:val="center"/>
            <w:hideMark/>
          </w:tcPr>
          <w:p w14:paraId="239CA448" w14:textId="4A9B2E6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B572317" w14:textId="170961F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8EA0763" w14:textId="6011958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52A5F97" w14:textId="0D4554F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70</w:t>
            </w:r>
          </w:p>
        </w:tc>
        <w:tc>
          <w:tcPr>
            <w:tcW w:w="352" w:type="pct"/>
            <w:shd w:val="clear" w:color="auto" w:fill="auto"/>
            <w:vAlign w:val="center"/>
            <w:hideMark/>
          </w:tcPr>
          <w:p w14:paraId="75A22301"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6825E701" w14:textId="794A45F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550686F" w14:textId="77777777" w:rsidTr="00521943">
        <w:trPr>
          <w:trHeight w:val="276"/>
        </w:trPr>
        <w:tc>
          <w:tcPr>
            <w:tcW w:w="1887" w:type="pct"/>
            <w:shd w:val="clear" w:color="auto" w:fill="auto"/>
            <w:noWrap/>
            <w:vAlign w:val="bottom"/>
            <w:hideMark/>
          </w:tcPr>
          <w:p w14:paraId="7AFD8ED0" w14:textId="5ED356FB"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Minor Works Assets</w:t>
            </w:r>
          </w:p>
        </w:tc>
        <w:tc>
          <w:tcPr>
            <w:tcW w:w="276" w:type="pct"/>
            <w:shd w:val="clear" w:color="auto" w:fill="auto"/>
            <w:vAlign w:val="center"/>
            <w:hideMark/>
          </w:tcPr>
          <w:p w14:paraId="6C5CBADE" w14:textId="7D1DE17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115</w:t>
            </w:r>
          </w:p>
        </w:tc>
        <w:tc>
          <w:tcPr>
            <w:tcW w:w="256" w:type="pct"/>
            <w:shd w:val="clear" w:color="auto" w:fill="auto"/>
            <w:vAlign w:val="center"/>
            <w:hideMark/>
          </w:tcPr>
          <w:p w14:paraId="3C79D9D9" w14:textId="007A532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9A735C5" w14:textId="5C42F8C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115</w:t>
            </w:r>
          </w:p>
        </w:tc>
        <w:tc>
          <w:tcPr>
            <w:tcW w:w="315" w:type="pct"/>
            <w:shd w:val="clear" w:color="auto" w:fill="auto"/>
            <w:vAlign w:val="center"/>
            <w:hideMark/>
          </w:tcPr>
          <w:p w14:paraId="0EC69B8A" w14:textId="75D602D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449AFDB" w14:textId="74F8070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9EC63A3" w14:textId="797E605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CB74074" w14:textId="52A1DC2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115</w:t>
            </w:r>
          </w:p>
        </w:tc>
        <w:tc>
          <w:tcPr>
            <w:tcW w:w="352" w:type="pct"/>
            <w:shd w:val="clear" w:color="auto" w:fill="auto"/>
            <w:vAlign w:val="center"/>
            <w:hideMark/>
          </w:tcPr>
          <w:p w14:paraId="6D306C9E"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75C3D85D" w14:textId="4575066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97C5F4D" w14:textId="77777777" w:rsidTr="00521943">
        <w:trPr>
          <w:trHeight w:val="276"/>
        </w:trPr>
        <w:tc>
          <w:tcPr>
            <w:tcW w:w="1887" w:type="pct"/>
            <w:shd w:val="clear" w:color="auto" w:fill="auto"/>
            <w:vAlign w:val="center"/>
            <w:hideMark/>
          </w:tcPr>
          <w:p w14:paraId="28C365E2" w14:textId="219E54A4"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Pathway</w:t>
            </w:r>
          </w:p>
        </w:tc>
        <w:tc>
          <w:tcPr>
            <w:tcW w:w="276" w:type="pct"/>
            <w:shd w:val="clear" w:color="auto" w:fill="auto"/>
            <w:vAlign w:val="center"/>
            <w:hideMark/>
          </w:tcPr>
          <w:p w14:paraId="6B2856CE" w14:textId="38A2C78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185</w:t>
            </w:r>
          </w:p>
        </w:tc>
        <w:tc>
          <w:tcPr>
            <w:tcW w:w="256" w:type="pct"/>
            <w:shd w:val="clear" w:color="auto" w:fill="auto"/>
            <w:vAlign w:val="center"/>
            <w:hideMark/>
          </w:tcPr>
          <w:p w14:paraId="05971686" w14:textId="20EB3E4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1047C58F" w14:textId="13D72BF5"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185</w:t>
            </w:r>
          </w:p>
        </w:tc>
        <w:tc>
          <w:tcPr>
            <w:tcW w:w="315" w:type="pct"/>
            <w:shd w:val="clear" w:color="auto" w:fill="auto"/>
            <w:vAlign w:val="center"/>
            <w:hideMark/>
          </w:tcPr>
          <w:p w14:paraId="2C72BF3D" w14:textId="25626C5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491F5B28" w14:textId="664E8450"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52F8D8C2" w14:textId="394F9B1D"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2FA07267" w14:textId="2AB559F5"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185</w:t>
            </w:r>
          </w:p>
        </w:tc>
        <w:tc>
          <w:tcPr>
            <w:tcW w:w="352" w:type="pct"/>
            <w:shd w:val="clear" w:color="auto" w:fill="auto"/>
            <w:vAlign w:val="center"/>
            <w:hideMark/>
          </w:tcPr>
          <w:p w14:paraId="3951B0C9" w14:textId="77777777" w:rsidR="00A354DE" w:rsidRPr="00581827" w:rsidRDefault="00A354DE" w:rsidP="00A354DE">
            <w:pPr>
              <w:jc w:val="right"/>
              <w:rPr>
                <w:rFonts w:ascii="Arial" w:hAnsi="Arial" w:cs="Arial"/>
                <w:b/>
                <w:bCs/>
                <w:color w:val="000000"/>
                <w:sz w:val="18"/>
                <w:lang w:eastAsia="en-AU"/>
              </w:rPr>
            </w:pPr>
          </w:p>
        </w:tc>
        <w:tc>
          <w:tcPr>
            <w:tcW w:w="492" w:type="pct"/>
            <w:shd w:val="clear" w:color="auto" w:fill="auto"/>
            <w:vAlign w:val="center"/>
            <w:hideMark/>
          </w:tcPr>
          <w:p w14:paraId="0DF7E0EB" w14:textId="213C8E89"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3057F3E1" w14:textId="77777777" w:rsidTr="00521943">
        <w:trPr>
          <w:trHeight w:val="276"/>
        </w:trPr>
        <w:tc>
          <w:tcPr>
            <w:tcW w:w="1887" w:type="pct"/>
            <w:shd w:val="clear" w:color="auto" w:fill="auto"/>
            <w:vAlign w:val="center"/>
            <w:hideMark/>
          </w:tcPr>
          <w:p w14:paraId="3360F533"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Horticulture</w:t>
            </w:r>
          </w:p>
        </w:tc>
        <w:tc>
          <w:tcPr>
            <w:tcW w:w="276" w:type="pct"/>
            <w:shd w:val="clear" w:color="auto" w:fill="auto"/>
            <w:vAlign w:val="center"/>
            <w:hideMark/>
          </w:tcPr>
          <w:p w14:paraId="29AB727B" w14:textId="2B34D4C5"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3153A111" w14:textId="24D3497B"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7056CE7B" w14:textId="77777777"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4D3C458F"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1C4568FA" w14:textId="58B6CB33" w:rsidR="00A354DE" w:rsidRPr="00581827" w:rsidRDefault="00A354DE" w:rsidP="00A354DE">
            <w:pPr>
              <w:jc w:val="right"/>
              <w:rPr>
                <w:rFonts w:ascii="Arial" w:hAnsi="Arial" w:cs="Arial"/>
                <w:color w:val="000000"/>
                <w:sz w:val="18"/>
                <w:lang w:eastAsia="en-AU"/>
              </w:rPr>
            </w:pPr>
          </w:p>
        </w:tc>
        <w:tc>
          <w:tcPr>
            <w:tcW w:w="266" w:type="pct"/>
            <w:shd w:val="clear" w:color="auto" w:fill="auto"/>
            <w:vAlign w:val="center"/>
            <w:hideMark/>
          </w:tcPr>
          <w:p w14:paraId="2DD8F31F" w14:textId="779E435C" w:rsidR="00A354DE" w:rsidRPr="00581827" w:rsidRDefault="00A354DE" w:rsidP="00A354DE">
            <w:pPr>
              <w:jc w:val="right"/>
              <w:rPr>
                <w:rFonts w:ascii="Arial" w:hAnsi="Arial" w:cs="Arial"/>
                <w:color w:val="000000"/>
                <w:sz w:val="18"/>
                <w:lang w:eastAsia="en-AU"/>
              </w:rPr>
            </w:pPr>
          </w:p>
        </w:tc>
        <w:tc>
          <w:tcPr>
            <w:tcW w:w="465" w:type="pct"/>
            <w:shd w:val="clear" w:color="auto" w:fill="auto"/>
            <w:vAlign w:val="center"/>
            <w:hideMark/>
          </w:tcPr>
          <w:p w14:paraId="76F3BDDB" w14:textId="77777777" w:rsidR="00A354DE" w:rsidRPr="00581827" w:rsidRDefault="00A354DE" w:rsidP="00A354DE">
            <w:pPr>
              <w:jc w:val="right"/>
              <w:rPr>
                <w:rFonts w:ascii="Arial" w:hAnsi="Arial" w:cs="Arial"/>
                <w:color w:val="000000"/>
                <w:sz w:val="18"/>
                <w:lang w:eastAsia="en-AU"/>
              </w:rPr>
            </w:pPr>
          </w:p>
        </w:tc>
        <w:tc>
          <w:tcPr>
            <w:tcW w:w="352" w:type="pct"/>
            <w:shd w:val="clear" w:color="auto" w:fill="auto"/>
            <w:vAlign w:val="center"/>
            <w:hideMark/>
          </w:tcPr>
          <w:p w14:paraId="7FC77357"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21A0C951" w14:textId="0D8B067A" w:rsidR="00A354DE" w:rsidRPr="00581827" w:rsidRDefault="00A354DE" w:rsidP="00A354DE">
            <w:pPr>
              <w:jc w:val="right"/>
              <w:rPr>
                <w:rFonts w:ascii="Arial" w:hAnsi="Arial" w:cs="Arial"/>
                <w:color w:val="000000"/>
                <w:sz w:val="18"/>
                <w:lang w:eastAsia="en-AU"/>
              </w:rPr>
            </w:pPr>
          </w:p>
        </w:tc>
      </w:tr>
      <w:tr w:rsidR="00521943" w:rsidRPr="00581827" w14:paraId="0954F644" w14:textId="77777777" w:rsidTr="00521943">
        <w:trPr>
          <w:trHeight w:val="276"/>
        </w:trPr>
        <w:tc>
          <w:tcPr>
            <w:tcW w:w="1887" w:type="pct"/>
            <w:shd w:val="clear" w:color="auto" w:fill="auto"/>
            <w:noWrap/>
            <w:vAlign w:val="bottom"/>
            <w:hideMark/>
          </w:tcPr>
          <w:p w14:paraId="3933D535" w14:textId="7AB8ED3B"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Minor Works Assets</w:t>
            </w:r>
          </w:p>
        </w:tc>
        <w:tc>
          <w:tcPr>
            <w:tcW w:w="276" w:type="pct"/>
            <w:shd w:val="clear" w:color="auto" w:fill="auto"/>
            <w:vAlign w:val="center"/>
            <w:hideMark/>
          </w:tcPr>
          <w:p w14:paraId="14871D43" w14:textId="04C9C4E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256" w:type="pct"/>
            <w:shd w:val="clear" w:color="auto" w:fill="auto"/>
            <w:vAlign w:val="center"/>
            <w:hideMark/>
          </w:tcPr>
          <w:p w14:paraId="1E7A4000" w14:textId="5613E55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2F5FD5E" w14:textId="64DD192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315" w:type="pct"/>
            <w:shd w:val="clear" w:color="auto" w:fill="auto"/>
            <w:vAlign w:val="center"/>
            <w:hideMark/>
          </w:tcPr>
          <w:p w14:paraId="4205CFEC" w14:textId="2B7B099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406633A" w14:textId="3D3D68E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419A7C0" w14:textId="1CF8035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7453801" w14:textId="0117786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352" w:type="pct"/>
            <w:shd w:val="clear" w:color="auto" w:fill="auto"/>
            <w:vAlign w:val="center"/>
            <w:hideMark/>
          </w:tcPr>
          <w:p w14:paraId="1582749A" w14:textId="7E1A366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48C0038C" w14:textId="1853E2B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D12B3F4" w14:textId="77777777" w:rsidTr="00521943">
        <w:trPr>
          <w:trHeight w:val="276"/>
        </w:trPr>
        <w:tc>
          <w:tcPr>
            <w:tcW w:w="1887" w:type="pct"/>
            <w:shd w:val="clear" w:color="auto" w:fill="auto"/>
            <w:vAlign w:val="center"/>
            <w:hideMark/>
          </w:tcPr>
          <w:p w14:paraId="1B785177" w14:textId="6385C1D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Horticulture</w:t>
            </w:r>
          </w:p>
        </w:tc>
        <w:tc>
          <w:tcPr>
            <w:tcW w:w="276" w:type="pct"/>
            <w:shd w:val="clear" w:color="auto" w:fill="auto"/>
            <w:vAlign w:val="center"/>
            <w:hideMark/>
          </w:tcPr>
          <w:p w14:paraId="71DA15FF" w14:textId="13723D9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40</w:t>
            </w:r>
          </w:p>
        </w:tc>
        <w:tc>
          <w:tcPr>
            <w:tcW w:w="256" w:type="pct"/>
            <w:shd w:val="clear" w:color="auto" w:fill="auto"/>
            <w:vAlign w:val="center"/>
            <w:hideMark/>
          </w:tcPr>
          <w:p w14:paraId="568ADAAF" w14:textId="24D80EA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27F45FF1" w14:textId="7D4FF460"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40</w:t>
            </w:r>
          </w:p>
        </w:tc>
        <w:tc>
          <w:tcPr>
            <w:tcW w:w="315" w:type="pct"/>
            <w:shd w:val="clear" w:color="auto" w:fill="auto"/>
            <w:vAlign w:val="center"/>
            <w:hideMark/>
          </w:tcPr>
          <w:p w14:paraId="65115765" w14:textId="7C51DEF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6552BC65" w14:textId="55096A2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32124E73" w14:textId="382450D5"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035870DE" w14:textId="44EA124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40</w:t>
            </w:r>
          </w:p>
        </w:tc>
        <w:tc>
          <w:tcPr>
            <w:tcW w:w="352" w:type="pct"/>
            <w:shd w:val="clear" w:color="auto" w:fill="auto"/>
            <w:vAlign w:val="center"/>
            <w:hideMark/>
          </w:tcPr>
          <w:p w14:paraId="72EE9504" w14:textId="2A45C51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92" w:type="pct"/>
            <w:shd w:val="clear" w:color="auto" w:fill="auto"/>
            <w:vAlign w:val="center"/>
            <w:hideMark/>
          </w:tcPr>
          <w:p w14:paraId="45D7A646" w14:textId="2307D0C6"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14716076" w14:textId="77777777" w:rsidTr="00521943">
        <w:trPr>
          <w:trHeight w:val="276"/>
        </w:trPr>
        <w:tc>
          <w:tcPr>
            <w:tcW w:w="1887" w:type="pct"/>
            <w:shd w:val="clear" w:color="auto" w:fill="auto"/>
            <w:vAlign w:val="center"/>
            <w:hideMark/>
          </w:tcPr>
          <w:p w14:paraId="518E8064"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Turf</w:t>
            </w:r>
          </w:p>
        </w:tc>
        <w:tc>
          <w:tcPr>
            <w:tcW w:w="276" w:type="pct"/>
            <w:shd w:val="clear" w:color="auto" w:fill="auto"/>
            <w:vAlign w:val="center"/>
            <w:hideMark/>
          </w:tcPr>
          <w:p w14:paraId="62E053C5" w14:textId="7DE0F9E4"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52FA856E" w14:textId="3ADFA859"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6FDDB722" w14:textId="77777777"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27C77BF4"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2AEB08FF" w14:textId="314A3660" w:rsidR="00A354DE" w:rsidRPr="00581827" w:rsidRDefault="00A354DE" w:rsidP="00A354DE">
            <w:pPr>
              <w:jc w:val="right"/>
              <w:rPr>
                <w:rFonts w:ascii="Arial" w:hAnsi="Arial" w:cs="Arial"/>
                <w:color w:val="000000"/>
                <w:sz w:val="18"/>
                <w:lang w:eastAsia="en-AU"/>
              </w:rPr>
            </w:pPr>
          </w:p>
        </w:tc>
        <w:tc>
          <w:tcPr>
            <w:tcW w:w="266" w:type="pct"/>
            <w:shd w:val="clear" w:color="auto" w:fill="auto"/>
            <w:vAlign w:val="center"/>
            <w:hideMark/>
          </w:tcPr>
          <w:p w14:paraId="15C4F1CF" w14:textId="0714C4C4" w:rsidR="00A354DE" w:rsidRPr="00581827" w:rsidRDefault="00A354DE" w:rsidP="00A354DE">
            <w:pPr>
              <w:jc w:val="right"/>
              <w:rPr>
                <w:rFonts w:ascii="Arial" w:hAnsi="Arial" w:cs="Arial"/>
                <w:color w:val="000000"/>
                <w:sz w:val="18"/>
                <w:lang w:eastAsia="en-AU"/>
              </w:rPr>
            </w:pPr>
          </w:p>
        </w:tc>
        <w:tc>
          <w:tcPr>
            <w:tcW w:w="465" w:type="pct"/>
            <w:shd w:val="clear" w:color="auto" w:fill="auto"/>
            <w:vAlign w:val="center"/>
            <w:hideMark/>
          </w:tcPr>
          <w:p w14:paraId="3F7D5D81" w14:textId="77777777" w:rsidR="00A354DE" w:rsidRPr="00581827" w:rsidRDefault="00A354DE" w:rsidP="00A354DE">
            <w:pPr>
              <w:jc w:val="right"/>
              <w:rPr>
                <w:rFonts w:ascii="Arial" w:hAnsi="Arial" w:cs="Arial"/>
                <w:color w:val="000000"/>
                <w:sz w:val="18"/>
                <w:lang w:eastAsia="en-AU"/>
              </w:rPr>
            </w:pPr>
          </w:p>
        </w:tc>
        <w:tc>
          <w:tcPr>
            <w:tcW w:w="352" w:type="pct"/>
            <w:shd w:val="clear" w:color="auto" w:fill="auto"/>
            <w:vAlign w:val="center"/>
            <w:hideMark/>
          </w:tcPr>
          <w:p w14:paraId="4778E665"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042B83F1" w14:textId="42CD360C" w:rsidR="00A354DE" w:rsidRPr="00581827" w:rsidRDefault="00A354DE" w:rsidP="00A354DE">
            <w:pPr>
              <w:jc w:val="right"/>
              <w:rPr>
                <w:rFonts w:ascii="Arial" w:hAnsi="Arial" w:cs="Arial"/>
                <w:color w:val="000000"/>
                <w:sz w:val="18"/>
                <w:lang w:eastAsia="en-AU"/>
              </w:rPr>
            </w:pPr>
          </w:p>
        </w:tc>
      </w:tr>
      <w:tr w:rsidR="00521943" w:rsidRPr="00581827" w14:paraId="404C2B25" w14:textId="77777777" w:rsidTr="00521943">
        <w:trPr>
          <w:trHeight w:val="276"/>
        </w:trPr>
        <w:tc>
          <w:tcPr>
            <w:tcW w:w="1887" w:type="pct"/>
            <w:shd w:val="clear" w:color="auto" w:fill="auto"/>
            <w:noWrap/>
            <w:vAlign w:val="bottom"/>
            <w:hideMark/>
          </w:tcPr>
          <w:p w14:paraId="5C8E5346" w14:textId="127FF313"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Citizens Park Oval</w:t>
            </w:r>
          </w:p>
        </w:tc>
        <w:tc>
          <w:tcPr>
            <w:tcW w:w="276" w:type="pct"/>
            <w:shd w:val="clear" w:color="auto" w:fill="auto"/>
            <w:vAlign w:val="center"/>
            <w:hideMark/>
          </w:tcPr>
          <w:p w14:paraId="5B1D9E69" w14:textId="22991AD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w:t>
            </w:r>
          </w:p>
        </w:tc>
        <w:tc>
          <w:tcPr>
            <w:tcW w:w="256" w:type="pct"/>
            <w:shd w:val="clear" w:color="auto" w:fill="auto"/>
            <w:vAlign w:val="center"/>
            <w:hideMark/>
          </w:tcPr>
          <w:p w14:paraId="1A531743" w14:textId="66A7788E"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00B01526" w14:textId="25C7290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w:t>
            </w:r>
          </w:p>
        </w:tc>
        <w:tc>
          <w:tcPr>
            <w:tcW w:w="315" w:type="pct"/>
            <w:shd w:val="clear" w:color="auto" w:fill="auto"/>
            <w:vAlign w:val="center"/>
            <w:hideMark/>
          </w:tcPr>
          <w:p w14:paraId="7E2801EE" w14:textId="4D8846A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FDF1154" w14:textId="5F87EA0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BA8B14A" w14:textId="73AE34A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1A61B54" w14:textId="11FC196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w:t>
            </w:r>
          </w:p>
        </w:tc>
        <w:tc>
          <w:tcPr>
            <w:tcW w:w="352" w:type="pct"/>
            <w:shd w:val="clear" w:color="auto" w:fill="auto"/>
            <w:vAlign w:val="center"/>
            <w:hideMark/>
          </w:tcPr>
          <w:p w14:paraId="3C734F3D"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2EB3BC51" w14:textId="033BC7D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AD65E7B" w14:textId="77777777" w:rsidTr="00521943">
        <w:trPr>
          <w:trHeight w:val="276"/>
        </w:trPr>
        <w:tc>
          <w:tcPr>
            <w:tcW w:w="1887" w:type="pct"/>
            <w:shd w:val="clear" w:color="auto" w:fill="auto"/>
            <w:noWrap/>
            <w:vAlign w:val="bottom"/>
            <w:hideMark/>
          </w:tcPr>
          <w:p w14:paraId="451FFB5D" w14:textId="08A81EF0"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 xml:space="preserve">K Bartlett Res, </w:t>
            </w:r>
            <w:proofErr w:type="spellStart"/>
            <w:r w:rsidRPr="00581827">
              <w:rPr>
                <w:rFonts w:ascii="Arial" w:hAnsi="Arial" w:cs="Arial"/>
                <w:color w:val="000000"/>
                <w:sz w:val="18"/>
                <w:lang w:eastAsia="en-AU"/>
              </w:rPr>
              <w:t>Loughnan</w:t>
            </w:r>
            <w:proofErr w:type="spellEnd"/>
            <w:r w:rsidRPr="00581827">
              <w:rPr>
                <w:rFonts w:ascii="Arial" w:hAnsi="Arial" w:cs="Arial"/>
                <w:color w:val="000000"/>
                <w:sz w:val="18"/>
                <w:lang w:eastAsia="en-AU"/>
              </w:rPr>
              <w:t xml:space="preserve"> Oval </w:t>
            </w:r>
          </w:p>
        </w:tc>
        <w:tc>
          <w:tcPr>
            <w:tcW w:w="276" w:type="pct"/>
            <w:shd w:val="clear" w:color="auto" w:fill="auto"/>
            <w:vAlign w:val="center"/>
            <w:hideMark/>
          </w:tcPr>
          <w:p w14:paraId="76FAFF37" w14:textId="3D997AE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120</w:t>
            </w:r>
          </w:p>
        </w:tc>
        <w:tc>
          <w:tcPr>
            <w:tcW w:w="256" w:type="pct"/>
            <w:shd w:val="clear" w:color="auto" w:fill="auto"/>
            <w:vAlign w:val="center"/>
            <w:hideMark/>
          </w:tcPr>
          <w:p w14:paraId="161DD86B" w14:textId="440CE555"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12044908" w14:textId="5FE88FF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120</w:t>
            </w:r>
          </w:p>
        </w:tc>
        <w:tc>
          <w:tcPr>
            <w:tcW w:w="315" w:type="pct"/>
            <w:shd w:val="clear" w:color="auto" w:fill="auto"/>
            <w:vAlign w:val="center"/>
            <w:hideMark/>
          </w:tcPr>
          <w:p w14:paraId="4972684F" w14:textId="67EF9D5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5188593" w14:textId="2534D07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8C9414D" w14:textId="0097C25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BDB0C34" w14:textId="1E43F16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120</w:t>
            </w:r>
          </w:p>
        </w:tc>
        <w:tc>
          <w:tcPr>
            <w:tcW w:w="352" w:type="pct"/>
            <w:shd w:val="clear" w:color="auto" w:fill="auto"/>
            <w:vAlign w:val="center"/>
            <w:hideMark/>
          </w:tcPr>
          <w:p w14:paraId="5D6FE993" w14:textId="77777777" w:rsidR="00A354DE" w:rsidRPr="00581827" w:rsidRDefault="00A354DE" w:rsidP="00A354DE">
            <w:pPr>
              <w:jc w:val="right"/>
              <w:rPr>
                <w:rFonts w:ascii="Arial" w:hAnsi="Arial" w:cs="Arial"/>
                <w:color w:val="000000"/>
                <w:sz w:val="18"/>
                <w:lang w:eastAsia="en-AU"/>
              </w:rPr>
            </w:pPr>
          </w:p>
        </w:tc>
        <w:tc>
          <w:tcPr>
            <w:tcW w:w="492" w:type="pct"/>
            <w:shd w:val="clear" w:color="auto" w:fill="auto"/>
            <w:vAlign w:val="center"/>
            <w:hideMark/>
          </w:tcPr>
          <w:p w14:paraId="29609F92" w14:textId="3966D8A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BBCF642" w14:textId="77777777" w:rsidTr="00521943">
        <w:trPr>
          <w:trHeight w:val="276"/>
        </w:trPr>
        <w:tc>
          <w:tcPr>
            <w:tcW w:w="1887" w:type="pct"/>
            <w:shd w:val="clear" w:color="auto" w:fill="auto"/>
            <w:vAlign w:val="center"/>
            <w:hideMark/>
          </w:tcPr>
          <w:p w14:paraId="0CF3889A" w14:textId="042F592A"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Turf</w:t>
            </w:r>
          </w:p>
        </w:tc>
        <w:tc>
          <w:tcPr>
            <w:tcW w:w="276" w:type="pct"/>
            <w:shd w:val="clear" w:color="auto" w:fill="auto"/>
            <w:vAlign w:val="center"/>
            <w:hideMark/>
          </w:tcPr>
          <w:p w14:paraId="75CC2F6B" w14:textId="08491BD0"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125</w:t>
            </w:r>
          </w:p>
        </w:tc>
        <w:tc>
          <w:tcPr>
            <w:tcW w:w="256" w:type="pct"/>
            <w:shd w:val="clear" w:color="auto" w:fill="auto"/>
            <w:vAlign w:val="center"/>
            <w:hideMark/>
          </w:tcPr>
          <w:p w14:paraId="354413E8" w14:textId="44B80EFA"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0FBC84D3" w14:textId="7924B8E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125</w:t>
            </w:r>
          </w:p>
        </w:tc>
        <w:tc>
          <w:tcPr>
            <w:tcW w:w="315" w:type="pct"/>
            <w:shd w:val="clear" w:color="auto" w:fill="auto"/>
            <w:vAlign w:val="center"/>
            <w:hideMark/>
          </w:tcPr>
          <w:p w14:paraId="4E404873" w14:textId="47F0D3F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13284DA7" w14:textId="10B2D635"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0C37CC66" w14:textId="72EB54D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53A91888" w14:textId="03D4A709"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125</w:t>
            </w:r>
          </w:p>
        </w:tc>
        <w:tc>
          <w:tcPr>
            <w:tcW w:w="352" w:type="pct"/>
            <w:shd w:val="clear" w:color="auto" w:fill="auto"/>
            <w:vAlign w:val="center"/>
            <w:hideMark/>
          </w:tcPr>
          <w:p w14:paraId="191EEB15" w14:textId="77777777" w:rsidR="00A354DE" w:rsidRPr="00581827" w:rsidRDefault="00A354DE" w:rsidP="00A354DE">
            <w:pPr>
              <w:jc w:val="right"/>
              <w:rPr>
                <w:rFonts w:ascii="Arial" w:hAnsi="Arial" w:cs="Arial"/>
                <w:b/>
                <w:bCs/>
                <w:color w:val="000000"/>
                <w:sz w:val="18"/>
                <w:lang w:eastAsia="en-AU"/>
              </w:rPr>
            </w:pPr>
          </w:p>
        </w:tc>
        <w:tc>
          <w:tcPr>
            <w:tcW w:w="492" w:type="pct"/>
            <w:shd w:val="clear" w:color="auto" w:fill="auto"/>
            <w:vAlign w:val="center"/>
            <w:hideMark/>
          </w:tcPr>
          <w:p w14:paraId="522D37A7" w14:textId="3EBD958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2C656634" w14:textId="77777777" w:rsidTr="00521943">
        <w:trPr>
          <w:trHeight w:val="276"/>
        </w:trPr>
        <w:tc>
          <w:tcPr>
            <w:tcW w:w="1887" w:type="pct"/>
            <w:shd w:val="clear" w:color="auto" w:fill="auto"/>
            <w:vAlign w:val="center"/>
            <w:hideMark/>
          </w:tcPr>
          <w:p w14:paraId="0B400DBC" w14:textId="7777777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Arboriculture</w:t>
            </w:r>
          </w:p>
        </w:tc>
        <w:tc>
          <w:tcPr>
            <w:tcW w:w="276" w:type="pct"/>
            <w:shd w:val="clear" w:color="auto" w:fill="auto"/>
            <w:vAlign w:val="center"/>
            <w:hideMark/>
          </w:tcPr>
          <w:p w14:paraId="335B8AE9" w14:textId="0A1D66C9"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59ECED87" w14:textId="24FCD63B"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7161288F" w14:textId="77777777"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375DF1F5"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2A180F29" w14:textId="12B36B87" w:rsidR="00A354DE" w:rsidRPr="00581827" w:rsidRDefault="00A354DE" w:rsidP="00A354DE">
            <w:pPr>
              <w:jc w:val="right"/>
              <w:rPr>
                <w:rFonts w:ascii="Arial" w:hAnsi="Arial" w:cs="Arial"/>
                <w:color w:val="000000"/>
                <w:sz w:val="18"/>
                <w:lang w:eastAsia="en-AU"/>
              </w:rPr>
            </w:pPr>
          </w:p>
        </w:tc>
        <w:tc>
          <w:tcPr>
            <w:tcW w:w="266" w:type="pct"/>
            <w:shd w:val="clear" w:color="auto" w:fill="auto"/>
            <w:vAlign w:val="center"/>
            <w:hideMark/>
          </w:tcPr>
          <w:p w14:paraId="780A527C" w14:textId="0830E892" w:rsidR="00A354DE" w:rsidRPr="00581827" w:rsidRDefault="00A354DE" w:rsidP="00A354DE">
            <w:pPr>
              <w:jc w:val="right"/>
              <w:rPr>
                <w:rFonts w:ascii="Arial" w:hAnsi="Arial" w:cs="Arial"/>
                <w:color w:val="000000"/>
                <w:sz w:val="18"/>
                <w:lang w:eastAsia="en-AU"/>
              </w:rPr>
            </w:pPr>
          </w:p>
        </w:tc>
        <w:tc>
          <w:tcPr>
            <w:tcW w:w="465" w:type="pct"/>
            <w:shd w:val="clear" w:color="auto" w:fill="auto"/>
            <w:vAlign w:val="center"/>
            <w:hideMark/>
          </w:tcPr>
          <w:p w14:paraId="3F0B60E6" w14:textId="77777777" w:rsidR="00A354DE" w:rsidRPr="00581827" w:rsidRDefault="00A354DE" w:rsidP="00A354DE">
            <w:pPr>
              <w:jc w:val="right"/>
              <w:rPr>
                <w:rFonts w:ascii="Arial" w:hAnsi="Arial" w:cs="Arial"/>
                <w:color w:val="000000"/>
                <w:sz w:val="18"/>
                <w:lang w:eastAsia="en-AU"/>
              </w:rPr>
            </w:pPr>
          </w:p>
        </w:tc>
        <w:tc>
          <w:tcPr>
            <w:tcW w:w="352" w:type="pct"/>
            <w:shd w:val="clear" w:color="auto" w:fill="auto"/>
            <w:vAlign w:val="center"/>
            <w:hideMark/>
          </w:tcPr>
          <w:p w14:paraId="32912927"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05E48F98" w14:textId="5756EA4D" w:rsidR="00A354DE" w:rsidRPr="00581827" w:rsidRDefault="00A354DE" w:rsidP="00A354DE">
            <w:pPr>
              <w:jc w:val="right"/>
              <w:rPr>
                <w:rFonts w:ascii="Arial" w:hAnsi="Arial" w:cs="Arial"/>
                <w:color w:val="000000"/>
                <w:sz w:val="18"/>
                <w:lang w:eastAsia="en-AU"/>
              </w:rPr>
            </w:pPr>
          </w:p>
        </w:tc>
      </w:tr>
      <w:tr w:rsidR="00521943" w:rsidRPr="00581827" w14:paraId="0C44D7B9" w14:textId="77777777" w:rsidTr="00521943">
        <w:trPr>
          <w:trHeight w:val="276"/>
        </w:trPr>
        <w:tc>
          <w:tcPr>
            <w:tcW w:w="1887" w:type="pct"/>
            <w:shd w:val="clear" w:color="auto" w:fill="auto"/>
            <w:vAlign w:val="center"/>
            <w:hideMark/>
          </w:tcPr>
          <w:p w14:paraId="490EA445" w14:textId="64E4E4A7" w:rsidR="00A354DE" w:rsidRPr="00581827" w:rsidRDefault="00A354DE" w:rsidP="00A354DE">
            <w:pPr>
              <w:jc w:val="both"/>
              <w:rPr>
                <w:rFonts w:ascii="Arial" w:hAnsi="Arial" w:cs="Arial"/>
                <w:sz w:val="18"/>
                <w:lang w:eastAsia="en-AU"/>
              </w:rPr>
            </w:pPr>
            <w:r w:rsidRPr="00581827">
              <w:rPr>
                <w:rFonts w:ascii="Arial" w:hAnsi="Arial" w:cs="Arial"/>
                <w:sz w:val="18"/>
                <w:lang w:eastAsia="en-AU"/>
              </w:rPr>
              <w:lastRenderedPageBreak/>
              <w:t>Langdon Reserve</w:t>
            </w:r>
          </w:p>
        </w:tc>
        <w:tc>
          <w:tcPr>
            <w:tcW w:w="276" w:type="pct"/>
            <w:shd w:val="clear" w:color="auto" w:fill="auto"/>
            <w:vAlign w:val="center"/>
            <w:hideMark/>
          </w:tcPr>
          <w:p w14:paraId="51C0BA91" w14:textId="3AE0D1A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256" w:type="pct"/>
            <w:shd w:val="clear" w:color="auto" w:fill="auto"/>
            <w:vAlign w:val="center"/>
            <w:hideMark/>
          </w:tcPr>
          <w:p w14:paraId="69C21BCC" w14:textId="286A2C8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6B15A1E" w14:textId="141E809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315" w:type="pct"/>
            <w:shd w:val="clear" w:color="auto" w:fill="auto"/>
            <w:vAlign w:val="center"/>
            <w:hideMark/>
          </w:tcPr>
          <w:p w14:paraId="6CDB1826" w14:textId="30287B1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C3A4F2F" w14:textId="56F705E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3FC8EC5" w14:textId="3FFE891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AFE0D76" w14:textId="6B8D9DF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352" w:type="pct"/>
            <w:shd w:val="clear" w:color="auto" w:fill="auto"/>
            <w:vAlign w:val="center"/>
            <w:hideMark/>
          </w:tcPr>
          <w:p w14:paraId="1F571EF1" w14:textId="58AE5AE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6C4ACA6E" w14:textId="4C58E36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668380D" w14:textId="77777777" w:rsidTr="00521943">
        <w:trPr>
          <w:trHeight w:val="276"/>
        </w:trPr>
        <w:tc>
          <w:tcPr>
            <w:tcW w:w="1887" w:type="pct"/>
            <w:shd w:val="clear" w:color="auto" w:fill="auto"/>
            <w:vAlign w:val="center"/>
            <w:hideMark/>
          </w:tcPr>
          <w:p w14:paraId="48148E20" w14:textId="68F0FC98" w:rsidR="00A354DE" w:rsidRPr="00581827" w:rsidRDefault="00A354DE" w:rsidP="00A354DE">
            <w:pPr>
              <w:jc w:val="both"/>
              <w:rPr>
                <w:rFonts w:ascii="Arial" w:hAnsi="Arial" w:cs="Arial"/>
                <w:sz w:val="18"/>
                <w:lang w:eastAsia="en-AU"/>
              </w:rPr>
            </w:pPr>
            <w:proofErr w:type="spellStart"/>
            <w:r w:rsidRPr="00581827">
              <w:rPr>
                <w:rFonts w:ascii="Arial" w:hAnsi="Arial" w:cs="Arial"/>
                <w:sz w:val="18"/>
                <w:lang w:eastAsia="en-AU"/>
              </w:rPr>
              <w:t>Mcconchie</w:t>
            </w:r>
            <w:proofErr w:type="spellEnd"/>
            <w:r w:rsidRPr="00581827">
              <w:rPr>
                <w:rFonts w:ascii="Arial" w:hAnsi="Arial" w:cs="Arial"/>
                <w:sz w:val="18"/>
                <w:lang w:eastAsia="en-AU"/>
              </w:rPr>
              <w:t xml:space="preserve"> RESERVE </w:t>
            </w:r>
          </w:p>
        </w:tc>
        <w:tc>
          <w:tcPr>
            <w:tcW w:w="276" w:type="pct"/>
            <w:shd w:val="clear" w:color="auto" w:fill="auto"/>
            <w:vAlign w:val="center"/>
            <w:hideMark/>
          </w:tcPr>
          <w:p w14:paraId="579D4B1F" w14:textId="1465CF5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256" w:type="pct"/>
            <w:shd w:val="clear" w:color="auto" w:fill="auto"/>
            <w:vAlign w:val="center"/>
            <w:hideMark/>
          </w:tcPr>
          <w:p w14:paraId="4857DADF" w14:textId="48095A9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D748B74" w14:textId="0202E2B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315" w:type="pct"/>
            <w:shd w:val="clear" w:color="auto" w:fill="auto"/>
            <w:vAlign w:val="center"/>
            <w:hideMark/>
          </w:tcPr>
          <w:p w14:paraId="2B16D74E" w14:textId="1C73A05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64E900C" w14:textId="4531D2B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EF8E57E" w14:textId="6D842BA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D88D10B" w14:textId="6F2DDE2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352" w:type="pct"/>
            <w:shd w:val="clear" w:color="auto" w:fill="auto"/>
            <w:vAlign w:val="center"/>
            <w:hideMark/>
          </w:tcPr>
          <w:p w14:paraId="24C8444D" w14:textId="0830005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1F10561" w14:textId="6A6B642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039FC43" w14:textId="77777777" w:rsidTr="00521943">
        <w:trPr>
          <w:trHeight w:val="276"/>
        </w:trPr>
        <w:tc>
          <w:tcPr>
            <w:tcW w:w="1887" w:type="pct"/>
            <w:shd w:val="clear" w:color="auto" w:fill="auto"/>
            <w:vAlign w:val="center"/>
            <w:hideMark/>
          </w:tcPr>
          <w:p w14:paraId="673B0E15" w14:textId="14DD81FA"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Wangaratta St / Stewart St Reserve </w:t>
            </w:r>
          </w:p>
        </w:tc>
        <w:tc>
          <w:tcPr>
            <w:tcW w:w="276" w:type="pct"/>
            <w:shd w:val="clear" w:color="auto" w:fill="auto"/>
            <w:vAlign w:val="center"/>
            <w:hideMark/>
          </w:tcPr>
          <w:p w14:paraId="5F9820C8" w14:textId="77CBC07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6A2E7ABC" w14:textId="6C21C55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4277596" w14:textId="2BD1261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48D6B590" w14:textId="4369053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0002662" w14:textId="704CA37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0CD6BF8" w14:textId="19C16AC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3B3F85C" w14:textId="11DE201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52" w:type="pct"/>
            <w:shd w:val="clear" w:color="auto" w:fill="auto"/>
            <w:vAlign w:val="center"/>
            <w:hideMark/>
          </w:tcPr>
          <w:p w14:paraId="5A4BD782" w14:textId="4BF0C80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2A977A42" w14:textId="6ED8833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C0B2AF7" w14:textId="77777777" w:rsidTr="00521943">
        <w:trPr>
          <w:trHeight w:val="276"/>
        </w:trPr>
        <w:tc>
          <w:tcPr>
            <w:tcW w:w="1887" w:type="pct"/>
            <w:shd w:val="clear" w:color="auto" w:fill="auto"/>
            <w:vAlign w:val="center"/>
            <w:hideMark/>
          </w:tcPr>
          <w:p w14:paraId="1B8F585B" w14:textId="18F99F53" w:rsidR="00A354DE" w:rsidRPr="00581827" w:rsidRDefault="00A354DE" w:rsidP="00A354DE">
            <w:pPr>
              <w:jc w:val="both"/>
              <w:rPr>
                <w:rFonts w:ascii="Arial" w:hAnsi="Arial" w:cs="Arial"/>
                <w:sz w:val="18"/>
                <w:lang w:eastAsia="en-AU"/>
              </w:rPr>
            </w:pPr>
            <w:r w:rsidRPr="00581827">
              <w:rPr>
                <w:rFonts w:ascii="Arial" w:hAnsi="Arial" w:cs="Arial"/>
                <w:sz w:val="18"/>
                <w:lang w:eastAsia="en-AU"/>
              </w:rPr>
              <w:t>Minor Works Assets</w:t>
            </w:r>
          </w:p>
        </w:tc>
        <w:tc>
          <w:tcPr>
            <w:tcW w:w="276" w:type="pct"/>
            <w:shd w:val="clear" w:color="auto" w:fill="auto"/>
            <w:vAlign w:val="center"/>
            <w:hideMark/>
          </w:tcPr>
          <w:p w14:paraId="653D4F82" w14:textId="485AC6A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86</w:t>
            </w:r>
          </w:p>
        </w:tc>
        <w:tc>
          <w:tcPr>
            <w:tcW w:w="256" w:type="pct"/>
            <w:shd w:val="clear" w:color="auto" w:fill="auto"/>
            <w:vAlign w:val="center"/>
            <w:hideMark/>
          </w:tcPr>
          <w:p w14:paraId="7C200DC2" w14:textId="28DBC13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4BCBC04" w14:textId="3881821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86</w:t>
            </w:r>
          </w:p>
        </w:tc>
        <w:tc>
          <w:tcPr>
            <w:tcW w:w="315" w:type="pct"/>
            <w:shd w:val="clear" w:color="auto" w:fill="auto"/>
            <w:vAlign w:val="center"/>
            <w:hideMark/>
          </w:tcPr>
          <w:p w14:paraId="0785DF11" w14:textId="7DF73A6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5CB3B29" w14:textId="12C5BA1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0A95F46" w14:textId="382D0B7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CB8CFEF" w14:textId="0ACB7BD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86</w:t>
            </w:r>
          </w:p>
        </w:tc>
        <w:tc>
          <w:tcPr>
            <w:tcW w:w="352" w:type="pct"/>
            <w:shd w:val="clear" w:color="auto" w:fill="auto"/>
            <w:vAlign w:val="center"/>
            <w:hideMark/>
          </w:tcPr>
          <w:p w14:paraId="290DAC96" w14:textId="46AD7A6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0CA2C924" w14:textId="35A7103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6B34DAF" w14:textId="77777777" w:rsidTr="00521943">
        <w:trPr>
          <w:trHeight w:val="276"/>
        </w:trPr>
        <w:tc>
          <w:tcPr>
            <w:tcW w:w="1887" w:type="pct"/>
            <w:shd w:val="clear" w:color="auto" w:fill="auto"/>
            <w:vAlign w:val="center"/>
            <w:hideMark/>
          </w:tcPr>
          <w:p w14:paraId="337C2B1C" w14:textId="39E50992" w:rsidR="00A354DE" w:rsidRPr="00581827" w:rsidRDefault="00A354DE" w:rsidP="00A354DE">
            <w:pPr>
              <w:jc w:val="both"/>
              <w:rPr>
                <w:rFonts w:ascii="Arial" w:hAnsi="Arial" w:cs="Arial"/>
                <w:sz w:val="18"/>
                <w:lang w:eastAsia="en-AU"/>
              </w:rPr>
            </w:pPr>
            <w:r w:rsidRPr="00581827">
              <w:rPr>
                <w:rFonts w:ascii="Arial" w:hAnsi="Arial" w:cs="Arial"/>
                <w:sz w:val="18"/>
                <w:lang w:eastAsia="en-AU"/>
              </w:rPr>
              <w:t>Condition Audits</w:t>
            </w:r>
          </w:p>
        </w:tc>
        <w:tc>
          <w:tcPr>
            <w:tcW w:w="276" w:type="pct"/>
            <w:shd w:val="clear" w:color="auto" w:fill="auto"/>
            <w:vAlign w:val="center"/>
            <w:hideMark/>
          </w:tcPr>
          <w:p w14:paraId="3D8EA1CC" w14:textId="7DFF8A4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256" w:type="pct"/>
            <w:shd w:val="clear" w:color="auto" w:fill="auto"/>
            <w:vAlign w:val="center"/>
            <w:hideMark/>
          </w:tcPr>
          <w:p w14:paraId="23E1D3AC" w14:textId="5771BA9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98228AE" w14:textId="5486701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15" w:type="pct"/>
            <w:shd w:val="clear" w:color="auto" w:fill="auto"/>
            <w:vAlign w:val="center"/>
            <w:hideMark/>
          </w:tcPr>
          <w:p w14:paraId="015F61B9" w14:textId="641FF75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334A6C3" w14:textId="63CC2C7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5EE554A" w14:textId="26F7474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34AE401" w14:textId="338E1A3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w:t>
            </w:r>
          </w:p>
        </w:tc>
        <w:tc>
          <w:tcPr>
            <w:tcW w:w="352" w:type="pct"/>
            <w:shd w:val="clear" w:color="auto" w:fill="auto"/>
            <w:vAlign w:val="center"/>
            <w:hideMark/>
          </w:tcPr>
          <w:p w14:paraId="5B19D852" w14:textId="49D1611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098CB974" w14:textId="57240E2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A7888BF" w14:textId="77777777" w:rsidTr="00521943">
        <w:trPr>
          <w:trHeight w:val="276"/>
        </w:trPr>
        <w:tc>
          <w:tcPr>
            <w:tcW w:w="1887" w:type="pct"/>
            <w:shd w:val="clear" w:color="auto" w:fill="auto"/>
            <w:vAlign w:val="center"/>
            <w:hideMark/>
          </w:tcPr>
          <w:p w14:paraId="57B83BC4" w14:textId="621AA9D2"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Arboriculture</w:t>
            </w:r>
          </w:p>
        </w:tc>
        <w:tc>
          <w:tcPr>
            <w:tcW w:w="276" w:type="pct"/>
            <w:shd w:val="clear" w:color="auto" w:fill="auto"/>
            <w:vAlign w:val="center"/>
            <w:hideMark/>
          </w:tcPr>
          <w:p w14:paraId="51D9BE85" w14:textId="1773380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396</w:t>
            </w:r>
          </w:p>
        </w:tc>
        <w:tc>
          <w:tcPr>
            <w:tcW w:w="256" w:type="pct"/>
            <w:shd w:val="clear" w:color="auto" w:fill="auto"/>
            <w:vAlign w:val="center"/>
            <w:hideMark/>
          </w:tcPr>
          <w:p w14:paraId="296ED8DF" w14:textId="6B5A473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1C82B3B6" w14:textId="662E3F8B"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396</w:t>
            </w:r>
          </w:p>
        </w:tc>
        <w:tc>
          <w:tcPr>
            <w:tcW w:w="315" w:type="pct"/>
            <w:shd w:val="clear" w:color="auto" w:fill="auto"/>
            <w:vAlign w:val="center"/>
            <w:hideMark/>
          </w:tcPr>
          <w:p w14:paraId="5D3518A5" w14:textId="6FF94ACE"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58FF4F60" w14:textId="7F3DBDD9"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5595031F" w14:textId="6F963DF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50A58FA8" w14:textId="36484B97"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396</w:t>
            </w:r>
          </w:p>
        </w:tc>
        <w:tc>
          <w:tcPr>
            <w:tcW w:w="352" w:type="pct"/>
            <w:shd w:val="clear" w:color="auto" w:fill="auto"/>
            <w:vAlign w:val="center"/>
            <w:hideMark/>
          </w:tcPr>
          <w:p w14:paraId="7A85003C" w14:textId="1A120ABB"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92" w:type="pct"/>
            <w:shd w:val="clear" w:color="auto" w:fill="auto"/>
            <w:vAlign w:val="center"/>
            <w:hideMark/>
          </w:tcPr>
          <w:p w14:paraId="5B6706B1" w14:textId="1DCFC26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465DABDD" w14:textId="77777777" w:rsidTr="00521943">
        <w:trPr>
          <w:trHeight w:val="276"/>
        </w:trPr>
        <w:tc>
          <w:tcPr>
            <w:tcW w:w="1887" w:type="pct"/>
            <w:shd w:val="clear" w:color="auto" w:fill="auto"/>
            <w:vAlign w:val="center"/>
            <w:hideMark/>
          </w:tcPr>
          <w:p w14:paraId="1D22D610" w14:textId="5FDF470C"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Other Capital Projects</w:t>
            </w:r>
          </w:p>
        </w:tc>
        <w:tc>
          <w:tcPr>
            <w:tcW w:w="276" w:type="pct"/>
            <w:shd w:val="clear" w:color="auto" w:fill="auto"/>
            <w:vAlign w:val="center"/>
            <w:hideMark/>
          </w:tcPr>
          <w:p w14:paraId="5C7AF303" w14:textId="4660F3EE" w:rsidR="00A354DE" w:rsidRPr="00581827" w:rsidRDefault="00A354DE" w:rsidP="00A354DE">
            <w:pPr>
              <w:jc w:val="right"/>
              <w:rPr>
                <w:rFonts w:ascii="Arial" w:hAnsi="Arial" w:cs="Arial"/>
                <w:color w:val="000000"/>
                <w:sz w:val="18"/>
                <w:lang w:eastAsia="en-AU"/>
              </w:rPr>
            </w:pPr>
          </w:p>
        </w:tc>
        <w:tc>
          <w:tcPr>
            <w:tcW w:w="256" w:type="pct"/>
            <w:shd w:val="clear" w:color="auto" w:fill="auto"/>
            <w:vAlign w:val="center"/>
            <w:hideMark/>
          </w:tcPr>
          <w:p w14:paraId="73C993B4" w14:textId="107AD27F"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17344386" w14:textId="77777777"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4B0F2B25"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1FF6FE83" w14:textId="52EA0E3A" w:rsidR="00A354DE" w:rsidRPr="00581827" w:rsidRDefault="00A354DE" w:rsidP="00A354DE">
            <w:pPr>
              <w:jc w:val="right"/>
              <w:rPr>
                <w:rFonts w:ascii="Arial" w:hAnsi="Arial" w:cs="Arial"/>
                <w:color w:val="000000"/>
                <w:sz w:val="18"/>
                <w:lang w:eastAsia="en-AU"/>
              </w:rPr>
            </w:pPr>
          </w:p>
        </w:tc>
        <w:tc>
          <w:tcPr>
            <w:tcW w:w="266" w:type="pct"/>
            <w:shd w:val="clear" w:color="auto" w:fill="auto"/>
            <w:vAlign w:val="center"/>
            <w:hideMark/>
          </w:tcPr>
          <w:p w14:paraId="618EB9C9" w14:textId="7830BAD5" w:rsidR="00A354DE" w:rsidRPr="00581827" w:rsidRDefault="00A354DE" w:rsidP="00A354DE">
            <w:pPr>
              <w:jc w:val="right"/>
              <w:rPr>
                <w:rFonts w:ascii="Arial" w:hAnsi="Arial" w:cs="Arial"/>
                <w:color w:val="000000"/>
                <w:sz w:val="18"/>
                <w:lang w:eastAsia="en-AU"/>
              </w:rPr>
            </w:pPr>
          </w:p>
        </w:tc>
        <w:tc>
          <w:tcPr>
            <w:tcW w:w="465" w:type="pct"/>
            <w:shd w:val="clear" w:color="auto" w:fill="auto"/>
            <w:vAlign w:val="center"/>
            <w:hideMark/>
          </w:tcPr>
          <w:p w14:paraId="3B7A37D3" w14:textId="77777777" w:rsidR="00A354DE" w:rsidRPr="00581827" w:rsidRDefault="00A354DE" w:rsidP="00A354DE">
            <w:pPr>
              <w:jc w:val="right"/>
              <w:rPr>
                <w:rFonts w:ascii="Arial" w:hAnsi="Arial" w:cs="Arial"/>
                <w:color w:val="000000"/>
                <w:sz w:val="18"/>
                <w:lang w:eastAsia="en-AU"/>
              </w:rPr>
            </w:pPr>
          </w:p>
        </w:tc>
        <w:tc>
          <w:tcPr>
            <w:tcW w:w="352" w:type="pct"/>
            <w:shd w:val="clear" w:color="auto" w:fill="auto"/>
            <w:vAlign w:val="center"/>
            <w:hideMark/>
          </w:tcPr>
          <w:p w14:paraId="5ABC7164"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0A56FE12" w14:textId="007C6F93" w:rsidR="00A354DE" w:rsidRPr="00581827" w:rsidRDefault="00A354DE" w:rsidP="00A354DE">
            <w:pPr>
              <w:jc w:val="right"/>
              <w:rPr>
                <w:rFonts w:ascii="Arial" w:hAnsi="Arial" w:cs="Arial"/>
                <w:color w:val="000000"/>
                <w:sz w:val="18"/>
                <w:lang w:eastAsia="en-AU"/>
              </w:rPr>
            </w:pPr>
          </w:p>
        </w:tc>
      </w:tr>
      <w:tr w:rsidR="00521943" w:rsidRPr="00581827" w14:paraId="3D15994B" w14:textId="77777777" w:rsidTr="00521943">
        <w:trPr>
          <w:trHeight w:val="276"/>
        </w:trPr>
        <w:tc>
          <w:tcPr>
            <w:tcW w:w="1887" w:type="pct"/>
            <w:shd w:val="clear" w:color="auto" w:fill="auto"/>
            <w:vAlign w:val="center"/>
            <w:hideMark/>
          </w:tcPr>
          <w:p w14:paraId="12972763" w14:textId="7CB22251" w:rsidR="00A354DE" w:rsidRPr="00581827" w:rsidRDefault="00A354DE" w:rsidP="00A354DE">
            <w:pPr>
              <w:jc w:val="both"/>
              <w:rPr>
                <w:rFonts w:ascii="Arial" w:hAnsi="Arial" w:cs="Arial"/>
                <w:sz w:val="18"/>
                <w:lang w:eastAsia="en-AU"/>
              </w:rPr>
            </w:pPr>
            <w:r w:rsidRPr="00581827">
              <w:rPr>
                <w:rFonts w:ascii="Arial" w:hAnsi="Arial" w:cs="Arial"/>
                <w:sz w:val="18"/>
                <w:lang w:eastAsia="en-AU"/>
              </w:rPr>
              <w:t>Acquisition Of Land For New Open Space</w:t>
            </w:r>
          </w:p>
        </w:tc>
        <w:tc>
          <w:tcPr>
            <w:tcW w:w="276" w:type="pct"/>
            <w:shd w:val="clear" w:color="auto" w:fill="auto"/>
            <w:vAlign w:val="center"/>
            <w:hideMark/>
          </w:tcPr>
          <w:p w14:paraId="4BCEBC3C" w14:textId="63BE030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3,400</w:t>
            </w:r>
          </w:p>
        </w:tc>
        <w:tc>
          <w:tcPr>
            <w:tcW w:w="256" w:type="pct"/>
            <w:shd w:val="clear" w:color="auto" w:fill="auto"/>
            <w:vAlign w:val="center"/>
            <w:hideMark/>
          </w:tcPr>
          <w:p w14:paraId="55181746" w14:textId="5115B6F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3,400</w:t>
            </w:r>
          </w:p>
        </w:tc>
        <w:tc>
          <w:tcPr>
            <w:tcW w:w="315" w:type="pct"/>
            <w:shd w:val="clear" w:color="auto" w:fill="auto"/>
            <w:vAlign w:val="center"/>
            <w:hideMark/>
          </w:tcPr>
          <w:p w14:paraId="1841AB3A" w14:textId="12DDD1E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A529EE6" w14:textId="6934240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EA69454" w14:textId="06DFEAA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7952BE4" w14:textId="039901A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0C18758" w14:textId="6367F04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3,400</w:t>
            </w:r>
          </w:p>
        </w:tc>
        <w:tc>
          <w:tcPr>
            <w:tcW w:w="352" w:type="pct"/>
            <w:shd w:val="clear" w:color="auto" w:fill="auto"/>
            <w:vAlign w:val="center"/>
            <w:hideMark/>
          </w:tcPr>
          <w:p w14:paraId="2B7219AE" w14:textId="546FBE3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534FF277" w14:textId="47E0B7D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44F54C8C" w14:textId="77777777" w:rsidTr="00521943">
        <w:trPr>
          <w:trHeight w:val="792"/>
        </w:trPr>
        <w:tc>
          <w:tcPr>
            <w:tcW w:w="1887" w:type="pct"/>
            <w:shd w:val="clear" w:color="auto" w:fill="auto"/>
            <w:vAlign w:val="center"/>
            <w:hideMark/>
          </w:tcPr>
          <w:p w14:paraId="00A6B8D4" w14:textId="27446E79" w:rsidR="00A354DE" w:rsidRPr="00581827" w:rsidRDefault="00A354DE" w:rsidP="00A354DE">
            <w:pPr>
              <w:jc w:val="both"/>
              <w:rPr>
                <w:rFonts w:ascii="Arial" w:hAnsi="Arial" w:cs="Arial"/>
                <w:sz w:val="18"/>
                <w:lang w:eastAsia="en-AU"/>
              </w:rPr>
            </w:pPr>
            <w:r w:rsidRPr="00581827">
              <w:rPr>
                <w:rFonts w:ascii="Arial" w:hAnsi="Arial" w:cs="Arial"/>
                <w:sz w:val="18"/>
                <w:lang w:eastAsia="en-AU"/>
              </w:rPr>
              <w:t>Construction Of New Local Park In Abbotsford, Through Partial Road Closure At Charles and Mollison Streets</w:t>
            </w:r>
          </w:p>
        </w:tc>
        <w:tc>
          <w:tcPr>
            <w:tcW w:w="276" w:type="pct"/>
            <w:shd w:val="clear" w:color="auto" w:fill="auto"/>
            <w:vAlign w:val="center"/>
            <w:hideMark/>
          </w:tcPr>
          <w:p w14:paraId="170D43AE" w14:textId="7DF473A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200</w:t>
            </w:r>
          </w:p>
        </w:tc>
        <w:tc>
          <w:tcPr>
            <w:tcW w:w="256" w:type="pct"/>
            <w:shd w:val="clear" w:color="auto" w:fill="auto"/>
            <w:vAlign w:val="center"/>
            <w:hideMark/>
          </w:tcPr>
          <w:p w14:paraId="72EA398F" w14:textId="163CC82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200</w:t>
            </w:r>
          </w:p>
        </w:tc>
        <w:tc>
          <w:tcPr>
            <w:tcW w:w="315" w:type="pct"/>
            <w:shd w:val="clear" w:color="auto" w:fill="auto"/>
            <w:vAlign w:val="center"/>
            <w:hideMark/>
          </w:tcPr>
          <w:p w14:paraId="1EAF1601" w14:textId="00F6E08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DEBE793" w14:textId="5E63191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E1FC99F" w14:textId="1FAC3DE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4869CB9" w14:textId="3DD3ED4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B373561" w14:textId="0D57BD9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200</w:t>
            </w:r>
          </w:p>
        </w:tc>
        <w:tc>
          <w:tcPr>
            <w:tcW w:w="352" w:type="pct"/>
            <w:shd w:val="clear" w:color="auto" w:fill="auto"/>
            <w:vAlign w:val="center"/>
            <w:hideMark/>
          </w:tcPr>
          <w:p w14:paraId="1007B1B8" w14:textId="7288003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12398D7A" w14:textId="6379674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46CD77B" w14:textId="77777777" w:rsidTr="00521943">
        <w:trPr>
          <w:trHeight w:val="528"/>
        </w:trPr>
        <w:tc>
          <w:tcPr>
            <w:tcW w:w="1887" w:type="pct"/>
            <w:shd w:val="clear" w:color="auto" w:fill="auto"/>
            <w:vAlign w:val="center"/>
            <w:hideMark/>
          </w:tcPr>
          <w:p w14:paraId="11867ECA" w14:textId="2DBFF380" w:rsidR="00A354DE" w:rsidRPr="00581827" w:rsidRDefault="00A354DE" w:rsidP="00A354DE">
            <w:pPr>
              <w:jc w:val="both"/>
              <w:rPr>
                <w:rFonts w:ascii="Arial" w:hAnsi="Arial" w:cs="Arial"/>
                <w:sz w:val="18"/>
                <w:lang w:eastAsia="en-AU"/>
              </w:rPr>
            </w:pPr>
            <w:r w:rsidRPr="00581827">
              <w:rPr>
                <w:rFonts w:ascii="Arial" w:hAnsi="Arial" w:cs="Arial"/>
                <w:sz w:val="18"/>
                <w:lang w:eastAsia="en-AU"/>
              </w:rPr>
              <w:t>Design Works - Implementation Of The Open Space Strategy</w:t>
            </w:r>
          </w:p>
        </w:tc>
        <w:tc>
          <w:tcPr>
            <w:tcW w:w="276" w:type="pct"/>
            <w:shd w:val="clear" w:color="auto" w:fill="auto"/>
            <w:vAlign w:val="center"/>
            <w:hideMark/>
          </w:tcPr>
          <w:p w14:paraId="6FBABC62" w14:textId="21D5F38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256" w:type="pct"/>
            <w:shd w:val="clear" w:color="auto" w:fill="auto"/>
            <w:vAlign w:val="center"/>
            <w:hideMark/>
          </w:tcPr>
          <w:p w14:paraId="69D9F3DC" w14:textId="4D751D9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315" w:type="pct"/>
            <w:shd w:val="clear" w:color="auto" w:fill="auto"/>
            <w:vAlign w:val="center"/>
            <w:hideMark/>
          </w:tcPr>
          <w:p w14:paraId="696D2D4A" w14:textId="08812F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C6F5F14" w14:textId="484A0C5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79F4B05" w14:textId="5D9D490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50DE6F8" w14:textId="36B9A44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1627E26" w14:textId="4768C80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352" w:type="pct"/>
            <w:shd w:val="clear" w:color="auto" w:fill="auto"/>
            <w:vAlign w:val="center"/>
            <w:hideMark/>
          </w:tcPr>
          <w:p w14:paraId="6A8E71A3" w14:textId="012D987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75AA618A" w14:textId="402889E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9681C0D" w14:textId="77777777" w:rsidTr="00521943">
        <w:trPr>
          <w:trHeight w:val="528"/>
        </w:trPr>
        <w:tc>
          <w:tcPr>
            <w:tcW w:w="1887" w:type="pct"/>
            <w:shd w:val="clear" w:color="auto" w:fill="auto"/>
            <w:vAlign w:val="center"/>
            <w:hideMark/>
          </w:tcPr>
          <w:p w14:paraId="7E935655" w14:textId="2C730F8B" w:rsidR="00A354DE" w:rsidRPr="00581827" w:rsidRDefault="00A354DE" w:rsidP="00A354DE">
            <w:pPr>
              <w:jc w:val="both"/>
              <w:rPr>
                <w:rFonts w:ascii="Arial" w:hAnsi="Arial" w:cs="Arial"/>
                <w:sz w:val="18"/>
                <w:lang w:eastAsia="en-AU"/>
              </w:rPr>
            </w:pPr>
            <w:r w:rsidRPr="00581827">
              <w:rPr>
                <w:rFonts w:ascii="Arial" w:hAnsi="Arial" w:cs="Arial"/>
                <w:sz w:val="18"/>
                <w:lang w:eastAsia="en-AU"/>
              </w:rPr>
              <w:t>Shared Pathway - Merri Creek Trail to Coulson Reserve</w:t>
            </w:r>
          </w:p>
        </w:tc>
        <w:tc>
          <w:tcPr>
            <w:tcW w:w="276" w:type="pct"/>
            <w:shd w:val="clear" w:color="auto" w:fill="auto"/>
            <w:vAlign w:val="center"/>
            <w:hideMark/>
          </w:tcPr>
          <w:p w14:paraId="7563F41C" w14:textId="5E5CABC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485</w:t>
            </w:r>
          </w:p>
        </w:tc>
        <w:tc>
          <w:tcPr>
            <w:tcW w:w="256" w:type="pct"/>
            <w:shd w:val="clear" w:color="auto" w:fill="auto"/>
            <w:vAlign w:val="center"/>
            <w:hideMark/>
          </w:tcPr>
          <w:p w14:paraId="1698D27B" w14:textId="6EFA75D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485</w:t>
            </w:r>
          </w:p>
        </w:tc>
        <w:tc>
          <w:tcPr>
            <w:tcW w:w="315" w:type="pct"/>
            <w:shd w:val="clear" w:color="auto" w:fill="auto"/>
            <w:vAlign w:val="center"/>
            <w:hideMark/>
          </w:tcPr>
          <w:p w14:paraId="7FCF7958" w14:textId="23CBF00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56F1BCE" w14:textId="10A7F1B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28A8AF9" w14:textId="00A0068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80243D4" w14:textId="7148004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9F0FFE5" w14:textId="5BC30B3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485</w:t>
            </w:r>
          </w:p>
        </w:tc>
        <w:tc>
          <w:tcPr>
            <w:tcW w:w="352" w:type="pct"/>
            <w:shd w:val="clear" w:color="auto" w:fill="auto"/>
            <w:vAlign w:val="center"/>
            <w:hideMark/>
          </w:tcPr>
          <w:p w14:paraId="3D95D2E7" w14:textId="737AFD6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7C8B22C" w14:textId="50A9B94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1B5D995" w14:textId="77777777" w:rsidTr="00521943">
        <w:trPr>
          <w:trHeight w:val="276"/>
        </w:trPr>
        <w:tc>
          <w:tcPr>
            <w:tcW w:w="1887" w:type="pct"/>
            <w:shd w:val="clear" w:color="auto" w:fill="auto"/>
            <w:vAlign w:val="center"/>
            <w:hideMark/>
          </w:tcPr>
          <w:p w14:paraId="1A08DEF0" w14:textId="011444D8"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Other Capital Projects</w:t>
            </w:r>
          </w:p>
        </w:tc>
        <w:tc>
          <w:tcPr>
            <w:tcW w:w="276" w:type="pct"/>
            <w:shd w:val="clear" w:color="auto" w:fill="auto"/>
            <w:vAlign w:val="center"/>
            <w:hideMark/>
          </w:tcPr>
          <w:p w14:paraId="615D6A36" w14:textId="133C7C94"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4,235</w:t>
            </w:r>
          </w:p>
        </w:tc>
        <w:tc>
          <w:tcPr>
            <w:tcW w:w="256" w:type="pct"/>
            <w:shd w:val="clear" w:color="auto" w:fill="auto"/>
            <w:vAlign w:val="center"/>
            <w:hideMark/>
          </w:tcPr>
          <w:p w14:paraId="57C08F54" w14:textId="2B28962D"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4,235</w:t>
            </w:r>
          </w:p>
        </w:tc>
        <w:tc>
          <w:tcPr>
            <w:tcW w:w="315" w:type="pct"/>
            <w:shd w:val="clear" w:color="auto" w:fill="auto"/>
            <w:vAlign w:val="center"/>
            <w:hideMark/>
          </w:tcPr>
          <w:p w14:paraId="11477112" w14:textId="2F4C7FD0"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7CC9740F" w14:textId="158A03B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57767050" w14:textId="77980C7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75BF997B" w14:textId="54D036E7"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526FFD84" w14:textId="79879F51"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4,235</w:t>
            </w:r>
          </w:p>
        </w:tc>
        <w:tc>
          <w:tcPr>
            <w:tcW w:w="352" w:type="pct"/>
            <w:shd w:val="clear" w:color="auto" w:fill="auto"/>
            <w:vAlign w:val="center"/>
            <w:hideMark/>
          </w:tcPr>
          <w:p w14:paraId="2D5D9848" w14:textId="41A151C6"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92" w:type="pct"/>
            <w:shd w:val="clear" w:color="auto" w:fill="auto"/>
            <w:vAlign w:val="center"/>
            <w:hideMark/>
          </w:tcPr>
          <w:p w14:paraId="7AA7C823" w14:textId="0396E5D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770442D8" w14:textId="77777777" w:rsidTr="00521943">
        <w:trPr>
          <w:trHeight w:val="276"/>
        </w:trPr>
        <w:tc>
          <w:tcPr>
            <w:tcW w:w="1887" w:type="pct"/>
            <w:shd w:val="clear" w:color="auto" w:fill="auto"/>
            <w:vAlign w:val="center"/>
            <w:hideMark/>
          </w:tcPr>
          <w:p w14:paraId="0868EE24" w14:textId="68E94991" w:rsidR="00A354DE" w:rsidRPr="00581827" w:rsidRDefault="00A354DE" w:rsidP="00A354DE">
            <w:pPr>
              <w:jc w:val="both"/>
              <w:rPr>
                <w:rFonts w:ascii="Arial" w:hAnsi="Arial" w:cs="Arial"/>
                <w:b/>
                <w:bCs/>
                <w:sz w:val="18"/>
                <w:szCs w:val="22"/>
                <w:lang w:eastAsia="en-AU"/>
              </w:rPr>
            </w:pPr>
            <w:r w:rsidRPr="00581827">
              <w:rPr>
                <w:rFonts w:ascii="Arial" w:hAnsi="Arial" w:cs="Arial"/>
                <w:b/>
                <w:bCs/>
                <w:sz w:val="18"/>
                <w:szCs w:val="22"/>
                <w:lang w:eastAsia="en-AU"/>
              </w:rPr>
              <w:t>Total Open Space Infrastructure</w:t>
            </w:r>
          </w:p>
        </w:tc>
        <w:tc>
          <w:tcPr>
            <w:tcW w:w="276" w:type="pct"/>
            <w:shd w:val="clear" w:color="auto" w:fill="auto"/>
            <w:vAlign w:val="center"/>
            <w:hideMark/>
          </w:tcPr>
          <w:p w14:paraId="3C8499B8" w14:textId="01D84B07"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7,169</w:t>
            </w:r>
          </w:p>
        </w:tc>
        <w:tc>
          <w:tcPr>
            <w:tcW w:w="256" w:type="pct"/>
            <w:shd w:val="clear" w:color="auto" w:fill="auto"/>
            <w:vAlign w:val="center"/>
            <w:hideMark/>
          </w:tcPr>
          <w:p w14:paraId="4609FBFD" w14:textId="34465714"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4,235</w:t>
            </w:r>
          </w:p>
        </w:tc>
        <w:tc>
          <w:tcPr>
            <w:tcW w:w="315" w:type="pct"/>
            <w:shd w:val="clear" w:color="auto" w:fill="auto"/>
            <w:vAlign w:val="center"/>
            <w:hideMark/>
          </w:tcPr>
          <w:p w14:paraId="0814F214" w14:textId="39AF3022"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2,934</w:t>
            </w:r>
          </w:p>
        </w:tc>
        <w:tc>
          <w:tcPr>
            <w:tcW w:w="315" w:type="pct"/>
            <w:shd w:val="clear" w:color="auto" w:fill="auto"/>
            <w:vAlign w:val="center"/>
            <w:hideMark/>
          </w:tcPr>
          <w:p w14:paraId="2697A296" w14:textId="7C609D3E"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376" w:type="pct"/>
            <w:shd w:val="clear" w:color="auto" w:fill="auto"/>
            <w:vAlign w:val="center"/>
            <w:hideMark/>
          </w:tcPr>
          <w:p w14:paraId="22452C9C" w14:textId="4BD1D219"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266" w:type="pct"/>
            <w:shd w:val="clear" w:color="auto" w:fill="auto"/>
            <w:vAlign w:val="center"/>
            <w:hideMark/>
          </w:tcPr>
          <w:p w14:paraId="52CD2786" w14:textId="0D5B9FC0"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465" w:type="pct"/>
            <w:shd w:val="clear" w:color="auto" w:fill="auto"/>
            <w:vAlign w:val="center"/>
            <w:hideMark/>
          </w:tcPr>
          <w:p w14:paraId="23722B21" w14:textId="70A4D10C"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7,169</w:t>
            </w:r>
          </w:p>
        </w:tc>
        <w:tc>
          <w:tcPr>
            <w:tcW w:w="352" w:type="pct"/>
            <w:shd w:val="clear" w:color="auto" w:fill="auto"/>
            <w:vAlign w:val="center"/>
            <w:hideMark/>
          </w:tcPr>
          <w:p w14:paraId="6DED5698" w14:textId="3DFC1516"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492" w:type="pct"/>
            <w:shd w:val="clear" w:color="auto" w:fill="auto"/>
            <w:vAlign w:val="center"/>
            <w:hideMark/>
          </w:tcPr>
          <w:p w14:paraId="451FFB9B" w14:textId="3F6322E9"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r>
      <w:tr w:rsidR="00521943" w:rsidRPr="00581827" w14:paraId="045EABA0" w14:textId="77777777" w:rsidTr="00521943">
        <w:trPr>
          <w:trHeight w:val="276"/>
        </w:trPr>
        <w:tc>
          <w:tcPr>
            <w:tcW w:w="1887" w:type="pct"/>
            <w:shd w:val="clear" w:color="auto" w:fill="auto"/>
            <w:vAlign w:val="center"/>
            <w:hideMark/>
          </w:tcPr>
          <w:p w14:paraId="79855AFE" w14:textId="2D1777BA" w:rsidR="00A354DE" w:rsidRPr="00581827" w:rsidRDefault="00A354DE" w:rsidP="00A354DE">
            <w:pPr>
              <w:jc w:val="both"/>
              <w:rPr>
                <w:rFonts w:ascii="Arial" w:hAnsi="Arial" w:cs="Arial"/>
                <w:b/>
                <w:bCs/>
                <w:sz w:val="18"/>
                <w:szCs w:val="22"/>
                <w:lang w:eastAsia="en-AU"/>
              </w:rPr>
            </w:pPr>
            <w:r w:rsidRPr="00581827">
              <w:rPr>
                <w:rFonts w:ascii="Arial" w:hAnsi="Arial" w:cs="Arial"/>
                <w:b/>
                <w:bCs/>
                <w:sz w:val="18"/>
                <w:szCs w:val="22"/>
                <w:lang w:eastAsia="en-AU"/>
              </w:rPr>
              <w:t>Information Systems</w:t>
            </w:r>
          </w:p>
        </w:tc>
        <w:tc>
          <w:tcPr>
            <w:tcW w:w="276" w:type="pct"/>
            <w:shd w:val="clear" w:color="auto" w:fill="auto"/>
            <w:vAlign w:val="center"/>
            <w:hideMark/>
          </w:tcPr>
          <w:p w14:paraId="0C00AC4D" w14:textId="593F1112" w:rsidR="00A354DE" w:rsidRPr="00581827" w:rsidRDefault="00A354DE" w:rsidP="00A354DE">
            <w:pPr>
              <w:jc w:val="right"/>
              <w:rPr>
                <w:rFonts w:ascii="Arial" w:hAnsi="Arial" w:cs="Arial"/>
                <w:b/>
                <w:bCs/>
                <w:color w:val="000000"/>
                <w:sz w:val="18"/>
                <w:szCs w:val="22"/>
                <w:lang w:eastAsia="en-AU"/>
              </w:rPr>
            </w:pPr>
          </w:p>
        </w:tc>
        <w:tc>
          <w:tcPr>
            <w:tcW w:w="256" w:type="pct"/>
            <w:shd w:val="clear" w:color="auto" w:fill="auto"/>
            <w:vAlign w:val="center"/>
            <w:hideMark/>
          </w:tcPr>
          <w:p w14:paraId="10DEBA5A" w14:textId="637EC3DE" w:rsidR="00A354DE" w:rsidRPr="00581827" w:rsidRDefault="00A354DE" w:rsidP="00A354DE">
            <w:pPr>
              <w:jc w:val="right"/>
              <w:rPr>
                <w:rFonts w:ascii="Arial" w:hAnsi="Arial" w:cs="Arial"/>
                <w:color w:val="000000"/>
                <w:sz w:val="18"/>
                <w:szCs w:val="22"/>
                <w:lang w:eastAsia="en-AU"/>
              </w:rPr>
            </w:pPr>
          </w:p>
        </w:tc>
        <w:tc>
          <w:tcPr>
            <w:tcW w:w="315" w:type="pct"/>
            <w:shd w:val="clear" w:color="auto" w:fill="auto"/>
            <w:vAlign w:val="center"/>
            <w:hideMark/>
          </w:tcPr>
          <w:p w14:paraId="4B9FC0E6" w14:textId="77777777" w:rsidR="00A354DE" w:rsidRPr="00581827" w:rsidRDefault="00A354DE" w:rsidP="00A354DE">
            <w:pPr>
              <w:jc w:val="right"/>
              <w:rPr>
                <w:rFonts w:ascii="Arial" w:hAnsi="Arial" w:cs="Arial"/>
                <w:color w:val="000000"/>
                <w:sz w:val="18"/>
                <w:szCs w:val="22"/>
                <w:lang w:eastAsia="en-AU"/>
              </w:rPr>
            </w:pPr>
          </w:p>
        </w:tc>
        <w:tc>
          <w:tcPr>
            <w:tcW w:w="315" w:type="pct"/>
            <w:shd w:val="clear" w:color="auto" w:fill="auto"/>
            <w:vAlign w:val="center"/>
            <w:hideMark/>
          </w:tcPr>
          <w:p w14:paraId="4AB805DB"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10C57548" w14:textId="112CFDCF" w:rsidR="00A354DE" w:rsidRPr="00581827" w:rsidRDefault="00A354DE" w:rsidP="00A354DE">
            <w:pPr>
              <w:jc w:val="right"/>
              <w:rPr>
                <w:rFonts w:ascii="Arial" w:hAnsi="Arial" w:cs="Arial"/>
                <w:color w:val="000000"/>
                <w:sz w:val="18"/>
                <w:szCs w:val="22"/>
                <w:lang w:eastAsia="en-AU"/>
              </w:rPr>
            </w:pPr>
          </w:p>
        </w:tc>
        <w:tc>
          <w:tcPr>
            <w:tcW w:w="266" w:type="pct"/>
            <w:shd w:val="clear" w:color="auto" w:fill="auto"/>
            <w:vAlign w:val="center"/>
            <w:hideMark/>
          </w:tcPr>
          <w:p w14:paraId="02311304" w14:textId="06119FBB" w:rsidR="00A354DE" w:rsidRPr="00581827" w:rsidRDefault="00A354DE" w:rsidP="00A354DE">
            <w:pPr>
              <w:jc w:val="right"/>
              <w:rPr>
                <w:rFonts w:ascii="Arial" w:hAnsi="Arial" w:cs="Arial"/>
                <w:color w:val="000000"/>
                <w:sz w:val="18"/>
                <w:szCs w:val="22"/>
                <w:lang w:eastAsia="en-AU"/>
              </w:rPr>
            </w:pPr>
          </w:p>
        </w:tc>
        <w:tc>
          <w:tcPr>
            <w:tcW w:w="465" w:type="pct"/>
            <w:shd w:val="clear" w:color="auto" w:fill="auto"/>
            <w:vAlign w:val="center"/>
            <w:hideMark/>
          </w:tcPr>
          <w:p w14:paraId="2FB33B59" w14:textId="77777777" w:rsidR="00A354DE" w:rsidRPr="00581827" w:rsidRDefault="00A354DE" w:rsidP="00A354DE">
            <w:pPr>
              <w:jc w:val="right"/>
              <w:rPr>
                <w:rFonts w:ascii="Arial" w:hAnsi="Arial" w:cs="Arial"/>
                <w:color w:val="000000"/>
                <w:sz w:val="18"/>
                <w:szCs w:val="22"/>
                <w:lang w:eastAsia="en-AU"/>
              </w:rPr>
            </w:pPr>
          </w:p>
        </w:tc>
        <w:tc>
          <w:tcPr>
            <w:tcW w:w="352" w:type="pct"/>
            <w:shd w:val="clear" w:color="auto" w:fill="auto"/>
            <w:vAlign w:val="center"/>
            <w:hideMark/>
          </w:tcPr>
          <w:p w14:paraId="09F89656"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20AC12EC" w14:textId="6D297EE1" w:rsidR="00A354DE" w:rsidRPr="00581827" w:rsidRDefault="00A354DE" w:rsidP="00A354DE">
            <w:pPr>
              <w:jc w:val="right"/>
              <w:rPr>
                <w:rFonts w:ascii="Arial" w:hAnsi="Arial" w:cs="Arial"/>
                <w:color w:val="000000"/>
                <w:sz w:val="18"/>
                <w:szCs w:val="22"/>
                <w:lang w:eastAsia="en-AU"/>
              </w:rPr>
            </w:pPr>
          </w:p>
        </w:tc>
      </w:tr>
      <w:tr w:rsidR="00521943" w:rsidRPr="00581827" w14:paraId="6676778B" w14:textId="77777777" w:rsidTr="00521943">
        <w:trPr>
          <w:trHeight w:val="264"/>
        </w:trPr>
        <w:tc>
          <w:tcPr>
            <w:tcW w:w="1887" w:type="pct"/>
            <w:shd w:val="clear" w:color="auto" w:fill="auto"/>
            <w:vAlign w:val="center"/>
            <w:hideMark/>
          </w:tcPr>
          <w:p w14:paraId="3EEABBF8" w14:textId="06FF61A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Asset Management Mobile Computing </w:t>
            </w:r>
          </w:p>
        </w:tc>
        <w:tc>
          <w:tcPr>
            <w:tcW w:w="276" w:type="pct"/>
            <w:shd w:val="clear" w:color="auto" w:fill="auto"/>
            <w:vAlign w:val="center"/>
            <w:hideMark/>
          </w:tcPr>
          <w:p w14:paraId="4E39DE54" w14:textId="1448A31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42</w:t>
            </w:r>
          </w:p>
        </w:tc>
        <w:tc>
          <w:tcPr>
            <w:tcW w:w="256" w:type="pct"/>
            <w:shd w:val="clear" w:color="auto" w:fill="auto"/>
            <w:vAlign w:val="center"/>
            <w:hideMark/>
          </w:tcPr>
          <w:p w14:paraId="1D131010" w14:textId="3BC536A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F5BFD97" w14:textId="44107DC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42</w:t>
            </w:r>
          </w:p>
        </w:tc>
        <w:tc>
          <w:tcPr>
            <w:tcW w:w="315" w:type="pct"/>
            <w:shd w:val="clear" w:color="auto" w:fill="auto"/>
            <w:vAlign w:val="center"/>
            <w:hideMark/>
          </w:tcPr>
          <w:p w14:paraId="071C8A83" w14:textId="44B317E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CFA726B" w14:textId="5706D5C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F0460DD" w14:textId="628B4DB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604F100" w14:textId="246C532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69E6A5C" w14:textId="3AC3C4F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42</w:t>
            </w:r>
          </w:p>
        </w:tc>
        <w:tc>
          <w:tcPr>
            <w:tcW w:w="492" w:type="pct"/>
            <w:shd w:val="clear" w:color="auto" w:fill="auto"/>
            <w:vAlign w:val="center"/>
            <w:hideMark/>
          </w:tcPr>
          <w:p w14:paraId="466331B3" w14:textId="76675A8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38F719A" w14:textId="77777777" w:rsidTr="00521943">
        <w:trPr>
          <w:trHeight w:val="264"/>
        </w:trPr>
        <w:tc>
          <w:tcPr>
            <w:tcW w:w="1887" w:type="pct"/>
            <w:shd w:val="clear" w:color="auto" w:fill="auto"/>
            <w:vAlign w:val="center"/>
            <w:hideMark/>
          </w:tcPr>
          <w:p w14:paraId="69D4EF54" w14:textId="7BE47CB1"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Asset Management System </w:t>
            </w:r>
          </w:p>
        </w:tc>
        <w:tc>
          <w:tcPr>
            <w:tcW w:w="276" w:type="pct"/>
            <w:shd w:val="clear" w:color="auto" w:fill="auto"/>
            <w:vAlign w:val="center"/>
            <w:hideMark/>
          </w:tcPr>
          <w:p w14:paraId="28EE4F92" w14:textId="16FEC9B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500</w:t>
            </w:r>
          </w:p>
        </w:tc>
        <w:tc>
          <w:tcPr>
            <w:tcW w:w="256" w:type="pct"/>
            <w:shd w:val="clear" w:color="auto" w:fill="auto"/>
            <w:vAlign w:val="center"/>
            <w:hideMark/>
          </w:tcPr>
          <w:p w14:paraId="596F56A6" w14:textId="4419E8F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F5C0A81" w14:textId="3032E6F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500</w:t>
            </w:r>
          </w:p>
        </w:tc>
        <w:tc>
          <w:tcPr>
            <w:tcW w:w="315" w:type="pct"/>
            <w:shd w:val="clear" w:color="auto" w:fill="auto"/>
            <w:vAlign w:val="center"/>
            <w:hideMark/>
          </w:tcPr>
          <w:p w14:paraId="290BB56E" w14:textId="78DFFDE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13C0A23" w14:textId="199638C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75DBE00" w14:textId="0606BCB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24EE550" w14:textId="42A7D0B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7BFE356" w14:textId="14412D6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278139B4" w14:textId="7673CF9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500</w:t>
            </w:r>
          </w:p>
        </w:tc>
      </w:tr>
      <w:tr w:rsidR="00521943" w:rsidRPr="00581827" w14:paraId="159620E9" w14:textId="77777777" w:rsidTr="00521943">
        <w:trPr>
          <w:trHeight w:val="264"/>
        </w:trPr>
        <w:tc>
          <w:tcPr>
            <w:tcW w:w="1887" w:type="pct"/>
            <w:shd w:val="clear" w:color="auto" w:fill="auto"/>
            <w:vAlign w:val="center"/>
            <w:hideMark/>
          </w:tcPr>
          <w:p w14:paraId="5105F829" w14:textId="518D6262"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Customer Request System </w:t>
            </w:r>
          </w:p>
        </w:tc>
        <w:tc>
          <w:tcPr>
            <w:tcW w:w="276" w:type="pct"/>
            <w:shd w:val="clear" w:color="auto" w:fill="auto"/>
            <w:vAlign w:val="center"/>
            <w:hideMark/>
          </w:tcPr>
          <w:p w14:paraId="6D0E2737" w14:textId="7C71AB5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270</w:t>
            </w:r>
          </w:p>
        </w:tc>
        <w:tc>
          <w:tcPr>
            <w:tcW w:w="256" w:type="pct"/>
            <w:shd w:val="clear" w:color="auto" w:fill="auto"/>
            <w:vAlign w:val="center"/>
            <w:hideMark/>
          </w:tcPr>
          <w:p w14:paraId="53035F84" w14:textId="1E4EDFE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3743294" w14:textId="16DC43C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270</w:t>
            </w:r>
          </w:p>
        </w:tc>
        <w:tc>
          <w:tcPr>
            <w:tcW w:w="315" w:type="pct"/>
            <w:shd w:val="clear" w:color="auto" w:fill="auto"/>
            <w:vAlign w:val="center"/>
            <w:hideMark/>
          </w:tcPr>
          <w:p w14:paraId="5BC5399F" w14:textId="0735379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8406B25" w14:textId="0A35BD8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A5B30E0" w14:textId="4A5A097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76ED153" w14:textId="46D76E5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1612FB9" w14:textId="01A5F37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7870AC7D" w14:textId="0A151CB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270</w:t>
            </w:r>
          </w:p>
        </w:tc>
      </w:tr>
      <w:tr w:rsidR="00521943" w:rsidRPr="00581827" w14:paraId="2FC2B4E9" w14:textId="77777777" w:rsidTr="00521943">
        <w:trPr>
          <w:trHeight w:val="264"/>
        </w:trPr>
        <w:tc>
          <w:tcPr>
            <w:tcW w:w="1887" w:type="pct"/>
            <w:shd w:val="clear" w:color="auto" w:fill="auto"/>
            <w:vAlign w:val="center"/>
            <w:hideMark/>
          </w:tcPr>
          <w:p w14:paraId="3B795AE5" w14:textId="13D8C051"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Enterprise Record Management System </w:t>
            </w:r>
          </w:p>
        </w:tc>
        <w:tc>
          <w:tcPr>
            <w:tcW w:w="276" w:type="pct"/>
            <w:shd w:val="clear" w:color="auto" w:fill="auto"/>
            <w:vAlign w:val="center"/>
            <w:hideMark/>
          </w:tcPr>
          <w:p w14:paraId="39A0CB46" w14:textId="48869B5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256" w:type="pct"/>
            <w:shd w:val="clear" w:color="auto" w:fill="auto"/>
            <w:vAlign w:val="center"/>
            <w:hideMark/>
          </w:tcPr>
          <w:p w14:paraId="68A30C3A" w14:textId="3D9D39B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218F811" w14:textId="3A9A362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315" w:type="pct"/>
            <w:shd w:val="clear" w:color="auto" w:fill="auto"/>
            <w:vAlign w:val="center"/>
            <w:hideMark/>
          </w:tcPr>
          <w:p w14:paraId="22F18CB4" w14:textId="739CCD8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7AF97C7" w14:textId="4E46B33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65E8496" w14:textId="3793AF9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311396C" w14:textId="5704585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6D4B04A" w14:textId="096A82C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w:t>
            </w:r>
          </w:p>
        </w:tc>
        <w:tc>
          <w:tcPr>
            <w:tcW w:w="492" w:type="pct"/>
            <w:shd w:val="clear" w:color="auto" w:fill="auto"/>
            <w:vAlign w:val="center"/>
            <w:hideMark/>
          </w:tcPr>
          <w:p w14:paraId="287BC85F" w14:textId="6D39D1D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33D456D5" w14:textId="77777777" w:rsidTr="00521943">
        <w:trPr>
          <w:trHeight w:val="264"/>
        </w:trPr>
        <w:tc>
          <w:tcPr>
            <w:tcW w:w="1887" w:type="pct"/>
            <w:shd w:val="clear" w:color="auto" w:fill="auto"/>
            <w:vAlign w:val="center"/>
            <w:hideMark/>
          </w:tcPr>
          <w:p w14:paraId="5BA324A9" w14:textId="0109E983"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GIS Software </w:t>
            </w:r>
          </w:p>
        </w:tc>
        <w:tc>
          <w:tcPr>
            <w:tcW w:w="276" w:type="pct"/>
            <w:shd w:val="clear" w:color="auto" w:fill="auto"/>
            <w:vAlign w:val="center"/>
            <w:hideMark/>
          </w:tcPr>
          <w:p w14:paraId="1CC25551" w14:textId="271E191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200</w:t>
            </w:r>
          </w:p>
        </w:tc>
        <w:tc>
          <w:tcPr>
            <w:tcW w:w="256" w:type="pct"/>
            <w:shd w:val="clear" w:color="auto" w:fill="auto"/>
            <w:vAlign w:val="center"/>
            <w:hideMark/>
          </w:tcPr>
          <w:p w14:paraId="664FC9CF" w14:textId="487C7C4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DFDEBAF" w14:textId="397A9D0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200</w:t>
            </w:r>
          </w:p>
        </w:tc>
        <w:tc>
          <w:tcPr>
            <w:tcW w:w="315" w:type="pct"/>
            <w:shd w:val="clear" w:color="auto" w:fill="auto"/>
            <w:vAlign w:val="center"/>
            <w:hideMark/>
          </w:tcPr>
          <w:p w14:paraId="3147581D" w14:textId="17322BF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90C2B93" w14:textId="371FBD0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2F0747B" w14:textId="7F12339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5DB1507F" w14:textId="095CFAE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66A12B8" w14:textId="3B3E80B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200</w:t>
            </w:r>
          </w:p>
        </w:tc>
        <w:tc>
          <w:tcPr>
            <w:tcW w:w="492" w:type="pct"/>
            <w:shd w:val="clear" w:color="auto" w:fill="auto"/>
            <w:vAlign w:val="center"/>
            <w:hideMark/>
          </w:tcPr>
          <w:p w14:paraId="5E5D13FA" w14:textId="71FE2E2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3B8E390" w14:textId="77777777" w:rsidTr="00521943">
        <w:trPr>
          <w:trHeight w:val="264"/>
        </w:trPr>
        <w:tc>
          <w:tcPr>
            <w:tcW w:w="1887" w:type="pct"/>
            <w:shd w:val="clear" w:color="auto" w:fill="auto"/>
            <w:vAlign w:val="center"/>
            <w:hideMark/>
          </w:tcPr>
          <w:p w14:paraId="7413EA44" w14:textId="21D3340C"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HR/Payroll System </w:t>
            </w:r>
          </w:p>
        </w:tc>
        <w:tc>
          <w:tcPr>
            <w:tcW w:w="276" w:type="pct"/>
            <w:shd w:val="clear" w:color="auto" w:fill="auto"/>
            <w:vAlign w:val="center"/>
            <w:hideMark/>
          </w:tcPr>
          <w:p w14:paraId="3B0F1815" w14:textId="759D196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256" w:type="pct"/>
            <w:shd w:val="clear" w:color="auto" w:fill="auto"/>
            <w:vAlign w:val="center"/>
            <w:hideMark/>
          </w:tcPr>
          <w:p w14:paraId="4D1BAE54" w14:textId="6FC8A62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9FB980B" w14:textId="1A88AC3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315" w:type="pct"/>
            <w:shd w:val="clear" w:color="auto" w:fill="auto"/>
            <w:vAlign w:val="center"/>
            <w:hideMark/>
          </w:tcPr>
          <w:p w14:paraId="0404BB70" w14:textId="1BD744D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4975835" w14:textId="28FDD72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D1FBCA5" w14:textId="60B93D4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5950C83" w14:textId="3B478AE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20DE020" w14:textId="5E0AC6F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150</w:t>
            </w:r>
          </w:p>
        </w:tc>
        <w:tc>
          <w:tcPr>
            <w:tcW w:w="492" w:type="pct"/>
            <w:shd w:val="clear" w:color="auto" w:fill="auto"/>
            <w:vAlign w:val="center"/>
            <w:hideMark/>
          </w:tcPr>
          <w:p w14:paraId="695BD9A1" w14:textId="42AD2D9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1748AA5B" w14:textId="77777777" w:rsidTr="00521943">
        <w:trPr>
          <w:trHeight w:val="264"/>
        </w:trPr>
        <w:tc>
          <w:tcPr>
            <w:tcW w:w="1887" w:type="pct"/>
            <w:shd w:val="clear" w:color="auto" w:fill="auto"/>
            <w:vAlign w:val="center"/>
            <w:hideMark/>
          </w:tcPr>
          <w:p w14:paraId="66FECF45" w14:textId="504BF09F"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Inter/Intranet Software </w:t>
            </w:r>
          </w:p>
        </w:tc>
        <w:tc>
          <w:tcPr>
            <w:tcW w:w="276" w:type="pct"/>
            <w:shd w:val="clear" w:color="auto" w:fill="auto"/>
            <w:vAlign w:val="center"/>
            <w:hideMark/>
          </w:tcPr>
          <w:p w14:paraId="5862809A" w14:textId="0DDD162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240</w:t>
            </w:r>
          </w:p>
        </w:tc>
        <w:tc>
          <w:tcPr>
            <w:tcW w:w="256" w:type="pct"/>
            <w:shd w:val="clear" w:color="auto" w:fill="auto"/>
            <w:vAlign w:val="center"/>
            <w:hideMark/>
          </w:tcPr>
          <w:p w14:paraId="55EC7B6C" w14:textId="3DF42C7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C47B227" w14:textId="54A1B9C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240</w:t>
            </w:r>
          </w:p>
        </w:tc>
        <w:tc>
          <w:tcPr>
            <w:tcW w:w="315" w:type="pct"/>
            <w:shd w:val="clear" w:color="auto" w:fill="auto"/>
            <w:vAlign w:val="center"/>
            <w:hideMark/>
          </w:tcPr>
          <w:p w14:paraId="158A6CCB" w14:textId="0BA347F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A7C6D80" w14:textId="6BEB49D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1281CBD4" w14:textId="1C5AD6C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8752F1A" w14:textId="04FD3F7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29CBCEE" w14:textId="48CDE5D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240</w:t>
            </w:r>
          </w:p>
        </w:tc>
        <w:tc>
          <w:tcPr>
            <w:tcW w:w="492" w:type="pct"/>
            <w:shd w:val="clear" w:color="auto" w:fill="auto"/>
            <w:vAlign w:val="center"/>
            <w:hideMark/>
          </w:tcPr>
          <w:p w14:paraId="3208D10D" w14:textId="0707D49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99819C1" w14:textId="77777777" w:rsidTr="00521943">
        <w:trPr>
          <w:trHeight w:val="264"/>
        </w:trPr>
        <w:tc>
          <w:tcPr>
            <w:tcW w:w="1887" w:type="pct"/>
            <w:shd w:val="clear" w:color="auto" w:fill="auto"/>
            <w:vAlign w:val="center"/>
            <w:hideMark/>
          </w:tcPr>
          <w:p w14:paraId="59BC153C" w14:textId="17AAD932"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Laptop/Tablet Replacement Program </w:t>
            </w:r>
          </w:p>
        </w:tc>
        <w:tc>
          <w:tcPr>
            <w:tcW w:w="276" w:type="pct"/>
            <w:shd w:val="clear" w:color="auto" w:fill="auto"/>
            <w:vAlign w:val="center"/>
            <w:hideMark/>
          </w:tcPr>
          <w:p w14:paraId="1F879722" w14:textId="5850AE5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256" w:type="pct"/>
            <w:shd w:val="clear" w:color="auto" w:fill="auto"/>
            <w:vAlign w:val="center"/>
            <w:hideMark/>
          </w:tcPr>
          <w:p w14:paraId="2FBDC241" w14:textId="6B0F443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DD1F55B" w14:textId="062A820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315" w:type="pct"/>
            <w:shd w:val="clear" w:color="auto" w:fill="auto"/>
            <w:vAlign w:val="center"/>
            <w:hideMark/>
          </w:tcPr>
          <w:p w14:paraId="1ABE7150" w14:textId="0659E34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70DC7F5" w14:textId="79DC550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6BCB6D5" w14:textId="0634C04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0BEBF08" w14:textId="79FC71B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0B34B7C" w14:textId="0FAA3B1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492" w:type="pct"/>
            <w:shd w:val="clear" w:color="auto" w:fill="auto"/>
            <w:vAlign w:val="center"/>
            <w:hideMark/>
          </w:tcPr>
          <w:p w14:paraId="796382A6" w14:textId="68C7D10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4753178" w14:textId="77777777" w:rsidTr="00521943">
        <w:trPr>
          <w:trHeight w:val="264"/>
        </w:trPr>
        <w:tc>
          <w:tcPr>
            <w:tcW w:w="1887" w:type="pct"/>
            <w:shd w:val="clear" w:color="auto" w:fill="auto"/>
            <w:vAlign w:val="center"/>
            <w:hideMark/>
          </w:tcPr>
          <w:p w14:paraId="5B210BCE" w14:textId="12566E02"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Mobile Devices </w:t>
            </w:r>
          </w:p>
        </w:tc>
        <w:tc>
          <w:tcPr>
            <w:tcW w:w="276" w:type="pct"/>
            <w:shd w:val="clear" w:color="auto" w:fill="auto"/>
            <w:vAlign w:val="center"/>
            <w:hideMark/>
          </w:tcPr>
          <w:p w14:paraId="1DCEC012" w14:textId="539C7C3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256" w:type="pct"/>
            <w:shd w:val="clear" w:color="auto" w:fill="auto"/>
            <w:vAlign w:val="center"/>
            <w:hideMark/>
          </w:tcPr>
          <w:p w14:paraId="1FAB2B0A" w14:textId="2D3F945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49ED077" w14:textId="67EA154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315" w:type="pct"/>
            <w:shd w:val="clear" w:color="auto" w:fill="auto"/>
            <w:vAlign w:val="center"/>
            <w:hideMark/>
          </w:tcPr>
          <w:p w14:paraId="5BB010B0" w14:textId="11CF168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C7D1744" w14:textId="7F4999A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5F251B0" w14:textId="31FA618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C349971" w14:textId="2DE733E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78EF48FB" w14:textId="27E99C2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80</w:t>
            </w:r>
          </w:p>
        </w:tc>
        <w:tc>
          <w:tcPr>
            <w:tcW w:w="492" w:type="pct"/>
            <w:shd w:val="clear" w:color="auto" w:fill="auto"/>
            <w:vAlign w:val="center"/>
            <w:hideMark/>
          </w:tcPr>
          <w:p w14:paraId="0ECFC996" w14:textId="0C30819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E397F02" w14:textId="77777777" w:rsidTr="00521943">
        <w:trPr>
          <w:trHeight w:val="264"/>
        </w:trPr>
        <w:tc>
          <w:tcPr>
            <w:tcW w:w="1887" w:type="pct"/>
            <w:shd w:val="clear" w:color="auto" w:fill="auto"/>
            <w:vAlign w:val="center"/>
            <w:hideMark/>
          </w:tcPr>
          <w:p w14:paraId="2EF7A85A" w14:textId="242AB734"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Network Infrastructure </w:t>
            </w:r>
          </w:p>
        </w:tc>
        <w:tc>
          <w:tcPr>
            <w:tcW w:w="276" w:type="pct"/>
            <w:shd w:val="clear" w:color="auto" w:fill="auto"/>
            <w:vAlign w:val="center"/>
            <w:hideMark/>
          </w:tcPr>
          <w:p w14:paraId="6E0263C7" w14:textId="004F7CA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300</w:t>
            </w:r>
          </w:p>
        </w:tc>
        <w:tc>
          <w:tcPr>
            <w:tcW w:w="256" w:type="pct"/>
            <w:shd w:val="clear" w:color="auto" w:fill="auto"/>
            <w:vAlign w:val="center"/>
            <w:hideMark/>
          </w:tcPr>
          <w:p w14:paraId="6CBAB663" w14:textId="634763D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1F3DFC9" w14:textId="516E370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300</w:t>
            </w:r>
          </w:p>
        </w:tc>
        <w:tc>
          <w:tcPr>
            <w:tcW w:w="315" w:type="pct"/>
            <w:shd w:val="clear" w:color="auto" w:fill="auto"/>
            <w:vAlign w:val="center"/>
            <w:hideMark/>
          </w:tcPr>
          <w:p w14:paraId="13DD0A8C" w14:textId="4895C1A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21EA5F3F" w14:textId="357C5D9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754CB2E" w14:textId="69514B4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B036EA4" w14:textId="2E0DA45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5DB855A1" w14:textId="47AFA0B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300</w:t>
            </w:r>
          </w:p>
        </w:tc>
        <w:tc>
          <w:tcPr>
            <w:tcW w:w="492" w:type="pct"/>
            <w:shd w:val="clear" w:color="auto" w:fill="auto"/>
            <w:vAlign w:val="center"/>
            <w:hideMark/>
          </w:tcPr>
          <w:p w14:paraId="03B9E958" w14:textId="74DE751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5733FC42" w14:textId="77777777" w:rsidTr="00521943">
        <w:trPr>
          <w:trHeight w:val="264"/>
        </w:trPr>
        <w:tc>
          <w:tcPr>
            <w:tcW w:w="1887" w:type="pct"/>
            <w:shd w:val="clear" w:color="auto" w:fill="auto"/>
            <w:vAlign w:val="center"/>
            <w:hideMark/>
          </w:tcPr>
          <w:p w14:paraId="4ECA1F61" w14:textId="7504CFE3" w:rsidR="00A354DE" w:rsidRPr="00581827" w:rsidRDefault="00A354DE" w:rsidP="00A354DE">
            <w:pPr>
              <w:jc w:val="both"/>
              <w:rPr>
                <w:rFonts w:ascii="Arial" w:hAnsi="Arial" w:cs="Arial"/>
                <w:sz w:val="18"/>
                <w:lang w:eastAsia="en-AU"/>
              </w:rPr>
            </w:pPr>
            <w:r w:rsidRPr="00581827">
              <w:rPr>
                <w:rFonts w:ascii="Arial" w:hAnsi="Arial" w:cs="Arial"/>
                <w:sz w:val="18"/>
                <w:lang w:eastAsia="en-AU"/>
              </w:rPr>
              <w:lastRenderedPageBreak/>
              <w:t xml:space="preserve">Other Software </w:t>
            </w:r>
          </w:p>
        </w:tc>
        <w:tc>
          <w:tcPr>
            <w:tcW w:w="276" w:type="pct"/>
            <w:shd w:val="clear" w:color="auto" w:fill="auto"/>
            <w:vAlign w:val="center"/>
            <w:hideMark/>
          </w:tcPr>
          <w:p w14:paraId="3B22BA29" w14:textId="235BA46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256" w:type="pct"/>
            <w:shd w:val="clear" w:color="auto" w:fill="auto"/>
            <w:vAlign w:val="center"/>
            <w:hideMark/>
          </w:tcPr>
          <w:p w14:paraId="3E4C7C47" w14:textId="6FA6ACA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7489147" w14:textId="3C6EA98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315" w:type="pct"/>
            <w:shd w:val="clear" w:color="auto" w:fill="auto"/>
            <w:vAlign w:val="center"/>
            <w:hideMark/>
          </w:tcPr>
          <w:p w14:paraId="55FA1055" w14:textId="3424531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755167EA" w14:textId="57B74B7C"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F0C7072" w14:textId="7CB13F4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2B42A9BF" w14:textId="4BDBECF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776C02E" w14:textId="45BFB76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100</w:t>
            </w:r>
          </w:p>
        </w:tc>
        <w:tc>
          <w:tcPr>
            <w:tcW w:w="492" w:type="pct"/>
            <w:shd w:val="clear" w:color="auto" w:fill="auto"/>
            <w:vAlign w:val="center"/>
            <w:hideMark/>
          </w:tcPr>
          <w:p w14:paraId="61B77C9A" w14:textId="7775E66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4E9273CA" w14:textId="77777777" w:rsidTr="00521943">
        <w:trPr>
          <w:trHeight w:val="264"/>
        </w:trPr>
        <w:tc>
          <w:tcPr>
            <w:tcW w:w="1887" w:type="pct"/>
            <w:shd w:val="clear" w:color="auto" w:fill="auto"/>
            <w:vAlign w:val="center"/>
            <w:hideMark/>
          </w:tcPr>
          <w:p w14:paraId="0061416E" w14:textId="5016DEC9"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PC Replacement Program </w:t>
            </w:r>
          </w:p>
        </w:tc>
        <w:tc>
          <w:tcPr>
            <w:tcW w:w="276" w:type="pct"/>
            <w:shd w:val="clear" w:color="auto" w:fill="auto"/>
            <w:vAlign w:val="center"/>
            <w:hideMark/>
          </w:tcPr>
          <w:p w14:paraId="2E17B715" w14:textId="19A7738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220</w:t>
            </w:r>
          </w:p>
        </w:tc>
        <w:tc>
          <w:tcPr>
            <w:tcW w:w="256" w:type="pct"/>
            <w:shd w:val="clear" w:color="auto" w:fill="auto"/>
            <w:vAlign w:val="center"/>
            <w:hideMark/>
          </w:tcPr>
          <w:p w14:paraId="5ED77B38" w14:textId="0CADDCF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B9EEC5D" w14:textId="143F6BC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220</w:t>
            </w:r>
          </w:p>
        </w:tc>
        <w:tc>
          <w:tcPr>
            <w:tcW w:w="315" w:type="pct"/>
            <w:shd w:val="clear" w:color="auto" w:fill="auto"/>
            <w:vAlign w:val="center"/>
            <w:hideMark/>
          </w:tcPr>
          <w:p w14:paraId="6ADE572B" w14:textId="74DDCE6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6EC2ECFA" w14:textId="3179D9F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70A2370" w14:textId="73D7B47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AFE59D3" w14:textId="46B880E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3AC8E133" w14:textId="58C97AE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220</w:t>
            </w:r>
          </w:p>
        </w:tc>
        <w:tc>
          <w:tcPr>
            <w:tcW w:w="492" w:type="pct"/>
            <w:shd w:val="clear" w:color="auto" w:fill="auto"/>
            <w:vAlign w:val="center"/>
            <w:hideMark/>
          </w:tcPr>
          <w:p w14:paraId="47742A95" w14:textId="27736FD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7988A60" w14:textId="77777777" w:rsidTr="00521943">
        <w:trPr>
          <w:trHeight w:val="264"/>
        </w:trPr>
        <w:tc>
          <w:tcPr>
            <w:tcW w:w="1887" w:type="pct"/>
            <w:shd w:val="clear" w:color="auto" w:fill="auto"/>
            <w:vAlign w:val="center"/>
            <w:hideMark/>
          </w:tcPr>
          <w:p w14:paraId="6370E82B" w14:textId="76AB1E4D"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Property and Rating </w:t>
            </w:r>
          </w:p>
        </w:tc>
        <w:tc>
          <w:tcPr>
            <w:tcW w:w="276" w:type="pct"/>
            <w:shd w:val="clear" w:color="auto" w:fill="auto"/>
            <w:vAlign w:val="center"/>
            <w:hideMark/>
          </w:tcPr>
          <w:p w14:paraId="7D87A703" w14:textId="16B6A95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200</w:t>
            </w:r>
          </w:p>
        </w:tc>
        <w:tc>
          <w:tcPr>
            <w:tcW w:w="256" w:type="pct"/>
            <w:shd w:val="clear" w:color="auto" w:fill="auto"/>
            <w:vAlign w:val="center"/>
            <w:hideMark/>
          </w:tcPr>
          <w:p w14:paraId="581F25C9" w14:textId="20D882C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DF96810" w14:textId="12BF66A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200</w:t>
            </w:r>
          </w:p>
        </w:tc>
        <w:tc>
          <w:tcPr>
            <w:tcW w:w="315" w:type="pct"/>
            <w:shd w:val="clear" w:color="auto" w:fill="auto"/>
            <w:vAlign w:val="center"/>
            <w:hideMark/>
          </w:tcPr>
          <w:p w14:paraId="2419F1B3" w14:textId="39F0D57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25A293C" w14:textId="31FD025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7ECA808" w14:textId="59F8495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3CF70E74" w14:textId="744B289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CF23FEB" w14:textId="1BD4930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248B1B06" w14:textId="37BE94D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200</w:t>
            </w:r>
          </w:p>
        </w:tc>
      </w:tr>
      <w:tr w:rsidR="00521943" w:rsidRPr="00581827" w14:paraId="2EDD8115" w14:textId="77777777" w:rsidTr="00521943">
        <w:trPr>
          <w:trHeight w:val="264"/>
        </w:trPr>
        <w:tc>
          <w:tcPr>
            <w:tcW w:w="1887" w:type="pct"/>
            <w:shd w:val="clear" w:color="auto" w:fill="auto"/>
            <w:vAlign w:val="center"/>
            <w:hideMark/>
          </w:tcPr>
          <w:p w14:paraId="02014C83" w14:textId="7CD2795A"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Unified </w:t>
            </w:r>
            <w:r w:rsidR="002C784B" w:rsidRPr="00581827">
              <w:rPr>
                <w:rFonts w:ascii="Arial" w:hAnsi="Arial" w:cs="Arial"/>
                <w:sz w:val="18"/>
                <w:lang w:eastAsia="en-AU"/>
              </w:rPr>
              <w:t>Communications</w:t>
            </w:r>
            <w:r w:rsidRPr="00581827">
              <w:rPr>
                <w:rFonts w:ascii="Arial" w:hAnsi="Arial" w:cs="Arial"/>
                <w:sz w:val="18"/>
                <w:lang w:eastAsia="en-AU"/>
              </w:rPr>
              <w:t xml:space="preserve"> </w:t>
            </w:r>
          </w:p>
        </w:tc>
        <w:tc>
          <w:tcPr>
            <w:tcW w:w="276" w:type="pct"/>
            <w:shd w:val="clear" w:color="auto" w:fill="auto"/>
            <w:vAlign w:val="center"/>
            <w:hideMark/>
          </w:tcPr>
          <w:p w14:paraId="06E0E395" w14:textId="6C994C7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600</w:t>
            </w:r>
          </w:p>
        </w:tc>
        <w:tc>
          <w:tcPr>
            <w:tcW w:w="256" w:type="pct"/>
            <w:shd w:val="clear" w:color="auto" w:fill="auto"/>
            <w:vAlign w:val="center"/>
            <w:hideMark/>
          </w:tcPr>
          <w:p w14:paraId="7C878220" w14:textId="31137F8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759802E5" w14:textId="6F1497E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600</w:t>
            </w:r>
          </w:p>
        </w:tc>
        <w:tc>
          <w:tcPr>
            <w:tcW w:w="315" w:type="pct"/>
            <w:shd w:val="clear" w:color="auto" w:fill="auto"/>
            <w:vAlign w:val="center"/>
            <w:hideMark/>
          </w:tcPr>
          <w:p w14:paraId="63B3F0DE" w14:textId="39066E3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92C6139" w14:textId="5C598A2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069A82C1" w14:textId="2A41DD4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096DEAE" w14:textId="34F3CE1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66E9BEBB" w14:textId="2213F33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30470026" w14:textId="2CA69CC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600</w:t>
            </w:r>
          </w:p>
        </w:tc>
      </w:tr>
      <w:tr w:rsidR="00521943" w:rsidRPr="00581827" w14:paraId="00E6B0C0" w14:textId="77777777" w:rsidTr="00521943">
        <w:trPr>
          <w:trHeight w:val="276"/>
        </w:trPr>
        <w:tc>
          <w:tcPr>
            <w:tcW w:w="1887" w:type="pct"/>
            <w:shd w:val="clear" w:color="auto" w:fill="auto"/>
            <w:vAlign w:val="center"/>
            <w:hideMark/>
          </w:tcPr>
          <w:p w14:paraId="02ADBCDA" w14:textId="3ADC8745" w:rsidR="00A354DE" w:rsidRPr="00581827" w:rsidRDefault="00A354DE" w:rsidP="00A354DE">
            <w:pPr>
              <w:jc w:val="both"/>
              <w:rPr>
                <w:rFonts w:ascii="Arial" w:hAnsi="Arial" w:cs="Arial"/>
                <w:b/>
                <w:bCs/>
                <w:sz w:val="18"/>
                <w:szCs w:val="22"/>
                <w:lang w:eastAsia="en-AU"/>
              </w:rPr>
            </w:pPr>
            <w:r w:rsidRPr="00581827">
              <w:rPr>
                <w:rFonts w:ascii="Arial" w:hAnsi="Arial" w:cs="Arial"/>
                <w:b/>
                <w:bCs/>
                <w:sz w:val="18"/>
                <w:szCs w:val="22"/>
                <w:lang w:eastAsia="en-AU"/>
              </w:rPr>
              <w:t>Total Information Systems</w:t>
            </w:r>
          </w:p>
        </w:tc>
        <w:tc>
          <w:tcPr>
            <w:tcW w:w="276" w:type="pct"/>
            <w:shd w:val="clear" w:color="auto" w:fill="auto"/>
            <w:vAlign w:val="center"/>
            <w:hideMark/>
          </w:tcPr>
          <w:p w14:paraId="5E32AFD7" w14:textId="2B96961B"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3,062</w:t>
            </w:r>
          </w:p>
        </w:tc>
        <w:tc>
          <w:tcPr>
            <w:tcW w:w="256" w:type="pct"/>
            <w:shd w:val="clear" w:color="auto" w:fill="auto"/>
            <w:vAlign w:val="center"/>
            <w:hideMark/>
          </w:tcPr>
          <w:p w14:paraId="5990B13C" w14:textId="7284EB7D"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315" w:type="pct"/>
            <w:shd w:val="clear" w:color="auto" w:fill="auto"/>
            <w:vAlign w:val="center"/>
            <w:hideMark/>
          </w:tcPr>
          <w:p w14:paraId="1EEC2B62" w14:textId="6FEA10C9"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3,062</w:t>
            </w:r>
          </w:p>
        </w:tc>
        <w:tc>
          <w:tcPr>
            <w:tcW w:w="315" w:type="pct"/>
            <w:shd w:val="clear" w:color="auto" w:fill="auto"/>
            <w:vAlign w:val="center"/>
            <w:hideMark/>
          </w:tcPr>
          <w:p w14:paraId="6549073F" w14:textId="1F57225B"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376" w:type="pct"/>
            <w:shd w:val="clear" w:color="auto" w:fill="auto"/>
            <w:vAlign w:val="center"/>
            <w:hideMark/>
          </w:tcPr>
          <w:p w14:paraId="3DA7E204" w14:textId="1028AB0F"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266" w:type="pct"/>
            <w:shd w:val="clear" w:color="auto" w:fill="auto"/>
            <w:vAlign w:val="center"/>
            <w:hideMark/>
          </w:tcPr>
          <w:p w14:paraId="6C967D08" w14:textId="16941682"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465" w:type="pct"/>
            <w:shd w:val="clear" w:color="auto" w:fill="auto"/>
            <w:vAlign w:val="center"/>
            <w:hideMark/>
          </w:tcPr>
          <w:p w14:paraId="644783FB" w14:textId="5E0CA1F6"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352" w:type="pct"/>
            <w:shd w:val="clear" w:color="auto" w:fill="auto"/>
            <w:vAlign w:val="center"/>
            <w:hideMark/>
          </w:tcPr>
          <w:p w14:paraId="269F1990" w14:textId="18C89636"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1,492</w:t>
            </w:r>
          </w:p>
        </w:tc>
        <w:tc>
          <w:tcPr>
            <w:tcW w:w="492" w:type="pct"/>
            <w:shd w:val="clear" w:color="auto" w:fill="auto"/>
            <w:vAlign w:val="center"/>
            <w:hideMark/>
          </w:tcPr>
          <w:p w14:paraId="40A479F0" w14:textId="1A36F5A2"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1,570</w:t>
            </w:r>
          </w:p>
        </w:tc>
      </w:tr>
      <w:tr w:rsidR="00521943" w:rsidRPr="00581827" w14:paraId="4B73F1B0" w14:textId="77777777" w:rsidTr="00521943">
        <w:trPr>
          <w:trHeight w:val="276"/>
        </w:trPr>
        <w:tc>
          <w:tcPr>
            <w:tcW w:w="1887" w:type="pct"/>
            <w:shd w:val="clear" w:color="auto" w:fill="auto"/>
            <w:vAlign w:val="center"/>
            <w:hideMark/>
          </w:tcPr>
          <w:p w14:paraId="2D1770F2" w14:textId="0A935B59" w:rsidR="00A354DE" w:rsidRPr="00581827" w:rsidRDefault="002C784B" w:rsidP="00A354DE">
            <w:pPr>
              <w:jc w:val="both"/>
              <w:rPr>
                <w:rFonts w:ascii="Arial" w:hAnsi="Arial" w:cs="Arial"/>
                <w:b/>
                <w:bCs/>
                <w:sz w:val="18"/>
                <w:szCs w:val="22"/>
                <w:lang w:eastAsia="en-AU"/>
              </w:rPr>
            </w:pPr>
            <w:r w:rsidRPr="00581827">
              <w:rPr>
                <w:rFonts w:ascii="Arial" w:hAnsi="Arial" w:cs="Arial"/>
                <w:b/>
                <w:bCs/>
                <w:sz w:val="18"/>
                <w:szCs w:val="22"/>
                <w:lang w:eastAsia="en-AU"/>
              </w:rPr>
              <w:t>Library</w:t>
            </w:r>
            <w:r w:rsidR="00A354DE" w:rsidRPr="00581827">
              <w:rPr>
                <w:rFonts w:ascii="Arial" w:hAnsi="Arial" w:cs="Arial"/>
                <w:b/>
                <w:bCs/>
                <w:sz w:val="18"/>
                <w:szCs w:val="22"/>
                <w:lang w:eastAsia="en-AU"/>
              </w:rPr>
              <w:t xml:space="preserve"> Resources</w:t>
            </w:r>
          </w:p>
        </w:tc>
        <w:tc>
          <w:tcPr>
            <w:tcW w:w="276" w:type="pct"/>
            <w:shd w:val="clear" w:color="auto" w:fill="auto"/>
            <w:vAlign w:val="center"/>
            <w:hideMark/>
          </w:tcPr>
          <w:p w14:paraId="7754BA6B" w14:textId="497A1181" w:rsidR="00A354DE" w:rsidRPr="00581827" w:rsidRDefault="00A354DE" w:rsidP="00A354DE">
            <w:pPr>
              <w:jc w:val="right"/>
              <w:rPr>
                <w:rFonts w:ascii="Arial" w:hAnsi="Arial" w:cs="Arial"/>
                <w:b/>
                <w:bCs/>
                <w:color w:val="000000"/>
                <w:sz w:val="18"/>
                <w:szCs w:val="22"/>
                <w:lang w:eastAsia="en-AU"/>
              </w:rPr>
            </w:pPr>
          </w:p>
        </w:tc>
        <w:tc>
          <w:tcPr>
            <w:tcW w:w="256" w:type="pct"/>
            <w:shd w:val="clear" w:color="auto" w:fill="auto"/>
            <w:vAlign w:val="center"/>
            <w:hideMark/>
          </w:tcPr>
          <w:p w14:paraId="0880A3A8" w14:textId="6AFE70E8" w:rsidR="00A354DE" w:rsidRPr="00581827" w:rsidRDefault="00A354DE" w:rsidP="00A354DE">
            <w:pPr>
              <w:jc w:val="right"/>
              <w:rPr>
                <w:rFonts w:ascii="Arial" w:hAnsi="Arial" w:cs="Arial"/>
                <w:color w:val="000000"/>
                <w:sz w:val="18"/>
                <w:szCs w:val="22"/>
                <w:lang w:eastAsia="en-AU"/>
              </w:rPr>
            </w:pPr>
          </w:p>
        </w:tc>
        <w:tc>
          <w:tcPr>
            <w:tcW w:w="315" w:type="pct"/>
            <w:shd w:val="clear" w:color="auto" w:fill="auto"/>
            <w:vAlign w:val="center"/>
            <w:hideMark/>
          </w:tcPr>
          <w:p w14:paraId="4A131ACE" w14:textId="77777777" w:rsidR="00A354DE" w:rsidRPr="00581827" w:rsidRDefault="00A354DE" w:rsidP="00A354DE">
            <w:pPr>
              <w:jc w:val="right"/>
              <w:rPr>
                <w:rFonts w:ascii="Arial" w:hAnsi="Arial" w:cs="Arial"/>
                <w:color w:val="000000"/>
                <w:sz w:val="18"/>
                <w:szCs w:val="22"/>
                <w:lang w:eastAsia="en-AU"/>
              </w:rPr>
            </w:pPr>
          </w:p>
        </w:tc>
        <w:tc>
          <w:tcPr>
            <w:tcW w:w="315" w:type="pct"/>
            <w:shd w:val="clear" w:color="auto" w:fill="auto"/>
            <w:vAlign w:val="center"/>
            <w:hideMark/>
          </w:tcPr>
          <w:p w14:paraId="59F82235"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1F452F23" w14:textId="3E3E5577" w:rsidR="00A354DE" w:rsidRPr="00581827" w:rsidRDefault="00A354DE" w:rsidP="00A354DE">
            <w:pPr>
              <w:jc w:val="right"/>
              <w:rPr>
                <w:rFonts w:ascii="Arial" w:hAnsi="Arial" w:cs="Arial"/>
                <w:color w:val="000000"/>
                <w:sz w:val="18"/>
                <w:szCs w:val="22"/>
                <w:lang w:eastAsia="en-AU"/>
              </w:rPr>
            </w:pPr>
          </w:p>
        </w:tc>
        <w:tc>
          <w:tcPr>
            <w:tcW w:w="266" w:type="pct"/>
            <w:shd w:val="clear" w:color="auto" w:fill="auto"/>
            <w:vAlign w:val="center"/>
            <w:hideMark/>
          </w:tcPr>
          <w:p w14:paraId="3C2E0A10" w14:textId="78618055" w:rsidR="00A354DE" w:rsidRPr="00581827" w:rsidRDefault="00A354DE" w:rsidP="00A354DE">
            <w:pPr>
              <w:jc w:val="right"/>
              <w:rPr>
                <w:rFonts w:ascii="Arial" w:hAnsi="Arial" w:cs="Arial"/>
                <w:color w:val="000000"/>
                <w:sz w:val="18"/>
                <w:szCs w:val="22"/>
                <w:lang w:eastAsia="en-AU"/>
              </w:rPr>
            </w:pPr>
          </w:p>
        </w:tc>
        <w:tc>
          <w:tcPr>
            <w:tcW w:w="465" w:type="pct"/>
            <w:shd w:val="clear" w:color="auto" w:fill="auto"/>
            <w:vAlign w:val="center"/>
            <w:hideMark/>
          </w:tcPr>
          <w:p w14:paraId="4D44D211" w14:textId="77777777" w:rsidR="00A354DE" w:rsidRPr="00581827" w:rsidRDefault="00A354DE" w:rsidP="00A354DE">
            <w:pPr>
              <w:jc w:val="right"/>
              <w:rPr>
                <w:rFonts w:ascii="Arial" w:hAnsi="Arial" w:cs="Arial"/>
                <w:color w:val="000000"/>
                <w:sz w:val="18"/>
                <w:szCs w:val="22"/>
                <w:lang w:eastAsia="en-AU"/>
              </w:rPr>
            </w:pPr>
          </w:p>
        </w:tc>
        <w:tc>
          <w:tcPr>
            <w:tcW w:w="352" w:type="pct"/>
            <w:shd w:val="clear" w:color="auto" w:fill="auto"/>
            <w:vAlign w:val="center"/>
            <w:hideMark/>
          </w:tcPr>
          <w:p w14:paraId="643BB03D"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60E4FABC" w14:textId="4F852F5E" w:rsidR="00A354DE" w:rsidRPr="00581827" w:rsidRDefault="00A354DE" w:rsidP="00A354DE">
            <w:pPr>
              <w:jc w:val="right"/>
              <w:rPr>
                <w:rFonts w:ascii="Arial" w:hAnsi="Arial" w:cs="Arial"/>
                <w:color w:val="000000"/>
                <w:sz w:val="18"/>
                <w:szCs w:val="22"/>
                <w:lang w:eastAsia="en-AU"/>
              </w:rPr>
            </w:pPr>
          </w:p>
        </w:tc>
      </w:tr>
      <w:tr w:rsidR="00521943" w:rsidRPr="00581827" w14:paraId="7661578B" w14:textId="77777777" w:rsidTr="00521943">
        <w:trPr>
          <w:trHeight w:val="264"/>
        </w:trPr>
        <w:tc>
          <w:tcPr>
            <w:tcW w:w="1887" w:type="pct"/>
            <w:shd w:val="clear" w:color="auto" w:fill="auto"/>
            <w:vAlign w:val="center"/>
            <w:hideMark/>
          </w:tcPr>
          <w:p w14:paraId="3A0BBC4A" w14:textId="148B65E1"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Library Resources </w:t>
            </w:r>
          </w:p>
        </w:tc>
        <w:tc>
          <w:tcPr>
            <w:tcW w:w="276" w:type="pct"/>
            <w:shd w:val="clear" w:color="auto" w:fill="auto"/>
            <w:vAlign w:val="center"/>
            <w:hideMark/>
          </w:tcPr>
          <w:p w14:paraId="6F432411" w14:textId="29C4AF9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470</w:t>
            </w:r>
          </w:p>
        </w:tc>
        <w:tc>
          <w:tcPr>
            <w:tcW w:w="256" w:type="pct"/>
            <w:shd w:val="clear" w:color="auto" w:fill="auto"/>
            <w:vAlign w:val="center"/>
            <w:hideMark/>
          </w:tcPr>
          <w:p w14:paraId="7DCBA16C" w14:textId="241EED0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07FCB92E" w14:textId="3EB5D81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470</w:t>
            </w:r>
          </w:p>
        </w:tc>
        <w:tc>
          <w:tcPr>
            <w:tcW w:w="315" w:type="pct"/>
            <w:shd w:val="clear" w:color="auto" w:fill="auto"/>
            <w:vAlign w:val="center"/>
            <w:hideMark/>
          </w:tcPr>
          <w:p w14:paraId="0558C074" w14:textId="30C4FF6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38DBD218" w14:textId="638AA09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417C626" w14:textId="1AFE953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7F197B10" w14:textId="0C61CE2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0F931E29" w14:textId="04AA62E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19F8BC6D" w14:textId="494B2D6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470</w:t>
            </w:r>
          </w:p>
        </w:tc>
      </w:tr>
      <w:tr w:rsidR="00521943" w:rsidRPr="00581827" w14:paraId="1BCDC2E1" w14:textId="77777777" w:rsidTr="00521943">
        <w:trPr>
          <w:trHeight w:val="528"/>
        </w:trPr>
        <w:tc>
          <w:tcPr>
            <w:tcW w:w="1887" w:type="pct"/>
            <w:shd w:val="clear" w:color="auto" w:fill="auto"/>
            <w:vAlign w:val="center"/>
            <w:hideMark/>
          </w:tcPr>
          <w:p w14:paraId="0F68674F" w14:textId="5695C3FE" w:rsidR="00A354DE" w:rsidRPr="00581827" w:rsidRDefault="00A354DE" w:rsidP="00A354DE">
            <w:pPr>
              <w:jc w:val="both"/>
              <w:rPr>
                <w:rFonts w:ascii="Arial" w:hAnsi="Arial" w:cs="Arial"/>
                <w:sz w:val="18"/>
                <w:lang w:eastAsia="en-AU"/>
              </w:rPr>
            </w:pPr>
            <w:r w:rsidRPr="00581827">
              <w:rPr>
                <w:rFonts w:ascii="Arial" w:hAnsi="Arial" w:cs="Arial"/>
                <w:sz w:val="18"/>
                <w:lang w:eastAsia="en-AU"/>
              </w:rPr>
              <w:t>Opening Day Collection - North Fitzroy Community Hub</w:t>
            </w:r>
          </w:p>
        </w:tc>
        <w:tc>
          <w:tcPr>
            <w:tcW w:w="276" w:type="pct"/>
            <w:shd w:val="clear" w:color="auto" w:fill="auto"/>
            <w:vAlign w:val="center"/>
            <w:hideMark/>
          </w:tcPr>
          <w:p w14:paraId="33500642" w14:textId="3CDAFAE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180</w:t>
            </w:r>
          </w:p>
        </w:tc>
        <w:tc>
          <w:tcPr>
            <w:tcW w:w="256" w:type="pct"/>
            <w:shd w:val="clear" w:color="auto" w:fill="auto"/>
            <w:vAlign w:val="center"/>
            <w:hideMark/>
          </w:tcPr>
          <w:p w14:paraId="200CF389" w14:textId="7053100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180</w:t>
            </w:r>
          </w:p>
        </w:tc>
        <w:tc>
          <w:tcPr>
            <w:tcW w:w="315" w:type="pct"/>
            <w:shd w:val="clear" w:color="auto" w:fill="auto"/>
            <w:vAlign w:val="center"/>
            <w:hideMark/>
          </w:tcPr>
          <w:p w14:paraId="2BE79547" w14:textId="3FCDBCA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E569BB5" w14:textId="1E6AFE2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BA06392" w14:textId="1D939BB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3189269" w14:textId="2C6FBC4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0B58CBB" w14:textId="4777B3E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FE49974" w14:textId="5C9585F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0FDFE7D6" w14:textId="13999FA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180</w:t>
            </w:r>
          </w:p>
        </w:tc>
      </w:tr>
      <w:tr w:rsidR="00521943" w:rsidRPr="00581827" w14:paraId="17B84B99" w14:textId="77777777" w:rsidTr="00521943">
        <w:trPr>
          <w:trHeight w:val="276"/>
        </w:trPr>
        <w:tc>
          <w:tcPr>
            <w:tcW w:w="1887" w:type="pct"/>
            <w:shd w:val="clear" w:color="auto" w:fill="auto"/>
            <w:vAlign w:val="center"/>
            <w:hideMark/>
          </w:tcPr>
          <w:p w14:paraId="3FB9E5D0" w14:textId="15BF3CDD" w:rsidR="00A354DE" w:rsidRPr="00581827" w:rsidRDefault="00A354DE" w:rsidP="00A354DE">
            <w:pPr>
              <w:jc w:val="both"/>
              <w:rPr>
                <w:rFonts w:ascii="Arial" w:hAnsi="Arial" w:cs="Arial"/>
                <w:b/>
                <w:bCs/>
                <w:sz w:val="18"/>
                <w:szCs w:val="22"/>
                <w:lang w:eastAsia="en-AU"/>
              </w:rPr>
            </w:pPr>
            <w:r w:rsidRPr="00581827">
              <w:rPr>
                <w:rFonts w:ascii="Arial" w:hAnsi="Arial" w:cs="Arial"/>
                <w:b/>
                <w:bCs/>
                <w:sz w:val="18"/>
                <w:szCs w:val="22"/>
                <w:lang w:eastAsia="en-AU"/>
              </w:rPr>
              <w:t>Total Library Resources</w:t>
            </w:r>
          </w:p>
        </w:tc>
        <w:tc>
          <w:tcPr>
            <w:tcW w:w="276" w:type="pct"/>
            <w:shd w:val="clear" w:color="auto" w:fill="auto"/>
            <w:vAlign w:val="center"/>
            <w:hideMark/>
          </w:tcPr>
          <w:p w14:paraId="59B23F9E" w14:textId="38B5CDBC"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650</w:t>
            </w:r>
          </w:p>
        </w:tc>
        <w:tc>
          <w:tcPr>
            <w:tcW w:w="256" w:type="pct"/>
            <w:shd w:val="clear" w:color="auto" w:fill="auto"/>
            <w:vAlign w:val="center"/>
            <w:hideMark/>
          </w:tcPr>
          <w:p w14:paraId="263F6F2F" w14:textId="368C0417"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180</w:t>
            </w:r>
          </w:p>
        </w:tc>
        <w:tc>
          <w:tcPr>
            <w:tcW w:w="315" w:type="pct"/>
            <w:shd w:val="clear" w:color="auto" w:fill="auto"/>
            <w:vAlign w:val="center"/>
            <w:hideMark/>
          </w:tcPr>
          <w:p w14:paraId="6A992F4B" w14:textId="3978A503"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470</w:t>
            </w:r>
          </w:p>
        </w:tc>
        <w:tc>
          <w:tcPr>
            <w:tcW w:w="315" w:type="pct"/>
            <w:shd w:val="clear" w:color="auto" w:fill="auto"/>
            <w:vAlign w:val="center"/>
            <w:hideMark/>
          </w:tcPr>
          <w:p w14:paraId="11B84C8E" w14:textId="63E26919"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376" w:type="pct"/>
            <w:shd w:val="clear" w:color="auto" w:fill="auto"/>
            <w:vAlign w:val="center"/>
            <w:hideMark/>
          </w:tcPr>
          <w:p w14:paraId="665DA42C" w14:textId="6C94253E"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266" w:type="pct"/>
            <w:shd w:val="clear" w:color="auto" w:fill="auto"/>
            <w:vAlign w:val="center"/>
            <w:hideMark/>
          </w:tcPr>
          <w:p w14:paraId="31701BDB" w14:textId="146F38C6"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465" w:type="pct"/>
            <w:shd w:val="clear" w:color="auto" w:fill="auto"/>
            <w:vAlign w:val="center"/>
            <w:hideMark/>
          </w:tcPr>
          <w:p w14:paraId="34E95B4E" w14:textId="295AEF21"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352" w:type="pct"/>
            <w:shd w:val="clear" w:color="auto" w:fill="auto"/>
            <w:vAlign w:val="center"/>
            <w:hideMark/>
          </w:tcPr>
          <w:p w14:paraId="77608265" w14:textId="2F1CB465"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492" w:type="pct"/>
            <w:shd w:val="clear" w:color="auto" w:fill="auto"/>
            <w:vAlign w:val="center"/>
            <w:hideMark/>
          </w:tcPr>
          <w:p w14:paraId="4C774C56" w14:textId="3CA1F7CA"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650</w:t>
            </w:r>
          </w:p>
        </w:tc>
      </w:tr>
      <w:tr w:rsidR="00521943" w:rsidRPr="00581827" w14:paraId="18FAC548" w14:textId="77777777" w:rsidTr="00521943">
        <w:trPr>
          <w:trHeight w:val="276"/>
        </w:trPr>
        <w:tc>
          <w:tcPr>
            <w:tcW w:w="1887" w:type="pct"/>
            <w:shd w:val="clear" w:color="auto" w:fill="auto"/>
            <w:vAlign w:val="center"/>
            <w:hideMark/>
          </w:tcPr>
          <w:p w14:paraId="1438E395" w14:textId="508BB963" w:rsidR="00A354DE" w:rsidRPr="00581827" w:rsidRDefault="00A354DE" w:rsidP="00A354DE">
            <w:pPr>
              <w:jc w:val="both"/>
              <w:rPr>
                <w:rFonts w:ascii="Arial" w:hAnsi="Arial" w:cs="Arial"/>
                <w:b/>
                <w:bCs/>
                <w:sz w:val="18"/>
                <w:szCs w:val="22"/>
                <w:lang w:eastAsia="en-AU"/>
              </w:rPr>
            </w:pPr>
            <w:r w:rsidRPr="00581827">
              <w:rPr>
                <w:rFonts w:ascii="Arial" w:hAnsi="Arial" w:cs="Arial"/>
                <w:b/>
                <w:bCs/>
                <w:sz w:val="18"/>
                <w:szCs w:val="22"/>
                <w:lang w:eastAsia="en-AU"/>
              </w:rPr>
              <w:t>Other General Assets</w:t>
            </w:r>
          </w:p>
        </w:tc>
        <w:tc>
          <w:tcPr>
            <w:tcW w:w="276" w:type="pct"/>
            <w:shd w:val="clear" w:color="auto" w:fill="auto"/>
            <w:vAlign w:val="center"/>
            <w:hideMark/>
          </w:tcPr>
          <w:p w14:paraId="657F8B0A" w14:textId="2CABCCBC" w:rsidR="00A354DE" w:rsidRPr="00581827" w:rsidRDefault="00A354DE" w:rsidP="00A354DE">
            <w:pPr>
              <w:jc w:val="right"/>
              <w:rPr>
                <w:rFonts w:ascii="Arial" w:hAnsi="Arial" w:cs="Arial"/>
                <w:b/>
                <w:bCs/>
                <w:color w:val="000000"/>
                <w:sz w:val="18"/>
                <w:szCs w:val="22"/>
                <w:lang w:eastAsia="en-AU"/>
              </w:rPr>
            </w:pPr>
          </w:p>
        </w:tc>
        <w:tc>
          <w:tcPr>
            <w:tcW w:w="256" w:type="pct"/>
            <w:shd w:val="clear" w:color="auto" w:fill="auto"/>
            <w:vAlign w:val="center"/>
            <w:hideMark/>
          </w:tcPr>
          <w:p w14:paraId="6905FC83" w14:textId="55DA25A8" w:rsidR="00A354DE" w:rsidRPr="00581827" w:rsidRDefault="00A354DE" w:rsidP="00A354DE">
            <w:pPr>
              <w:jc w:val="right"/>
              <w:rPr>
                <w:rFonts w:ascii="Arial" w:hAnsi="Arial" w:cs="Arial"/>
                <w:color w:val="000000"/>
                <w:sz w:val="18"/>
                <w:szCs w:val="22"/>
                <w:lang w:eastAsia="en-AU"/>
              </w:rPr>
            </w:pPr>
          </w:p>
        </w:tc>
        <w:tc>
          <w:tcPr>
            <w:tcW w:w="315" w:type="pct"/>
            <w:shd w:val="clear" w:color="auto" w:fill="auto"/>
            <w:vAlign w:val="center"/>
            <w:hideMark/>
          </w:tcPr>
          <w:p w14:paraId="25B50D6D" w14:textId="77777777" w:rsidR="00A354DE" w:rsidRPr="00581827" w:rsidRDefault="00A354DE" w:rsidP="00A354DE">
            <w:pPr>
              <w:jc w:val="right"/>
              <w:rPr>
                <w:rFonts w:ascii="Arial" w:hAnsi="Arial" w:cs="Arial"/>
                <w:color w:val="000000"/>
                <w:sz w:val="18"/>
                <w:szCs w:val="22"/>
                <w:lang w:eastAsia="en-AU"/>
              </w:rPr>
            </w:pPr>
          </w:p>
        </w:tc>
        <w:tc>
          <w:tcPr>
            <w:tcW w:w="315" w:type="pct"/>
            <w:shd w:val="clear" w:color="auto" w:fill="auto"/>
            <w:vAlign w:val="center"/>
            <w:hideMark/>
          </w:tcPr>
          <w:p w14:paraId="2DD0CE4A"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3E86AF7F" w14:textId="2CE3844F" w:rsidR="00A354DE" w:rsidRPr="00581827" w:rsidRDefault="00A354DE" w:rsidP="00A354DE">
            <w:pPr>
              <w:jc w:val="right"/>
              <w:rPr>
                <w:rFonts w:ascii="Arial" w:hAnsi="Arial" w:cs="Arial"/>
                <w:color w:val="000000"/>
                <w:sz w:val="18"/>
                <w:szCs w:val="22"/>
                <w:lang w:eastAsia="en-AU"/>
              </w:rPr>
            </w:pPr>
          </w:p>
        </w:tc>
        <w:tc>
          <w:tcPr>
            <w:tcW w:w="266" w:type="pct"/>
            <w:shd w:val="clear" w:color="auto" w:fill="auto"/>
            <w:vAlign w:val="center"/>
            <w:hideMark/>
          </w:tcPr>
          <w:p w14:paraId="500760F8" w14:textId="2F57A238" w:rsidR="00A354DE" w:rsidRPr="00581827" w:rsidRDefault="00A354DE" w:rsidP="00A354DE">
            <w:pPr>
              <w:jc w:val="right"/>
              <w:rPr>
                <w:rFonts w:ascii="Arial" w:hAnsi="Arial" w:cs="Arial"/>
                <w:color w:val="000000"/>
                <w:sz w:val="18"/>
                <w:szCs w:val="22"/>
                <w:lang w:eastAsia="en-AU"/>
              </w:rPr>
            </w:pPr>
          </w:p>
        </w:tc>
        <w:tc>
          <w:tcPr>
            <w:tcW w:w="465" w:type="pct"/>
            <w:shd w:val="clear" w:color="auto" w:fill="auto"/>
            <w:vAlign w:val="center"/>
            <w:hideMark/>
          </w:tcPr>
          <w:p w14:paraId="461FEF06" w14:textId="77777777" w:rsidR="00A354DE" w:rsidRPr="00581827" w:rsidRDefault="00A354DE" w:rsidP="00A354DE">
            <w:pPr>
              <w:jc w:val="right"/>
              <w:rPr>
                <w:rFonts w:ascii="Arial" w:hAnsi="Arial" w:cs="Arial"/>
                <w:color w:val="000000"/>
                <w:sz w:val="18"/>
                <w:szCs w:val="22"/>
                <w:lang w:eastAsia="en-AU"/>
              </w:rPr>
            </w:pPr>
          </w:p>
        </w:tc>
        <w:tc>
          <w:tcPr>
            <w:tcW w:w="352" w:type="pct"/>
            <w:shd w:val="clear" w:color="auto" w:fill="auto"/>
            <w:vAlign w:val="center"/>
            <w:hideMark/>
          </w:tcPr>
          <w:p w14:paraId="5221865B"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6B2C2E58" w14:textId="4FF6F7D0" w:rsidR="00A354DE" w:rsidRPr="00581827" w:rsidRDefault="00A354DE" w:rsidP="00A354DE">
            <w:pPr>
              <w:jc w:val="right"/>
              <w:rPr>
                <w:rFonts w:ascii="Arial" w:hAnsi="Arial" w:cs="Arial"/>
                <w:color w:val="000000"/>
                <w:sz w:val="18"/>
                <w:szCs w:val="22"/>
                <w:lang w:eastAsia="en-AU"/>
              </w:rPr>
            </w:pPr>
          </w:p>
        </w:tc>
      </w:tr>
      <w:tr w:rsidR="00521943" w:rsidRPr="00581827" w14:paraId="5F14696D" w14:textId="77777777" w:rsidTr="00521943">
        <w:trPr>
          <w:trHeight w:val="276"/>
        </w:trPr>
        <w:tc>
          <w:tcPr>
            <w:tcW w:w="1887" w:type="pct"/>
            <w:shd w:val="clear" w:color="auto" w:fill="auto"/>
            <w:vAlign w:val="center"/>
            <w:hideMark/>
          </w:tcPr>
          <w:p w14:paraId="676F106E" w14:textId="7E26F15D"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Plant &amp; Equipment</w:t>
            </w:r>
          </w:p>
        </w:tc>
        <w:tc>
          <w:tcPr>
            <w:tcW w:w="276" w:type="pct"/>
            <w:shd w:val="clear" w:color="auto" w:fill="auto"/>
            <w:vAlign w:val="center"/>
            <w:hideMark/>
          </w:tcPr>
          <w:p w14:paraId="2AD62B6C" w14:textId="508DCC9D"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754C9171" w14:textId="6AEF8C02"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157499A2" w14:textId="77777777"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35369FD0"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0B9DBEBD" w14:textId="02DB14ED" w:rsidR="00A354DE" w:rsidRPr="00581827" w:rsidRDefault="00A354DE" w:rsidP="00A354DE">
            <w:pPr>
              <w:jc w:val="right"/>
              <w:rPr>
                <w:rFonts w:ascii="Arial" w:hAnsi="Arial" w:cs="Arial"/>
                <w:color w:val="000000"/>
                <w:sz w:val="18"/>
                <w:lang w:eastAsia="en-AU"/>
              </w:rPr>
            </w:pPr>
          </w:p>
        </w:tc>
        <w:tc>
          <w:tcPr>
            <w:tcW w:w="266" w:type="pct"/>
            <w:shd w:val="clear" w:color="auto" w:fill="auto"/>
            <w:vAlign w:val="center"/>
            <w:hideMark/>
          </w:tcPr>
          <w:p w14:paraId="3DAB19C6" w14:textId="29BE86AA" w:rsidR="00A354DE" w:rsidRPr="00581827" w:rsidRDefault="00A354DE" w:rsidP="00A354DE">
            <w:pPr>
              <w:jc w:val="right"/>
              <w:rPr>
                <w:rFonts w:ascii="Arial" w:hAnsi="Arial" w:cs="Arial"/>
                <w:color w:val="000000"/>
                <w:sz w:val="18"/>
                <w:lang w:eastAsia="en-AU"/>
              </w:rPr>
            </w:pPr>
          </w:p>
        </w:tc>
        <w:tc>
          <w:tcPr>
            <w:tcW w:w="465" w:type="pct"/>
            <w:shd w:val="clear" w:color="auto" w:fill="auto"/>
            <w:vAlign w:val="center"/>
            <w:hideMark/>
          </w:tcPr>
          <w:p w14:paraId="680894D9" w14:textId="77777777" w:rsidR="00A354DE" w:rsidRPr="00581827" w:rsidRDefault="00A354DE" w:rsidP="00A354DE">
            <w:pPr>
              <w:jc w:val="right"/>
              <w:rPr>
                <w:rFonts w:ascii="Arial" w:hAnsi="Arial" w:cs="Arial"/>
                <w:color w:val="000000"/>
                <w:sz w:val="18"/>
                <w:lang w:eastAsia="en-AU"/>
              </w:rPr>
            </w:pPr>
          </w:p>
        </w:tc>
        <w:tc>
          <w:tcPr>
            <w:tcW w:w="352" w:type="pct"/>
            <w:shd w:val="clear" w:color="auto" w:fill="auto"/>
            <w:vAlign w:val="center"/>
            <w:hideMark/>
          </w:tcPr>
          <w:p w14:paraId="2C433375"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2919D530" w14:textId="0D40F4F1" w:rsidR="00A354DE" w:rsidRPr="00581827" w:rsidRDefault="00A354DE" w:rsidP="00A354DE">
            <w:pPr>
              <w:jc w:val="right"/>
              <w:rPr>
                <w:rFonts w:ascii="Arial" w:hAnsi="Arial" w:cs="Arial"/>
                <w:color w:val="000000"/>
                <w:sz w:val="18"/>
                <w:lang w:eastAsia="en-AU"/>
              </w:rPr>
            </w:pPr>
          </w:p>
        </w:tc>
      </w:tr>
      <w:tr w:rsidR="00521943" w:rsidRPr="00581827" w14:paraId="452DBC8E" w14:textId="77777777" w:rsidTr="00521943">
        <w:trPr>
          <w:trHeight w:val="264"/>
        </w:trPr>
        <w:tc>
          <w:tcPr>
            <w:tcW w:w="1887" w:type="pct"/>
            <w:shd w:val="clear" w:color="auto" w:fill="auto"/>
            <w:vAlign w:val="center"/>
            <w:hideMark/>
          </w:tcPr>
          <w:p w14:paraId="2D1D7661" w14:textId="7777777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Buses </w:t>
            </w:r>
          </w:p>
        </w:tc>
        <w:tc>
          <w:tcPr>
            <w:tcW w:w="276" w:type="pct"/>
            <w:shd w:val="clear" w:color="auto" w:fill="auto"/>
            <w:vAlign w:val="center"/>
            <w:hideMark/>
          </w:tcPr>
          <w:p w14:paraId="5E5343C6" w14:textId="70AF279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256" w:type="pct"/>
            <w:shd w:val="clear" w:color="auto" w:fill="auto"/>
            <w:vAlign w:val="center"/>
            <w:hideMark/>
          </w:tcPr>
          <w:p w14:paraId="3B5BE948" w14:textId="3121189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50114DA4" w14:textId="370398A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40</w:t>
            </w:r>
          </w:p>
        </w:tc>
        <w:tc>
          <w:tcPr>
            <w:tcW w:w="315" w:type="pct"/>
            <w:shd w:val="clear" w:color="auto" w:fill="auto"/>
            <w:vAlign w:val="center"/>
            <w:hideMark/>
          </w:tcPr>
          <w:p w14:paraId="42DC684A" w14:textId="71F714C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C99C550" w14:textId="4BE19C2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52334D27" w14:textId="3BB12F3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1523A8C3" w14:textId="18B24FE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w:t>
            </w:r>
          </w:p>
        </w:tc>
        <w:tc>
          <w:tcPr>
            <w:tcW w:w="352" w:type="pct"/>
            <w:shd w:val="clear" w:color="auto" w:fill="auto"/>
            <w:vAlign w:val="center"/>
            <w:hideMark/>
          </w:tcPr>
          <w:p w14:paraId="140E0148" w14:textId="70832EF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35</w:t>
            </w:r>
          </w:p>
        </w:tc>
        <w:tc>
          <w:tcPr>
            <w:tcW w:w="492" w:type="pct"/>
            <w:shd w:val="clear" w:color="auto" w:fill="auto"/>
            <w:vAlign w:val="center"/>
            <w:hideMark/>
          </w:tcPr>
          <w:p w14:paraId="7853E2B9" w14:textId="00530D9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8032CC7" w14:textId="77777777" w:rsidTr="00521943">
        <w:trPr>
          <w:trHeight w:val="276"/>
        </w:trPr>
        <w:tc>
          <w:tcPr>
            <w:tcW w:w="1887" w:type="pct"/>
            <w:shd w:val="clear" w:color="auto" w:fill="auto"/>
            <w:vAlign w:val="center"/>
            <w:hideMark/>
          </w:tcPr>
          <w:p w14:paraId="06A77C6A" w14:textId="7777777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Cycles</w:t>
            </w:r>
          </w:p>
        </w:tc>
        <w:tc>
          <w:tcPr>
            <w:tcW w:w="276" w:type="pct"/>
            <w:shd w:val="clear" w:color="auto" w:fill="auto"/>
            <w:vAlign w:val="center"/>
            <w:hideMark/>
          </w:tcPr>
          <w:p w14:paraId="625CA667" w14:textId="48C414A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256" w:type="pct"/>
            <w:shd w:val="clear" w:color="auto" w:fill="auto"/>
            <w:vAlign w:val="center"/>
            <w:hideMark/>
          </w:tcPr>
          <w:p w14:paraId="1768AA97" w14:textId="50CD971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25652F49" w14:textId="696F783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315" w:type="pct"/>
            <w:shd w:val="clear" w:color="auto" w:fill="auto"/>
            <w:vAlign w:val="center"/>
            <w:hideMark/>
          </w:tcPr>
          <w:p w14:paraId="35D3C17C" w14:textId="0D024C4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7B29435" w14:textId="57FD5EF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8EC66C8" w14:textId="542265D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02FE2F7" w14:textId="1FB4BA7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2823158B" w14:textId="158FF904"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15</w:t>
            </w:r>
          </w:p>
        </w:tc>
        <w:tc>
          <w:tcPr>
            <w:tcW w:w="492" w:type="pct"/>
            <w:shd w:val="clear" w:color="auto" w:fill="auto"/>
            <w:vAlign w:val="center"/>
            <w:hideMark/>
          </w:tcPr>
          <w:p w14:paraId="64FE39FB" w14:textId="4630AFE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4100885A" w14:textId="77777777" w:rsidTr="00521943">
        <w:trPr>
          <w:trHeight w:val="276"/>
        </w:trPr>
        <w:tc>
          <w:tcPr>
            <w:tcW w:w="1887" w:type="pct"/>
            <w:shd w:val="clear" w:color="auto" w:fill="auto"/>
            <w:vAlign w:val="center"/>
            <w:hideMark/>
          </w:tcPr>
          <w:p w14:paraId="7CD9728E" w14:textId="0F7A01B6"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Mechanical Plant </w:t>
            </w:r>
          </w:p>
        </w:tc>
        <w:tc>
          <w:tcPr>
            <w:tcW w:w="276" w:type="pct"/>
            <w:shd w:val="clear" w:color="auto" w:fill="auto"/>
            <w:vAlign w:val="center"/>
            <w:hideMark/>
          </w:tcPr>
          <w:p w14:paraId="3D0CAE7E" w14:textId="2FC6DE0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256" w:type="pct"/>
            <w:shd w:val="clear" w:color="auto" w:fill="auto"/>
            <w:vAlign w:val="center"/>
            <w:hideMark/>
          </w:tcPr>
          <w:p w14:paraId="2A8EE9D2" w14:textId="39295D5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47ACF328" w14:textId="3162A77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315" w:type="pct"/>
            <w:shd w:val="clear" w:color="auto" w:fill="auto"/>
            <w:vAlign w:val="center"/>
            <w:hideMark/>
          </w:tcPr>
          <w:p w14:paraId="50F92584" w14:textId="15A2903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1210695" w14:textId="27406173"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6B063C7F" w14:textId="2069A2F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694BC115" w14:textId="39EB1A6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1A3B2C0E" w14:textId="7D35943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50</w:t>
            </w:r>
          </w:p>
        </w:tc>
        <w:tc>
          <w:tcPr>
            <w:tcW w:w="492" w:type="pct"/>
            <w:shd w:val="clear" w:color="auto" w:fill="auto"/>
            <w:vAlign w:val="center"/>
            <w:hideMark/>
          </w:tcPr>
          <w:p w14:paraId="6B15DE5D" w14:textId="53901EC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7C7754F5" w14:textId="77777777" w:rsidTr="00521943">
        <w:trPr>
          <w:trHeight w:val="264"/>
        </w:trPr>
        <w:tc>
          <w:tcPr>
            <w:tcW w:w="1887" w:type="pct"/>
            <w:shd w:val="clear" w:color="auto" w:fill="auto"/>
            <w:vAlign w:val="center"/>
            <w:hideMark/>
          </w:tcPr>
          <w:p w14:paraId="4C7BB432" w14:textId="617727C2"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Passenger Cars </w:t>
            </w:r>
          </w:p>
        </w:tc>
        <w:tc>
          <w:tcPr>
            <w:tcW w:w="276" w:type="pct"/>
            <w:shd w:val="clear" w:color="auto" w:fill="auto"/>
            <w:vAlign w:val="center"/>
            <w:hideMark/>
          </w:tcPr>
          <w:p w14:paraId="40BCB14A" w14:textId="59703088" w:rsidR="00A354DE" w:rsidRPr="00581827" w:rsidRDefault="00133AF0" w:rsidP="00A354DE">
            <w:pPr>
              <w:jc w:val="right"/>
              <w:rPr>
                <w:rFonts w:ascii="Arial" w:hAnsi="Arial" w:cs="Arial"/>
                <w:color w:val="000000"/>
                <w:sz w:val="18"/>
                <w:lang w:eastAsia="en-AU"/>
              </w:rPr>
            </w:pPr>
            <w:r>
              <w:rPr>
                <w:rFonts w:ascii="Arial" w:hAnsi="Arial" w:cs="Arial"/>
                <w:color w:val="000000"/>
                <w:sz w:val="18"/>
                <w:lang w:eastAsia="en-AU"/>
              </w:rPr>
              <w:t>780</w:t>
            </w:r>
          </w:p>
        </w:tc>
        <w:tc>
          <w:tcPr>
            <w:tcW w:w="256" w:type="pct"/>
            <w:shd w:val="clear" w:color="auto" w:fill="auto"/>
            <w:vAlign w:val="center"/>
            <w:hideMark/>
          </w:tcPr>
          <w:p w14:paraId="21EA3688" w14:textId="0289F74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313AC04C" w14:textId="0394D4A4" w:rsidR="00A354DE" w:rsidRPr="00581827" w:rsidRDefault="00133AF0" w:rsidP="00A354DE">
            <w:pPr>
              <w:jc w:val="right"/>
              <w:rPr>
                <w:rFonts w:ascii="Arial" w:hAnsi="Arial" w:cs="Arial"/>
                <w:color w:val="000000"/>
                <w:sz w:val="18"/>
                <w:lang w:eastAsia="en-AU"/>
              </w:rPr>
            </w:pPr>
            <w:r>
              <w:rPr>
                <w:rFonts w:ascii="Arial" w:hAnsi="Arial" w:cs="Arial"/>
                <w:color w:val="000000"/>
                <w:sz w:val="18"/>
                <w:lang w:eastAsia="en-AU"/>
              </w:rPr>
              <w:t>780</w:t>
            </w:r>
          </w:p>
        </w:tc>
        <w:tc>
          <w:tcPr>
            <w:tcW w:w="315" w:type="pct"/>
            <w:shd w:val="clear" w:color="auto" w:fill="auto"/>
            <w:vAlign w:val="center"/>
            <w:hideMark/>
          </w:tcPr>
          <w:p w14:paraId="35EFE2A0" w14:textId="7CEEFA1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4ED5E4BF" w14:textId="33590D2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7EB55E4E" w14:textId="27FC179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EEFDE42" w14:textId="4A7D08D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540</w:t>
            </w:r>
          </w:p>
        </w:tc>
        <w:tc>
          <w:tcPr>
            <w:tcW w:w="352" w:type="pct"/>
            <w:shd w:val="clear" w:color="auto" w:fill="auto"/>
            <w:vAlign w:val="center"/>
            <w:hideMark/>
          </w:tcPr>
          <w:p w14:paraId="232E50A3" w14:textId="09054572" w:rsidR="00A354DE" w:rsidRPr="00581827" w:rsidRDefault="00133AF0" w:rsidP="00A354DE">
            <w:pPr>
              <w:jc w:val="right"/>
              <w:rPr>
                <w:rFonts w:ascii="Arial" w:hAnsi="Arial" w:cs="Arial"/>
                <w:color w:val="000000"/>
                <w:sz w:val="18"/>
                <w:lang w:eastAsia="en-AU"/>
              </w:rPr>
            </w:pPr>
            <w:r>
              <w:rPr>
                <w:rFonts w:ascii="Arial" w:hAnsi="Arial" w:cs="Arial"/>
                <w:color w:val="000000"/>
                <w:sz w:val="18"/>
                <w:lang w:eastAsia="en-AU"/>
              </w:rPr>
              <w:t>240</w:t>
            </w:r>
          </w:p>
        </w:tc>
        <w:tc>
          <w:tcPr>
            <w:tcW w:w="492" w:type="pct"/>
            <w:shd w:val="clear" w:color="auto" w:fill="auto"/>
            <w:vAlign w:val="center"/>
            <w:hideMark/>
          </w:tcPr>
          <w:p w14:paraId="42D83BB5" w14:textId="28A0CC3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21E40046" w14:textId="77777777" w:rsidTr="00521943">
        <w:trPr>
          <w:trHeight w:val="276"/>
        </w:trPr>
        <w:tc>
          <w:tcPr>
            <w:tcW w:w="1887" w:type="pct"/>
            <w:shd w:val="clear" w:color="auto" w:fill="auto"/>
            <w:vAlign w:val="center"/>
            <w:hideMark/>
          </w:tcPr>
          <w:p w14:paraId="090342C7" w14:textId="77777777" w:rsidR="00A354DE" w:rsidRPr="00581827" w:rsidRDefault="00A354DE" w:rsidP="00A354DE">
            <w:pPr>
              <w:jc w:val="both"/>
              <w:rPr>
                <w:rFonts w:ascii="Arial" w:hAnsi="Arial" w:cs="Arial"/>
                <w:sz w:val="18"/>
                <w:lang w:eastAsia="en-AU"/>
              </w:rPr>
            </w:pPr>
            <w:r w:rsidRPr="00581827">
              <w:rPr>
                <w:rFonts w:ascii="Arial" w:hAnsi="Arial" w:cs="Arial"/>
                <w:sz w:val="18"/>
                <w:lang w:eastAsia="en-AU"/>
              </w:rPr>
              <w:t xml:space="preserve">Trucks </w:t>
            </w:r>
          </w:p>
        </w:tc>
        <w:tc>
          <w:tcPr>
            <w:tcW w:w="276" w:type="pct"/>
            <w:shd w:val="clear" w:color="auto" w:fill="auto"/>
            <w:vAlign w:val="center"/>
            <w:hideMark/>
          </w:tcPr>
          <w:p w14:paraId="5D2584DD" w14:textId="63D83DF0"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310</w:t>
            </w:r>
          </w:p>
        </w:tc>
        <w:tc>
          <w:tcPr>
            <w:tcW w:w="256" w:type="pct"/>
            <w:shd w:val="clear" w:color="auto" w:fill="auto"/>
            <w:vAlign w:val="center"/>
            <w:hideMark/>
          </w:tcPr>
          <w:p w14:paraId="0366F173" w14:textId="77FF30E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F49701E" w14:textId="0DEB1B3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310</w:t>
            </w:r>
          </w:p>
        </w:tc>
        <w:tc>
          <w:tcPr>
            <w:tcW w:w="315" w:type="pct"/>
            <w:shd w:val="clear" w:color="auto" w:fill="auto"/>
            <w:vAlign w:val="center"/>
            <w:hideMark/>
          </w:tcPr>
          <w:p w14:paraId="5F5EF03C" w14:textId="39D1204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5833169F" w14:textId="12C29A6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3AF7B006" w14:textId="4EF24ABD"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B289CFD" w14:textId="3612AEE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97</w:t>
            </w:r>
          </w:p>
        </w:tc>
        <w:tc>
          <w:tcPr>
            <w:tcW w:w="352" w:type="pct"/>
            <w:shd w:val="clear" w:color="auto" w:fill="auto"/>
            <w:vAlign w:val="center"/>
            <w:hideMark/>
          </w:tcPr>
          <w:p w14:paraId="701B6256" w14:textId="7FFD368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213</w:t>
            </w:r>
          </w:p>
        </w:tc>
        <w:tc>
          <w:tcPr>
            <w:tcW w:w="492" w:type="pct"/>
            <w:shd w:val="clear" w:color="auto" w:fill="auto"/>
            <w:vAlign w:val="center"/>
            <w:hideMark/>
          </w:tcPr>
          <w:p w14:paraId="65986192" w14:textId="372EBE4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4A243A96" w14:textId="77777777" w:rsidTr="00521943">
        <w:trPr>
          <w:trHeight w:val="264"/>
        </w:trPr>
        <w:tc>
          <w:tcPr>
            <w:tcW w:w="1887" w:type="pct"/>
            <w:shd w:val="clear" w:color="auto" w:fill="auto"/>
            <w:vAlign w:val="center"/>
            <w:hideMark/>
          </w:tcPr>
          <w:p w14:paraId="42EB35ED" w14:textId="4C1E544B"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Plant &amp; Equipment</w:t>
            </w:r>
          </w:p>
        </w:tc>
        <w:tc>
          <w:tcPr>
            <w:tcW w:w="276" w:type="pct"/>
            <w:shd w:val="clear" w:color="auto" w:fill="auto"/>
            <w:vAlign w:val="center"/>
            <w:hideMark/>
          </w:tcPr>
          <w:p w14:paraId="54809D4A" w14:textId="3F91793E" w:rsidR="00A354DE" w:rsidRPr="00581827" w:rsidRDefault="00133AF0" w:rsidP="00A354DE">
            <w:pPr>
              <w:jc w:val="right"/>
              <w:rPr>
                <w:rFonts w:ascii="Arial" w:hAnsi="Arial" w:cs="Arial"/>
                <w:b/>
                <w:bCs/>
                <w:color w:val="000000"/>
                <w:sz w:val="18"/>
                <w:lang w:eastAsia="en-AU"/>
              </w:rPr>
            </w:pPr>
            <w:r>
              <w:rPr>
                <w:rFonts w:ascii="Arial" w:hAnsi="Arial" w:cs="Arial"/>
                <w:b/>
                <w:bCs/>
                <w:color w:val="000000"/>
                <w:sz w:val="18"/>
                <w:lang w:eastAsia="en-AU"/>
              </w:rPr>
              <w:t>1,195</w:t>
            </w:r>
          </w:p>
        </w:tc>
        <w:tc>
          <w:tcPr>
            <w:tcW w:w="256" w:type="pct"/>
            <w:shd w:val="clear" w:color="auto" w:fill="auto"/>
            <w:vAlign w:val="center"/>
            <w:hideMark/>
          </w:tcPr>
          <w:p w14:paraId="651EF1B4" w14:textId="4E30392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15" w:type="pct"/>
            <w:shd w:val="clear" w:color="auto" w:fill="auto"/>
            <w:vAlign w:val="center"/>
            <w:hideMark/>
          </w:tcPr>
          <w:p w14:paraId="6F2B6DB7" w14:textId="4BA9E540" w:rsidR="00A354DE" w:rsidRPr="00581827" w:rsidRDefault="00133AF0" w:rsidP="00A354DE">
            <w:pPr>
              <w:jc w:val="right"/>
              <w:rPr>
                <w:rFonts w:ascii="Arial" w:hAnsi="Arial" w:cs="Arial"/>
                <w:b/>
                <w:bCs/>
                <w:color w:val="000000"/>
                <w:sz w:val="18"/>
                <w:lang w:eastAsia="en-AU"/>
              </w:rPr>
            </w:pPr>
            <w:r>
              <w:rPr>
                <w:rFonts w:ascii="Arial" w:hAnsi="Arial" w:cs="Arial"/>
                <w:b/>
                <w:bCs/>
                <w:color w:val="000000"/>
                <w:sz w:val="18"/>
                <w:lang w:eastAsia="en-AU"/>
              </w:rPr>
              <w:t>1,195</w:t>
            </w:r>
          </w:p>
        </w:tc>
        <w:tc>
          <w:tcPr>
            <w:tcW w:w="315" w:type="pct"/>
            <w:shd w:val="clear" w:color="auto" w:fill="auto"/>
            <w:vAlign w:val="center"/>
            <w:hideMark/>
          </w:tcPr>
          <w:p w14:paraId="701CF1D3" w14:textId="58D9B63F"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21761EAB" w14:textId="1E6F5270"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4B835911" w14:textId="43C065FC"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08FCBDF1" w14:textId="4289A074"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642</w:t>
            </w:r>
          </w:p>
        </w:tc>
        <w:tc>
          <w:tcPr>
            <w:tcW w:w="352" w:type="pct"/>
            <w:shd w:val="clear" w:color="auto" w:fill="auto"/>
            <w:vAlign w:val="center"/>
            <w:hideMark/>
          </w:tcPr>
          <w:p w14:paraId="630F7514" w14:textId="211665B3" w:rsidR="00A354DE" w:rsidRPr="00581827" w:rsidRDefault="00133AF0" w:rsidP="00A354DE">
            <w:pPr>
              <w:jc w:val="right"/>
              <w:rPr>
                <w:rFonts w:ascii="Arial" w:hAnsi="Arial" w:cs="Arial"/>
                <w:b/>
                <w:bCs/>
                <w:color w:val="000000"/>
                <w:sz w:val="18"/>
                <w:lang w:eastAsia="en-AU"/>
              </w:rPr>
            </w:pPr>
            <w:r>
              <w:rPr>
                <w:rFonts w:ascii="Arial" w:hAnsi="Arial" w:cs="Arial"/>
                <w:b/>
                <w:bCs/>
                <w:color w:val="000000"/>
                <w:sz w:val="18"/>
                <w:lang w:eastAsia="en-AU"/>
              </w:rPr>
              <w:t>55</w:t>
            </w:r>
            <w:r w:rsidR="00A354DE" w:rsidRPr="00581827">
              <w:rPr>
                <w:rFonts w:ascii="Arial" w:hAnsi="Arial" w:cs="Arial"/>
                <w:b/>
                <w:bCs/>
                <w:color w:val="000000"/>
                <w:sz w:val="18"/>
                <w:lang w:eastAsia="en-AU"/>
              </w:rPr>
              <w:t>3</w:t>
            </w:r>
          </w:p>
        </w:tc>
        <w:tc>
          <w:tcPr>
            <w:tcW w:w="492" w:type="pct"/>
            <w:shd w:val="clear" w:color="auto" w:fill="auto"/>
            <w:vAlign w:val="center"/>
            <w:hideMark/>
          </w:tcPr>
          <w:p w14:paraId="630B78C0" w14:textId="21E4199B"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557BA8BD" w14:textId="77777777" w:rsidTr="00521943">
        <w:trPr>
          <w:trHeight w:val="264"/>
        </w:trPr>
        <w:tc>
          <w:tcPr>
            <w:tcW w:w="1887" w:type="pct"/>
            <w:shd w:val="clear" w:color="auto" w:fill="auto"/>
            <w:vAlign w:val="center"/>
            <w:hideMark/>
          </w:tcPr>
          <w:p w14:paraId="6AE8685A" w14:textId="597053C7"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Other Projects</w:t>
            </w:r>
          </w:p>
        </w:tc>
        <w:tc>
          <w:tcPr>
            <w:tcW w:w="276" w:type="pct"/>
            <w:shd w:val="clear" w:color="auto" w:fill="auto"/>
            <w:vAlign w:val="center"/>
            <w:hideMark/>
          </w:tcPr>
          <w:p w14:paraId="70F8390E" w14:textId="46B701E3" w:rsidR="00A354DE" w:rsidRPr="00581827" w:rsidRDefault="00A354DE" w:rsidP="00A354DE">
            <w:pPr>
              <w:jc w:val="right"/>
              <w:rPr>
                <w:rFonts w:ascii="Arial" w:hAnsi="Arial" w:cs="Arial"/>
                <w:b/>
                <w:bCs/>
                <w:color w:val="000000"/>
                <w:sz w:val="18"/>
                <w:lang w:eastAsia="en-AU"/>
              </w:rPr>
            </w:pPr>
          </w:p>
        </w:tc>
        <w:tc>
          <w:tcPr>
            <w:tcW w:w="256" w:type="pct"/>
            <w:shd w:val="clear" w:color="auto" w:fill="auto"/>
            <w:vAlign w:val="center"/>
            <w:hideMark/>
          </w:tcPr>
          <w:p w14:paraId="7DB1D1BB" w14:textId="75D02C3E"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29C7F8AF" w14:textId="77777777" w:rsidR="00A354DE" w:rsidRPr="00581827" w:rsidRDefault="00A354DE" w:rsidP="00A354DE">
            <w:pPr>
              <w:jc w:val="right"/>
              <w:rPr>
                <w:rFonts w:ascii="Arial" w:hAnsi="Arial" w:cs="Arial"/>
                <w:color w:val="000000"/>
                <w:sz w:val="18"/>
                <w:lang w:eastAsia="en-AU"/>
              </w:rPr>
            </w:pPr>
          </w:p>
        </w:tc>
        <w:tc>
          <w:tcPr>
            <w:tcW w:w="315" w:type="pct"/>
            <w:shd w:val="clear" w:color="auto" w:fill="auto"/>
            <w:vAlign w:val="center"/>
            <w:hideMark/>
          </w:tcPr>
          <w:p w14:paraId="779C0DE3" w14:textId="77777777" w:rsidR="00A354DE" w:rsidRPr="00581827" w:rsidRDefault="00A354DE" w:rsidP="00A354DE">
            <w:pPr>
              <w:jc w:val="right"/>
              <w:rPr>
                <w:rFonts w:ascii="Times New Roman" w:hAnsi="Times New Roman"/>
                <w:sz w:val="18"/>
                <w:lang w:eastAsia="en-AU"/>
              </w:rPr>
            </w:pPr>
          </w:p>
        </w:tc>
        <w:tc>
          <w:tcPr>
            <w:tcW w:w="376" w:type="pct"/>
            <w:shd w:val="clear" w:color="auto" w:fill="auto"/>
            <w:vAlign w:val="center"/>
            <w:hideMark/>
          </w:tcPr>
          <w:p w14:paraId="38CDC623" w14:textId="4E3E2B00" w:rsidR="00A354DE" w:rsidRPr="00581827" w:rsidRDefault="00A354DE" w:rsidP="00A354DE">
            <w:pPr>
              <w:jc w:val="right"/>
              <w:rPr>
                <w:rFonts w:ascii="Arial" w:hAnsi="Arial" w:cs="Arial"/>
                <w:color w:val="000000"/>
                <w:sz w:val="18"/>
                <w:lang w:eastAsia="en-AU"/>
              </w:rPr>
            </w:pPr>
          </w:p>
        </w:tc>
        <w:tc>
          <w:tcPr>
            <w:tcW w:w="266" w:type="pct"/>
            <w:shd w:val="clear" w:color="auto" w:fill="auto"/>
            <w:vAlign w:val="center"/>
            <w:hideMark/>
          </w:tcPr>
          <w:p w14:paraId="4936EC2E" w14:textId="42048F2B" w:rsidR="00A354DE" w:rsidRPr="00581827" w:rsidRDefault="00A354DE" w:rsidP="00A354DE">
            <w:pPr>
              <w:jc w:val="right"/>
              <w:rPr>
                <w:rFonts w:ascii="Arial" w:hAnsi="Arial" w:cs="Arial"/>
                <w:color w:val="000000"/>
                <w:sz w:val="18"/>
                <w:lang w:eastAsia="en-AU"/>
              </w:rPr>
            </w:pPr>
          </w:p>
        </w:tc>
        <w:tc>
          <w:tcPr>
            <w:tcW w:w="465" w:type="pct"/>
            <w:shd w:val="clear" w:color="auto" w:fill="auto"/>
            <w:vAlign w:val="center"/>
            <w:hideMark/>
          </w:tcPr>
          <w:p w14:paraId="5B0F74C7" w14:textId="77777777" w:rsidR="00A354DE" w:rsidRPr="00581827" w:rsidRDefault="00A354DE" w:rsidP="00A354DE">
            <w:pPr>
              <w:jc w:val="right"/>
              <w:rPr>
                <w:rFonts w:ascii="Arial" w:hAnsi="Arial" w:cs="Arial"/>
                <w:color w:val="000000"/>
                <w:sz w:val="18"/>
                <w:lang w:eastAsia="en-AU"/>
              </w:rPr>
            </w:pPr>
          </w:p>
        </w:tc>
        <w:tc>
          <w:tcPr>
            <w:tcW w:w="352" w:type="pct"/>
            <w:shd w:val="clear" w:color="auto" w:fill="auto"/>
            <w:vAlign w:val="center"/>
            <w:hideMark/>
          </w:tcPr>
          <w:p w14:paraId="7AFFEED9" w14:textId="77777777" w:rsidR="00A354DE" w:rsidRPr="00581827" w:rsidRDefault="00A354DE" w:rsidP="00A354DE">
            <w:pPr>
              <w:jc w:val="right"/>
              <w:rPr>
                <w:rFonts w:ascii="Times New Roman" w:hAnsi="Times New Roman"/>
                <w:sz w:val="18"/>
                <w:lang w:eastAsia="en-AU"/>
              </w:rPr>
            </w:pPr>
          </w:p>
        </w:tc>
        <w:tc>
          <w:tcPr>
            <w:tcW w:w="492" w:type="pct"/>
            <w:shd w:val="clear" w:color="auto" w:fill="auto"/>
            <w:vAlign w:val="center"/>
            <w:hideMark/>
          </w:tcPr>
          <w:p w14:paraId="477B0500" w14:textId="43F53B3D" w:rsidR="00A354DE" w:rsidRPr="00581827" w:rsidRDefault="00A354DE" w:rsidP="00A354DE">
            <w:pPr>
              <w:jc w:val="right"/>
              <w:rPr>
                <w:rFonts w:ascii="Arial" w:hAnsi="Arial" w:cs="Arial"/>
                <w:color w:val="000000"/>
                <w:sz w:val="18"/>
                <w:lang w:eastAsia="en-AU"/>
              </w:rPr>
            </w:pPr>
          </w:p>
        </w:tc>
      </w:tr>
      <w:tr w:rsidR="00521943" w:rsidRPr="00581827" w14:paraId="189D248B" w14:textId="77777777" w:rsidTr="00521943">
        <w:trPr>
          <w:trHeight w:val="264"/>
        </w:trPr>
        <w:tc>
          <w:tcPr>
            <w:tcW w:w="1887" w:type="pct"/>
            <w:shd w:val="clear" w:color="auto" w:fill="auto"/>
            <w:noWrap/>
            <w:vAlign w:val="bottom"/>
            <w:hideMark/>
          </w:tcPr>
          <w:p w14:paraId="04054F67" w14:textId="61FA37E0"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 xml:space="preserve">Ticket Machines </w:t>
            </w:r>
          </w:p>
        </w:tc>
        <w:tc>
          <w:tcPr>
            <w:tcW w:w="276" w:type="pct"/>
            <w:shd w:val="clear" w:color="auto" w:fill="auto"/>
            <w:vAlign w:val="center"/>
            <w:hideMark/>
          </w:tcPr>
          <w:p w14:paraId="5AC3D5BE" w14:textId="738C90C1"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250</w:t>
            </w:r>
          </w:p>
        </w:tc>
        <w:tc>
          <w:tcPr>
            <w:tcW w:w="256" w:type="pct"/>
            <w:shd w:val="clear" w:color="auto" w:fill="auto"/>
            <w:vAlign w:val="center"/>
            <w:hideMark/>
          </w:tcPr>
          <w:p w14:paraId="25EBC420" w14:textId="4742C1E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60CFBAE4" w14:textId="496CB88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250</w:t>
            </w:r>
          </w:p>
        </w:tc>
        <w:tc>
          <w:tcPr>
            <w:tcW w:w="315" w:type="pct"/>
            <w:shd w:val="clear" w:color="auto" w:fill="auto"/>
            <w:vAlign w:val="center"/>
            <w:hideMark/>
          </w:tcPr>
          <w:p w14:paraId="1C41B0AB" w14:textId="170596B6"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1F2362EB" w14:textId="088F440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2B96A032" w14:textId="16BFCED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4C8C7B4D" w14:textId="00B017F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52" w:type="pct"/>
            <w:shd w:val="clear" w:color="auto" w:fill="auto"/>
            <w:vAlign w:val="center"/>
            <w:hideMark/>
          </w:tcPr>
          <w:p w14:paraId="44630A58" w14:textId="117EDAF7"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250</w:t>
            </w:r>
          </w:p>
        </w:tc>
        <w:tc>
          <w:tcPr>
            <w:tcW w:w="492" w:type="pct"/>
            <w:shd w:val="clear" w:color="auto" w:fill="auto"/>
            <w:vAlign w:val="center"/>
            <w:hideMark/>
          </w:tcPr>
          <w:p w14:paraId="2690B5DA" w14:textId="71FC868B"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6F7EB11A" w14:textId="77777777" w:rsidTr="00521943">
        <w:trPr>
          <w:trHeight w:val="276"/>
        </w:trPr>
        <w:tc>
          <w:tcPr>
            <w:tcW w:w="1887" w:type="pct"/>
            <w:shd w:val="clear" w:color="auto" w:fill="auto"/>
            <w:noWrap/>
            <w:vAlign w:val="bottom"/>
            <w:hideMark/>
          </w:tcPr>
          <w:p w14:paraId="5F8FB2C0" w14:textId="13CF5085" w:rsidR="00A354DE" w:rsidRPr="00581827" w:rsidRDefault="00A354DE" w:rsidP="00A354DE">
            <w:pPr>
              <w:rPr>
                <w:rFonts w:ascii="Arial" w:hAnsi="Arial" w:cs="Arial"/>
                <w:color w:val="000000"/>
                <w:sz w:val="18"/>
                <w:lang w:eastAsia="en-AU"/>
              </w:rPr>
            </w:pPr>
            <w:r w:rsidRPr="00581827">
              <w:rPr>
                <w:rFonts w:ascii="Arial" w:hAnsi="Arial" w:cs="Arial"/>
                <w:color w:val="000000"/>
                <w:sz w:val="18"/>
                <w:lang w:eastAsia="en-AU"/>
              </w:rPr>
              <w:t>North Richmond Public Plaza</w:t>
            </w:r>
          </w:p>
        </w:tc>
        <w:tc>
          <w:tcPr>
            <w:tcW w:w="276" w:type="pct"/>
            <w:shd w:val="clear" w:color="auto" w:fill="auto"/>
            <w:vAlign w:val="center"/>
            <w:hideMark/>
          </w:tcPr>
          <w:p w14:paraId="26C949D1" w14:textId="57D3E1F2"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256" w:type="pct"/>
            <w:shd w:val="clear" w:color="auto" w:fill="auto"/>
            <w:vAlign w:val="center"/>
            <w:hideMark/>
          </w:tcPr>
          <w:p w14:paraId="13219724" w14:textId="1DA3623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315" w:type="pct"/>
            <w:shd w:val="clear" w:color="auto" w:fill="auto"/>
            <w:vAlign w:val="center"/>
            <w:hideMark/>
          </w:tcPr>
          <w:p w14:paraId="0AB00D1C" w14:textId="4B613A0F"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15" w:type="pct"/>
            <w:shd w:val="clear" w:color="auto" w:fill="auto"/>
            <w:vAlign w:val="center"/>
            <w:hideMark/>
          </w:tcPr>
          <w:p w14:paraId="1EF39429" w14:textId="1B387D5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376" w:type="pct"/>
            <w:shd w:val="clear" w:color="auto" w:fill="auto"/>
            <w:vAlign w:val="center"/>
            <w:hideMark/>
          </w:tcPr>
          <w:p w14:paraId="0187AA16" w14:textId="384D97A5"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266" w:type="pct"/>
            <w:shd w:val="clear" w:color="auto" w:fill="auto"/>
            <w:vAlign w:val="center"/>
            <w:hideMark/>
          </w:tcPr>
          <w:p w14:paraId="4C94C284" w14:textId="420CFA69"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65" w:type="pct"/>
            <w:shd w:val="clear" w:color="auto" w:fill="auto"/>
            <w:vAlign w:val="center"/>
            <w:hideMark/>
          </w:tcPr>
          <w:p w14:paraId="01F72876" w14:textId="6D09AA5E"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20</w:t>
            </w:r>
          </w:p>
        </w:tc>
        <w:tc>
          <w:tcPr>
            <w:tcW w:w="352" w:type="pct"/>
            <w:shd w:val="clear" w:color="auto" w:fill="auto"/>
            <w:vAlign w:val="center"/>
            <w:hideMark/>
          </w:tcPr>
          <w:p w14:paraId="01D7E208" w14:textId="12F31FBA"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c>
          <w:tcPr>
            <w:tcW w:w="492" w:type="pct"/>
            <w:shd w:val="clear" w:color="auto" w:fill="auto"/>
            <w:vAlign w:val="center"/>
            <w:hideMark/>
          </w:tcPr>
          <w:p w14:paraId="5206F1FF" w14:textId="2F6FF698" w:rsidR="00A354DE" w:rsidRPr="00581827" w:rsidRDefault="00A354DE" w:rsidP="00A354DE">
            <w:pPr>
              <w:jc w:val="right"/>
              <w:rPr>
                <w:rFonts w:ascii="Arial" w:hAnsi="Arial" w:cs="Arial"/>
                <w:color w:val="000000"/>
                <w:sz w:val="18"/>
                <w:lang w:eastAsia="en-AU"/>
              </w:rPr>
            </w:pPr>
            <w:r w:rsidRPr="00581827">
              <w:rPr>
                <w:rFonts w:ascii="Arial" w:hAnsi="Arial" w:cs="Arial"/>
                <w:color w:val="000000"/>
                <w:sz w:val="18"/>
                <w:lang w:eastAsia="en-AU"/>
              </w:rPr>
              <w:t>-</w:t>
            </w:r>
          </w:p>
        </w:tc>
      </w:tr>
      <w:tr w:rsidR="00521943" w:rsidRPr="00581827" w14:paraId="00C6DC4B" w14:textId="77777777" w:rsidTr="00521943">
        <w:trPr>
          <w:trHeight w:val="264"/>
        </w:trPr>
        <w:tc>
          <w:tcPr>
            <w:tcW w:w="1887" w:type="pct"/>
            <w:shd w:val="clear" w:color="auto" w:fill="auto"/>
            <w:vAlign w:val="center"/>
            <w:hideMark/>
          </w:tcPr>
          <w:p w14:paraId="6A5D131A" w14:textId="1C9E8971" w:rsidR="00A354DE" w:rsidRPr="00581827" w:rsidRDefault="00A354DE" w:rsidP="00A354DE">
            <w:pPr>
              <w:jc w:val="both"/>
              <w:rPr>
                <w:rFonts w:ascii="Arial" w:hAnsi="Arial" w:cs="Arial"/>
                <w:b/>
                <w:bCs/>
                <w:sz w:val="18"/>
                <w:lang w:eastAsia="en-AU"/>
              </w:rPr>
            </w:pPr>
            <w:r w:rsidRPr="00581827">
              <w:rPr>
                <w:rFonts w:ascii="Arial" w:hAnsi="Arial" w:cs="Arial"/>
                <w:b/>
                <w:bCs/>
                <w:sz w:val="18"/>
                <w:lang w:eastAsia="en-AU"/>
              </w:rPr>
              <w:t>Total Other Projects</w:t>
            </w:r>
          </w:p>
        </w:tc>
        <w:tc>
          <w:tcPr>
            <w:tcW w:w="276" w:type="pct"/>
            <w:shd w:val="clear" w:color="auto" w:fill="auto"/>
            <w:vAlign w:val="center"/>
            <w:hideMark/>
          </w:tcPr>
          <w:p w14:paraId="0FB2B293" w14:textId="1DDE24C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270</w:t>
            </w:r>
          </w:p>
        </w:tc>
        <w:tc>
          <w:tcPr>
            <w:tcW w:w="256" w:type="pct"/>
            <w:shd w:val="clear" w:color="auto" w:fill="auto"/>
            <w:vAlign w:val="center"/>
            <w:hideMark/>
          </w:tcPr>
          <w:p w14:paraId="55797AFB" w14:textId="53A10420"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20</w:t>
            </w:r>
          </w:p>
        </w:tc>
        <w:tc>
          <w:tcPr>
            <w:tcW w:w="315" w:type="pct"/>
            <w:shd w:val="clear" w:color="auto" w:fill="auto"/>
            <w:vAlign w:val="center"/>
            <w:hideMark/>
          </w:tcPr>
          <w:p w14:paraId="306FD743" w14:textId="3229138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250</w:t>
            </w:r>
          </w:p>
        </w:tc>
        <w:tc>
          <w:tcPr>
            <w:tcW w:w="315" w:type="pct"/>
            <w:shd w:val="clear" w:color="auto" w:fill="auto"/>
            <w:vAlign w:val="center"/>
            <w:hideMark/>
          </w:tcPr>
          <w:p w14:paraId="4DA1E447" w14:textId="736CA8E7"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376" w:type="pct"/>
            <w:shd w:val="clear" w:color="auto" w:fill="auto"/>
            <w:vAlign w:val="center"/>
            <w:hideMark/>
          </w:tcPr>
          <w:p w14:paraId="56BF67CF" w14:textId="45BFA87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266" w:type="pct"/>
            <w:shd w:val="clear" w:color="auto" w:fill="auto"/>
            <w:vAlign w:val="center"/>
            <w:hideMark/>
          </w:tcPr>
          <w:p w14:paraId="07FE5F3F" w14:textId="634B1F22"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c>
          <w:tcPr>
            <w:tcW w:w="465" w:type="pct"/>
            <w:shd w:val="clear" w:color="auto" w:fill="auto"/>
            <w:vAlign w:val="center"/>
            <w:hideMark/>
          </w:tcPr>
          <w:p w14:paraId="4498AEB5" w14:textId="0B77928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20</w:t>
            </w:r>
          </w:p>
        </w:tc>
        <w:tc>
          <w:tcPr>
            <w:tcW w:w="352" w:type="pct"/>
            <w:shd w:val="clear" w:color="auto" w:fill="auto"/>
            <w:vAlign w:val="center"/>
            <w:hideMark/>
          </w:tcPr>
          <w:p w14:paraId="30731FC9" w14:textId="613E0138"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250</w:t>
            </w:r>
          </w:p>
        </w:tc>
        <w:tc>
          <w:tcPr>
            <w:tcW w:w="492" w:type="pct"/>
            <w:shd w:val="clear" w:color="auto" w:fill="auto"/>
            <w:vAlign w:val="center"/>
            <w:hideMark/>
          </w:tcPr>
          <w:p w14:paraId="4B97272E" w14:textId="093E4183" w:rsidR="00A354DE" w:rsidRPr="00581827" w:rsidRDefault="00A354DE" w:rsidP="00A354DE">
            <w:pPr>
              <w:jc w:val="right"/>
              <w:rPr>
                <w:rFonts w:ascii="Arial" w:hAnsi="Arial" w:cs="Arial"/>
                <w:b/>
                <w:bCs/>
                <w:color w:val="000000"/>
                <w:sz w:val="18"/>
                <w:lang w:eastAsia="en-AU"/>
              </w:rPr>
            </w:pPr>
            <w:r w:rsidRPr="00581827">
              <w:rPr>
                <w:rFonts w:ascii="Arial" w:hAnsi="Arial" w:cs="Arial"/>
                <w:b/>
                <w:bCs/>
                <w:color w:val="000000"/>
                <w:sz w:val="18"/>
                <w:lang w:eastAsia="en-AU"/>
              </w:rPr>
              <w:t>-</w:t>
            </w:r>
          </w:p>
        </w:tc>
      </w:tr>
      <w:tr w:rsidR="00521943" w:rsidRPr="00581827" w14:paraId="5D5AD961" w14:textId="77777777" w:rsidTr="00521943">
        <w:trPr>
          <w:trHeight w:val="276"/>
        </w:trPr>
        <w:tc>
          <w:tcPr>
            <w:tcW w:w="1887" w:type="pct"/>
            <w:shd w:val="clear" w:color="auto" w:fill="auto"/>
            <w:vAlign w:val="center"/>
            <w:hideMark/>
          </w:tcPr>
          <w:p w14:paraId="67FDCEC8" w14:textId="18FC3046" w:rsidR="00A354DE" w:rsidRPr="00581827" w:rsidRDefault="00A354DE" w:rsidP="00A354DE">
            <w:pPr>
              <w:jc w:val="both"/>
              <w:rPr>
                <w:rFonts w:ascii="Arial" w:hAnsi="Arial" w:cs="Arial"/>
                <w:b/>
                <w:bCs/>
                <w:sz w:val="18"/>
                <w:szCs w:val="22"/>
                <w:lang w:eastAsia="en-AU"/>
              </w:rPr>
            </w:pPr>
            <w:r w:rsidRPr="00581827">
              <w:rPr>
                <w:rFonts w:ascii="Arial" w:hAnsi="Arial" w:cs="Arial"/>
                <w:b/>
                <w:bCs/>
                <w:sz w:val="18"/>
                <w:szCs w:val="22"/>
                <w:lang w:eastAsia="en-AU"/>
              </w:rPr>
              <w:t>Total Other General Assets</w:t>
            </w:r>
          </w:p>
        </w:tc>
        <w:tc>
          <w:tcPr>
            <w:tcW w:w="276" w:type="pct"/>
            <w:shd w:val="clear" w:color="auto" w:fill="auto"/>
            <w:vAlign w:val="center"/>
            <w:hideMark/>
          </w:tcPr>
          <w:p w14:paraId="0EF2CEF0" w14:textId="7A0EC125" w:rsidR="00A354DE" w:rsidRPr="00581827" w:rsidRDefault="00C01A5C" w:rsidP="00A354DE">
            <w:pPr>
              <w:jc w:val="right"/>
              <w:rPr>
                <w:rFonts w:ascii="Arial" w:hAnsi="Arial" w:cs="Arial"/>
                <w:b/>
                <w:bCs/>
                <w:color w:val="000000"/>
                <w:sz w:val="18"/>
                <w:szCs w:val="22"/>
                <w:lang w:eastAsia="en-AU"/>
              </w:rPr>
            </w:pPr>
            <w:r>
              <w:rPr>
                <w:rFonts w:ascii="Arial" w:hAnsi="Arial" w:cs="Arial"/>
                <w:b/>
                <w:bCs/>
                <w:color w:val="000000"/>
                <w:sz w:val="18"/>
                <w:szCs w:val="22"/>
                <w:lang w:eastAsia="en-AU"/>
              </w:rPr>
              <w:t>1,46</w:t>
            </w:r>
            <w:r w:rsidR="00A354DE" w:rsidRPr="00581827">
              <w:rPr>
                <w:rFonts w:ascii="Arial" w:hAnsi="Arial" w:cs="Arial"/>
                <w:b/>
                <w:bCs/>
                <w:color w:val="000000"/>
                <w:sz w:val="18"/>
                <w:szCs w:val="22"/>
                <w:lang w:eastAsia="en-AU"/>
              </w:rPr>
              <w:t>5</w:t>
            </w:r>
          </w:p>
        </w:tc>
        <w:tc>
          <w:tcPr>
            <w:tcW w:w="256" w:type="pct"/>
            <w:shd w:val="clear" w:color="auto" w:fill="auto"/>
            <w:vAlign w:val="center"/>
            <w:hideMark/>
          </w:tcPr>
          <w:p w14:paraId="13F98AEE" w14:textId="6A855476" w:rsidR="00A354DE" w:rsidRPr="00581827" w:rsidRDefault="00C01A5C" w:rsidP="00A354DE">
            <w:pPr>
              <w:jc w:val="right"/>
              <w:rPr>
                <w:rFonts w:ascii="Arial" w:hAnsi="Arial" w:cs="Arial"/>
                <w:b/>
                <w:bCs/>
                <w:color w:val="000000"/>
                <w:sz w:val="18"/>
                <w:szCs w:val="22"/>
                <w:lang w:eastAsia="en-AU"/>
              </w:rPr>
            </w:pPr>
            <w:r>
              <w:rPr>
                <w:rFonts w:ascii="Arial" w:hAnsi="Arial" w:cs="Arial"/>
                <w:b/>
                <w:bCs/>
                <w:color w:val="000000"/>
                <w:sz w:val="18"/>
                <w:szCs w:val="22"/>
                <w:lang w:eastAsia="en-AU"/>
              </w:rPr>
              <w:t>2</w:t>
            </w:r>
            <w:r w:rsidR="00A354DE" w:rsidRPr="00581827">
              <w:rPr>
                <w:rFonts w:ascii="Arial" w:hAnsi="Arial" w:cs="Arial"/>
                <w:b/>
                <w:bCs/>
                <w:color w:val="000000"/>
                <w:sz w:val="18"/>
                <w:szCs w:val="22"/>
                <w:lang w:eastAsia="en-AU"/>
              </w:rPr>
              <w:t>0</w:t>
            </w:r>
          </w:p>
        </w:tc>
        <w:tc>
          <w:tcPr>
            <w:tcW w:w="315" w:type="pct"/>
            <w:shd w:val="clear" w:color="auto" w:fill="auto"/>
            <w:vAlign w:val="center"/>
            <w:hideMark/>
          </w:tcPr>
          <w:p w14:paraId="675399B6" w14:textId="3FD0F77F" w:rsidR="00A354DE" w:rsidRPr="00581827" w:rsidRDefault="00C01A5C" w:rsidP="00A354DE">
            <w:pPr>
              <w:jc w:val="right"/>
              <w:rPr>
                <w:rFonts w:ascii="Arial" w:hAnsi="Arial" w:cs="Arial"/>
                <w:b/>
                <w:bCs/>
                <w:color w:val="000000"/>
                <w:sz w:val="18"/>
                <w:szCs w:val="22"/>
                <w:lang w:eastAsia="en-AU"/>
              </w:rPr>
            </w:pPr>
            <w:r>
              <w:rPr>
                <w:rFonts w:ascii="Arial" w:hAnsi="Arial" w:cs="Arial"/>
                <w:b/>
                <w:bCs/>
                <w:color w:val="000000"/>
                <w:sz w:val="18"/>
                <w:szCs w:val="22"/>
                <w:lang w:eastAsia="en-AU"/>
              </w:rPr>
              <w:t>1,44</w:t>
            </w:r>
            <w:r w:rsidR="00A354DE" w:rsidRPr="00581827">
              <w:rPr>
                <w:rFonts w:ascii="Arial" w:hAnsi="Arial" w:cs="Arial"/>
                <w:b/>
                <w:bCs/>
                <w:color w:val="000000"/>
                <w:sz w:val="18"/>
                <w:szCs w:val="22"/>
                <w:lang w:eastAsia="en-AU"/>
              </w:rPr>
              <w:t>5</w:t>
            </w:r>
          </w:p>
        </w:tc>
        <w:tc>
          <w:tcPr>
            <w:tcW w:w="315" w:type="pct"/>
            <w:shd w:val="clear" w:color="auto" w:fill="auto"/>
            <w:vAlign w:val="center"/>
            <w:hideMark/>
          </w:tcPr>
          <w:p w14:paraId="0D3CBF60" w14:textId="256431AC"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376" w:type="pct"/>
            <w:shd w:val="clear" w:color="auto" w:fill="auto"/>
            <w:vAlign w:val="center"/>
            <w:hideMark/>
          </w:tcPr>
          <w:p w14:paraId="6E867AB2" w14:textId="39E344F7"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266" w:type="pct"/>
            <w:shd w:val="clear" w:color="auto" w:fill="auto"/>
            <w:vAlign w:val="center"/>
            <w:hideMark/>
          </w:tcPr>
          <w:p w14:paraId="381E010A" w14:textId="13590741"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465" w:type="pct"/>
            <w:shd w:val="clear" w:color="auto" w:fill="auto"/>
            <w:vAlign w:val="center"/>
            <w:hideMark/>
          </w:tcPr>
          <w:p w14:paraId="721AB891" w14:textId="3B873DCC"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662</w:t>
            </w:r>
          </w:p>
        </w:tc>
        <w:tc>
          <w:tcPr>
            <w:tcW w:w="352" w:type="pct"/>
            <w:shd w:val="clear" w:color="auto" w:fill="auto"/>
            <w:vAlign w:val="center"/>
            <w:hideMark/>
          </w:tcPr>
          <w:p w14:paraId="06278E03" w14:textId="41935655" w:rsidR="00A354DE" w:rsidRPr="00581827" w:rsidRDefault="00C01A5C" w:rsidP="00A354DE">
            <w:pPr>
              <w:jc w:val="right"/>
              <w:rPr>
                <w:rFonts w:ascii="Arial" w:hAnsi="Arial" w:cs="Arial"/>
                <w:b/>
                <w:bCs/>
                <w:color w:val="000000"/>
                <w:sz w:val="18"/>
                <w:szCs w:val="22"/>
                <w:lang w:eastAsia="en-AU"/>
              </w:rPr>
            </w:pPr>
            <w:r>
              <w:rPr>
                <w:rFonts w:ascii="Arial" w:hAnsi="Arial" w:cs="Arial"/>
                <w:b/>
                <w:bCs/>
                <w:color w:val="000000"/>
                <w:sz w:val="18"/>
                <w:szCs w:val="22"/>
                <w:lang w:eastAsia="en-AU"/>
              </w:rPr>
              <w:t>80</w:t>
            </w:r>
            <w:r w:rsidR="00A354DE" w:rsidRPr="00581827">
              <w:rPr>
                <w:rFonts w:ascii="Arial" w:hAnsi="Arial" w:cs="Arial"/>
                <w:b/>
                <w:bCs/>
                <w:color w:val="000000"/>
                <w:sz w:val="18"/>
                <w:szCs w:val="22"/>
                <w:lang w:eastAsia="en-AU"/>
              </w:rPr>
              <w:t>3</w:t>
            </w:r>
          </w:p>
        </w:tc>
        <w:tc>
          <w:tcPr>
            <w:tcW w:w="492" w:type="pct"/>
            <w:shd w:val="clear" w:color="auto" w:fill="auto"/>
            <w:vAlign w:val="center"/>
            <w:hideMark/>
          </w:tcPr>
          <w:p w14:paraId="367FBBF8" w14:textId="05F3CDB1"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r>
      <w:tr w:rsidR="00521943" w:rsidRPr="00581827" w14:paraId="62835C4F" w14:textId="77777777" w:rsidTr="00521943">
        <w:trPr>
          <w:trHeight w:val="276"/>
        </w:trPr>
        <w:tc>
          <w:tcPr>
            <w:tcW w:w="1887" w:type="pct"/>
            <w:shd w:val="clear" w:color="auto" w:fill="auto"/>
            <w:vAlign w:val="center"/>
            <w:hideMark/>
          </w:tcPr>
          <w:p w14:paraId="0152589A" w14:textId="02784716" w:rsidR="00A354DE" w:rsidRPr="00581827" w:rsidRDefault="00A354DE" w:rsidP="00A354DE">
            <w:pPr>
              <w:jc w:val="both"/>
              <w:rPr>
                <w:rFonts w:ascii="Arial" w:hAnsi="Arial" w:cs="Arial"/>
                <w:b/>
                <w:bCs/>
                <w:sz w:val="18"/>
                <w:szCs w:val="22"/>
                <w:lang w:eastAsia="en-AU"/>
              </w:rPr>
            </w:pPr>
            <w:r w:rsidRPr="00581827">
              <w:rPr>
                <w:rFonts w:ascii="Arial" w:hAnsi="Arial" w:cs="Arial"/>
                <w:b/>
                <w:bCs/>
                <w:sz w:val="18"/>
                <w:szCs w:val="22"/>
                <w:lang w:eastAsia="en-AU"/>
              </w:rPr>
              <w:t>Total New Capital Works 2016/17</w:t>
            </w:r>
          </w:p>
        </w:tc>
        <w:tc>
          <w:tcPr>
            <w:tcW w:w="276" w:type="pct"/>
            <w:shd w:val="clear" w:color="auto" w:fill="auto"/>
            <w:vAlign w:val="center"/>
            <w:hideMark/>
          </w:tcPr>
          <w:p w14:paraId="4F1DB0CF" w14:textId="4195D6DB"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35,722</w:t>
            </w:r>
          </w:p>
        </w:tc>
        <w:tc>
          <w:tcPr>
            <w:tcW w:w="256" w:type="pct"/>
            <w:shd w:val="clear" w:color="auto" w:fill="auto"/>
            <w:vAlign w:val="center"/>
            <w:hideMark/>
          </w:tcPr>
          <w:p w14:paraId="4114DD20" w14:textId="4107F5A8"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10,215</w:t>
            </w:r>
          </w:p>
        </w:tc>
        <w:tc>
          <w:tcPr>
            <w:tcW w:w="315" w:type="pct"/>
            <w:shd w:val="clear" w:color="auto" w:fill="auto"/>
            <w:vAlign w:val="center"/>
            <w:hideMark/>
          </w:tcPr>
          <w:p w14:paraId="5873F774" w14:textId="450D1E6B"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25,021</w:t>
            </w:r>
          </w:p>
        </w:tc>
        <w:tc>
          <w:tcPr>
            <w:tcW w:w="315" w:type="pct"/>
            <w:shd w:val="clear" w:color="auto" w:fill="auto"/>
            <w:vAlign w:val="center"/>
            <w:hideMark/>
          </w:tcPr>
          <w:p w14:paraId="73E90D61" w14:textId="08DBF5B0"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485</w:t>
            </w:r>
          </w:p>
        </w:tc>
        <w:tc>
          <w:tcPr>
            <w:tcW w:w="376" w:type="pct"/>
            <w:shd w:val="clear" w:color="auto" w:fill="auto"/>
            <w:vAlign w:val="center"/>
            <w:hideMark/>
          </w:tcPr>
          <w:p w14:paraId="4EB34630" w14:textId="1A81187B"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w:t>
            </w:r>
          </w:p>
        </w:tc>
        <w:tc>
          <w:tcPr>
            <w:tcW w:w="266" w:type="pct"/>
            <w:shd w:val="clear" w:color="auto" w:fill="auto"/>
            <w:vAlign w:val="center"/>
            <w:hideMark/>
          </w:tcPr>
          <w:p w14:paraId="4E987455" w14:textId="6AB83A1D"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1,281</w:t>
            </w:r>
          </w:p>
        </w:tc>
        <w:tc>
          <w:tcPr>
            <w:tcW w:w="465" w:type="pct"/>
            <w:shd w:val="clear" w:color="auto" w:fill="auto"/>
            <w:vAlign w:val="center"/>
            <w:hideMark/>
          </w:tcPr>
          <w:p w14:paraId="49B3B300" w14:textId="1CFC9E0B" w:rsidR="00A354DE" w:rsidRPr="00581827" w:rsidRDefault="00A354DE" w:rsidP="00A354DE">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8,122</w:t>
            </w:r>
          </w:p>
        </w:tc>
        <w:tc>
          <w:tcPr>
            <w:tcW w:w="352" w:type="pct"/>
            <w:shd w:val="clear" w:color="auto" w:fill="auto"/>
            <w:vAlign w:val="center"/>
            <w:hideMark/>
          </w:tcPr>
          <w:p w14:paraId="0DE6E3D7" w14:textId="2472658A" w:rsidR="00A354DE" w:rsidRPr="00581827" w:rsidRDefault="00A354DE" w:rsidP="00793570">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12,</w:t>
            </w:r>
            <w:r w:rsidR="00793570">
              <w:rPr>
                <w:rFonts w:ascii="Arial" w:hAnsi="Arial" w:cs="Arial"/>
                <w:b/>
                <w:bCs/>
                <w:color w:val="000000"/>
                <w:sz w:val="18"/>
                <w:szCs w:val="22"/>
                <w:lang w:eastAsia="en-AU"/>
              </w:rPr>
              <w:t>819</w:t>
            </w:r>
          </w:p>
        </w:tc>
        <w:tc>
          <w:tcPr>
            <w:tcW w:w="492" w:type="pct"/>
            <w:shd w:val="clear" w:color="auto" w:fill="auto"/>
            <w:vAlign w:val="center"/>
            <w:hideMark/>
          </w:tcPr>
          <w:p w14:paraId="6DBF649A" w14:textId="597CABCA" w:rsidR="00A354DE" w:rsidRPr="00581827" w:rsidRDefault="00A354DE" w:rsidP="00793570">
            <w:pPr>
              <w:jc w:val="right"/>
              <w:rPr>
                <w:rFonts w:ascii="Arial" w:hAnsi="Arial" w:cs="Arial"/>
                <w:b/>
                <w:bCs/>
                <w:color w:val="000000"/>
                <w:sz w:val="18"/>
                <w:szCs w:val="22"/>
                <w:lang w:eastAsia="en-AU"/>
              </w:rPr>
            </w:pPr>
            <w:r w:rsidRPr="00581827">
              <w:rPr>
                <w:rFonts w:ascii="Arial" w:hAnsi="Arial" w:cs="Arial"/>
                <w:b/>
                <w:bCs/>
                <w:color w:val="000000"/>
                <w:sz w:val="18"/>
                <w:szCs w:val="22"/>
                <w:lang w:eastAsia="en-AU"/>
              </w:rPr>
              <w:t>13,5</w:t>
            </w:r>
            <w:r w:rsidR="00793570">
              <w:rPr>
                <w:rFonts w:ascii="Arial" w:hAnsi="Arial" w:cs="Arial"/>
                <w:b/>
                <w:bCs/>
                <w:color w:val="000000"/>
                <w:sz w:val="18"/>
                <w:szCs w:val="22"/>
                <w:lang w:eastAsia="en-AU"/>
              </w:rPr>
              <w:t>0</w:t>
            </w:r>
            <w:r w:rsidRPr="00581827">
              <w:rPr>
                <w:rFonts w:ascii="Arial" w:hAnsi="Arial" w:cs="Arial"/>
                <w:b/>
                <w:bCs/>
                <w:color w:val="000000"/>
                <w:sz w:val="18"/>
                <w:szCs w:val="22"/>
                <w:lang w:eastAsia="en-AU"/>
              </w:rPr>
              <w:t>0</w:t>
            </w:r>
          </w:p>
        </w:tc>
      </w:tr>
    </w:tbl>
    <w:p w14:paraId="4169FB03" w14:textId="77777777" w:rsidR="00510BAB" w:rsidRDefault="00510BAB">
      <w:r>
        <w:br w:type="page"/>
      </w:r>
    </w:p>
    <w:p w14:paraId="19CF6E98" w14:textId="77777777" w:rsidR="00307B48" w:rsidRPr="003A693F" w:rsidRDefault="00307B48" w:rsidP="00A72159">
      <w:pPr>
        <w:pStyle w:val="Budget4"/>
      </w:pPr>
      <w:r w:rsidRPr="003A693F">
        <w:lastRenderedPageBreak/>
        <w:t xml:space="preserve">Works carried forward from the </w:t>
      </w:r>
      <w:r w:rsidR="00D50BC6" w:rsidRPr="003A693F">
        <w:t>2015/16</w:t>
      </w:r>
      <w:r w:rsidRPr="003A693F">
        <w:t xml:space="preserve"> year</w:t>
      </w:r>
    </w:p>
    <w:tbl>
      <w:tblPr>
        <w:tblW w:w="5000" w:type="pct"/>
        <w:tblLook w:val="04A0" w:firstRow="1" w:lastRow="0" w:firstColumn="1" w:lastColumn="0" w:noHBand="0" w:noVBand="1"/>
      </w:tblPr>
      <w:tblGrid>
        <w:gridCol w:w="4432"/>
        <w:gridCol w:w="895"/>
        <w:gridCol w:w="717"/>
        <w:gridCol w:w="1028"/>
        <w:gridCol w:w="1028"/>
        <w:gridCol w:w="1228"/>
        <w:gridCol w:w="861"/>
        <w:gridCol w:w="1527"/>
        <w:gridCol w:w="950"/>
        <w:gridCol w:w="1328"/>
      </w:tblGrid>
      <w:tr w:rsidR="00AC2234" w:rsidRPr="00D53891" w14:paraId="741DF311" w14:textId="77777777" w:rsidTr="00C86579">
        <w:trPr>
          <w:trHeight w:val="255"/>
        </w:trPr>
        <w:tc>
          <w:tcPr>
            <w:tcW w:w="1620" w:type="pct"/>
            <w:tcBorders>
              <w:top w:val="nil"/>
              <w:left w:val="single" w:sz="4" w:space="0" w:color="auto"/>
              <w:bottom w:val="nil"/>
              <w:right w:val="nil"/>
            </w:tcBorders>
            <w:shd w:val="clear" w:color="auto" w:fill="005042"/>
            <w:vAlign w:val="center"/>
            <w:hideMark/>
          </w:tcPr>
          <w:p w14:paraId="45D28227" w14:textId="77777777" w:rsidR="00510BAB" w:rsidRPr="00D53891" w:rsidRDefault="00510BAB" w:rsidP="001A54E8">
            <w:pPr>
              <w:jc w:val="center"/>
              <w:rPr>
                <w:rFonts w:ascii="Arial" w:hAnsi="Arial" w:cs="Arial"/>
                <w:b/>
                <w:bCs/>
                <w:color w:val="FDC600"/>
                <w:sz w:val="20"/>
                <w:lang w:eastAsia="en-AU"/>
              </w:rPr>
            </w:pPr>
            <w:r w:rsidRPr="00D53891">
              <w:rPr>
                <w:rFonts w:ascii="Arial" w:hAnsi="Arial" w:cs="Arial"/>
                <w:b/>
                <w:bCs/>
                <w:color w:val="FDC600"/>
                <w:sz w:val="20"/>
                <w:lang w:eastAsia="en-AU"/>
              </w:rPr>
              <w:t> </w:t>
            </w:r>
          </w:p>
        </w:tc>
        <w:tc>
          <w:tcPr>
            <w:tcW w:w="315" w:type="pct"/>
            <w:tcBorders>
              <w:top w:val="nil"/>
              <w:left w:val="nil"/>
              <w:bottom w:val="nil"/>
              <w:right w:val="single" w:sz="4" w:space="0" w:color="auto"/>
            </w:tcBorders>
            <w:shd w:val="clear" w:color="auto" w:fill="005042"/>
            <w:vAlign w:val="center"/>
            <w:hideMark/>
          </w:tcPr>
          <w:p w14:paraId="37D7F034"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w:t>
            </w:r>
          </w:p>
        </w:tc>
        <w:tc>
          <w:tcPr>
            <w:tcW w:w="1425" w:type="pct"/>
            <w:gridSpan w:val="4"/>
            <w:tcBorders>
              <w:top w:val="nil"/>
              <w:left w:val="nil"/>
              <w:bottom w:val="nil"/>
              <w:right w:val="single" w:sz="4" w:space="0" w:color="000000"/>
            </w:tcBorders>
            <w:shd w:val="clear" w:color="auto" w:fill="005042"/>
            <w:vAlign w:val="center"/>
            <w:hideMark/>
          </w:tcPr>
          <w:p w14:paraId="7226D327" w14:textId="77777777" w:rsidR="00510BAB" w:rsidRPr="00D53891" w:rsidRDefault="00510BAB" w:rsidP="001A54E8">
            <w:pPr>
              <w:jc w:val="center"/>
              <w:rPr>
                <w:rFonts w:ascii="Arial" w:hAnsi="Arial" w:cs="Arial"/>
                <w:b/>
                <w:bCs/>
                <w:color w:val="FDC600"/>
                <w:sz w:val="20"/>
                <w:lang w:eastAsia="en-AU"/>
              </w:rPr>
            </w:pPr>
            <w:r w:rsidRPr="00D53891">
              <w:rPr>
                <w:rFonts w:ascii="Arial" w:hAnsi="Arial" w:cs="Arial"/>
                <w:b/>
                <w:bCs/>
                <w:color w:val="FDC600"/>
                <w:sz w:val="20"/>
                <w:lang w:eastAsia="en-AU"/>
              </w:rPr>
              <w:t xml:space="preserve"> Asset expenditure type </w:t>
            </w:r>
          </w:p>
        </w:tc>
        <w:tc>
          <w:tcPr>
            <w:tcW w:w="1641" w:type="pct"/>
            <w:gridSpan w:val="4"/>
            <w:tcBorders>
              <w:top w:val="nil"/>
              <w:left w:val="nil"/>
              <w:bottom w:val="nil"/>
              <w:right w:val="single" w:sz="4" w:space="0" w:color="auto"/>
            </w:tcBorders>
            <w:shd w:val="clear" w:color="auto" w:fill="005042"/>
            <w:vAlign w:val="center"/>
            <w:hideMark/>
          </w:tcPr>
          <w:p w14:paraId="567F7E52" w14:textId="77777777" w:rsidR="00510BAB" w:rsidRPr="00D53891" w:rsidRDefault="00510BAB" w:rsidP="001A54E8">
            <w:pPr>
              <w:jc w:val="center"/>
              <w:rPr>
                <w:rFonts w:ascii="Arial" w:hAnsi="Arial" w:cs="Arial"/>
                <w:b/>
                <w:bCs/>
                <w:color w:val="FDC600"/>
                <w:sz w:val="20"/>
                <w:lang w:eastAsia="en-AU"/>
              </w:rPr>
            </w:pPr>
            <w:r w:rsidRPr="00D53891">
              <w:rPr>
                <w:rFonts w:ascii="Arial" w:hAnsi="Arial" w:cs="Arial"/>
                <w:b/>
                <w:bCs/>
                <w:color w:val="FDC600"/>
                <w:sz w:val="20"/>
                <w:lang w:eastAsia="en-AU"/>
              </w:rPr>
              <w:t xml:space="preserve"> Summary of funding sources </w:t>
            </w:r>
          </w:p>
        </w:tc>
      </w:tr>
      <w:tr w:rsidR="00AC2234" w:rsidRPr="00D53891" w14:paraId="6E8A0098" w14:textId="77777777" w:rsidTr="00C86579">
        <w:trPr>
          <w:trHeight w:val="255"/>
        </w:trPr>
        <w:tc>
          <w:tcPr>
            <w:tcW w:w="1620" w:type="pct"/>
            <w:vMerge w:val="restart"/>
            <w:tcBorders>
              <w:top w:val="nil"/>
              <w:left w:val="single" w:sz="4" w:space="0" w:color="auto"/>
              <w:bottom w:val="nil"/>
              <w:right w:val="nil"/>
            </w:tcBorders>
            <w:shd w:val="clear" w:color="auto" w:fill="005042"/>
            <w:vAlign w:val="center"/>
            <w:hideMark/>
          </w:tcPr>
          <w:p w14:paraId="3C02C6DE" w14:textId="77777777" w:rsidR="00510BAB" w:rsidRPr="00D53891" w:rsidRDefault="00510BAB" w:rsidP="001A54E8">
            <w:pPr>
              <w:jc w:val="center"/>
              <w:rPr>
                <w:rFonts w:ascii="Arial" w:hAnsi="Arial" w:cs="Arial"/>
                <w:b/>
                <w:bCs/>
                <w:color w:val="FDC600"/>
                <w:sz w:val="20"/>
                <w:lang w:eastAsia="en-AU"/>
              </w:rPr>
            </w:pPr>
            <w:r w:rsidRPr="00D53891">
              <w:rPr>
                <w:rFonts w:ascii="Arial" w:hAnsi="Arial" w:cs="Arial"/>
                <w:b/>
                <w:bCs/>
                <w:color w:val="FDC600"/>
                <w:sz w:val="20"/>
                <w:lang w:eastAsia="en-AU"/>
              </w:rPr>
              <w:t>Capital Works Area</w:t>
            </w:r>
            <w:r w:rsidRPr="00D53891">
              <w:rPr>
                <w:rFonts w:ascii="Arial" w:hAnsi="Arial" w:cs="Arial"/>
                <w:color w:val="FDC600"/>
                <w:sz w:val="20"/>
                <w:lang w:eastAsia="en-AU"/>
              </w:rPr>
              <w:t> </w:t>
            </w:r>
          </w:p>
        </w:tc>
        <w:tc>
          <w:tcPr>
            <w:tcW w:w="315" w:type="pct"/>
            <w:tcBorders>
              <w:top w:val="nil"/>
              <w:left w:val="nil"/>
              <w:bottom w:val="nil"/>
              <w:right w:val="single" w:sz="4" w:space="0" w:color="auto"/>
            </w:tcBorders>
            <w:shd w:val="clear" w:color="auto" w:fill="005042"/>
            <w:vAlign w:val="center"/>
            <w:hideMark/>
          </w:tcPr>
          <w:p w14:paraId="5193F782"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w:t>
            </w:r>
          </w:p>
        </w:tc>
        <w:tc>
          <w:tcPr>
            <w:tcW w:w="270" w:type="pct"/>
            <w:tcBorders>
              <w:top w:val="nil"/>
              <w:left w:val="nil"/>
              <w:bottom w:val="nil"/>
              <w:right w:val="nil"/>
            </w:tcBorders>
            <w:shd w:val="clear" w:color="auto" w:fill="005042"/>
            <w:vAlign w:val="center"/>
            <w:hideMark/>
          </w:tcPr>
          <w:p w14:paraId="348B0D4B"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w:t>
            </w:r>
          </w:p>
        </w:tc>
        <w:tc>
          <w:tcPr>
            <w:tcW w:w="361" w:type="pct"/>
            <w:tcBorders>
              <w:top w:val="nil"/>
              <w:left w:val="nil"/>
              <w:bottom w:val="nil"/>
              <w:right w:val="nil"/>
            </w:tcBorders>
            <w:shd w:val="clear" w:color="auto" w:fill="005042"/>
            <w:vAlign w:val="center"/>
            <w:hideMark/>
          </w:tcPr>
          <w:p w14:paraId="5589D2A2"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w:t>
            </w:r>
          </w:p>
        </w:tc>
        <w:tc>
          <w:tcPr>
            <w:tcW w:w="361" w:type="pct"/>
            <w:tcBorders>
              <w:top w:val="nil"/>
              <w:left w:val="nil"/>
              <w:bottom w:val="nil"/>
              <w:right w:val="nil"/>
            </w:tcBorders>
            <w:shd w:val="clear" w:color="auto" w:fill="005042"/>
            <w:vAlign w:val="center"/>
            <w:hideMark/>
          </w:tcPr>
          <w:p w14:paraId="23626945"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w:t>
            </w:r>
          </w:p>
        </w:tc>
        <w:tc>
          <w:tcPr>
            <w:tcW w:w="432" w:type="pct"/>
            <w:tcBorders>
              <w:top w:val="nil"/>
              <w:left w:val="nil"/>
              <w:bottom w:val="nil"/>
              <w:right w:val="single" w:sz="4" w:space="0" w:color="auto"/>
            </w:tcBorders>
            <w:shd w:val="clear" w:color="auto" w:fill="005042"/>
            <w:vAlign w:val="center"/>
            <w:hideMark/>
          </w:tcPr>
          <w:p w14:paraId="116D3C6F"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w:t>
            </w:r>
          </w:p>
        </w:tc>
        <w:tc>
          <w:tcPr>
            <w:tcW w:w="303" w:type="pct"/>
            <w:tcBorders>
              <w:top w:val="nil"/>
              <w:left w:val="nil"/>
              <w:bottom w:val="nil"/>
              <w:right w:val="nil"/>
            </w:tcBorders>
            <w:shd w:val="clear" w:color="auto" w:fill="005042"/>
            <w:vAlign w:val="center"/>
            <w:hideMark/>
          </w:tcPr>
          <w:p w14:paraId="26B422ED"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w:t>
            </w:r>
          </w:p>
        </w:tc>
        <w:tc>
          <w:tcPr>
            <w:tcW w:w="537" w:type="pct"/>
            <w:tcBorders>
              <w:top w:val="nil"/>
              <w:left w:val="nil"/>
              <w:bottom w:val="nil"/>
              <w:right w:val="nil"/>
            </w:tcBorders>
            <w:shd w:val="clear" w:color="auto" w:fill="005042"/>
            <w:vAlign w:val="center"/>
            <w:hideMark/>
          </w:tcPr>
          <w:p w14:paraId="67ACA534" w14:textId="77777777" w:rsidR="00510BAB" w:rsidRPr="00D53891" w:rsidRDefault="00510BAB" w:rsidP="001A54E8">
            <w:pPr>
              <w:ind w:firstLineChars="100" w:firstLine="201"/>
              <w:jc w:val="right"/>
              <w:rPr>
                <w:rFonts w:ascii="Arial" w:hAnsi="Arial" w:cs="Arial"/>
                <w:b/>
                <w:bCs/>
                <w:color w:val="FDC600"/>
                <w:sz w:val="20"/>
                <w:lang w:eastAsia="en-AU"/>
              </w:rPr>
            </w:pPr>
            <w:r w:rsidRPr="00D53891">
              <w:rPr>
                <w:rFonts w:ascii="Arial" w:hAnsi="Arial" w:cs="Arial"/>
                <w:b/>
                <w:bCs/>
                <w:color w:val="FDC600"/>
                <w:sz w:val="20"/>
                <w:lang w:eastAsia="en-AU"/>
              </w:rPr>
              <w:t> </w:t>
            </w:r>
          </w:p>
        </w:tc>
        <w:tc>
          <w:tcPr>
            <w:tcW w:w="334" w:type="pct"/>
            <w:tcBorders>
              <w:top w:val="nil"/>
              <w:left w:val="nil"/>
              <w:bottom w:val="nil"/>
              <w:right w:val="nil"/>
            </w:tcBorders>
            <w:shd w:val="clear" w:color="auto" w:fill="005042"/>
            <w:vAlign w:val="center"/>
            <w:hideMark/>
          </w:tcPr>
          <w:p w14:paraId="654AA430" w14:textId="77777777" w:rsidR="00510BAB" w:rsidRPr="00D53891" w:rsidRDefault="00510BAB" w:rsidP="001A54E8">
            <w:pPr>
              <w:ind w:firstLineChars="100" w:firstLine="201"/>
              <w:jc w:val="right"/>
              <w:rPr>
                <w:rFonts w:ascii="Arial" w:hAnsi="Arial" w:cs="Arial"/>
                <w:b/>
                <w:bCs/>
                <w:color w:val="FDC600"/>
                <w:sz w:val="20"/>
                <w:lang w:eastAsia="en-AU"/>
              </w:rPr>
            </w:pPr>
            <w:r w:rsidRPr="00D53891">
              <w:rPr>
                <w:rFonts w:ascii="Arial" w:hAnsi="Arial" w:cs="Arial"/>
                <w:b/>
                <w:bCs/>
                <w:color w:val="FDC600"/>
                <w:sz w:val="20"/>
                <w:lang w:eastAsia="en-AU"/>
              </w:rPr>
              <w:t> </w:t>
            </w:r>
          </w:p>
        </w:tc>
        <w:tc>
          <w:tcPr>
            <w:tcW w:w="467" w:type="pct"/>
            <w:tcBorders>
              <w:top w:val="nil"/>
              <w:left w:val="nil"/>
              <w:bottom w:val="nil"/>
              <w:right w:val="single" w:sz="4" w:space="0" w:color="auto"/>
            </w:tcBorders>
            <w:shd w:val="clear" w:color="auto" w:fill="005042"/>
            <w:vAlign w:val="center"/>
            <w:hideMark/>
          </w:tcPr>
          <w:p w14:paraId="7B89BFA4" w14:textId="77777777" w:rsidR="00510BAB" w:rsidRPr="00D53891" w:rsidRDefault="00510BAB" w:rsidP="001A54E8">
            <w:pPr>
              <w:ind w:firstLineChars="100" w:firstLine="201"/>
              <w:jc w:val="right"/>
              <w:rPr>
                <w:rFonts w:ascii="Arial" w:hAnsi="Arial" w:cs="Arial"/>
                <w:b/>
                <w:bCs/>
                <w:color w:val="FDC600"/>
                <w:sz w:val="20"/>
                <w:lang w:eastAsia="en-AU"/>
              </w:rPr>
            </w:pPr>
            <w:r w:rsidRPr="00D53891">
              <w:rPr>
                <w:rFonts w:ascii="Arial" w:hAnsi="Arial" w:cs="Arial"/>
                <w:b/>
                <w:bCs/>
                <w:color w:val="FDC600"/>
                <w:sz w:val="20"/>
                <w:lang w:eastAsia="en-AU"/>
              </w:rPr>
              <w:t> </w:t>
            </w:r>
          </w:p>
        </w:tc>
      </w:tr>
      <w:tr w:rsidR="00AC2234" w:rsidRPr="00D53891" w14:paraId="6C28CAE4" w14:textId="77777777" w:rsidTr="00C86579">
        <w:trPr>
          <w:trHeight w:val="510"/>
        </w:trPr>
        <w:tc>
          <w:tcPr>
            <w:tcW w:w="1620" w:type="pct"/>
            <w:vMerge/>
            <w:tcBorders>
              <w:top w:val="nil"/>
              <w:left w:val="single" w:sz="4" w:space="0" w:color="auto"/>
              <w:bottom w:val="nil"/>
              <w:right w:val="nil"/>
            </w:tcBorders>
            <w:shd w:val="clear" w:color="auto" w:fill="005042"/>
            <w:vAlign w:val="center"/>
            <w:hideMark/>
          </w:tcPr>
          <w:p w14:paraId="3F45B789" w14:textId="77777777" w:rsidR="00510BAB" w:rsidRPr="00D53891" w:rsidRDefault="00510BAB" w:rsidP="001A54E8">
            <w:pPr>
              <w:rPr>
                <w:rFonts w:ascii="Arial" w:hAnsi="Arial" w:cs="Arial"/>
                <w:b/>
                <w:bCs/>
                <w:color w:val="FDC600"/>
                <w:sz w:val="20"/>
                <w:lang w:eastAsia="en-AU"/>
              </w:rPr>
            </w:pPr>
          </w:p>
        </w:tc>
        <w:tc>
          <w:tcPr>
            <w:tcW w:w="315" w:type="pct"/>
            <w:tcBorders>
              <w:top w:val="nil"/>
              <w:left w:val="nil"/>
              <w:bottom w:val="nil"/>
              <w:right w:val="single" w:sz="4" w:space="0" w:color="auto"/>
            </w:tcBorders>
            <w:shd w:val="clear" w:color="auto" w:fill="005042"/>
            <w:vAlign w:val="center"/>
            <w:hideMark/>
          </w:tcPr>
          <w:p w14:paraId="709EE765"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xml:space="preserve"> Project cost </w:t>
            </w:r>
          </w:p>
        </w:tc>
        <w:tc>
          <w:tcPr>
            <w:tcW w:w="270" w:type="pct"/>
            <w:tcBorders>
              <w:top w:val="nil"/>
              <w:left w:val="nil"/>
              <w:bottom w:val="nil"/>
              <w:right w:val="nil"/>
            </w:tcBorders>
            <w:shd w:val="clear" w:color="auto" w:fill="005042"/>
            <w:vAlign w:val="center"/>
            <w:hideMark/>
          </w:tcPr>
          <w:p w14:paraId="1B200BB9"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xml:space="preserve"> New </w:t>
            </w:r>
          </w:p>
        </w:tc>
        <w:tc>
          <w:tcPr>
            <w:tcW w:w="361" w:type="pct"/>
            <w:tcBorders>
              <w:top w:val="nil"/>
              <w:left w:val="nil"/>
              <w:bottom w:val="nil"/>
              <w:right w:val="nil"/>
            </w:tcBorders>
            <w:shd w:val="clear" w:color="auto" w:fill="005042"/>
            <w:vAlign w:val="center"/>
            <w:hideMark/>
          </w:tcPr>
          <w:p w14:paraId="376E7FC4"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xml:space="preserve"> Renewal </w:t>
            </w:r>
          </w:p>
        </w:tc>
        <w:tc>
          <w:tcPr>
            <w:tcW w:w="361" w:type="pct"/>
            <w:tcBorders>
              <w:top w:val="nil"/>
              <w:left w:val="nil"/>
              <w:bottom w:val="nil"/>
              <w:right w:val="nil"/>
            </w:tcBorders>
            <w:shd w:val="clear" w:color="auto" w:fill="005042"/>
            <w:vAlign w:val="center"/>
            <w:hideMark/>
          </w:tcPr>
          <w:p w14:paraId="25284797"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xml:space="preserve"> Upgrade </w:t>
            </w:r>
          </w:p>
        </w:tc>
        <w:tc>
          <w:tcPr>
            <w:tcW w:w="432" w:type="pct"/>
            <w:tcBorders>
              <w:top w:val="nil"/>
              <w:left w:val="nil"/>
              <w:bottom w:val="nil"/>
              <w:right w:val="single" w:sz="4" w:space="0" w:color="auto"/>
            </w:tcBorders>
            <w:shd w:val="clear" w:color="auto" w:fill="005042"/>
            <w:vAlign w:val="center"/>
            <w:hideMark/>
          </w:tcPr>
          <w:p w14:paraId="154F26FA"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xml:space="preserve"> Expansion </w:t>
            </w:r>
          </w:p>
        </w:tc>
        <w:tc>
          <w:tcPr>
            <w:tcW w:w="303" w:type="pct"/>
            <w:tcBorders>
              <w:top w:val="nil"/>
              <w:left w:val="nil"/>
              <w:bottom w:val="nil"/>
              <w:right w:val="nil"/>
            </w:tcBorders>
            <w:shd w:val="clear" w:color="auto" w:fill="005042"/>
            <w:vAlign w:val="center"/>
            <w:hideMark/>
          </w:tcPr>
          <w:p w14:paraId="1897045D"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xml:space="preserve"> Grants </w:t>
            </w:r>
          </w:p>
        </w:tc>
        <w:tc>
          <w:tcPr>
            <w:tcW w:w="537" w:type="pct"/>
            <w:tcBorders>
              <w:top w:val="nil"/>
              <w:left w:val="nil"/>
              <w:bottom w:val="nil"/>
              <w:right w:val="nil"/>
            </w:tcBorders>
            <w:shd w:val="clear" w:color="auto" w:fill="005042"/>
            <w:vAlign w:val="center"/>
            <w:hideMark/>
          </w:tcPr>
          <w:p w14:paraId="748F1875"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xml:space="preserve"> Contributions </w:t>
            </w:r>
          </w:p>
        </w:tc>
        <w:tc>
          <w:tcPr>
            <w:tcW w:w="334" w:type="pct"/>
            <w:tcBorders>
              <w:top w:val="nil"/>
              <w:left w:val="nil"/>
              <w:bottom w:val="nil"/>
              <w:right w:val="nil"/>
            </w:tcBorders>
            <w:shd w:val="clear" w:color="auto" w:fill="005042"/>
            <w:vAlign w:val="center"/>
            <w:hideMark/>
          </w:tcPr>
          <w:p w14:paraId="30AA34F2" w14:textId="77777777" w:rsidR="00510BAB" w:rsidRPr="00D53891" w:rsidRDefault="00510BAB" w:rsidP="001A54E8">
            <w:pPr>
              <w:ind w:firstLineChars="100" w:firstLine="201"/>
              <w:jc w:val="right"/>
              <w:rPr>
                <w:rFonts w:ascii="Arial" w:hAnsi="Arial" w:cs="Arial"/>
                <w:b/>
                <w:bCs/>
                <w:color w:val="FDC600"/>
                <w:sz w:val="20"/>
                <w:lang w:eastAsia="en-AU"/>
              </w:rPr>
            </w:pPr>
            <w:r w:rsidRPr="00D53891">
              <w:rPr>
                <w:rFonts w:ascii="Arial" w:hAnsi="Arial" w:cs="Arial"/>
                <w:b/>
                <w:bCs/>
                <w:color w:val="FDC600"/>
                <w:sz w:val="20"/>
                <w:lang w:eastAsia="en-AU"/>
              </w:rPr>
              <w:t xml:space="preserve"> Council cash </w:t>
            </w:r>
          </w:p>
        </w:tc>
        <w:tc>
          <w:tcPr>
            <w:tcW w:w="467" w:type="pct"/>
            <w:tcBorders>
              <w:top w:val="nil"/>
              <w:left w:val="nil"/>
              <w:bottom w:val="nil"/>
              <w:right w:val="single" w:sz="4" w:space="0" w:color="auto"/>
            </w:tcBorders>
            <w:shd w:val="clear" w:color="auto" w:fill="005042"/>
            <w:vAlign w:val="center"/>
            <w:hideMark/>
          </w:tcPr>
          <w:p w14:paraId="0CBDE5E2" w14:textId="77777777" w:rsidR="00510BAB" w:rsidRPr="00D53891" w:rsidRDefault="00510BAB" w:rsidP="001A54E8">
            <w:pPr>
              <w:ind w:firstLineChars="100" w:firstLine="201"/>
              <w:jc w:val="right"/>
              <w:rPr>
                <w:rFonts w:ascii="Arial" w:hAnsi="Arial" w:cs="Arial"/>
                <w:b/>
                <w:bCs/>
                <w:color w:val="FDC600"/>
                <w:sz w:val="20"/>
                <w:lang w:eastAsia="en-AU"/>
              </w:rPr>
            </w:pPr>
            <w:r w:rsidRPr="00D53891">
              <w:rPr>
                <w:rFonts w:ascii="Arial" w:hAnsi="Arial" w:cs="Arial"/>
                <w:b/>
                <w:bCs/>
                <w:color w:val="FDC600"/>
                <w:sz w:val="20"/>
                <w:lang w:eastAsia="en-AU"/>
              </w:rPr>
              <w:t xml:space="preserve"> Borrowings </w:t>
            </w:r>
          </w:p>
        </w:tc>
      </w:tr>
      <w:tr w:rsidR="00AC2234" w:rsidRPr="00D53891" w14:paraId="5ED9633B" w14:textId="77777777" w:rsidTr="00C86579">
        <w:trPr>
          <w:trHeight w:val="300"/>
        </w:trPr>
        <w:tc>
          <w:tcPr>
            <w:tcW w:w="1620" w:type="pct"/>
            <w:vMerge/>
            <w:tcBorders>
              <w:top w:val="nil"/>
              <w:left w:val="single" w:sz="4" w:space="0" w:color="auto"/>
              <w:bottom w:val="nil"/>
              <w:right w:val="nil"/>
            </w:tcBorders>
            <w:shd w:val="clear" w:color="auto" w:fill="005042"/>
            <w:vAlign w:val="center"/>
            <w:hideMark/>
          </w:tcPr>
          <w:p w14:paraId="73FC8B14" w14:textId="77777777" w:rsidR="00510BAB" w:rsidRPr="00D53891" w:rsidRDefault="00510BAB" w:rsidP="001A54E8">
            <w:pPr>
              <w:rPr>
                <w:rFonts w:ascii="Arial" w:hAnsi="Arial" w:cs="Arial"/>
                <w:b/>
                <w:bCs/>
                <w:color w:val="FDC600"/>
                <w:sz w:val="20"/>
                <w:lang w:eastAsia="en-AU"/>
              </w:rPr>
            </w:pPr>
          </w:p>
        </w:tc>
        <w:tc>
          <w:tcPr>
            <w:tcW w:w="315" w:type="pct"/>
            <w:tcBorders>
              <w:top w:val="nil"/>
              <w:left w:val="nil"/>
              <w:bottom w:val="nil"/>
              <w:right w:val="single" w:sz="4" w:space="0" w:color="auto"/>
            </w:tcBorders>
            <w:shd w:val="clear" w:color="auto" w:fill="005042"/>
            <w:vAlign w:val="center"/>
            <w:hideMark/>
          </w:tcPr>
          <w:p w14:paraId="3A708104"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xml:space="preserve"> $’000 </w:t>
            </w:r>
          </w:p>
        </w:tc>
        <w:tc>
          <w:tcPr>
            <w:tcW w:w="270" w:type="pct"/>
            <w:tcBorders>
              <w:top w:val="nil"/>
              <w:left w:val="nil"/>
              <w:bottom w:val="nil"/>
              <w:right w:val="nil"/>
            </w:tcBorders>
            <w:shd w:val="clear" w:color="auto" w:fill="005042"/>
            <w:vAlign w:val="center"/>
            <w:hideMark/>
          </w:tcPr>
          <w:p w14:paraId="09124EF2"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xml:space="preserve"> $’000 </w:t>
            </w:r>
          </w:p>
        </w:tc>
        <w:tc>
          <w:tcPr>
            <w:tcW w:w="361" w:type="pct"/>
            <w:tcBorders>
              <w:top w:val="nil"/>
              <w:left w:val="nil"/>
              <w:bottom w:val="nil"/>
              <w:right w:val="nil"/>
            </w:tcBorders>
            <w:shd w:val="clear" w:color="auto" w:fill="005042"/>
            <w:vAlign w:val="center"/>
            <w:hideMark/>
          </w:tcPr>
          <w:p w14:paraId="1E6B6140"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xml:space="preserve"> $’000 </w:t>
            </w:r>
          </w:p>
        </w:tc>
        <w:tc>
          <w:tcPr>
            <w:tcW w:w="361" w:type="pct"/>
            <w:tcBorders>
              <w:top w:val="nil"/>
              <w:left w:val="nil"/>
              <w:bottom w:val="nil"/>
              <w:right w:val="nil"/>
            </w:tcBorders>
            <w:shd w:val="clear" w:color="auto" w:fill="005042"/>
            <w:vAlign w:val="center"/>
            <w:hideMark/>
          </w:tcPr>
          <w:p w14:paraId="187E84BB"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xml:space="preserve"> $’000 </w:t>
            </w:r>
          </w:p>
        </w:tc>
        <w:tc>
          <w:tcPr>
            <w:tcW w:w="432" w:type="pct"/>
            <w:tcBorders>
              <w:top w:val="nil"/>
              <w:left w:val="nil"/>
              <w:bottom w:val="nil"/>
              <w:right w:val="single" w:sz="4" w:space="0" w:color="auto"/>
            </w:tcBorders>
            <w:shd w:val="clear" w:color="auto" w:fill="005042"/>
            <w:vAlign w:val="center"/>
            <w:hideMark/>
          </w:tcPr>
          <w:p w14:paraId="48B6C16A"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xml:space="preserve"> $’000 </w:t>
            </w:r>
          </w:p>
        </w:tc>
        <w:tc>
          <w:tcPr>
            <w:tcW w:w="303" w:type="pct"/>
            <w:tcBorders>
              <w:top w:val="nil"/>
              <w:left w:val="nil"/>
              <w:bottom w:val="nil"/>
              <w:right w:val="nil"/>
            </w:tcBorders>
            <w:shd w:val="clear" w:color="auto" w:fill="005042"/>
            <w:vAlign w:val="center"/>
            <w:hideMark/>
          </w:tcPr>
          <w:p w14:paraId="2626E44A" w14:textId="77777777" w:rsidR="00510BAB" w:rsidRPr="00D53891" w:rsidRDefault="00510BAB" w:rsidP="001A54E8">
            <w:pPr>
              <w:jc w:val="right"/>
              <w:rPr>
                <w:rFonts w:ascii="Arial" w:hAnsi="Arial" w:cs="Arial"/>
                <w:b/>
                <w:bCs/>
                <w:color w:val="FDC600"/>
                <w:sz w:val="20"/>
                <w:lang w:eastAsia="en-AU"/>
              </w:rPr>
            </w:pPr>
            <w:r w:rsidRPr="00D53891">
              <w:rPr>
                <w:rFonts w:ascii="Arial" w:hAnsi="Arial" w:cs="Arial"/>
                <w:b/>
                <w:bCs/>
                <w:color w:val="FDC600"/>
                <w:sz w:val="20"/>
                <w:lang w:eastAsia="en-AU"/>
              </w:rPr>
              <w:t xml:space="preserve"> $’000 </w:t>
            </w:r>
          </w:p>
        </w:tc>
        <w:tc>
          <w:tcPr>
            <w:tcW w:w="537" w:type="pct"/>
            <w:tcBorders>
              <w:top w:val="nil"/>
              <w:left w:val="nil"/>
              <w:bottom w:val="nil"/>
              <w:right w:val="nil"/>
            </w:tcBorders>
            <w:shd w:val="clear" w:color="auto" w:fill="005042"/>
            <w:vAlign w:val="center"/>
            <w:hideMark/>
          </w:tcPr>
          <w:p w14:paraId="3D10AA1F" w14:textId="77777777" w:rsidR="00510BAB" w:rsidRPr="00D53891" w:rsidRDefault="00510BAB" w:rsidP="001A54E8">
            <w:pPr>
              <w:ind w:firstLineChars="100" w:firstLine="201"/>
              <w:jc w:val="right"/>
              <w:rPr>
                <w:rFonts w:ascii="Arial" w:hAnsi="Arial" w:cs="Arial"/>
                <w:b/>
                <w:bCs/>
                <w:color w:val="FDC600"/>
                <w:sz w:val="20"/>
                <w:lang w:eastAsia="en-AU"/>
              </w:rPr>
            </w:pPr>
            <w:r w:rsidRPr="00D53891">
              <w:rPr>
                <w:rFonts w:ascii="Arial" w:hAnsi="Arial" w:cs="Arial"/>
                <w:b/>
                <w:bCs/>
                <w:color w:val="FDC600"/>
                <w:sz w:val="20"/>
                <w:lang w:eastAsia="en-AU"/>
              </w:rPr>
              <w:t xml:space="preserve"> $’000 </w:t>
            </w:r>
          </w:p>
        </w:tc>
        <w:tc>
          <w:tcPr>
            <w:tcW w:w="334" w:type="pct"/>
            <w:tcBorders>
              <w:top w:val="nil"/>
              <w:left w:val="nil"/>
              <w:bottom w:val="nil"/>
              <w:right w:val="nil"/>
            </w:tcBorders>
            <w:shd w:val="clear" w:color="auto" w:fill="005042"/>
            <w:vAlign w:val="center"/>
            <w:hideMark/>
          </w:tcPr>
          <w:p w14:paraId="435B4CCA" w14:textId="77777777" w:rsidR="00510BAB" w:rsidRPr="00D53891" w:rsidRDefault="00510BAB" w:rsidP="001A54E8">
            <w:pPr>
              <w:ind w:firstLineChars="100" w:firstLine="201"/>
              <w:jc w:val="right"/>
              <w:rPr>
                <w:rFonts w:ascii="Arial" w:hAnsi="Arial" w:cs="Arial"/>
                <w:b/>
                <w:bCs/>
                <w:color w:val="FDC600"/>
                <w:sz w:val="20"/>
                <w:lang w:eastAsia="en-AU"/>
              </w:rPr>
            </w:pPr>
            <w:r w:rsidRPr="00D53891">
              <w:rPr>
                <w:rFonts w:ascii="Arial" w:hAnsi="Arial" w:cs="Arial"/>
                <w:b/>
                <w:bCs/>
                <w:color w:val="FDC600"/>
                <w:sz w:val="20"/>
                <w:lang w:eastAsia="en-AU"/>
              </w:rPr>
              <w:t xml:space="preserve"> $'000 </w:t>
            </w:r>
          </w:p>
        </w:tc>
        <w:tc>
          <w:tcPr>
            <w:tcW w:w="467" w:type="pct"/>
            <w:tcBorders>
              <w:top w:val="nil"/>
              <w:left w:val="nil"/>
              <w:bottom w:val="nil"/>
              <w:right w:val="single" w:sz="4" w:space="0" w:color="auto"/>
            </w:tcBorders>
            <w:shd w:val="clear" w:color="auto" w:fill="005042"/>
            <w:vAlign w:val="center"/>
            <w:hideMark/>
          </w:tcPr>
          <w:p w14:paraId="209DBFF2" w14:textId="77777777" w:rsidR="00510BAB" w:rsidRPr="00D53891" w:rsidRDefault="00510BAB" w:rsidP="001A54E8">
            <w:pPr>
              <w:ind w:firstLineChars="100" w:firstLine="201"/>
              <w:jc w:val="right"/>
              <w:rPr>
                <w:rFonts w:ascii="Arial" w:hAnsi="Arial" w:cs="Arial"/>
                <w:b/>
                <w:bCs/>
                <w:color w:val="FDC600"/>
                <w:sz w:val="20"/>
                <w:lang w:eastAsia="en-AU"/>
              </w:rPr>
            </w:pPr>
            <w:r w:rsidRPr="00D53891">
              <w:rPr>
                <w:rFonts w:ascii="Arial" w:hAnsi="Arial" w:cs="Arial"/>
                <w:b/>
                <w:bCs/>
                <w:color w:val="FDC600"/>
                <w:sz w:val="20"/>
                <w:lang w:eastAsia="en-AU"/>
              </w:rPr>
              <w:t xml:space="preserve"> $'000 </w:t>
            </w:r>
          </w:p>
        </w:tc>
      </w:tr>
      <w:tr w:rsidR="00510BAB" w:rsidRPr="00D53891" w14:paraId="6E29C244" w14:textId="77777777" w:rsidTr="00C86579">
        <w:trPr>
          <w:trHeight w:val="300"/>
        </w:trPr>
        <w:tc>
          <w:tcPr>
            <w:tcW w:w="1620" w:type="pct"/>
            <w:tcBorders>
              <w:top w:val="nil"/>
              <w:left w:val="single" w:sz="4" w:space="0" w:color="auto"/>
              <w:bottom w:val="nil"/>
              <w:right w:val="nil"/>
            </w:tcBorders>
            <w:shd w:val="clear" w:color="auto" w:fill="auto"/>
            <w:vAlign w:val="center"/>
            <w:hideMark/>
          </w:tcPr>
          <w:p w14:paraId="54C0B0BD" w14:textId="77777777" w:rsidR="00510BAB" w:rsidRPr="00D53891" w:rsidRDefault="00510BAB" w:rsidP="001A54E8">
            <w:pPr>
              <w:jc w:val="both"/>
              <w:rPr>
                <w:rFonts w:ascii="Arial" w:hAnsi="Arial" w:cs="Arial"/>
                <w:b/>
                <w:bCs/>
                <w:sz w:val="20"/>
                <w:lang w:eastAsia="en-AU"/>
              </w:rPr>
            </w:pPr>
            <w:r w:rsidRPr="00D53891">
              <w:rPr>
                <w:rFonts w:ascii="Arial" w:hAnsi="Arial" w:cs="Arial"/>
                <w:b/>
                <w:bCs/>
                <w:sz w:val="20"/>
                <w:lang w:eastAsia="en-AU"/>
              </w:rPr>
              <w:t>BUILDINGS</w:t>
            </w:r>
          </w:p>
        </w:tc>
        <w:tc>
          <w:tcPr>
            <w:tcW w:w="315" w:type="pct"/>
            <w:tcBorders>
              <w:top w:val="nil"/>
              <w:left w:val="nil"/>
              <w:bottom w:val="nil"/>
              <w:right w:val="single" w:sz="4" w:space="0" w:color="auto"/>
            </w:tcBorders>
            <w:shd w:val="clear" w:color="auto" w:fill="auto"/>
            <w:vAlign w:val="center"/>
            <w:hideMark/>
          </w:tcPr>
          <w:p w14:paraId="7F49287C" w14:textId="77777777" w:rsidR="00510BAB" w:rsidRPr="00D53891" w:rsidRDefault="00510BAB" w:rsidP="001A54E8">
            <w:pPr>
              <w:jc w:val="right"/>
              <w:rPr>
                <w:rFonts w:ascii="Arial" w:hAnsi="Arial" w:cs="Arial"/>
                <w:sz w:val="20"/>
                <w:lang w:eastAsia="en-AU"/>
              </w:rPr>
            </w:pPr>
          </w:p>
        </w:tc>
        <w:tc>
          <w:tcPr>
            <w:tcW w:w="270" w:type="pct"/>
            <w:tcBorders>
              <w:top w:val="nil"/>
              <w:left w:val="nil"/>
              <w:bottom w:val="nil"/>
              <w:right w:val="nil"/>
            </w:tcBorders>
            <w:shd w:val="clear" w:color="auto" w:fill="auto"/>
            <w:vAlign w:val="center"/>
            <w:hideMark/>
          </w:tcPr>
          <w:p w14:paraId="34A3177B" w14:textId="77777777" w:rsidR="00510BAB" w:rsidRPr="00D53891" w:rsidRDefault="00510BAB" w:rsidP="001A54E8">
            <w:pPr>
              <w:jc w:val="right"/>
              <w:rPr>
                <w:rFonts w:ascii="Arial" w:hAnsi="Arial" w:cs="Arial"/>
                <w:sz w:val="20"/>
                <w:lang w:eastAsia="en-AU"/>
              </w:rPr>
            </w:pPr>
          </w:p>
        </w:tc>
        <w:tc>
          <w:tcPr>
            <w:tcW w:w="361" w:type="pct"/>
            <w:tcBorders>
              <w:top w:val="nil"/>
              <w:left w:val="nil"/>
              <w:bottom w:val="nil"/>
              <w:right w:val="nil"/>
            </w:tcBorders>
            <w:shd w:val="clear" w:color="auto" w:fill="auto"/>
            <w:vAlign w:val="center"/>
            <w:hideMark/>
          </w:tcPr>
          <w:p w14:paraId="6FC89C07" w14:textId="77777777" w:rsidR="00510BAB" w:rsidRPr="00D53891" w:rsidRDefault="00510BAB" w:rsidP="001A54E8">
            <w:pPr>
              <w:jc w:val="right"/>
              <w:rPr>
                <w:rFonts w:ascii="Arial" w:hAnsi="Arial" w:cs="Arial"/>
                <w:sz w:val="20"/>
                <w:lang w:eastAsia="en-AU"/>
              </w:rPr>
            </w:pPr>
          </w:p>
        </w:tc>
        <w:tc>
          <w:tcPr>
            <w:tcW w:w="361" w:type="pct"/>
            <w:tcBorders>
              <w:top w:val="nil"/>
              <w:left w:val="nil"/>
              <w:bottom w:val="nil"/>
              <w:right w:val="nil"/>
            </w:tcBorders>
            <w:shd w:val="clear" w:color="auto" w:fill="auto"/>
            <w:vAlign w:val="center"/>
            <w:hideMark/>
          </w:tcPr>
          <w:p w14:paraId="7E16AA48" w14:textId="77777777" w:rsidR="00510BAB" w:rsidRPr="00D53891" w:rsidRDefault="00510BAB" w:rsidP="001A54E8">
            <w:pPr>
              <w:jc w:val="right"/>
              <w:rPr>
                <w:rFonts w:ascii="Arial" w:hAnsi="Arial" w:cs="Arial"/>
                <w:sz w:val="20"/>
                <w:lang w:eastAsia="en-AU"/>
              </w:rPr>
            </w:pPr>
          </w:p>
        </w:tc>
        <w:tc>
          <w:tcPr>
            <w:tcW w:w="432" w:type="pct"/>
            <w:tcBorders>
              <w:top w:val="nil"/>
              <w:left w:val="nil"/>
              <w:bottom w:val="nil"/>
              <w:right w:val="single" w:sz="4" w:space="0" w:color="auto"/>
            </w:tcBorders>
            <w:shd w:val="clear" w:color="auto" w:fill="auto"/>
            <w:vAlign w:val="center"/>
            <w:hideMark/>
          </w:tcPr>
          <w:p w14:paraId="468F822B" w14:textId="77777777" w:rsidR="00510BAB" w:rsidRPr="00D53891" w:rsidRDefault="00510BAB" w:rsidP="001A54E8">
            <w:pPr>
              <w:jc w:val="right"/>
              <w:rPr>
                <w:rFonts w:ascii="Arial" w:hAnsi="Arial" w:cs="Arial"/>
                <w:sz w:val="20"/>
                <w:lang w:eastAsia="en-AU"/>
              </w:rPr>
            </w:pPr>
          </w:p>
        </w:tc>
        <w:tc>
          <w:tcPr>
            <w:tcW w:w="303" w:type="pct"/>
            <w:tcBorders>
              <w:top w:val="nil"/>
              <w:left w:val="nil"/>
              <w:bottom w:val="nil"/>
              <w:right w:val="nil"/>
            </w:tcBorders>
            <w:shd w:val="clear" w:color="auto" w:fill="auto"/>
            <w:vAlign w:val="center"/>
            <w:hideMark/>
          </w:tcPr>
          <w:p w14:paraId="0A8188C3" w14:textId="77777777" w:rsidR="00510BAB" w:rsidRPr="00D53891" w:rsidRDefault="00510BAB" w:rsidP="001A54E8">
            <w:pPr>
              <w:jc w:val="right"/>
              <w:rPr>
                <w:rFonts w:ascii="Arial" w:hAnsi="Arial" w:cs="Arial"/>
                <w:sz w:val="20"/>
                <w:lang w:eastAsia="en-AU"/>
              </w:rPr>
            </w:pPr>
          </w:p>
        </w:tc>
        <w:tc>
          <w:tcPr>
            <w:tcW w:w="537" w:type="pct"/>
            <w:tcBorders>
              <w:top w:val="nil"/>
              <w:left w:val="nil"/>
              <w:bottom w:val="nil"/>
              <w:right w:val="nil"/>
            </w:tcBorders>
            <w:shd w:val="clear" w:color="auto" w:fill="auto"/>
            <w:vAlign w:val="center"/>
            <w:hideMark/>
          </w:tcPr>
          <w:p w14:paraId="26684BDA" w14:textId="77777777" w:rsidR="00510BAB" w:rsidRPr="00D53891" w:rsidRDefault="00510BAB" w:rsidP="001A54E8">
            <w:pPr>
              <w:jc w:val="right"/>
              <w:rPr>
                <w:rFonts w:ascii="Arial" w:hAnsi="Arial" w:cs="Arial"/>
                <w:b/>
                <w:bCs/>
                <w:sz w:val="20"/>
                <w:lang w:eastAsia="en-AU"/>
              </w:rPr>
            </w:pPr>
          </w:p>
        </w:tc>
        <w:tc>
          <w:tcPr>
            <w:tcW w:w="334" w:type="pct"/>
            <w:tcBorders>
              <w:top w:val="nil"/>
              <w:left w:val="nil"/>
              <w:bottom w:val="nil"/>
              <w:right w:val="nil"/>
            </w:tcBorders>
            <w:shd w:val="clear" w:color="auto" w:fill="auto"/>
            <w:vAlign w:val="center"/>
            <w:hideMark/>
          </w:tcPr>
          <w:p w14:paraId="0A32A7B7" w14:textId="77777777" w:rsidR="00510BAB" w:rsidRPr="00D53891" w:rsidRDefault="00510BAB" w:rsidP="001A54E8">
            <w:pPr>
              <w:jc w:val="right"/>
              <w:rPr>
                <w:rFonts w:ascii="Arial" w:hAnsi="Arial" w:cs="Arial"/>
                <w:b/>
                <w:bCs/>
                <w:sz w:val="20"/>
                <w:lang w:eastAsia="en-AU"/>
              </w:rPr>
            </w:pPr>
          </w:p>
        </w:tc>
        <w:tc>
          <w:tcPr>
            <w:tcW w:w="467" w:type="pct"/>
            <w:tcBorders>
              <w:top w:val="nil"/>
              <w:left w:val="nil"/>
              <w:bottom w:val="nil"/>
              <w:right w:val="single" w:sz="4" w:space="0" w:color="auto"/>
            </w:tcBorders>
            <w:shd w:val="clear" w:color="auto" w:fill="auto"/>
            <w:vAlign w:val="center"/>
            <w:hideMark/>
          </w:tcPr>
          <w:p w14:paraId="5458CFD3" w14:textId="77777777" w:rsidR="00510BAB" w:rsidRPr="00D53891" w:rsidRDefault="00510BAB" w:rsidP="001A54E8">
            <w:pPr>
              <w:jc w:val="right"/>
              <w:rPr>
                <w:rFonts w:ascii="Arial" w:hAnsi="Arial" w:cs="Arial"/>
                <w:b/>
                <w:bCs/>
                <w:sz w:val="20"/>
                <w:lang w:eastAsia="en-AU"/>
              </w:rPr>
            </w:pPr>
          </w:p>
        </w:tc>
      </w:tr>
      <w:tr w:rsidR="00510BAB" w:rsidRPr="00D53891" w14:paraId="77AE88FA" w14:textId="77777777" w:rsidTr="00C86579">
        <w:trPr>
          <w:trHeight w:val="255"/>
        </w:trPr>
        <w:tc>
          <w:tcPr>
            <w:tcW w:w="1620" w:type="pct"/>
            <w:tcBorders>
              <w:top w:val="nil"/>
              <w:left w:val="single" w:sz="4" w:space="0" w:color="auto"/>
              <w:bottom w:val="nil"/>
              <w:right w:val="nil"/>
            </w:tcBorders>
            <w:shd w:val="clear" w:color="auto" w:fill="auto"/>
            <w:vAlign w:val="center"/>
            <w:hideMark/>
          </w:tcPr>
          <w:p w14:paraId="530EAB21" w14:textId="77777777" w:rsidR="00510BAB" w:rsidRPr="00D53891" w:rsidRDefault="00510BAB" w:rsidP="001A54E8">
            <w:pPr>
              <w:jc w:val="both"/>
              <w:rPr>
                <w:rFonts w:ascii="Arial" w:hAnsi="Arial" w:cs="Arial"/>
                <w:sz w:val="20"/>
                <w:lang w:eastAsia="en-AU"/>
              </w:rPr>
            </w:pPr>
            <w:r w:rsidRPr="00D53891">
              <w:rPr>
                <w:rFonts w:ascii="Arial" w:hAnsi="Arial" w:cs="Arial"/>
                <w:sz w:val="20"/>
                <w:lang w:eastAsia="en-AU"/>
              </w:rPr>
              <w:t>North Fitzroy Community Hub Project</w:t>
            </w:r>
          </w:p>
        </w:tc>
        <w:tc>
          <w:tcPr>
            <w:tcW w:w="315" w:type="pct"/>
            <w:tcBorders>
              <w:top w:val="nil"/>
              <w:left w:val="nil"/>
              <w:bottom w:val="nil"/>
              <w:right w:val="single" w:sz="4" w:space="0" w:color="auto"/>
            </w:tcBorders>
            <w:shd w:val="clear" w:color="auto" w:fill="auto"/>
            <w:vAlign w:val="center"/>
            <w:hideMark/>
          </w:tcPr>
          <w:p w14:paraId="74C7F7B6" w14:textId="77777777" w:rsidR="00510BAB" w:rsidRPr="00D53891" w:rsidRDefault="00510BAB" w:rsidP="001A54E8">
            <w:pPr>
              <w:jc w:val="right"/>
              <w:rPr>
                <w:rFonts w:ascii="Arial" w:hAnsi="Arial" w:cs="Arial"/>
                <w:sz w:val="20"/>
                <w:lang w:eastAsia="en-AU"/>
              </w:rPr>
            </w:pPr>
            <w:r w:rsidRPr="00D53891">
              <w:rPr>
                <w:rFonts w:ascii="Arial" w:hAnsi="Arial" w:cs="Arial"/>
                <w:sz w:val="20"/>
                <w:lang w:eastAsia="en-AU"/>
              </w:rPr>
              <w:t>4,680</w:t>
            </w:r>
          </w:p>
        </w:tc>
        <w:tc>
          <w:tcPr>
            <w:tcW w:w="270" w:type="pct"/>
            <w:tcBorders>
              <w:top w:val="nil"/>
              <w:left w:val="nil"/>
              <w:bottom w:val="nil"/>
              <w:right w:val="nil"/>
            </w:tcBorders>
            <w:shd w:val="clear" w:color="auto" w:fill="auto"/>
            <w:vAlign w:val="center"/>
            <w:hideMark/>
          </w:tcPr>
          <w:p w14:paraId="36770272"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4,680</w:t>
            </w:r>
          </w:p>
        </w:tc>
        <w:tc>
          <w:tcPr>
            <w:tcW w:w="361" w:type="pct"/>
            <w:tcBorders>
              <w:top w:val="nil"/>
              <w:left w:val="nil"/>
              <w:bottom w:val="nil"/>
              <w:right w:val="nil"/>
            </w:tcBorders>
            <w:shd w:val="clear" w:color="auto" w:fill="auto"/>
            <w:vAlign w:val="center"/>
            <w:hideMark/>
          </w:tcPr>
          <w:p w14:paraId="0EA596AD"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61" w:type="pct"/>
            <w:tcBorders>
              <w:top w:val="nil"/>
              <w:left w:val="nil"/>
              <w:bottom w:val="nil"/>
              <w:right w:val="nil"/>
            </w:tcBorders>
            <w:shd w:val="clear" w:color="auto" w:fill="auto"/>
            <w:vAlign w:val="center"/>
            <w:hideMark/>
          </w:tcPr>
          <w:p w14:paraId="0192145D"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432" w:type="pct"/>
            <w:tcBorders>
              <w:top w:val="nil"/>
              <w:left w:val="nil"/>
              <w:bottom w:val="nil"/>
              <w:right w:val="single" w:sz="4" w:space="0" w:color="auto"/>
            </w:tcBorders>
            <w:shd w:val="clear" w:color="auto" w:fill="auto"/>
            <w:vAlign w:val="center"/>
            <w:hideMark/>
          </w:tcPr>
          <w:p w14:paraId="5C23D906"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03" w:type="pct"/>
            <w:tcBorders>
              <w:top w:val="nil"/>
              <w:left w:val="nil"/>
              <w:bottom w:val="nil"/>
              <w:right w:val="nil"/>
            </w:tcBorders>
            <w:shd w:val="clear" w:color="auto" w:fill="auto"/>
            <w:vAlign w:val="center"/>
            <w:hideMark/>
          </w:tcPr>
          <w:p w14:paraId="66499F95"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537" w:type="pct"/>
            <w:tcBorders>
              <w:top w:val="nil"/>
              <w:left w:val="nil"/>
              <w:bottom w:val="nil"/>
              <w:right w:val="nil"/>
            </w:tcBorders>
            <w:shd w:val="clear" w:color="auto" w:fill="auto"/>
            <w:vAlign w:val="center"/>
            <w:hideMark/>
          </w:tcPr>
          <w:p w14:paraId="317C0BB8"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34" w:type="pct"/>
            <w:tcBorders>
              <w:top w:val="nil"/>
              <w:left w:val="nil"/>
              <w:bottom w:val="nil"/>
              <w:right w:val="nil"/>
            </w:tcBorders>
            <w:shd w:val="clear" w:color="auto" w:fill="auto"/>
            <w:vAlign w:val="center"/>
            <w:hideMark/>
          </w:tcPr>
          <w:p w14:paraId="7EDA5D98" w14:textId="34AF99BC" w:rsidR="00510BAB" w:rsidRPr="00D53891" w:rsidRDefault="00E96EB5" w:rsidP="001A54E8">
            <w:pPr>
              <w:jc w:val="right"/>
              <w:rPr>
                <w:rFonts w:ascii="Arial" w:hAnsi="Arial" w:cs="Arial"/>
                <w:color w:val="000000"/>
                <w:sz w:val="20"/>
                <w:lang w:eastAsia="en-AU"/>
              </w:rPr>
            </w:pPr>
            <w:r w:rsidRPr="00D53891">
              <w:rPr>
                <w:rFonts w:ascii="Arial" w:hAnsi="Arial" w:cs="Arial"/>
                <w:color w:val="000000"/>
                <w:sz w:val="20"/>
                <w:lang w:eastAsia="en-AU"/>
              </w:rPr>
              <w:t>4,680</w:t>
            </w:r>
          </w:p>
        </w:tc>
        <w:tc>
          <w:tcPr>
            <w:tcW w:w="467" w:type="pct"/>
            <w:tcBorders>
              <w:top w:val="nil"/>
              <w:left w:val="nil"/>
              <w:bottom w:val="nil"/>
              <w:right w:val="single" w:sz="4" w:space="0" w:color="auto"/>
            </w:tcBorders>
            <w:shd w:val="clear" w:color="auto" w:fill="auto"/>
            <w:vAlign w:val="center"/>
            <w:hideMark/>
          </w:tcPr>
          <w:p w14:paraId="1A458290" w14:textId="6AB83930" w:rsidR="00510BAB" w:rsidRPr="00D53891" w:rsidRDefault="00E96EB5" w:rsidP="00E96EB5">
            <w:pPr>
              <w:jc w:val="right"/>
              <w:rPr>
                <w:rFonts w:ascii="Arial" w:hAnsi="Arial" w:cs="Arial"/>
                <w:color w:val="000000"/>
                <w:sz w:val="20"/>
                <w:lang w:eastAsia="en-AU"/>
              </w:rPr>
            </w:pPr>
            <w:r w:rsidRPr="00D53891">
              <w:rPr>
                <w:rFonts w:ascii="Arial" w:hAnsi="Arial" w:cs="Arial"/>
                <w:color w:val="000000"/>
                <w:sz w:val="20"/>
                <w:lang w:eastAsia="en-AU"/>
              </w:rPr>
              <w:t>-</w:t>
            </w:r>
          </w:p>
        </w:tc>
      </w:tr>
      <w:tr w:rsidR="00510BAB" w:rsidRPr="00D53891" w14:paraId="1596D73E" w14:textId="77777777" w:rsidTr="00C86579">
        <w:trPr>
          <w:trHeight w:val="255"/>
        </w:trPr>
        <w:tc>
          <w:tcPr>
            <w:tcW w:w="1620" w:type="pct"/>
            <w:tcBorders>
              <w:top w:val="nil"/>
              <w:left w:val="single" w:sz="4" w:space="0" w:color="auto"/>
              <w:bottom w:val="nil"/>
              <w:right w:val="nil"/>
            </w:tcBorders>
            <w:shd w:val="clear" w:color="auto" w:fill="auto"/>
            <w:vAlign w:val="center"/>
            <w:hideMark/>
          </w:tcPr>
          <w:p w14:paraId="7DC9E7A3" w14:textId="77777777" w:rsidR="00510BAB" w:rsidRPr="00D53891" w:rsidRDefault="00510BAB" w:rsidP="001A54E8">
            <w:pPr>
              <w:jc w:val="both"/>
              <w:rPr>
                <w:rFonts w:ascii="Arial" w:hAnsi="Arial" w:cs="Arial"/>
                <w:sz w:val="20"/>
                <w:lang w:eastAsia="en-AU"/>
              </w:rPr>
            </w:pPr>
            <w:r w:rsidRPr="00D53891">
              <w:rPr>
                <w:rFonts w:ascii="Arial" w:hAnsi="Arial" w:cs="Arial"/>
                <w:sz w:val="20"/>
                <w:lang w:eastAsia="en-AU"/>
              </w:rPr>
              <w:t>Richmond Recreation Centre</w:t>
            </w:r>
          </w:p>
        </w:tc>
        <w:tc>
          <w:tcPr>
            <w:tcW w:w="315" w:type="pct"/>
            <w:tcBorders>
              <w:top w:val="nil"/>
              <w:left w:val="nil"/>
              <w:bottom w:val="nil"/>
              <w:right w:val="single" w:sz="4" w:space="0" w:color="auto"/>
            </w:tcBorders>
            <w:shd w:val="clear" w:color="auto" w:fill="auto"/>
            <w:vAlign w:val="center"/>
            <w:hideMark/>
          </w:tcPr>
          <w:p w14:paraId="45C84C21"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100</w:t>
            </w:r>
          </w:p>
        </w:tc>
        <w:tc>
          <w:tcPr>
            <w:tcW w:w="270" w:type="pct"/>
            <w:tcBorders>
              <w:top w:val="nil"/>
              <w:left w:val="nil"/>
              <w:bottom w:val="nil"/>
              <w:right w:val="nil"/>
            </w:tcBorders>
            <w:shd w:val="clear" w:color="auto" w:fill="auto"/>
            <w:vAlign w:val="center"/>
            <w:hideMark/>
          </w:tcPr>
          <w:p w14:paraId="301D67D4"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61" w:type="pct"/>
            <w:tcBorders>
              <w:top w:val="nil"/>
              <w:left w:val="nil"/>
              <w:bottom w:val="nil"/>
              <w:right w:val="nil"/>
            </w:tcBorders>
            <w:shd w:val="clear" w:color="auto" w:fill="auto"/>
            <w:vAlign w:val="center"/>
            <w:hideMark/>
          </w:tcPr>
          <w:p w14:paraId="732501AF"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100</w:t>
            </w:r>
          </w:p>
        </w:tc>
        <w:tc>
          <w:tcPr>
            <w:tcW w:w="361" w:type="pct"/>
            <w:tcBorders>
              <w:top w:val="nil"/>
              <w:left w:val="nil"/>
              <w:bottom w:val="nil"/>
              <w:right w:val="nil"/>
            </w:tcBorders>
            <w:shd w:val="clear" w:color="auto" w:fill="auto"/>
            <w:vAlign w:val="center"/>
            <w:hideMark/>
          </w:tcPr>
          <w:p w14:paraId="6DBE9653"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432" w:type="pct"/>
            <w:tcBorders>
              <w:top w:val="nil"/>
              <w:left w:val="nil"/>
              <w:bottom w:val="nil"/>
              <w:right w:val="single" w:sz="4" w:space="0" w:color="auto"/>
            </w:tcBorders>
            <w:shd w:val="clear" w:color="auto" w:fill="auto"/>
            <w:vAlign w:val="center"/>
            <w:hideMark/>
          </w:tcPr>
          <w:p w14:paraId="4399E2D1"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03" w:type="pct"/>
            <w:tcBorders>
              <w:top w:val="nil"/>
              <w:left w:val="nil"/>
              <w:bottom w:val="nil"/>
              <w:right w:val="nil"/>
            </w:tcBorders>
            <w:shd w:val="clear" w:color="auto" w:fill="auto"/>
            <w:vAlign w:val="center"/>
            <w:hideMark/>
          </w:tcPr>
          <w:p w14:paraId="019F3EBA"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537" w:type="pct"/>
            <w:tcBorders>
              <w:top w:val="nil"/>
              <w:left w:val="nil"/>
              <w:bottom w:val="nil"/>
              <w:right w:val="nil"/>
            </w:tcBorders>
            <w:shd w:val="clear" w:color="auto" w:fill="auto"/>
            <w:vAlign w:val="center"/>
            <w:hideMark/>
          </w:tcPr>
          <w:p w14:paraId="55360E08"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34" w:type="pct"/>
            <w:tcBorders>
              <w:top w:val="nil"/>
              <w:left w:val="nil"/>
              <w:bottom w:val="nil"/>
              <w:right w:val="nil"/>
            </w:tcBorders>
            <w:shd w:val="clear" w:color="auto" w:fill="auto"/>
            <w:vAlign w:val="center"/>
            <w:hideMark/>
          </w:tcPr>
          <w:p w14:paraId="15C5260C"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100</w:t>
            </w:r>
          </w:p>
        </w:tc>
        <w:tc>
          <w:tcPr>
            <w:tcW w:w="467" w:type="pct"/>
            <w:tcBorders>
              <w:top w:val="nil"/>
              <w:left w:val="nil"/>
              <w:bottom w:val="nil"/>
              <w:right w:val="single" w:sz="4" w:space="0" w:color="auto"/>
            </w:tcBorders>
            <w:shd w:val="clear" w:color="auto" w:fill="auto"/>
            <w:vAlign w:val="center"/>
            <w:hideMark/>
          </w:tcPr>
          <w:p w14:paraId="475150D5"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r>
      <w:tr w:rsidR="00510BAB" w:rsidRPr="00D53891" w14:paraId="0A254CF0" w14:textId="77777777" w:rsidTr="00C86579">
        <w:trPr>
          <w:trHeight w:val="300"/>
        </w:trPr>
        <w:tc>
          <w:tcPr>
            <w:tcW w:w="1620" w:type="pct"/>
            <w:tcBorders>
              <w:top w:val="single" w:sz="4" w:space="0" w:color="auto"/>
              <w:left w:val="single" w:sz="4" w:space="0" w:color="auto"/>
              <w:bottom w:val="single" w:sz="4" w:space="0" w:color="auto"/>
              <w:right w:val="nil"/>
            </w:tcBorders>
            <w:shd w:val="clear" w:color="auto" w:fill="auto"/>
            <w:vAlign w:val="center"/>
            <w:hideMark/>
          </w:tcPr>
          <w:p w14:paraId="56CC3386" w14:textId="77777777" w:rsidR="00510BAB" w:rsidRPr="00D53891" w:rsidRDefault="00510BAB" w:rsidP="001A54E8">
            <w:pPr>
              <w:jc w:val="both"/>
              <w:rPr>
                <w:rFonts w:ascii="Arial" w:hAnsi="Arial" w:cs="Arial"/>
                <w:b/>
                <w:bCs/>
                <w:sz w:val="20"/>
                <w:lang w:eastAsia="en-AU"/>
              </w:rPr>
            </w:pPr>
            <w:r w:rsidRPr="00D53891">
              <w:rPr>
                <w:rFonts w:ascii="Arial" w:hAnsi="Arial" w:cs="Arial"/>
                <w:b/>
                <w:bCs/>
                <w:sz w:val="20"/>
                <w:lang w:eastAsia="en-AU"/>
              </w:rPr>
              <w:t>Total Buildings</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72E178E3" w14:textId="77777777" w:rsidR="00510BAB" w:rsidRPr="00D53891" w:rsidRDefault="00510BAB" w:rsidP="001A54E8">
            <w:pPr>
              <w:jc w:val="right"/>
              <w:rPr>
                <w:rFonts w:ascii="Arial" w:hAnsi="Arial" w:cs="Arial"/>
                <w:b/>
                <w:bCs/>
                <w:color w:val="000000"/>
                <w:sz w:val="20"/>
                <w:lang w:eastAsia="en-AU"/>
              </w:rPr>
            </w:pPr>
            <w:r w:rsidRPr="00D53891">
              <w:rPr>
                <w:rFonts w:ascii="Arial" w:hAnsi="Arial" w:cs="Arial"/>
                <w:b/>
                <w:bCs/>
                <w:color w:val="000000"/>
                <w:sz w:val="20"/>
                <w:lang w:eastAsia="en-AU"/>
              </w:rPr>
              <w:t>4,780</w:t>
            </w:r>
          </w:p>
        </w:tc>
        <w:tc>
          <w:tcPr>
            <w:tcW w:w="270" w:type="pct"/>
            <w:tcBorders>
              <w:top w:val="single" w:sz="4" w:space="0" w:color="auto"/>
              <w:left w:val="nil"/>
              <w:bottom w:val="single" w:sz="4" w:space="0" w:color="auto"/>
              <w:right w:val="nil"/>
            </w:tcBorders>
            <w:shd w:val="clear" w:color="auto" w:fill="auto"/>
            <w:vAlign w:val="center"/>
            <w:hideMark/>
          </w:tcPr>
          <w:p w14:paraId="4EE79B2B"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4,680</w:t>
            </w:r>
          </w:p>
        </w:tc>
        <w:tc>
          <w:tcPr>
            <w:tcW w:w="361" w:type="pct"/>
            <w:tcBorders>
              <w:top w:val="single" w:sz="4" w:space="0" w:color="auto"/>
              <w:left w:val="nil"/>
              <w:bottom w:val="single" w:sz="4" w:space="0" w:color="auto"/>
              <w:right w:val="nil"/>
            </w:tcBorders>
            <w:shd w:val="clear" w:color="auto" w:fill="auto"/>
            <w:vAlign w:val="center"/>
            <w:hideMark/>
          </w:tcPr>
          <w:p w14:paraId="2638A075"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100</w:t>
            </w:r>
          </w:p>
        </w:tc>
        <w:tc>
          <w:tcPr>
            <w:tcW w:w="361" w:type="pct"/>
            <w:tcBorders>
              <w:top w:val="single" w:sz="4" w:space="0" w:color="auto"/>
              <w:left w:val="nil"/>
              <w:bottom w:val="single" w:sz="4" w:space="0" w:color="auto"/>
              <w:right w:val="nil"/>
            </w:tcBorders>
            <w:shd w:val="clear" w:color="auto" w:fill="auto"/>
            <w:vAlign w:val="center"/>
            <w:hideMark/>
          </w:tcPr>
          <w:p w14:paraId="65706831"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245A08C7"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03" w:type="pct"/>
            <w:tcBorders>
              <w:top w:val="single" w:sz="4" w:space="0" w:color="auto"/>
              <w:left w:val="nil"/>
              <w:bottom w:val="single" w:sz="4" w:space="0" w:color="auto"/>
              <w:right w:val="nil"/>
            </w:tcBorders>
            <w:shd w:val="clear" w:color="auto" w:fill="auto"/>
            <w:vAlign w:val="center"/>
            <w:hideMark/>
          </w:tcPr>
          <w:p w14:paraId="2D0F8021"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537" w:type="pct"/>
            <w:tcBorders>
              <w:top w:val="single" w:sz="4" w:space="0" w:color="auto"/>
              <w:left w:val="nil"/>
              <w:bottom w:val="single" w:sz="4" w:space="0" w:color="auto"/>
              <w:right w:val="nil"/>
            </w:tcBorders>
            <w:shd w:val="clear" w:color="auto" w:fill="auto"/>
            <w:vAlign w:val="center"/>
            <w:hideMark/>
          </w:tcPr>
          <w:p w14:paraId="46B3308E"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34" w:type="pct"/>
            <w:tcBorders>
              <w:top w:val="single" w:sz="4" w:space="0" w:color="auto"/>
              <w:left w:val="nil"/>
              <w:bottom w:val="single" w:sz="4" w:space="0" w:color="auto"/>
              <w:right w:val="nil"/>
            </w:tcBorders>
            <w:shd w:val="clear" w:color="auto" w:fill="auto"/>
            <w:vAlign w:val="center"/>
            <w:hideMark/>
          </w:tcPr>
          <w:p w14:paraId="635A84C3" w14:textId="1039AB78" w:rsidR="00510BAB" w:rsidRPr="00D53891" w:rsidRDefault="00E96EB5" w:rsidP="00E96EB5">
            <w:pPr>
              <w:jc w:val="right"/>
              <w:rPr>
                <w:rFonts w:ascii="Arial" w:hAnsi="Arial" w:cs="Arial"/>
                <w:color w:val="000000"/>
                <w:sz w:val="20"/>
                <w:lang w:eastAsia="en-AU"/>
              </w:rPr>
            </w:pPr>
            <w:r w:rsidRPr="00D53891">
              <w:rPr>
                <w:rFonts w:ascii="Arial" w:hAnsi="Arial" w:cs="Arial"/>
                <w:color w:val="000000"/>
                <w:sz w:val="20"/>
                <w:lang w:eastAsia="en-AU"/>
              </w:rPr>
              <w:t>4,78</w:t>
            </w:r>
            <w:r w:rsidR="00510BAB" w:rsidRPr="00D53891">
              <w:rPr>
                <w:rFonts w:ascii="Arial" w:hAnsi="Arial" w:cs="Arial"/>
                <w:color w:val="000000"/>
                <w:sz w:val="20"/>
                <w:lang w:eastAsia="en-AU"/>
              </w:rPr>
              <w:t>0</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22A40A21" w14:textId="06545975" w:rsidR="00510BAB" w:rsidRPr="00D53891" w:rsidRDefault="00E96EB5" w:rsidP="001A54E8">
            <w:pPr>
              <w:jc w:val="right"/>
              <w:rPr>
                <w:rFonts w:ascii="Arial" w:hAnsi="Arial" w:cs="Arial"/>
                <w:color w:val="000000"/>
                <w:sz w:val="20"/>
                <w:lang w:eastAsia="en-AU"/>
              </w:rPr>
            </w:pPr>
            <w:r w:rsidRPr="00D53891">
              <w:rPr>
                <w:rFonts w:ascii="Arial" w:hAnsi="Arial" w:cs="Arial"/>
                <w:color w:val="000000"/>
                <w:sz w:val="20"/>
                <w:lang w:eastAsia="en-AU"/>
              </w:rPr>
              <w:t>-</w:t>
            </w:r>
          </w:p>
        </w:tc>
      </w:tr>
      <w:tr w:rsidR="00510BAB" w:rsidRPr="00D53891" w14:paraId="64B645FB" w14:textId="77777777" w:rsidTr="00C86579">
        <w:trPr>
          <w:trHeight w:val="300"/>
        </w:trPr>
        <w:tc>
          <w:tcPr>
            <w:tcW w:w="1620" w:type="pct"/>
            <w:tcBorders>
              <w:top w:val="nil"/>
              <w:left w:val="single" w:sz="4" w:space="0" w:color="auto"/>
              <w:bottom w:val="nil"/>
              <w:right w:val="nil"/>
            </w:tcBorders>
            <w:shd w:val="clear" w:color="auto" w:fill="auto"/>
            <w:vAlign w:val="center"/>
            <w:hideMark/>
          </w:tcPr>
          <w:p w14:paraId="54054876" w14:textId="77777777" w:rsidR="00510BAB" w:rsidRPr="00D53891" w:rsidRDefault="00510BAB" w:rsidP="001A54E8">
            <w:pPr>
              <w:jc w:val="both"/>
              <w:rPr>
                <w:rFonts w:ascii="Arial" w:hAnsi="Arial" w:cs="Arial"/>
                <w:b/>
                <w:bCs/>
                <w:sz w:val="20"/>
                <w:lang w:eastAsia="en-AU"/>
              </w:rPr>
            </w:pPr>
            <w:r w:rsidRPr="00D53891">
              <w:rPr>
                <w:rFonts w:ascii="Arial" w:hAnsi="Arial" w:cs="Arial"/>
                <w:b/>
                <w:bCs/>
                <w:sz w:val="20"/>
                <w:lang w:eastAsia="en-AU"/>
              </w:rPr>
              <w:t>OPEN SPACE INFRASTRUCTURE</w:t>
            </w:r>
          </w:p>
        </w:tc>
        <w:tc>
          <w:tcPr>
            <w:tcW w:w="315" w:type="pct"/>
            <w:tcBorders>
              <w:top w:val="nil"/>
              <w:left w:val="nil"/>
              <w:bottom w:val="nil"/>
              <w:right w:val="single" w:sz="4" w:space="0" w:color="auto"/>
            </w:tcBorders>
            <w:shd w:val="clear" w:color="auto" w:fill="auto"/>
            <w:vAlign w:val="center"/>
            <w:hideMark/>
          </w:tcPr>
          <w:p w14:paraId="69B9B653" w14:textId="77777777" w:rsidR="00510BAB" w:rsidRPr="00D53891" w:rsidRDefault="00510BAB" w:rsidP="001A54E8">
            <w:pPr>
              <w:jc w:val="right"/>
              <w:rPr>
                <w:rFonts w:ascii="Arial" w:hAnsi="Arial" w:cs="Arial"/>
                <w:b/>
                <w:bCs/>
                <w:color w:val="000000"/>
                <w:sz w:val="20"/>
                <w:lang w:eastAsia="en-AU"/>
              </w:rPr>
            </w:pPr>
          </w:p>
        </w:tc>
        <w:tc>
          <w:tcPr>
            <w:tcW w:w="270" w:type="pct"/>
            <w:tcBorders>
              <w:top w:val="nil"/>
              <w:left w:val="nil"/>
              <w:bottom w:val="nil"/>
              <w:right w:val="nil"/>
            </w:tcBorders>
            <w:shd w:val="clear" w:color="auto" w:fill="auto"/>
            <w:vAlign w:val="center"/>
            <w:hideMark/>
          </w:tcPr>
          <w:p w14:paraId="149477BB" w14:textId="77777777" w:rsidR="00510BAB" w:rsidRPr="00D53891" w:rsidRDefault="00510BAB" w:rsidP="001A54E8">
            <w:pPr>
              <w:jc w:val="right"/>
              <w:rPr>
                <w:rFonts w:ascii="Arial" w:hAnsi="Arial" w:cs="Arial"/>
                <w:color w:val="000000"/>
                <w:sz w:val="20"/>
                <w:lang w:eastAsia="en-AU"/>
              </w:rPr>
            </w:pPr>
          </w:p>
        </w:tc>
        <w:tc>
          <w:tcPr>
            <w:tcW w:w="361" w:type="pct"/>
            <w:tcBorders>
              <w:top w:val="nil"/>
              <w:left w:val="nil"/>
              <w:bottom w:val="nil"/>
              <w:right w:val="nil"/>
            </w:tcBorders>
            <w:shd w:val="clear" w:color="auto" w:fill="auto"/>
            <w:vAlign w:val="center"/>
            <w:hideMark/>
          </w:tcPr>
          <w:p w14:paraId="1EC1F1CA" w14:textId="77777777" w:rsidR="00510BAB" w:rsidRPr="00D53891" w:rsidRDefault="00510BAB" w:rsidP="001A54E8">
            <w:pPr>
              <w:jc w:val="right"/>
              <w:rPr>
                <w:rFonts w:ascii="Arial" w:hAnsi="Arial" w:cs="Arial"/>
                <w:color w:val="000000"/>
                <w:sz w:val="20"/>
                <w:lang w:eastAsia="en-AU"/>
              </w:rPr>
            </w:pPr>
          </w:p>
        </w:tc>
        <w:tc>
          <w:tcPr>
            <w:tcW w:w="361" w:type="pct"/>
            <w:tcBorders>
              <w:top w:val="nil"/>
              <w:left w:val="nil"/>
              <w:bottom w:val="nil"/>
              <w:right w:val="nil"/>
            </w:tcBorders>
            <w:shd w:val="clear" w:color="auto" w:fill="auto"/>
            <w:vAlign w:val="center"/>
            <w:hideMark/>
          </w:tcPr>
          <w:p w14:paraId="11659659" w14:textId="77777777" w:rsidR="00510BAB" w:rsidRPr="00D53891" w:rsidRDefault="00510BAB" w:rsidP="001A54E8">
            <w:pPr>
              <w:jc w:val="right"/>
              <w:rPr>
                <w:rFonts w:ascii="Arial" w:hAnsi="Arial" w:cs="Arial"/>
                <w:color w:val="000000"/>
                <w:sz w:val="20"/>
                <w:lang w:eastAsia="en-AU"/>
              </w:rPr>
            </w:pPr>
          </w:p>
        </w:tc>
        <w:tc>
          <w:tcPr>
            <w:tcW w:w="432" w:type="pct"/>
            <w:tcBorders>
              <w:top w:val="nil"/>
              <w:left w:val="nil"/>
              <w:bottom w:val="nil"/>
              <w:right w:val="single" w:sz="4" w:space="0" w:color="auto"/>
            </w:tcBorders>
            <w:shd w:val="clear" w:color="auto" w:fill="auto"/>
            <w:vAlign w:val="center"/>
            <w:hideMark/>
          </w:tcPr>
          <w:p w14:paraId="01457E25" w14:textId="77777777" w:rsidR="00510BAB" w:rsidRPr="00D53891" w:rsidRDefault="00510BAB" w:rsidP="001A54E8">
            <w:pPr>
              <w:jc w:val="right"/>
              <w:rPr>
                <w:rFonts w:ascii="Arial" w:hAnsi="Arial" w:cs="Arial"/>
                <w:color w:val="000000"/>
                <w:sz w:val="20"/>
                <w:lang w:eastAsia="en-AU"/>
              </w:rPr>
            </w:pPr>
          </w:p>
        </w:tc>
        <w:tc>
          <w:tcPr>
            <w:tcW w:w="303" w:type="pct"/>
            <w:tcBorders>
              <w:top w:val="nil"/>
              <w:left w:val="nil"/>
              <w:bottom w:val="nil"/>
              <w:right w:val="nil"/>
            </w:tcBorders>
            <w:shd w:val="clear" w:color="auto" w:fill="auto"/>
            <w:vAlign w:val="center"/>
            <w:hideMark/>
          </w:tcPr>
          <w:p w14:paraId="6205128D" w14:textId="77777777" w:rsidR="00510BAB" w:rsidRPr="00D53891" w:rsidRDefault="00510BAB" w:rsidP="001A54E8">
            <w:pPr>
              <w:jc w:val="right"/>
              <w:rPr>
                <w:rFonts w:ascii="Arial" w:hAnsi="Arial" w:cs="Arial"/>
                <w:color w:val="000000"/>
                <w:sz w:val="20"/>
                <w:lang w:eastAsia="en-AU"/>
              </w:rPr>
            </w:pPr>
          </w:p>
        </w:tc>
        <w:tc>
          <w:tcPr>
            <w:tcW w:w="537" w:type="pct"/>
            <w:tcBorders>
              <w:top w:val="nil"/>
              <w:left w:val="nil"/>
              <w:bottom w:val="nil"/>
              <w:right w:val="nil"/>
            </w:tcBorders>
            <w:shd w:val="clear" w:color="auto" w:fill="auto"/>
            <w:vAlign w:val="center"/>
            <w:hideMark/>
          </w:tcPr>
          <w:p w14:paraId="77A5A581" w14:textId="77777777" w:rsidR="00510BAB" w:rsidRPr="00D53891" w:rsidRDefault="00510BAB" w:rsidP="001A54E8">
            <w:pPr>
              <w:jc w:val="right"/>
              <w:rPr>
                <w:rFonts w:ascii="Arial" w:hAnsi="Arial" w:cs="Arial"/>
                <w:color w:val="000000"/>
                <w:sz w:val="20"/>
                <w:lang w:eastAsia="en-AU"/>
              </w:rPr>
            </w:pPr>
          </w:p>
        </w:tc>
        <w:tc>
          <w:tcPr>
            <w:tcW w:w="334" w:type="pct"/>
            <w:tcBorders>
              <w:top w:val="nil"/>
              <w:left w:val="nil"/>
              <w:bottom w:val="nil"/>
              <w:right w:val="nil"/>
            </w:tcBorders>
            <w:shd w:val="clear" w:color="auto" w:fill="auto"/>
            <w:vAlign w:val="center"/>
            <w:hideMark/>
          </w:tcPr>
          <w:p w14:paraId="28CB3BF4" w14:textId="77777777" w:rsidR="00510BAB" w:rsidRPr="00D53891" w:rsidRDefault="00510BAB" w:rsidP="001A54E8">
            <w:pPr>
              <w:jc w:val="right"/>
              <w:rPr>
                <w:rFonts w:ascii="Arial" w:hAnsi="Arial" w:cs="Arial"/>
                <w:color w:val="000000"/>
                <w:sz w:val="20"/>
                <w:lang w:eastAsia="en-AU"/>
              </w:rPr>
            </w:pPr>
          </w:p>
        </w:tc>
        <w:tc>
          <w:tcPr>
            <w:tcW w:w="467" w:type="pct"/>
            <w:tcBorders>
              <w:top w:val="nil"/>
              <w:left w:val="nil"/>
              <w:bottom w:val="nil"/>
              <w:right w:val="single" w:sz="4" w:space="0" w:color="auto"/>
            </w:tcBorders>
            <w:shd w:val="clear" w:color="auto" w:fill="auto"/>
            <w:vAlign w:val="center"/>
            <w:hideMark/>
          </w:tcPr>
          <w:p w14:paraId="17C7BD4F" w14:textId="77777777" w:rsidR="00510BAB" w:rsidRPr="00D53891" w:rsidRDefault="00510BAB" w:rsidP="001A54E8">
            <w:pPr>
              <w:jc w:val="right"/>
              <w:rPr>
                <w:rFonts w:ascii="Arial" w:hAnsi="Arial" w:cs="Arial"/>
                <w:color w:val="000000"/>
                <w:sz w:val="20"/>
                <w:lang w:eastAsia="en-AU"/>
              </w:rPr>
            </w:pPr>
          </w:p>
        </w:tc>
      </w:tr>
      <w:tr w:rsidR="00510BAB" w:rsidRPr="00D53891" w14:paraId="40F13A7D" w14:textId="77777777" w:rsidTr="00C86579">
        <w:trPr>
          <w:trHeight w:val="255"/>
        </w:trPr>
        <w:tc>
          <w:tcPr>
            <w:tcW w:w="1620" w:type="pct"/>
            <w:tcBorders>
              <w:top w:val="nil"/>
              <w:left w:val="single" w:sz="4" w:space="0" w:color="auto"/>
              <w:bottom w:val="nil"/>
              <w:right w:val="nil"/>
            </w:tcBorders>
            <w:shd w:val="clear" w:color="auto" w:fill="auto"/>
            <w:vAlign w:val="center"/>
            <w:hideMark/>
          </w:tcPr>
          <w:p w14:paraId="3FA7968F" w14:textId="77777777" w:rsidR="00510BAB" w:rsidRPr="00D53891" w:rsidRDefault="00510BAB" w:rsidP="001A54E8">
            <w:pPr>
              <w:jc w:val="both"/>
              <w:rPr>
                <w:rFonts w:ascii="Arial" w:hAnsi="Arial" w:cs="Arial"/>
                <w:sz w:val="20"/>
                <w:lang w:eastAsia="en-AU"/>
              </w:rPr>
            </w:pPr>
            <w:proofErr w:type="spellStart"/>
            <w:r w:rsidRPr="00D53891">
              <w:rPr>
                <w:rFonts w:ascii="Arial" w:hAnsi="Arial" w:cs="Arial"/>
                <w:sz w:val="20"/>
                <w:lang w:eastAsia="en-AU"/>
              </w:rPr>
              <w:t>Rushall</w:t>
            </w:r>
            <w:proofErr w:type="spellEnd"/>
            <w:r w:rsidRPr="00D53891">
              <w:rPr>
                <w:rFonts w:ascii="Arial" w:hAnsi="Arial" w:cs="Arial"/>
                <w:sz w:val="20"/>
                <w:lang w:eastAsia="en-AU"/>
              </w:rPr>
              <w:t xml:space="preserve"> Reserve</w:t>
            </w:r>
          </w:p>
        </w:tc>
        <w:tc>
          <w:tcPr>
            <w:tcW w:w="315" w:type="pct"/>
            <w:tcBorders>
              <w:top w:val="nil"/>
              <w:left w:val="nil"/>
              <w:bottom w:val="nil"/>
              <w:right w:val="single" w:sz="4" w:space="0" w:color="auto"/>
            </w:tcBorders>
            <w:shd w:val="clear" w:color="auto" w:fill="auto"/>
            <w:vAlign w:val="center"/>
            <w:hideMark/>
          </w:tcPr>
          <w:p w14:paraId="1B47C6C4"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600</w:t>
            </w:r>
          </w:p>
        </w:tc>
        <w:tc>
          <w:tcPr>
            <w:tcW w:w="270" w:type="pct"/>
            <w:tcBorders>
              <w:top w:val="nil"/>
              <w:left w:val="nil"/>
              <w:bottom w:val="nil"/>
              <w:right w:val="nil"/>
            </w:tcBorders>
            <w:shd w:val="clear" w:color="auto" w:fill="auto"/>
            <w:vAlign w:val="center"/>
            <w:hideMark/>
          </w:tcPr>
          <w:p w14:paraId="2BA10660"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600</w:t>
            </w:r>
          </w:p>
        </w:tc>
        <w:tc>
          <w:tcPr>
            <w:tcW w:w="361" w:type="pct"/>
            <w:tcBorders>
              <w:top w:val="nil"/>
              <w:left w:val="nil"/>
              <w:bottom w:val="nil"/>
              <w:right w:val="nil"/>
            </w:tcBorders>
            <w:shd w:val="clear" w:color="auto" w:fill="auto"/>
            <w:vAlign w:val="center"/>
            <w:hideMark/>
          </w:tcPr>
          <w:p w14:paraId="5B7E5B0D"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61" w:type="pct"/>
            <w:tcBorders>
              <w:top w:val="nil"/>
              <w:left w:val="nil"/>
              <w:bottom w:val="nil"/>
              <w:right w:val="nil"/>
            </w:tcBorders>
            <w:shd w:val="clear" w:color="auto" w:fill="auto"/>
            <w:vAlign w:val="center"/>
            <w:hideMark/>
          </w:tcPr>
          <w:p w14:paraId="1977FB2F"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432" w:type="pct"/>
            <w:tcBorders>
              <w:top w:val="nil"/>
              <w:left w:val="nil"/>
              <w:bottom w:val="nil"/>
              <w:right w:val="single" w:sz="4" w:space="0" w:color="auto"/>
            </w:tcBorders>
            <w:shd w:val="clear" w:color="auto" w:fill="auto"/>
            <w:vAlign w:val="center"/>
            <w:hideMark/>
          </w:tcPr>
          <w:p w14:paraId="2AEBFE69"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03" w:type="pct"/>
            <w:tcBorders>
              <w:top w:val="nil"/>
              <w:left w:val="nil"/>
              <w:bottom w:val="nil"/>
              <w:right w:val="nil"/>
            </w:tcBorders>
            <w:shd w:val="clear" w:color="auto" w:fill="auto"/>
            <w:vAlign w:val="center"/>
            <w:hideMark/>
          </w:tcPr>
          <w:p w14:paraId="3A8BCECC"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537" w:type="pct"/>
            <w:tcBorders>
              <w:top w:val="nil"/>
              <w:left w:val="nil"/>
              <w:bottom w:val="nil"/>
              <w:right w:val="nil"/>
            </w:tcBorders>
            <w:shd w:val="clear" w:color="auto" w:fill="auto"/>
            <w:vAlign w:val="center"/>
            <w:hideMark/>
          </w:tcPr>
          <w:p w14:paraId="20893AFB"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34" w:type="pct"/>
            <w:tcBorders>
              <w:top w:val="nil"/>
              <w:left w:val="nil"/>
              <w:bottom w:val="nil"/>
              <w:right w:val="nil"/>
            </w:tcBorders>
            <w:shd w:val="clear" w:color="auto" w:fill="auto"/>
            <w:vAlign w:val="center"/>
            <w:hideMark/>
          </w:tcPr>
          <w:p w14:paraId="4BA884FA"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600</w:t>
            </w:r>
          </w:p>
        </w:tc>
        <w:tc>
          <w:tcPr>
            <w:tcW w:w="467" w:type="pct"/>
            <w:tcBorders>
              <w:top w:val="nil"/>
              <w:left w:val="nil"/>
              <w:bottom w:val="nil"/>
              <w:right w:val="single" w:sz="4" w:space="0" w:color="auto"/>
            </w:tcBorders>
            <w:shd w:val="clear" w:color="auto" w:fill="auto"/>
            <w:vAlign w:val="center"/>
            <w:hideMark/>
          </w:tcPr>
          <w:p w14:paraId="1B0243D6"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r>
      <w:tr w:rsidR="00510BAB" w:rsidRPr="00D53891" w14:paraId="4F96BF23" w14:textId="77777777" w:rsidTr="00C86579">
        <w:trPr>
          <w:trHeight w:val="255"/>
        </w:trPr>
        <w:tc>
          <w:tcPr>
            <w:tcW w:w="1620" w:type="pct"/>
            <w:tcBorders>
              <w:top w:val="nil"/>
              <w:left w:val="single" w:sz="4" w:space="0" w:color="auto"/>
              <w:bottom w:val="single" w:sz="4" w:space="0" w:color="auto"/>
              <w:right w:val="nil"/>
            </w:tcBorders>
            <w:shd w:val="clear" w:color="auto" w:fill="auto"/>
            <w:vAlign w:val="center"/>
            <w:hideMark/>
          </w:tcPr>
          <w:p w14:paraId="015DADC6" w14:textId="77777777" w:rsidR="00510BAB" w:rsidRPr="00D53891" w:rsidRDefault="00510BAB" w:rsidP="001A54E8">
            <w:pPr>
              <w:jc w:val="both"/>
              <w:rPr>
                <w:rFonts w:ascii="Arial" w:hAnsi="Arial" w:cs="Arial"/>
                <w:sz w:val="20"/>
                <w:lang w:eastAsia="en-AU"/>
              </w:rPr>
            </w:pPr>
            <w:r w:rsidRPr="00D53891">
              <w:rPr>
                <w:rFonts w:ascii="Arial" w:hAnsi="Arial" w:cs="Arial"/>
                <w:sz w:val="20"/>
                <w:lang w:eastAsia="en-AU"/>
              </w:rPr>
              <w:t>Williams Reserve</w:t>
            </w:r>
          </w:p>
        </w:tc>
        <w:tc>
          <w:tcPr>
            <w:tcW w:w="315" w:type="pct"/>
            <w:tcBorders>
              <w:top w:val="nil"/>
              <w:left w:val="nil"/>
              <w:bottom w:val="single" w:sz="4" w:space="0" w:color="auto"/>
              <w:right w:val="single" w:sz="4" w:space="0" w:color="auto"/>
            </w:tcBorders>
            <w:shd w:val="clear" w:color="auto" w:fill="auto"/>
            <w:vAlign w:val="center"/>
            <w:hideMark/>
          </w:tcPr>
          <w:p w14:paraId="01E028AD"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405</w:t>
            </w:r>
          </w:p>
        </w:tc>
        <w:tc>
          <w:tcPr>
            <w:tcW w:w="270" w:type="pct"/>
            <w:tcBorders>
              <w:top w:val="nil"/>
              <w:left w:val="nil"/>
              <w:bottom w:val="single" w:sz="4" w:space="0" w:color="auto"/>
              <w:right w:val="nil"/>
            </w:tcBorders>
            <w:shd w:val="clear" w:color="auto" w:fill="auto"/>
            <w:vAlign w:val="center"/>
            <w:hideMark/>
          </w:tcPr>
          <w:p w14:paraId="0F851A9E"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61" w:type="pct"/>
            <w:tcBorders>
              <w:top w:val="nil"/>
              <w:left w:val="nil"/>
              <w:bottom w:val="single" w:sz="4" w:space="0" w:color="auto"/>
              <w:right w:val="nil"/>
            </w:tcBorders>
            <w:shd w:val="clear" w:color="auto" w:fill="auto"/>
            <w:vAlign w:val="center"/>
            <w:hideMark/>
          </w:tcPr>
          <w:p w14:paraId="005ACCFF"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405</w:t>
            </w:r>
          </w:p>
        </w:tc>
        <w:tc>
          <w:tcPr>
            <w:tcW w:w="361" w:type="pct"/>
            <w:tcBorders>
              <w:top w:val="nil"/>
              <w:left w:val="nil"/>
              <w:bottom w:val="single" w:sz="4" w:space="0" w:color="auto"/>
              <w:right w:val="nil"/>
            </w:tcBorders>
            <w:shd w:val="clear" w:color="auto" w:fill="auto"/>
            <w:vAlign w:val="center"/>
            <w:hideMark/>
          </w:tcPr>
          <w:p w14:paraId="3676F032"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432" w:type="pct"/>
            <w:tcBorders>
              <w:top w:val="nil"/>
              <w:left w:val="nil"/>
              <w:bottom w:val="single" w:sz="4" w:space="0" w:color="auto"/>
              <w:right w:val="single" w:sz="4" w:space="0" w:color="auto"/>
            </w:tcBorders>
            <w:shd w:val="clear" w:color="auto" w:fill="auto"/>
            <w:vAlign w:val="center"/>
            <w:hideMark/>
          </w:tcPr>
          <w:p w14:paraId="0BE98E0A"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03" w:type="pct"/>
            <w:tcBorders>
              <w:top w:val="nil"/>
              <w:left w:val="nil"/>
              <w:bottom w:val="single" w:sz="4" w:space="0" w:color="auto"/>
              <w:right w:val="nil"/>
            </w:tcBorders>
            <w:shd w:val="clear" w:color="auto" w:fill="auto"/>
            <w:vAlign w:val="center"/>
            <w:hideMark/>
          </w:tcPr>
          <w:p w14:paraId="19FAD3FA"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537" w:type="pct"/>
            <w:tcBorders>
              <w:top w:val="nil"/>
              <w:left w:val="nil"/>
              <w:bottom w:val="single" w:sz="4" w:space="0" w:color="auto"/>
              <w:right w:val="nil"/>
            </w:tcBorders>
            <w:shd w:val="clear" w:color="auto" w:fill="auto"/>
            <w:vAlign w:val="center"/>
            <w:hideMark/>
          </w:tcPr>
          <w:p w14:paraId="46A2D617"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34" w:type="pct"/>
            <w:tcBorders>
              <w:top w:val="nil"/>
              <w:left w:val="nil"/>
              <w:bottom w:val="single" w:sz="4" w:space="0" w:color="auto"/>
              <w:right w:val="nil"/>
            </w:tcBorders>
            <w:shd w:val="clear" w:color="auto" w:fill="auto"/>
            <w:vAlign w:val="center"/>
            <w:hideMark/>
          </w:tcPr>
          <w:p w14:paraId="6FFC1A00"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405</w:t>
            </w:r>
          </w:p>
        </w:tc>
        <w:tc>
          <w:tcPr>
            <w:tcW w:w="467" w:type="pct"/>
            <w:tcBorders>
              <w:top w:val="nil"/>
              <w:left w:val="nil"/>
              <w:bottom w:val="single" w:sz="4" w:space="0" w:color="auto"/>
              <w:right w:val="single" w:sz="4" w:space="0" w:color="auto"/>
            </w:tcBorders>
            <w:shd w:val="clear" w:color="auto" w:fill="auto"/>
            <w:vAlign w:val="center"/>
            <w:hideMark/>
          </w:tcPr>
          <w:p w14:paraId="357E768D"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r>
      <w:tr w:rsidR="00510BAB" w:rsidRPr="00D53891" w14:paraId="04BC1A69" w14:textId="77777777" w:rsidTr="00C86579">
        <w:trPr>
          <w:trHeight w:val="300"/>
        </w:trPr>
        <w:tc>
          <w:tcPr>
            <w:tcW w:w="1620" w:type="pct"/>
            <w:tcBorders>
              <w:top w:val="nil"/>
              <w:left w:val="single" w:sz="4" w:space="0" w:color="auto"/>
              <w:bottom w:val="single" w:sz="4" w:space="0" w:color="auto"/>
              <w:right w:val="nil"/>
            </w:tcBorders>
            <w:shd w:val="clear" w:color="auto" w:fill="auto"/>
            <w:vAlign w:val="center"/>
            <w:hideMark/>
          </w:tcPr>
          <w:p w14:paraId="652F793B" w14:textId="77777777" w:rsidR="00510BAB" w:rsidRPr="00D53891" w:rsidRDefault="00510BAB" w:rsidP="001A54E8">
            <w:pPr>
              <w:jc w:val="both"/>
              <w:rPr>
                <w:rFonts w:ascii="Arial" w:hAnsi="Arial" w:cs="Arial"/>
                <w:b/>
                <w:bCs/>
                <w:sz w:val="20"/>
                <w:lang w:eastAsia="en-AU"/>
              </w:rPr>
            </w:pPr>
            <w:r w:rsidRPr="00D53891">
              <w:rPr>
                <w:rFonts w:ascii="Arial" w:hAnsi="Arial" w:cs="Arial"/>
                <w:b/>
                <w:bCs/>
                <w:sz w:val="20"/>
                <w:lang w:eastAsia="en-AU"/>
              </w:rPr>
              <w:t>Total Open Space Infrastructure</w:t>
            </w:r>
          </w:p>
        </w:tc>
        <w:tc>
          <w:tcPr>
            <w:tcW w:w="315" w:type="pct"/>
            <w:tcBorders>
              <w:top w:val="nil"/>
              <w:left w:val="nil"/>
              <w:bottom w:val="single" w:sz="4" w:space="0" w:color="auto"/>
              <w:right w:val="single" w:sz="4" w:space="0" w:color="auto"/>
            </w:tcBorders>
            <w:shd w:val="clear" w:color="auto" w:fill="auto"/>
            <w:vAlign w:val="center"/>
            <w:hideMark/>
          </w:tcPr>
          <w:p w14:paraId="694AAC44" w14:textId="77777777" w:rsidR="00510BAB" w:rsidRPr="00D53891" w:rsidRDefault="00510BAB" w:rsidP="001A54E8">
            <w:pPr>
              <w:jc w:val="right"/>
              <w:rPr>
                <w:rFonts w:ascii="Arial" w:hAnsi="Arial" w:cs="Arial"/>
                <w:b/>
                <w:bCs/>
                <w:color w:val="000000"/>
                <w:sz w:val="20"/>
                <w:lang w:eastAsia="en-AU"/>
              </w:rPr>
            </w:pPr>
            <w:r w:rsidRPr="00D53891">
              <w:rPr>
                <w:rFonts w:ascii="Arial" w:hAnsi="Arial" w:cs="Arial"/>
                <w:b/>
                <w:bCs/>
                <w:color w:val="000000"/>
                <w:sz w:val="20"/>
                <w:lang w:eastAsia="en-AU"/>
              </w:rPr>
              <w:t>1,005</w:t>
            </w:r>
          </w:p>
        </w:tc>
        <w:tc>
          <w:tcPr>
            <w:tcW w:w="270" w:type="pct"/>
            <w:tcBorders>
              <w:top w:val="nil"/>
              <w:left w:val="nil"/>
              <w:bottom w:val="single" w:sz="4" w:space="0" w:color="auto"/>
              <w:right w:val="nil"/>
            </w:tcBorders>
            <w:shd w:val="clear" w:color="auto" w:fill="auto"/>
            <w:vAlign w:val="center"/>
            <w:hideMark/>
          </w:tcPr>
          <w:p w14:paraId="70BF92C1" w14:textId="77777777" w:rsidR="00510BAB" w:rsidRPr="00D53891" w:rsidRDefault="00510BAB" w:rsidP="001A54E8">
            <w:pPr>
              <w:jc w:val="right"/>
              <w:rPr>
                <w:rFonts w:ascii="Arial" w:hAnsi="Arial" w:cs="Arial"/>
                <w:b/>
                <w:bCs/>
                <w:color w:val="000000"/>
                <w:sz w:val="20"/>
                <w:lang w:eastAsia="en-AU"/>
              </w:rPr>
            </w:pPr>
            <w:r w:rsidRPr="00D53891">
              <w:rPr>
                <w:rFonts w:ascii="Arial" w:hAnsi="Arial" w:cs="Arial"/>
                <w:b/>
                <w:bCs/>
                <w:color w:val="000000"/>
                <w:sz w:val="20"/>
                <w:lang w:eastAsia="en-AU"/>
              </w:rPr>
              <w:t>600</w:t>
            </w:r>
          </w:p>
        </w:tc>
        <w:tc>
          <w:tcPr>
            <w:tcW w:w="361" w:type="pct"/>
            <w:tcBorders>
              <w:top w:val="nil"/>
              <w:left w:val="nil"/>
              <w:bottom w:val="single" w:sz="4" w:space="0" w:color="auto"/>
              <w:right w:val="nil"/>
            </w:tcBorders>
            <w:shd w:val="clear" w:color="auto" w:fill="auto"/>
            <w:vAlign w:val="center"/>
            <w:hideMark/>
          </w:tcPr>
          <w:p w14:paraId="006DDF18" w14:textId="77777777" w:rsidR="00510BAB" w:rsidRPr="00D53891" w:rsidRDefault="00510BAB" w:rsidP="001A54E8">
            <w:pPr>
              <w:jc w:val="right"/>
              <w:rPr>
                <w:rFonts w:ascii="Arial" w:hAnsi="Arial" w:cs="Arial"/>
                <w:b/>
                <w:bCs/>
                <w:color w:val="000000"/>
                <w:sz w:val="20"/>
                <w:lang w:eastAsia="en-AU"/>
              </w:rPr>
            </w:pPr>
            <w:r w:rsidRPr="00D53891">
              <w:rPr>
                <w:rFonts w:ascii="Arial" w:hAnsi="Arial" w:cs="Arial"/>
                <w:b/>
                <w:bCs/>
                <w:color w:val="000000"/>
                <w:sz w:val="20"/>
                <w:lang w:eastAsia="en-AU"/>
              </w:rPr>
              <w:t>405</w:t>
            </w:r>
          </w:p>
        </w:tc>
        <w:tc>
          <w:tcPr>
            <w:tcW w:w="361" w:type="pct"/>
            <w:tcBorders>
              <w:top w:val="nil"/>
              <w:left w:val="nil"/>
              <w:bottom w:val="single" w:sz="4" w:space="0" w:color="auto"/>
              <w:right w:val="nil"/>
            </w:tcBorders>
            <w:shd w:val="clear" w:color="auto" w:fill="auto"/>
            <w:vAlign w:val="center"/>
            <w:hideMark/>
          </w:tcPr>
          <w:p w14:paraId="12143B44" w14:textId="77777777" w:rsidR="00510BAB" w:rsidRPr="00D53891" w:rsidRDefault="00510BAB" w:rsidP="001A54E8">
            <w:pPr>
              <w:jc w:val="right"/>
              <w:rPr>
                <w:rFonts w:ascii="Arial" w:hAnsi="Arial" w:cs="Arial"/>
                <w:b/>
                <w:bCs/>
                <w:color w:val="000000"/>
                <w:sz w:val="20"/>
                <w:lang w:eastAsia="en-AU"/>
              </w:rPr>
            </w:pPr>
            <w:r w:rsidRPr="00D53891">
              <w:rPr>
                <w:rFonts w:ascii="Arial" w:hAnsi="Arial" w:cs="Arial"/>
                <w:b/>
                <w:bCs/>
                <w:color w:val="000000"/>
                <w:sz w:val="20"/>
                <w:lang w:eastAsia="en-AU"/>
              </w:rPr>
              <w:t>-</w:t>
            </w:r>
          </w:p>
        </w:tc>
        <w:tc>
          <w:tcPr>
            <w:tcW w:w="432" w:type="pct"/>
            <w:tcBorders>
              <w:top w:val="nil"/>
              <w:left w:val="nil"/>
              <w:bottom w:val="single" w:sz="4" w:space="0" w:color="auto"/>
              <w:right w:val="single" w:sz="4" w:space="0" w:color="auto"/>
            </w:tcBorders>
            <w:shd w:val="clear" w:color="auto" w:fill="auto"/>
            <w:vAlign w:val="center"/>
            <w:hideMark/>
          </w:tcPr>
          <w:p w14:paraId="2D32653D" w14:textId="77777777" w:rsidR="00510BAB" w:rsidRPr="00D53891" w:rsidRDefault="00510BAB" w:rsidP="001A54E8">
            <w:pPr>
              <w:jc w:val="right"/>
              <w:rPr>
                <w:rFonts w:ascii="Arial" w:hAnsi="Arial" w:cs="Arial"/>
                <w:b/>
                <w:bCs/>
                <w:color w:val="000000"/>
                <w:sz w:val="20"/>
                <w:lang w:eastAsia="en-AU"/>
              </w:rPr>
            </w:pPr>
            <w:r w:rsidRPr="00D53891">
              <w:rPr>
                <w:rFonts w:ascii="Arial" w:hAnsi="Arial" w:cs="Arial"/>
                <w:b/>
                <w:bCs/>
                <w:color w:val="000000"/>
                <w:sz w:val="20"/>
                <w:lang w:eastAsia="en-AU"/>
              </w:rPr>
              <w:t>-</w:t>
            </w:r>
          </w:p>
        </w:tc>
        <w:tc>
          <w:tcPr>
            <w:tcW w:w="303" w:type="pct"/>
            <w:tcBorders>
              <w:top w:val="nil"/>
              <w:left w:val="nil"/>
              <w:bottom w:val="single" w:sz="4" w:space="0" w:color="auto"/>
              <w:right w:val="nil"/>
            </w:tcBorders>
            <w:shd w:val="clear" w:color="auto" w:fill="auto"/>
            <w:vAlign w:val="center"/>
            <w:hideMark/>
          </w:tcPr>
          <w:p w14:paraId="0162A9B9" w14:textId="77777777" w:rsidR="00510BAB" w:rsidRPr="00D53891" w:rsidRDefault="00510BAB" w:rsidP="001A54E8">
            <w:pPr>
              <w:jc w:val="right"/>
              <w:rPr>
                <w:rFonts w:ascii="Arial" w:hAnsi="Arial" w:cs="Arial"/>
                <w:b/>
                <w:bCs/>
                <w:color w:val="000000"/>
                <w:sz w:val="20"/>
                <w:lang w:eastAsia="en-AU"/>
              </w:rPr>
            </w:pPr>
            <w:r w:rsidRPr="00D53891">
              <w:rPr>
                <w:rFonts w:ascii="Arial" w:hAnsi="Arial" w:cs="Arial"/>
                <w:b/>
                <w:bCs/>
                <w:color w:val="000000"/>
                <w:sz w:val="20"/>
                <w:lang w:eastAsia="en-AU"/>
              </w:rPr>
              <w:t>-</w:t>
            </w:r>
          </w:p>
        </w:tc>
        <w:tc>
          <w:tcPr>
            <w:tcW w:w="537" w:type="pct"/>
            <w:tcBorders>
              <w:top w:val="nil"/>
              <w:left w:val="nil"/>
              <w:bottom w:val="single" w:sz="4" w:space="0" w:color="auto"/>
              <w:right w:val="nil"/>
            </w:tcBorders>
            <w:shd w:val="clear" w:color="auto" w:fill="auto"/>
            <w:vAlign w:val="center"/>
            <w:hideMark/>
          </w:tcPr>
          <w:p w14:paraId="4115BDCA" w14:textId="77777777" w:rsidR="00510BAB" w:rsidRPr="00D53891" w:rsidRDefault="00510BAB" w:rsidP="001A54E8">
            <w:pPr>
              <w:jc w:val="right"/>
              <w:rPr>
                <w:rFonts w:ascii="Arial" w:hAnsi="Arial" w:cs="Arial"/>
                <w:b/>
                <w:bCs/>
                <w:color w:val="000000"/>
                <w:sz w:val="20"/>
                <w:lang w:eastAsia="en-AU"/>
              </w:rPr>
            </w:pPr>
            <w:r w:rsidRPr="00D53891">
              <w:rPr>
                <w:rFonts w:ascii="Arial" w:hAnsi="Arial" w:cs="Arial"/>
                <w:b/>
                <w:bCs/>
                <w:color w:val="000000"/>
                <w:sz w:val="20"/>
                <w:lang w:eastAsia="en-AU"/>
              </w:rPr>
              <w:t>-</w:t>
            </w:r>
          </w:p>
        </w:tc>
        <w:tc>
          <w:tcPr>
            <w:tcW w:w="334" w:type="pct"/>
            <w:tcBorders>
              <w:top w:val="nil"/>
              <w:left w:val="nil"/>
              <w:bottom w:val="single" w:sz="4" w:space="0" w:color="auto"/>
              <w:right w:val="nil"/>
            </w:tcBorders>
            <w:shd w:val="clear" w:color="auto" w:fill="auto"/>
            <w:vAlign w:val="center"/>
            <w:hideMark/>
          </w:tcPr>
          <w:p w14:paraId="7A1ECA94" w14:textId="77777777" w:rsidR="00510BAB" w:rsidRPr="00D53891" w:rsidRDefault="00510BAB" w:rsidP="001A54E8">
            <w:pPr>
              <w:jc w:val="right"/>
              <w:rPr>
                <w:rFonts w:ascii="Arial" w:hAnsi="Arial" w:cs="Arial"/>
                <w:b/>
                <w:bCs/>
                <w:color w:val="000000"/>
                <w:sz w:val="20"/>
                <w:lang w:eastAsia="en-AU"/>
              </w:rPr>
            </w:pPr>
            <w:r w:rsidRPr="00D53891">
              <w:rPr>
                <w:rFonts w:ascii="Arial" w:hAnsi="Arial" w:cs="Arial"/>
                <w:b/>
                <w:bCs/>
                <w:color w:val="000000"/>
                <w:sz w:val="20"/>
                <w:lang w:eastAsia="en-AU"/>
              </w:rPr>
              <w:t>1,005</w:t>
            </w:r>
          </w:p>
        </w:tc>
        <w:tc>
          <w:tcPr>
            <w:tcW w:w="467" w:type="pct"/>
            <w:tcBorders>
              <w:top w:val="nil"/>
              <w:left w:val="nil"/>
              <w:bottom w:val="single" w:sz="4" w:space="0" w:color="auto"/>
              <w:right w:val="single" w:sz="4" w:space="0" w:color="auto"/>
            </w:tcBorders>
            <w:shd w:val="clear" w:color="auto" w:fill="auto"/>
            <w:vAlign w:val="center"/>
            <w:hideMark/>
          </w:tcPr>
          <w:p w14:paraId="0A4E9BCF" w14:textId="77777777" w:rsidR="00510BAB" w:rsidRPr="00D53891" w:rsidRDefault="00510BAB" w:rsidP="001A54E8">
            <w:pPr>
              <w:jc w:val="right"/>
              <w:rPr>
                <w:rFonts w:ascii="Arial" w:hAnsi="Arial" w:cs="Arial"/>
                <w:b/>
                <w:bCs/>
                <w:color w:val="000000"/>
                <w:sz w:val="20"/>
                <w:lang w:eastAsia="en-AU"/>
              </w:rPr>
            </w:pPr>
            <w:r w:rsidRPr="00D53891">
              <w:rPr>
                <w:rFonts w:ascii="Arial" w:hAnsi="Arial" w:cs="Arial"/>
                <w:b/>
                <w:bCs/>
                <w:color w:val="000000"/>
                <w:sz w:val="20"/>
                <w:lang w:eastAsia="en-AU"/>
              </w:rPr>
              <w:t>-</w:t>
            </w:r>
          </w:p>
        </w:tc>
      </w:tr>
      <w:tr w:rsidR="00510BAB" w:rsidRPr="00D53891" w14:paraId="55CFAFC5" w14:textId="77777777" w:rsidTr="00C86579">
        <w:trPr>
          <w:trHeight w:val="300"/>
        </w:trPr>
        <w:tc>
          <w:tcPr>
            <w:tcW w:w="1620" w:type="pct"/>
            <w:tcBorders>
              <w:top w:val="nil"/>
              <w:left w:val="single" w:sz="4" w:space="0" w:color="auto"/>
              <w:bottom w:val="nil"/>
              <w:right w:val="nil"/>
            </w:tcBorders>
            <w:shd w:val="clear" w:color="auto" w:fill="auto"/>
            <w:vAlign w:val="center"/>
            <w:hideMark/>
          </w:tcPr>
          <w:p w14:paraId="3F4DE930" w14:textId="77777777" w:rsidR="00510BAB" w:rsidRPr="00D53891" w:rsidRDefault="00510BAB" w:rsidP="001A54E8">
            <w:pPr>
              <w:jc w:val="both"/>
              <w:rPr>
                <w:rFonts w:ascii="Arial" w:hAnsi="Arial" w:cs="Arial"/>
                <w:b/>
                <w:bCs/>
                <w:sz w:val="20"/>
                <w:lang w:eastAsia="en-AU"/>
              </w:rPr>
            </w:pPr>
            <w:r w:rsidRPr="00D53891">
              <w:rPr>
                <w:rFonts w:ascii="Arial" w:hAnsi="Arial" w:cs="Arial"/>
                <w:b/>
                <w:bCs/>
                <w:sz w:val="20"/>
                <w:lang w:eastAsia="en-AU"/>
              </w:rPr>
              <w:t>INFORMATION SYSTEMS</w:t>
            </w:r>
          </w:p>
        </w:tc>
        <w:tc>
          <w:tcPr>
            <w:tcW w:w="315" w:type="pct"/>
            <w:tcBorders>
              <w:top w:val="nil"/>
              <w:left w:val="nil"/>
              <w:bottom w:val="nil"/>
              <w:right w:val="single" w:sz="4" w:space="0" w:color="auto"/>
            </w:tcBorders>
            <w:shd w:val="clear" w:color="auto" w:fill="auto"/>
            <w:vAlign w:val="center"/>
            <w:hideMark/>
          </w:tcPr>
          <w:p w14:paraId="2AF7B560" w14:textId="77777777" w:rsidR="00510BAB" w:rsidRPr="00D53891" w:rsidRDefault="00510BAB" w:rsidP="001A54E8">
            <w:pPr>
              <w:jc w:val="right"/>
              <w:rPr>
                <w:rFonts w:ascii="Arial" w:hAnsi="Arial" w:cs="Arial"/>
                <w:b/>
                <w:bCs/>
                <w:color w:val="000000"/>
                <w:sz w:val="20"/>
                <w:lang w:eastAsia="en-AU"/>
              </w:rPr>
            </w:pPr>
          </w:p>
        </w:tc>
        <w:tc>
          <w:tcPr>
            <w:tcW w:w="270" w:type="pct"/>
            <w:tcBorders>
              <w:top w:val="nil"/>
              <w:left w:val="nil"/>
              <w:bottom w:val="nil"/>
              <w:right w:val="nil"/>
            </w:tcBorders>
            <w:shd w:val="clear" w:color="auto" w:fill="auto"/>
            <w:vAlign w:val="center"/>
            <w:hideMark/>
          </w:tcPr>
          <w:p w14:paraId="7BF5DCAB" w14:textId="77777777" w:rsidR="00510BAB" w:rsidRPr="00D53891" w:rsidRDefault="00510BAB" w:rsidP="001A54E8">
            <w:pPr>
              <w:jc w:val="right"/>
              <w:rPr>
                <w:rFonts w:ascii="Arial" w:hAnsi="Arial" w:cs="Arial"/>
                <w:color w:val="000000"/>
                <w:sz w:val="20"/>
                <w:lang w:eastAsia="en-AU"/>
              </w:rPr>
            </w:pPr>
          </w:p>
        </w:tc>
        <w:tc>
          <w:tcPr>
            <w:tcW w:w="361" w:type="pct"/>
            <w:tcBorders>
              <w:top w:val="nil"/>
              <w:left w:val="nil"/>
              <w:bottom w:val="nil"/>
              <w:right w:val="nil"/>
            </w:tcBorders>
            <w:shd w:val="clear" w:color="auto" w:fill="auto"/>
            <w:vAlign w:val="center"/>
            <w:hideMark/>
          </w:tcPr>
          <w:p w14:paraId="221F8030" w14:textId="77777777" w:rsidR="00510BAB" w:rsidRPr="00D53891" w:rsidRDefault="00510BAB" w:rsidP="001A54E8">
            <w:pPr>
              <w:jc w:val="right"/>
              <w:rPr>
                <w:rFonts w:ascii="Arial" w:hAnsi="Arial" w:cs="Arial"/>
                <w:color w:val="000000"/>
                <w:sz w:val="20"/>
                <w:lang w:eastAsia="en-AU"/>
              </w:rPr>
            </w:pPr>
          </w:p>
        </w:tc>
        <w:tc>
          <w:tcPr>
            <w:tcW w:w="361" w:type="pct"/>
            <w:tcBorders>
              <w:top w:val="nil"/>
              <w:left w:val="nil"/>
              <w:bottom w:val="nil"/>
              <w:right w:val="nil"/>
            </w:tcBorders>
            <w:shd w:val="clear" w:color="auto" w:fill="auto"/>
            <w:vAlign w:val="center"/>
            <w:hideMark/>
          </w:tcPr>
          <w:p w14:paraId="2D8572DA" w14:textId="77777777" w:rsidR="00510BAB" w:rsidRPr="00D53891" w:rsidRDefault="00510BAB" w:rsidP="001A54E8">
            <w:pPr>
              <w:jc w:val="right"/>
              <w:rPr>
                <w:rFonts w:ascii="Arial" w:hAnsi="Arial" w:cs="Arial"/>
                <w:color w:val="000000"/>
                <w:sz w:val="20"/>
                <w:lang w:eastAsia="en-AU"/>
              </w:rPr>
            </w:pPr>
          </w:p>
        </w:tc>
        <w:tc>
          <w:tcPr>
            <w:tcW w:w="432" w:type="pct"/>
            <w:tcBorders>
              <w:top w:val="nil"/>
              <w:left w:val="nil"/>
              <w:bottom w:val="nil"/>
              <w:right w:val="single" w:sz="4" w:space="0" w:color="auto"/>
            </w:tcBorders>
            <w:shd w:val="clear" w:color="auto" w:fill="auto"/>
            <w:vAlign w:val="center"/>
            <w:hideMark/>
          </w:tcPr>
          <w:p w14:paraId="7393DE9F" w14:textId="77777777" w:rsidR="00510BAB" w:rsidRPr="00D53891" w:rsidRDefault="00510BAB" w:rsidP="001A54E8">
            <w:pPr>
              <w:jc w:val="right"/>
              <w:rPr>
                <w:rFonts w:ascii="Arial" w:hAnsi="Arial" w:cs="Arial"/>
                <w:color w:val="000000"/>
                <w:sz w:val="20"/>
                <w:lang w:eastAsia="en-AU"/>
              </w:rPr>
            </w:pPr>
          </w:p>
        </w:tc>
        <w:tc>
          <w:tcPr>
            <w:tcW w:w="303" w:type="pct"/>
            <w:tcBorders>
              <w:top w:val="nil"/>
              <w:left w:val="nil"/>
              <w:bottom w:val="nil"/>
              <w:right w:val="nil"/>
            </w:tcBorders>
            <w:shd w:val="clear" w:color="auto" w:fill="auto"/>
            <w:vAlign w:val="center"/>
            <w:hideMark/>
          </w:tcPr>
          <w:p w14:paraId="0AD07A44" w14:textId="77777777" w:rsidR="00510BAB" w:rsidRPr="00D53891" w:rsidRDefault="00510BAB" w:rsidP="001A54E8">
            <w:pPr>
              <w:jc w:val="right"/>
              <w:rPr>
                <w:rFonts w:ascii="Arial" w:hAnsi="Arial" w:cs="Arial"/>
                <w:color w:val="000000"/>
                <w:sz w:val="20"/>
                <w:lang w:eastAsia="en-AU"/>
              </w:rPr>
            </w:pPr>
          </w:p>
        </w:tc>
        <w:tc>
          <w:tcPr>
            <w:tcW w:w="537" w:type="pct"/>
            <w:tcBorders>
              <w:top w:val="nil"/>
              <w:left w:val="nil"/>
              <w:bottom w:val="nil"/>
              <w:right w:val="nil"/>
            </w:tcBorders>
            <w:shd w:val="clear" w:color="auto" w:fill="auto"/>
            <w:vAlign w:val="center"/>
            <w:hideMark/>
          </w:tcPr>
          <w:p w14:paraId="7AEF49F5" w14:textId="77777777" w:rsidR="00510BAB" w:rsidRPr="00D53891" w:rsidRDefault="00510BAB" w:rsidP="001A54E8">
            <w:pPr>
              <w:jc w:val="right"/>
              <w:rPr>
                <w:rFonts w:ascii="Arial" w:hAnsi="Arial" w:cs="Arial"/>
                <w:color w:val="000000"/>
                <w:sz w:val="20"/>
                <w:lang w:eastAsia="en-AU"/>
              </w:rPr>
            </w:pPr>
          </w:p>
        </w:tc>
        <w:tc>
          <w:tcPr>
            <w:tcW w:w="334" w:type="pct"/>
            <w:tcBorders>
              <w:top w:val="nil"/>
              <w:left w:val="nil"/>
              <w:bottom w:val="nil"/>
              <w:right w:val="nil"/>
            </w:tcBorders>
            <w:shd w:val="clear" w:color="auto" w:fill="auto"/>
            <w:vAlign w:val="center"/>
            <w:hideMark/>
          </w:tcPr>
          <w:p w14:paraId="48F5323E" w14:textId="77777777" w:rsidR="00510BAB" w:rsidRPr="00D53891" w:rsidRDefault="00510BAB" w:rsidP="001A54E8">
            <w:pPr>
              <w:jc w:val="right"/>
              <w:rPr>
                <w:rFonts w:ascii="Arial" w:hAnsi="Arial" w:cs="Arial"/>
                <w:color w:val="000000"/>
                <w:sz w:val="20"/>
                <w:lang w:eastAsia="en-AU"/>
              </w:rPr>
            </w:pPr>
          </w:p>
        </w:tc>
        <w:tc>
          <w:tcPr>
            <w:tcW w:w="467" w:type="pct"/>
            <w:tcBorders>
              <w:top w:val="nil"/>
              <w:left w:val="nil"/>
              <w:bottom w:val="nil"/>
              <w:right w:val="single" w:sz="4" w:space="0" w:color="auto"/>
            </w:tcBorders>
            <w:shd w:val="clear" w:color="auto" w:fill="auto"/>
            <w:vAlign w:val="center"/>
            <w:hideMark/>
          </w:tcPr>
          <w:p w14:paraId="01954048" w14:textId="77777777" w:rsidR="00510BAB" w:rsidRPr="00D53891" w:rsidRDefault="00510BAB" w:rsidP="001A54E8">
            <w:pPr>
              <w:jc w:val="right"/>
              <w:rPr>
                <w:rFonts w:ascii="Arial" w:hAnsi="Arial" w:cs="Arial"/>
                <w:color w:val="000000"/>
                <w:sz w:val="20"/>
                <w:lang w:eastAsia="en-AU"/>
              </w:rPr>
            </w:pPr>
          </w:p>
        </w:tc>
      </w:tr>
      <w:tr w:rsidR="00510BAB" w:rsidRPr="00D53891" w14:paraId="0E9D52D0" w14:textId="77777777" w:rsidTr="00C86579">
        <w:trPr>
          <w:trHeight w:val="255"/>
        </w:trPr>
        <w:tc>
          <w:tcPr>
            <w:tcW w:w="1620" w:type="pct"/>
            <w:tcBorders>
              <w:top w:val="nil"/>
              <w:left w:val="single" w:sz="4" w:space="0" w:color="auto"/>
              <w:bottom w:val="single" w:sz="4" w:space="0" w:color="auto"/>
              <w:right w:val="nil"/>
            </w:tcBorders>
            <w:shd w:val="clear" w:color="auto" w:fill="auto"/>
            <w:vAlign w:val="center"/>
            <w:hideMark/>
          </w:tcPr>
          <w:p w14:paraId="1B96F974" w14:textId="77777777" w:rsidR="00510BAB" w:rsidRPr="00D53891" w:rsidRDefault="00510BAB" w:rsidP="001A54E8">
            <w:pPr>
              <w:jc w:val="both"/>
              <w:rPr>
                <w:rFonts w:ascii="Arial" w:hAnsi="Arial" w:cs="Arial"/>
                <w:sz w:val="20"/>
                <w:lang w:eastAsia="en-AU"/>
              </w:rPr>
            </w:pPr>
            <w:r w:rsidRPr="00D53891">
              <w:rPr>
                <w:rFonts w:ascii="Arial" w:hAnsi="Arial" w:cs="Arial"/>
                <w:sz w:val="20"/>
                <w:lang w:eastAsia="en-AU"/>
              </w:rPr>
              <w:t>GIS</w:t>
            </w:r>
          </w:p>
        </w:tc>
        <w:tc>
          <w:tcPr>
            <w:tcW w:w="315" w:type="pct"/>
            <w:tcBorders>
              <w:top w:val="nil"/>
              <w:left w:val="nil"/>
              <w:bottom w:val="single" w:sz="4" w:space="0" w:color="auto"/>
              <w:right w:val="single" w:sz="4" w:space="0" w:color="auto"/>
            </w:tcBorders>
            <w:shd w:val="clear" w:color="auto" w:fill="auto"/>
            <w:vAlign w:val="center"/>
            <w:hideMark/>
          </w:tcPr>
          <w:p w14:paraId="09EC90C4"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140</w:t>
            </w:r>
          </w:p>
        </w:tc>
        <w:tc>
          <w:tcPr>
            <w:tcW w:w="270" w:type="pct"/>
            <w:tcBorders>
              <w:top w:val="nil"/>
              <w:left w:val="nil"/>
              <w:bottom w:val="single" w:sz="4" w:space="0" w:color="auto"/>
              <w:right w:val="nil"/>
            </w:tcBorders>
            <w:shd w:val="clear" w:color="auto" w:fill="auto"/>
            <w:vAlign w:val="center"/>
            <w:hideMark/>
          </w:tcPr>
          <w:p w14:paraId="537A5677"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61" w:type="pct"/>
            <w:tcBorders>
              <w:top w:val="nil"/>
              <w:left w:val="nil"/>
              <w:bottom w:val="single" w:sz="4" w:space="0" w:color="auto"/>
              <w:right w:val="nil"/>
            </w:tcBorders>
            <w:shd w:val="clear" w:color="auto" w:fill="auto"/>
            <w:vAlign w:val="center"/>
            <w:hideMark/>
          </w:tcPr>
          <w:p w14:paraId="1753F3F7"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61" w:type="pct"/>
            <w:tcBorders>
              <w:top w:val="nil"/>
              <w:left w:val="nil"/>
              <w:bottom w:val="single" w:sz="4" w:space="0" w:color="auto"/>
              <w:right w:val="nil"/>
            </w:tcBorders>
            <w:shd w:val="clear" w:color="auto" w:fill="auto"/>
            <w:vAlign w:val="center"/>
            <w:hideMark/>
          </w:tcPr>
          <w:p w14:paraId="0AC31151"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140</w:t>
            </w:r>
          </w:p>
        </w:tc>
        <w:tc>
          <w:tcPr>
            <w:tcW w:w="432" w:type="pct"/>
            <w:tcBorders>
              <w:top w:val="nil"/>
              <w:left w:val="nil"/>
              <w:bottom w:val="single" w:sz="4" w:space="0" w:color="auto"/>
              <w:right w:val="single" w:sz="4" w:space="0" w:color="auto"/>
            </w:tcBorders>
            <w:shd w:val="clear" w:color="auto" w:fill="auto"/>
            <w:vAlign w:val="center"/>
            <w:hideMark/>
          </w:tcPr>
          <w:p w14:paraId="787C07F2"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03" w:type="pct"/>
            <w:tcBorders>
              <w:top w:val="nil"/>
              <w:left w:val="nil"/>
              <w:bottom w:val="single" w:sz="4" w:space="0" w:color="auto"/>
              <w:right w:val="nil"/>
            </w:tcBorders>
            <w:shd w:val="clear" w:color="auto" w:fill="auto"/>
            <w:vAlign w:val="center"/>
            <w:hideMark/>
          </w:tcPr>
          <w:p w14:paraId="4949BF9B"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537" w:type="pct"/>
            <w:tcBorders>
              <w:top w:val="nil"/>
              <w:left w:val="nil"/>
              <w:bottom w:val="single" w:sz="4" w:space="0" w:color="auto"/>
              <w:right w:val="nil"/>
            </w:tcBorders>
            <w:shd w:val="clear" w:color="auto" w:fill="auto"/>
            <w:vAlign w:val="center"/>
            <w:hideMark/>
          </w:tcPr>
          <w:p w14:paraId="2D487E58"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34" w:type="pct"/>
            <w:tcBorders>
              <w:top w:val="nil"/>
              <w:left w:val="nil"/>
              <w:bottom w:val="single" w:sz="4" w:space="0" w:color="auto"/>
              <w:right w:val="nil"/>
            </w:tcBorders>
            <w:shd w:val="clear" w:color="auto" w:fill="auto"/>
            <w:vAlign w:val="center"/>
            <w:hideMark/>
          </w:tcPr>
          <w:p w14:paraId="5123B20F"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140</w:t>
            </w:r>
          </w:p>
        </w:tc>
        <w:tc>
          <w:tcPr>
            <w:tcW w:w="467" w:type="pct"/>
            <w:tcBorders>
              <w:top w:val="nil"/>
              <w:left w:val="nil"/>
              <w:bottom w:val="single" w:sz="4" w:space="0" w:color="auto"/>
              <w:right w:val="single" w:sz="4" w:space="0" w:color="auto"/>
            </w:tcBorders>
            <w:shd w:val="clear" w:color="auto" w:fill="auto"/>
            <w:vAlign w:val="center"/>
            <w:hideMark/>
          </w:tcPr>
          <w:p w14:paraId="6172DD36"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r>
      <w:tr w:rsidR="00510BAB" w:rsidRPr="00D53891" w14:paraId="1C872160" w14:textId="77777777" w:rsidTr="00C86579">
        <w:trPr>
          <w:trHeight w:val="300"/>
        </w:trPr>
        <w:tc>
          <w:tcPr>
            <w:tcW w:w="1620" w:type="pct"/>
            <w:tcBorders>
              <w:top w:val="nil"/>
              <w:left w:val="single" w:sz="4" w:space="0" w:color="auto"/>
              <w:bottom w:val="single" w:sz="4" w:space="0" w:color="auto"/>
              <w:right w:val="nil"/>
            </w:tcBorders>
            <w:shd w:val="clear" w:color="auto" w:fill="auto"/>
            <w:vAlign w:val="center"/>
            <w:hideMark/>
          </w:tcPr>
          <w:p w14:paraId="447EA225" w14:textId="77777777" w:rsidR="00510BAB" w:rsidRPr="00D53891" w:rsidRDefault="00510BAB" w:rsidP="001A54E8">
            <w:pPr>
              <w:jc w:val="both"/>
              <w:rPr>
                <w:rFonts w:ascii="Arial" w:hAnsi="Arial" w:cs="Arial"/>
                <w:b/>
                <w:bCs/>
                <w:sz w:val="20"/>
                <w:lang w:eastAsia="en-AU"/>
              </w:rPr>
            </w:pPr>
            <w:r w:rsidRPr="00D53891">
              <w:rPr>
                <w:rFonts w:ascii="Arial" w:hAnsi="Arial" w:cs="Arial"/>
                <w:b/>
                <w:bCs/>
                <w:sz w:val="20"/>
                <w:lang w:eastAsia="en-AU"/>
              </w:rPr>
              <w:t>Total Information Systems</w:t>
            </w:r>
          </w:p>
        </w:tc>
        <w:tc>
          <w:tcPr>
            <w:tcW w:w="315" w:type="pct"/>
            <w:tcBorders>
              <w:top w:val="nil"/>
              <w:left w:val="nil"/>
              <w:bottom w:val="single" w:sz="4" w:space="0" w:color="auto"/>
              <w:right w:val="single" w:sz="4" w:space="0" w:color="auto"/>
            </w:tcBorders>
            <w:shd w:val="clear" w:color="auto" w:fill="auto"/>
            <w:vAlign w:val="center"/>
            <w:hideMark/>
          </w:tcPr>
          <w:p w14:paraId="491F4234" w14:textId="77777777" w:rsidR="00510BAB" w:rsidRPr="00D53891" w:rsidRDefault="00510BAB" w:rsidP="001A54E8">
            <w:pPr>
              <w:jc w:val="right"/>
              <w:rPr>
                <w:rFonts w:ascii="Arial" w:hAnsi="Arial" w:cs="Arial"/>
                <w:b/>
                <w:bCs/>
                <w:color w:val="000000"/>
                <w:sz w:val="20"/>
                <w:lang w:eastAsia="en-AU"/>
              </w:rPr>
            </w:pPr>
            <w:r w:rsidRPr="00D53891">
              <w:rPr>
                <w:rFonts w:ascii="Arial" w:hAnsi="Arial" w:cs="Arial"/>
                <w:b/>
                <w:bCs/>
                <w:color w:val="000000"/>
                <w:sz w:val="20"/>
                <w:lang w:eastAsia="en-AU"/>
              </w:rPr>
              <w:t>140</w:t>
            </w:r>
          </w:p>
        </w:tc>
        <w:tc>
          <w:tcPr>
            <w:tcW w:w="270" w:type="pct"/>
            <w:tcBorders>
              <w:top w:val="nil"/>
              <w:left w:val="nil"/>
              <w:bottom w:val="single" w:sz="4" w:space="0" w:color="auto"/>
              <w:right w:val="nil"/>
            </w:tcBorders>
            <w:shd w:val="clear" w:color="auto" w:fill="auto"/>
            <w:vAlign w:val="center"/>
            <w:hideMark/>
          </w:tcPr>
          <w:p w14:paraId="4F3B99C9"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61" w:type="pct"/>
            <w:tcBorders>
              <w:top w:val="nil"/>
              <w:left w:val="nil"/>
              <w:bottom w:val="single" w:sz="4" w:space="0" w:color="auto"/>
              <w:right w:val="nil"/>
            </w:tcBorders>
            <w:shd w:val="clear" w:color="auto" w:fill="auto"/>
            <w:vAlign w:val="center"/>
            <w:hideMark/>
          </w:tcPr>
          <w:p w14:paraId="3C878624"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61" w:type="pct"/>
            <w:tcBorders>
              <w:top w:val="nil"/>
              <w:left w:val="nil"/>
              <w:bottom w:val="single" w:sz="4" w:space="0" w:color="auto"/>
              <w:right w:val="nil"/>
            </w:tcBorders>
            <w:shd w:val="clear" w:color="auto" w:fill="auto"/>
            <w:vAlign w:val="center"/>
            <w:hideMark/>
          </w:tcPr>
          <w:p w14:paraId="3631EFEA"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140</w:t>
            </w:r>
          </w:p>
        </w:tc>
        <w:tc>
          <w:tcPr>
            <w:tcW w:w="432" w:type="pct"/>
            <w:tcBorders>
              <w:top w:val="nil"/>
              <w:left w:val="nil"/>
              <w:bottom w:val="single" w:sz="4" w:space="0" w:color="auto"/>
              <w:right w:val="single" w:sz="4" w:space="0" w:color="auto"/>
            </w:tcBorders>
            <w:shd w:val="clear" w:color="auto" w:fill="auto"/>
            <w:vAlign w:val="center"/>
            <w:hideMark/>
          </w:tcPr>
          <w:p w14:paraId="34CDBFDF"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03" w:type="pct"/>
            <w:tcBorders>
              <w:top w:val="nil"/>
              <w:left w:val="nil"/>
              <w:bottom w:val="single" w:sz="4" w:space="0" w:color="auto"/>
              <w:right w:val="nil"/>
            </w:tcBorders>
            <w:shd w:val="clear" w:color="auto" w:fill="auto"/>
            <w:vAlign w:val="center"/>
            <w:hideMark/>
          </w:tcPr>
          <w:p w14:paraId="54469C03"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537" w:type="pct"/>
            <w:tcBorders>
              <w:top w:val="nil"/>
              <w:left w:val="nil"/>
              <w:bottom w:val="single" w:sz="4" w:space="0" w:color="auto"/>
              <w:right w:val="nil"/>
            </w:tcBorders>
            <w:shd w:val="clear" w:color="auto" w:fill="auto"/>
            <w:vAlign w:val="center"/>
            <w:hideMark/>
          </w:tcPr>
          <w:p w14:paraId="33DBFC4D"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c>
          <w:tcPr>
            <w:tcW w:w="334" w:type="pct"/>
            <w:tcBorders>
              <w:top w:val="nil"/>
              <w:left w:val="nil"/>
              <w:bottom w:val="single" w:sz="4" w:space="0" w:color="auto"/>
              <w:right w:val="nil"/>
            </w:tcBorders>
            <w:shd w:val="clear" w:color="auto" w:fill="auto"/>
            <w:vAlign w:val="center"/>
            <w:hideMark/>
          </w:tcPr>
          <w:p w14:paraId="196AEE51"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140</w:t>
            </w:r>
          </w:p>
        </w:tc>
        <w:tc>
          <w:tcPr>
            <w:tcW w:w="467" w:type="pct"/>
            <w:tcBorders>
              <w:top w:val="nil"/>
              <w:left w:val="nil"/>
              <w:bottom w:val="single" w:sz="4" w:space="0" w:color="auto"/>
              <w:right w:val="single" w:sz="4" w:space="0" w:color="auto"/>
            </w:tcBorders>
            <w:shd w:val="clear" w:color="auto" w:fill="auto"/>
            <w:vAlign w:val="center"/>
            <w:hideMark/>
          </w:tcPr>
          <w:p w14:paraId="364552D2" w14:textId="77777777" w:rsidR="00510BAB" w:rsidRPr="00D53891" w:rsidRDefault="00510BAB" w:rsidP="001A54E8">
            <w:pPr>
              <w:jc w:val="right"/>
              <w:rPr>
                <w:rFonts w:ascii="Arial" w:hAnsi="Arial" w:cs="Arial"/>
                <w:color w:val="000000"/>
                <w:sz w:val="20"/>
                <w:lang w:eastAsia="en-AU"/>
              </w:rPr>
            </w:pPr>
            <w:r w:rsidRPr="00D53891">
              <w:rPr>
                <w:rFonts w:ascii="Arial" w:hAnsi="Arial" w:cs="Arial"/>
                <w:color w:val="000000"/>
                <w:sz w:val="20"/>
                <w:lang w:eastAsia="en-AU"/>
              </w:rPr>
              <w:t>-</w:t>
            </w:r>
          </w:p>
        </w:tc>
      </w:tr>
      <w:tr w:rsidR="00510BAB" w:rsidRPr="00D53891" w14:paraId="4DDE0354" w14:textId="77777777" w:rsidTr="00C86579">
        <w:trPr>
          <w:trHeight w:val="315"/>
        </w:trPr>
        <w:tc>
          <w:tcPr>
            <w:tcW w:w="1620" w:type="pct"/>
            <w:tcBorders>
              <w:top w:val="nil"/>
              <w:left w:val="single" w:sz="4" w:space="0" w:color="auto"/>
              <w:bottom w:val="nil"/>
              <w:right w:val="nil"/>
            </w:tcBorders>
            <w:shd w:val="clear" w:color="auto" w:fill="auto"/>
            <w:vAlign w:val="center"/>
            <w:hideMark/>
          </w:tcPr>
          <w:p w14:paraId="0718269C" w14:textId="77777777" w:rsidR="00510BAB" w:rsidRPr="00D53891" w:rsidRDefault="00510BAB" w:rsidP="001A54E8">
            <w:pPr>
              <w:jc w:val="both"/>
              <w:rPr>
                <w:rFonts w:ascii="Arial" w:hAnsi="Arial" w:cs="Arial"/>
                <w:sz w:val="20"/>
                <w:lang w:eastAsia="en-AU"/>
              </w:rPr>
            </w:pPr>
            <w:r w:rsidRPr="00D53891">
              <w:rPr>
                <w:rFonts w:ascii="Arial" w:hAnsi="Arial" w:cs="Arial"/>
                <w:sz w:val="20"/>
                <w:lang w:eastAsia="en-AU"/>
              </w:rPr>
              <w:t> </w:t>
            </w:r>
          </w:p>
        </w:tc>
        <w:tc>
          <w:tcPr>
            <w:tcW w:w="315" w:type="pct"/>
            <w:tcBorders>
              <w:top w:val="nil"/>
              <w:left w:val="nil"/>
              <w:bottom w:val="nil"/>
              <w:right w:val="single" w:sz="4" w:space="0" w:color="auto"/>
            </w:tcBorders>
            <w:shd w:val="clear" w:color="auto" w:fill="auto"/>
            <w:vAlign w:val="center"/>
            <w:hideMark/>
          </w:tcPr>
          <w:p w14:paraId="448DF421" w14:textId="77777777" w:rsidR="00510BAB" w:rsidRPr="00D53891" w:rsidRDefault="00510BAB" w:rsidP="001A54E8">
            <w:pPr>
              <w:rPr>
                <w:rFonts w:ascii="Arial" w:hAnsi="Arial" w:cs="Arial"/>
                <w:b/>
                <w:bCs/>
                <w:color w:val="000000"/>
                <w:sz w:val="20"/>
                <w:lang w:eastAsia="en-AU"/>
              </w:rPr>
            </w:pPr>
          </w:p>
        </w:tc>
        <w:tc>
          <w:tcPr>
            <w:tcW w:w="270" w:type="pct"/>
            <w:tcBorders>
              <w:top w:val="nil"/>
              <w:left w:val="nil"/>
              <w:bottom w:val="nil"/>
              <w:right w:val="nil"/>
            </w:tcBorders>
            <w:shd w:val="clear" w:color="auto" w:fill="auto"/>
            <w:vAlign w:val="center"/>
            <w:hideMark/>
          </w:tcPr>
          <w:p w14:paraId="14DB7E71" w14:textId="77777777" w:rsidR="00510BAB" w:rsidRPr="00D53891" w:rsidRDefault="00510BAB" w:rsidP="001A54E8">
            <w:pPr>
              <w:rPr>
                <w:rFonts w:ascii="Arial" w:hAnsi="Arial" w:cs="Arial"/>
                <w:color w:val="000000"/>
                <w:sz w:val="20"/>
                <w:lang w:eastAsia="en-AU"/>
              </w:rPr>
            </w:pPr>
          </w:p>
        </w:tc>
        <w:tc>
          <w:tcPr>
            <w:tcW w:w="361" w:type="pct"/>
            <w:tcBorders>
              <w:top w:val="nil"/>
              <w:left w:val="nil"/>
              <w:bottom w:val="nil"/>
              <w:right w:val="nil"/>
            </w:tcBorders>
            <w:shd w:val="clear" w:color="auto" w:fill="auto"/>
            <w:vAlign w:val="center"/>
            <w:hideMark/>
          </w:tcPr>
          <w:p w14:paraId="438E7078" w14:textId="77777777" w:rsidR="00510BAB" w:rsidRPr="00D53891" w:rsidRDefault="00510BAB" w:rsidP="001A54E8">
            <w:pPr>
              <w:rPr>
                <w:rFonts w:ascii="Arial" w:hAnsi="Arial" w:cs="Arial"/>
                <w:color w:val="000000"/>
                <w:sz w:val="20"/>
                <w:lang w:eastAsia="en-AU"/>
              </w:rPr>
            </w:pPr>
          </w:p>
        </w:tc>
        <w:tc>
          <w:tcPr>
            <w:tcW w:w="361" w:type="pct"/>
            <w:tcBorders>
              <w:top w:val="nil"/>
              <w:left w:val="nil"/>
              <w:bottom w:val="nil"/>
              <w:right w:val="nil"/>
            </w:tcBorders>
            <w:shd w:val="clear" w:color="auto" w:fill="auto"/>
            <w:vAlign w:val="center"/>
            <w:hideMark/>
          </w:tcPr>
          <w:p w14:paraId="4A7D8702" w14:textId="77777777" w:rsidR="00510BAB" w:rsidRPr="00D53891" w:rsidRDefault="00510BAB" w:rsidP="001A54E8">
            <w:pPr>
              <w:rPr>
                <w:rFonts w:ascii="Arial" w:hAnsi="Arial" w:cs="Arial"/>
                <w:color w:val="000000"/>
                <w:sz w:val="20"/>
                <w:lang w:eastAsia="en-AU"/>
              </w:rPr>
            </w:pPr>
          </w:p>
        </w:tc>
        <w:tc>
          <w:tcPr>
            <w:tcW w:w="432" w:type="pct"/>
            <w:tcBorders>
              <w:top w:val="nil"/>
              <w:left w:val="nil"/>
              <w:bottom w:val="nil"/>
              <w:right w:val="single" w:sz="4" w:space="0" w:color="auto"/>
            </w:tcBorders>
            <w:shd w:val="clear" w:color="auto" w:fill="auto"/>
            <w:vAlign w:val="center"/>
            <w:hideMark/>
          </w:tcPr>
          <w:p w14:paraId="4CB12248" w14:textId="77777777" w:rsidR="00510BAB" w:rsidRPr="00D53891" w:rsidRDefault="00510BAB" w:rsidP="001A54E8">
            <w:pPr>
              <w:rPr>
                <w:rFonts w:ascii="Arial" w:hAnsi="Arial" w:cs="Arial"/>
                <w:color w:val="000000"/>
                <w:sz w:val="20"/>
                <w:lang w:eastAsia="en-AU"/>
              </w:rPr>
            </w:pPr>
          </w:p>
        </w:tc>
        <w:tc>
          <w:tcPr>
            <w:tcW w:w="303" w:type="pct"/>
            <w:tcBorders>
              <w:top w:val="nil"/>
              <w:left w:val="nil"/>
              <w:bottom w:val="nil"/>
              <w:right w:val="nil"/>
            </w:tcBorders>
            <w:shd w:val="clear" w:color="auto" w:fill="auto"/>
            <w:vAlign w:val="center"/>
            <w:hideMark/>
          </w:tcPr>
          <w:p w14:paraId="427CF3BB" w14:textId="77777777" w:rsidR="00510BAB" w:rsidRPr="00D53891" w:rsidRDefault="00510BAB" w:rsidP="001A54E8">
            <w:pPr>
              <w:rPr>
                <w:rFonts w:ascii="Arial" w:hAnsi="Arial" w:cs="Arial"/>
                <w:color w:val="000000"/>
                <w:sz w:val="20"/>
                <w:lang w:eastAsia="en-AU"/>
              </w:rPr>
            </w:pPr>
          </w:p>
        </w:tc>
        <w:tc>
          <w:tcPr>
            <w:tcW w:w="537" w:type="pct"/>
            <w:tcBorders>
              <w:top w:val="nil"/>
              <w:left w:val="nil"/>
              <w:bottom w:val="nil"/>
              <w:right w:val="nil"/>
            </w:tcBorders>
            <w:shd w:val="clear" w:color="auto" w:fill="auto"/>
            <w:vAlign w:val="center"/>
            <w:hideMark/>
          </w:tcPr>
          <w:p w14:paraId="4E9F2307" w14:textId="77777777" w:rsidR="00510BAB" w:rsidRPr="00D53891" w:rsidRDefault="00510BAB" w:rsidP="001A54E8">
            <w:pPr>
              <w:rPr>
                <w:rFonts w:ascii="Arial" w:hAnsi="Arial" w:cs="Arial"/>
                <w:color w:val="000000"/>
                <w:sz w:val="20"/>
                <w:lang w:eastAsia="en-AU"/>
              </w:rPr>
            </w:pPr>
          </w:p>
        </w:tc>
        <w:tc>
          <w:tcPr>
            <w:tcW w:w="334" w:type="pct"/>
            <w:tcBorders>
              <w:top w:val="nil"/>
              <w:left w:val="nil"/>
              <w:bottom w:val="nil"/>
              <w:right w:val="nil"/>
            </w:tcBorders>
            <w:shd w:val="clear" w:color="auto" w:fill="auto"/>
            <w:vAlign w:val="center"/>
            <w:hideMark/>
          </w:tcPr>
          <w:p w14:paraId="4A0F9211" w14:textId="77777777" w:rsidR="00510BAB" w:rsidRPr="00D53891" w:rsidRDefault="00510BAB" w:rsidP="001A54E8">
            <w:pPr>
              <w:rPr>
                <w:rFonts w:ascii="Arial" w:hAnsi="Arial" w:cs="Arial"/>
                <w:color w:val="000000"/>
                <w:sz w:val="20"/>
                <w:lang w:eastAsia="en-AU"/>
              </w:rPr>
            </w:pPr>
          </w:p>
        </w:tc>
        <w:tc>
          <w:tcPr>
            <w:tcW w:w="467" w:type="pct"/>
            <w:tcBorders>
              <w:top w:val="nil"/>
              <w:left w:val="nil"/>
              <w:bottom w:val="nil"/>
              <w:right w:val="single" w:sz="4" w:space="0" w:color="auto"/>
            </w:tcBorders>
            <w:shd w:val="clear" w:color="auto" w:fill="auto"/>
            <w:vAlign w:val="center"/>
            <w:hideMark/>
          </w:tcPr>
          <w:p w14:paraId="52637DCD" w14:textId="77777777" w:rsidR="00510BAB" w:rsidRPr="00D53891" w:rsidRDefault="00510BAB" w:rsidP="001A54E8">
            <w:pPr>
              <w:rPr>
                <w:rFonts w:ascii="Arial" w:hAnsi="Arial" w:cs="Arial"/>
                <w:color w:val="000000"/>
                <w:sz w:val="20"/>
                <w:lang w:eastAsia="en-AU"/>
              </w:rPr>
            </w:pPr>
          </w:p>
        </w:tc>
      </w:tr>
      <w:tr w:rsidR="00510BAB" w:rsidRPr="007C3569" w14:paraId="48C0B2BB" w14:textId="77777777" w:rsidTr="00C86579">
        <w:trPr>
          <w:trHeight w:val="300"/>
        </w:trPr>
        <w:tc>
          <w:tcPr>
            <w:tcW w:w="1620" w:type="pct"/>
            <w:tcBorders>
              <w:top w:val="nil"/>
              <w:left w:val="single" w:sz="4" w:space="0" w:color="auto"/>
              <w:bottom w:val="single" w:sz="4" w:space="0" w:color="auto"/>
              <w:right w:val="nil"/>
            </w:tcBorders>
            <w:shd w:val="clear" w:color="auto" w:fill="auto"/>
            <w:vAlign w:val="center"/>
            <w:hideMark/>
          </w:tcPr>
          <w:p w14:paraId="59328FE5" w14:textId="77777777" w:rsidR="00510BAB" w:rsidRPr="007C3569" w:rsidRDefault="00510BAB" w:rsidP="001A54E8">
            <w:pPr>
              <w:jc w:val="both"/>
              <w:rPr>
                <w:rFonts w:ascii="Arial" w:hAnsi="Arial" w:cs="Arial"/>
                <w:b/>
                <w:bCs/>
                <w:sz w:val="20"/>
                <w:lang w:eastAsia="en-AU"/>
              </w:rPr>
            </w:pPr>
            <w:r w:rsidRPr="007C3569">
              <w:rPr>
                <w:rFonts w:ascii="Arial" w:hAnsi="Arial" w:cs="Arial"/>
                <w:b/>
                <w:bCs/>
                <w:sz w:val="20"/>
                <w:lang w:eastAsia="en-AU"/>
              </w:rPr>
              <w:t>TOTAL CARRIED FWD WORKS 2015/16</w:t>
            </w:r>
          </w:p>
        </w:tc>
        <w:tc>
          <w:tcPr>
            <w:tcW w:w="315" w:type="pct"/>
            <w:tcBorders>
              <w:top w:val="nil"/>
              <w:left w:val="nil"/>
              <w:bottom w:val="single" w:sz="4" w:space="0" w:color="auto"/>
              <w:right w:val="single" w:sz="4" w:space="0" w:color="auto"/>
            </w:tcBorders>
            <w:shd w:val="clear" w:color="auto" w:fill="auto"/>
            <w:vAlign w:val="center"/>
            <w:hideMark/>
          </w:tcPr>
          <w:p w14:paraId="03C730FE" w14:textId="77777777" w:rsidR="00510BAB" w:rsidRPr="007C3569" w:rsidRDefault="00510BAB" w:rsidP="001A54E8">
            <w:pPr>
              <w:jc w:val="right"/>
              <w:rPr>
                <w:rFonts w:ascii="Arial" w:hAnsi="Arial" w:cs="Arial"/>
                <w:b/>
                <w:bCs/>
                <w:color w:val="000000"/>
                <w:sz w:val="20"/>
                <w:lang w:eastAsia="en-AU"/>
              </w:rPr>
            </w:pPr>
            <w:r w:rsidRPr="007C3569">
              <w:rPr>
                <w:rFonts w:ascii="Arial" w:hAnsi="Arial" w:cs="Arial"/>
                <w:b/>
                <w:bCs/>
                <w:color w:val="000000"/>
                <w:sz w:val="20"/>
                <w:lang w:eastAsia="en-AU"/>
              </w:rPr>
              <w:t>5,925</w:t>
            </w:r>
          </w:p>
        </w:tc>
        <w:tc>
          <w:tcPr>
            <w:tcW w:w="270" w:type="pct"/>
            <w:tcBorders>
              <w:top w:val="nil"/>
              <w:left w:val="nil"/>
              <w:bottom w:val="single" w:sz="4" w:space="0" w:color="auto"/>
              <w:right w:val="nil"/>
            </w:tcBorders>
            <w:shd w:val="clear" w:color="auto" w:fill="auto"/>
            <w:vAlign w:val="center"/>
            <w:hideMark/>
          </w:tcPr>
          <w:p w14:paraId="0BAF29DD" w14:textId="77777777" w:rsidR="00510BAB" w:rsidRPr="007C3569" w:rsidRDefault="00510BAB" w:rsidP="001A54E8">
            <w:pPr>
              <w:jc w:val="right"/>
              <w:rPr>
                <w:rFonts w:ascii="Arial" w:hAnsi="Arial" w:cs="Arial"/>
                <w:b/>
                <w:color w:val="000000"/>
                <w:sz w:val="20"/>
                <w:lang w:eastAsia="en-AU"/>
              </w:rPr>
            </w:pPr>
            <w:r w:rsidRPr="007C3569">
              <w:rPr>
                <w:rFonts w:ascii="Arial" w:hAnsi="Arial" w:cs="Arial"/>
                <w:b/>
                <w:color w:val="000000"/>
                <w:sz w:val="20"/>
                <w:lang w:eastAsia="en-AU"/>
              </w:rPr>
              <w:t>5,280</w:t>
            </w:r>
          </w:p>
        </w:tc>
        <w:tc>
          <w:tcPr>
            <w:tcW w:w="361" w:type="pct"/>
            <w:tcBorders>
              <w:top w:val="nil"/>
              <w:left w:val="nil"/>
              <w:bottom w:val="single" w:sz="4" w:space="0" w:color="auto"/>
              <w:right w:val="nil"/>
            </w:tcBorders>
            <w:shd w:val="clear" w:color="auto" w:fill="auto"/>
            <w:vAlign w:val="center"/>
            <w:hideMark/>
          </w:tcPr>
          <w:p w14:paraId="59E5AF7E" w14:textId="77777777" w:rsidR="00510BAB" w:rsidRPr="007C3569" w:rsidRDefault="00510BAB" w:rsidP="001A54E8">
            <w:pPr>
              <w:jc w:val="right"/>
              <w:rPr>
                <w:rFonts w:ascii="Arial" w:hAnsi="Arial" w:cs="Arial"/>
                <w:b/>
                <w:color w:val="000000"/>
                <w:sz w:val="20"/>
                <w:lang w:eastAsia="en-AU"/>
              </w:rPr>
            </w:pPr>
            <w:r w:rsidRPr="007C3569">
              <w:rPr>
                <w:rFonts w:ascii="Arial" w:hAnsi="Arial" w:cs="Arial"/>
                <w:b/>
                <w:color w:val="000000"/>
                <w:sz w:val="20"/>
                <w:lang w:eastAsia="en-AU"/>
              </w:rPr>
              <w:t>505</w:t>
            </w:r>
          </w:p>
        </w:tc>
        <w:tc>
          <w:tcPr>
            <w:tcW w:w="361" w:type="pct"/>
            <w:tcBorders>
              <w:top w:val="nil"/>
              <w:left w:val="nil"/>
              <w:bottom w:val="single" w:sz="4" w:space="0" w:color="auto"/>
              <w:right w:val="nil"/>
            </w:tcBorders>
            <w:shd w:val="clear" w:color="auto" w:fill="auto"/>
            <w:vAlign w:val="center"/>
            <w:hideMark/>
          </w:tcPr>
          <w:p w14:paraId="5B8A550E" w14:textId="77777777" w:rsidR="00510BAB" w:rsidRPr="007C3569" w:rsidRDefault="00510BAB" w:rsidP="001A54E8">
            <w:pPr>
              <w:jc w:val="right"/>
              <w:rPr>
                <w:rFonts w:ascii="Arial" w:hAnsi="Arial" w:cs="Arial"/>
                <w:b/>
                <w:color w:val="000000"/>
                <w:sz w:val="20"/>
                <w:lang w:eastAsia="en-AU"/>
              </w:rPr>
            </w:pPr>
            <w:r w:rsidRPr="007C3569">
              <w:rPr>
                <w:rFonts w:ascii="Arial" w:hAnsi="Arial" w:cs="Arial"/>
                <w:b/>
                <w:color w:val="000000"/>
                <w:sz w:val="20"/>
                <w:lang w:eastAsia="en-AU"/>
              </w:rPr>
              <w:t>140</w:t>
            </w:r>
          </w:p>
        </w:tc>
        <w:tc>
          <w:tcPr>
            <w:tcW w:w="432" w:type="pct"/>
            <w:tcBorders>
              <w:top w:val="nil"/>
              <w:left w:val="nil"/>
              <w:bottom w:val="single" w:sz="4" w:space="0" w:color="auto"/>
              <w:right w:val="single" w:sz="4" w:space="0" w:color="auto"/>
            </w:tcBorders>
            <w:shd w:val="clear" w:color="auto" w:fill="auto"/>
            <w:vAlign w:val="center"/>
            <w:hideMark/>
          </w:tcPr>
          <w:p w14:paraId="64EDE395" w14:textId="77777777" w:rsidR="00510BAB" w:rsidRPr="007C3569" w:rsidRDefault="00510BAB" w:rsidP="001A54E8">
            <w:pPr>
              <w:jc w:val="right"/>
              <w:rPr>
                <w:rFonts w:ascii="Arial" w:hAnsi="Arial" w:cs="Arial"/>
                <w:b/>
                <w:color w:val="000000"/>
                <w:sz w:val="20"/>
                <w:lang w:eastAsia="en-AU"/>
              </w:rPr>
            </w:pPr>
            <w:r w:rsidRPr="007C3569">
              <w:rPr>
                <w:rFonts w:ascii="Arial" w:hAnsi="Arial" w:cs="Arial"/>
                <w:b/>
                <w:color w:val="000000"/>
                <w:sz w:val="20"/>
                <w:lang w:eastAsia="en-AU"/>
              </w:rPr>
              <w:t>-</w:t>
            </w:r>
          </w:p>
        </w:tc>
        <w:tc>
          <w:tcPr>
            <w:tcW w:w="303" w:type="pct"/>
            <w:tcBorders>
              <w:top w:val="nil"/>
              <w:left w:val="nil"/>
              <w:bottom w:val="single" w:sz="4" w:space="0" w:color="auto"/>
              <w:right w:val="nil"/>
            </w:tcBorders>
            <w:shd w:val="clear" w:color="auto" w:fill="auto"/>
            <w:vAlign w:val="center"/>
            <w:hideMark/>
          </w:tcPr>
          <w:p w14:paraId="1540C1BE" w14:textId="77777777" w:rsidR="00510BAB" w:rsidRPr="007C3569" w:rsidRDefault="00510BAB" w:rsidP="001A54E8">
            <w:pPr>
              <w:jc w:val="right"/>
              <w:rPr>
                <w:rFonts w:ascii="Arial" w:hAnsi="Arial" w:cs="Arial"/>
                <w:b/>
                <w:color w:val="000000"/>
                <w:sz w:val="20"/>
                <w:lang w:eastAsia="en-AU"/>
              </w:rPr>
            </w:pPr>
            <w:r w:rsidRPr="007C3569">
              <w:rPr>
                <w:rFonts w:ascii="Arial" w:hAnsi="Arial" w:cs="Arial"/>
                <w:b/>
                <w:color w:val="000000"/>
                <w:sz w:val="20"/>
                <w:lang w:eastAsia="en-AU"/>
              </w:rPr>
              <w:t>-</w:t>
            </w:r>
          </w:p>
        </w:tc>
        <w:tc>
          <w:tcPr>
            <w:tcW w:w="537" w:type="pct"/>
            <w:tcBorders>
              <w:top w:val="nil"/>
              <w:left w:val="nil"/>
              <w:bottom w:val="single" w:sz="4" w:space="0" w:color="auto"/>
              <w:right w:val="nil"/>
            </w:tcBorders>
            <w:shd w:val="clear" w:color="auto" w:fill="auto"/>
            <w:vAlign w:val="center"/>
            <w:hideMark/>
          </w:tcPr>
          <w:p w14:paraId="70555E1A" w14:textId="77777777" w:rsidR="00510BAB" w:rsidRPr="007C3569" w:rsidRDefault="00510BAB" w:rsidP="001A54E8">
            <w:pPr>
              <w:jc w:val="right"/>
              <w:rPr>
                <w:rFonts w:ascii="Arial" w:hAnsi="Arial" w:cs="Arial"/>
                <w:b/>
                <w:color w:val="000000"/>
                <w:sz w:val="20"/>
                <w:lang w:eastAsia="en-AU"/>
              </w:rPr>
            </w:pPr>
            <w:r w:rsidRPr="007C3569">
              <w:rPr>
                <w:rFonts w:ascii="Arial" w:hAnsi="Arial" w:cs="Arial"/>
                <w:b/>
                <w:color w:val="000000"/>
                <w:sz w:val="20"/>
                <w:lang w:eastAsia="en-AU"/>
              </w:rPr>
              <w:t>-</w:t>
            </w:r>
          </w:p>
        </w:tc>
        <w:tc>
          <w:tcPr>
            <w:tcW w:w="334" w:type="pct"/>
            <w:tcBorders>
              <w:top w:val="nil"/>
              <w:left w:val="nil"/>
              <w:bottom w:val="single" w:sz="4" w:space="0" w:color="auto"/>
              <w:right w:val="nil"/>
            </w:tcBorders>
            <w:shd w:val="clear" w:color="auto" w:fill="auto"/>
            <w:vAlign w:val="center"/>
            <w:hideMark/>
          </w:tcPr>
          <w:p w14:paraId="1608019C" w14:textId="45B28348" w:rsidR="00510BAB" w:rsidRPr="007C3569" w:rsidRDefault="00E96EB5" w:rsidP="001A54E8">
            <w:pPr>
              <w:jc w:val="right"/>
              <w:rPr>
                <w:rFonts w:ascii="Arial" w:hAnsi="Arial" w:cs="Arial"/>
                <w:b/>
                <w:color w:val="000000"/>
                <w:sz w:val="20"/>
                <w:lang w:eastAsia="en-AU"/>
              </w:rPr>
            </w:pPr>
            <w:r w:rsidRPr="007C3569">
              <w:rPr>
                <w:rFonts w:ascii="Arial" w:hAnsi="Arial" w:cs="Arial"/>
                <w:b/>
                <w:color w:val="000000"/>
                <w:sz w:val="20"/>
                <w:lang w:eastAsia="en-AU"/>
              </w:rPr>
              <w:t>5,925</w:t>
            </w:r>
          </w:p>
        </w:tc>
        <w:tc>
          <w:tcPr>
            <w:tcW w:w="467" w:type="pct"/>
            <w:tcBorders>
              <w:top w:val="nil"/>
              <w:left w:val="nil"/>
              <w:bottom w:val="single" w:sz="4" w:space="0" w:color="auto"/>
              <w:right w:val="single" w:sz="4" w:space="0" w:color="auto"/>
            </w:tcBorders>
            <w:shd w:val="clear" w:color="auto" w:fill="auto"/>
            <w:vAlign w:val="center"/>
            <w:hideMark/>
          </w:tcPr>
          <w:p w14:paraId="4C328261" w14:textId="3345F80E" w:rsidR="00510BAB" w:rsidRPr="007C3569" w:rsidRDefault="00E96EB5" w:rsidP="001A54E8">
            <w:pPr>
              <w:jc w:val="right"/>
              <w:rPr>
                <w:rFonts w:ascii="Arial" w:hAnsi="Arial" w:cs="Arial"/>
                <w:b/>
                <w:color w:val="000000"/>
                <w:sz w:val="20"/>
                <w:lang w:eastAsia="en-AU"/>
              </w:rPr>
            </w:pPr>
            <w:r w:rsidRPr="007C3569">
              <w:rPr>
                <w:rFonts w:ascii="Arial" w:hAnsi="Arial" w:cs="Arial"/>
                <w:b/>
                <w:color w:val="000000"/>
                <w:sz w:val="20"/>
                <w:lang w:eastAsia="en-AU"/>
              </w:rPr>
              <w:t>-</w:t>
            </w:r>
          </w:p>
        </w:tc>
      </w:tr>
    </w:tbl>
    <w:p w14:paraId="23959490" w14:textId="77777777" w:rsidR="00307B48" w:rsidRPr="00F8256E" w:rsidRDefault="00307B48" w:rsidP="00307B48">
      <w:pPr>
        <w:rPr>
          <w:rFonts w:ascii="Arial" w:hAnsi="Arial" w:cs="Arial"/>
          <w:b/>
          <w:szCs w:val="22"/>
          <w:highlight w:val="yellow"/>
        </w:rPr>
      </w:pPr>
      <w:r w:rsidRPr="00F8256E">
        <w:rPr>
          <w:rFonts w:ascii="Arial" w:hAnsi="Arial" w:cs="Arial"/>
          <w:b/>
          <w:szCs w:val="22"/>
          <w:highlight w:val="yellow"/>
        </w:rPr>
        <w:br w:type="page"/>
      </w:r>
    </w:p>
    <w:p w14:paraId="3C712FFB" w14:textId="77777777" w:rsidR="00307B48" w:rsidRPr="003A693F" w:rsidRDefault="00307B48" w:rsidP="00A72159">
      <w:pPr>
        <w:pStyle w:val="Budget4"/>
      </w:pPr>
      <w:r w:rsidRPr="003A693F">
        <w:lastRenderedPageBreak/>
        <w:t>Summary</w:t>
      </w:r>
    </w:p>
    <w:tbl>
      <w:tblPr>
        <w:tblW w:w="14348" w:type="dxa"/>
        <w:tblInd w:w="108" w:type="dxa"/>
        <w:tblLook w:val="04A0" w:firstRow="1" w:lastRow="0" w:firstColumn="1" w:lastColumn="0" w:noHBand="0" w:noVBand="1"/>
      </w:tblPr>
      <w:tblGrid>
        <w:gridCol w:w="3492"/>
        <w:gridCol w:w="1216"/>
        <w:gridCol w:w="889"/>
        <w:gridCol w:w="1062"/>
        <w:gridCol w:w="1062"/>
        <w:gridCol w:w="1262"/>
        <w:gridCol w:w="895"/>
        <w:gridCol w:w="1561"/>
        <w:gridCol w:w="1423"/>
        <w:gridCol w:w="1486"/>
      </w:tblGrid>
      <w:tr w:rsidR="002C2156" w:rsidRPr="002C2156" w14:paraId="3CE872D3" w14:textId="77777777" w:rsidTr="00C86579">
        <w:trPr>
          <w:trHeight w:val="255"/>
        </w:trPr>
        <w:tc>
          <w:tcPr>
            <w:tcW w:w="3492" w:type="dxa"/>
            <w:tcBorders>
              <w:top w:val="nil"/>
              <w:left w:val="single" w:sz="4" w:space="0" w:color="auto"/>
              <w:bottom w:val="nil"/>
              <w:right w:val="nil"/>
            </w:tcBorders>
            <w:shd w:val="clear" w:color="auto" w:fill="005042"/>
            <w:vAlign w:val="center"/>
            <w:hideMark/>
          </w:tcPr>
          <w:p w14:paraId="5D4A7797" w14:textId="77777777" w:rsidR="00BA294D" w:rsidRPr="002C2156" w:rsidRDefault="00BA294D" w:rsidP="00BA294D">
            <w:pPr>
              <w:jc w:val="center"/>
              <w:rPr>
                <w:rFonts w:ascii="Arial" w:hAnsi="Arial" w:cs="Arial"/>
                <w:b/>
                <w:bCs/>
                <w:color w:val="FDC600"/>
                <w:sz w:val="20"/>
                <w:lang w:eastAsia="en-AU"/>
              </w:rPr>
            </w:pPr>
            <w:r w:rsidRPr="002C2156">
              <w:rPr>
                <w:rFonts w:ascii="Arial" w:hAnsi="Arial" w:cs="Arial"/>
                <w:b/>
                <w:bCs/>
                <w:color w:val="FDC600"/>
                <w:sz w:val="20"/>
                <w:lang w:eastAsia="en-AU"/>
              </w:rPr>
              <w:t> </w:t>
            </w:r>
          </w:p>
        </w:tc>
        <w:tc>
          <w:tcPr>
            <w:tcW w:w="0" w:type="auto"/>
            <w:tcBorders>
              <w:top w:val="nil"/>
              <w:left w:val="nil"/>
              <w:bottom w:val="nil"/>
              <w:right w:val="single" w:sz="4" w:space="0" w:color="auto"/>
            </w:tcBorders>
            <w:shd w:val="clear" w:color="auto" w:fill="005042"/>
            <w:vAlign w:val="center"/>
            <w:hideMark/>
          </w:tcPr>
          <w:p w14:paraId="0CDAB9AB"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w:t>
            </w:r>
          </w:p>
        </w:tc>
        <w:tc>
          <w:tcPr>
            <w:tcW w:w="0" w:type="auto"/>
            <w:gridSpan w:val="4"/>
            <w:tcBorders>
              <w:top w:val="nil"/>
              <w:left w:val="nil"/>
              <w:bottom w:val="nil"/>
              <w:right w:val="single" w:sz="4" w:space="0" w:color="000000"/>
            </w:tcBorders>
            <w:shd w:val="clear" w:color="auto" w:fill="005042"/>
            <w:vAlign w:val="center"/>
            <w:hideMark/>
          </w:tcPr>
          <w:p w14:paraId="3E11987B" w14:textId="77777777" w:rsidR="00BA294D" w:rsidRPr="002C2156" w:rsidRDefault="00BA294D" w:rsidP="00BA294D">
            <w:pPr>
              <w:jc w:val="center"/>
              <w:rPr>
                <w:rFonts w:ascii="Arial" w:hAnsi="Arial" w:cs="Arial"/>
                <w:b/>
                <w:bCs/>
                <w:color w:val="FDC600"/>
                <w:sz w:val="20"/>
                <w:lang w:eastAsia="en-AU"/>
              </w:rPr>
            </w:pPr>
            <w:r w:rsidRPr="002C2156">
              <w:rPr>
                <w:rFonts w:ascii="Arial" w:hAnsi="Arial" w:cs="Arial"/>
                <w:b/>
                <w:bCs/>
                <w:color w:val="FDC600"/>
                <w:sz w:val="20"/>
                <w:lang w:eastAsia="en-AU"/>
              </w:rPr>
              <w:t xml:space="preserve"> Asset expenditure type </w:t>
            </w:r>
          </w:p>
        </w:tc>
        <w:tc>
          <w:tcPr>
            <w:tcW w:w="0" w:type="auto"/>
            <w:gridSpan w:val="4"/>
            <w:tcBorders>
              <w:top w:val="nil"/>
              <w:left w:val="nil"/>
              <w:bottom w:val="nil"/>
              <w:right w:val="single" w:sz="4" w:space="0" w:color="auto"/>
            </w:tcBorders>
            <w:shd w:val="clear" w:color="auto" w:fill="005042"/>
            <w:vAlign w:val="center"/>
            <w:hideMark/>
          </w:tcPr>
          <w:p w14:paraId="44138BD6" w14:textId="77777777" w:rsidR="00BA294D" w:rsidRPr="002C2156" w:rsidRDefault="00BA294D" w:rsidP="00BA294D">
            <w:pPr>
              <w:jc w:val="center"/>
              <w:rPr>
                <w:rFonts w:ascii="Arial" w:hAnsi="Arial" w:cs="Arial"/>
                <w:b/>
                <w:bCs/>
                <w:color w:val="FDC600"/>
                <w:sz w:val="20"/>
                <w:lang w:eastAsia="en-AU"/>
              </w:rPr>
            </w:pPr>
            <w:r w:rsidRPr="002C2156">
              <w:rPr>
                <w:rFonts w:ascii="Arial" w:hAnsi="Arial" w:cs="Arial"/>
                <w:b/>
                <w:bCs/>
                <w:color w:val="FDC600"/>
                <w:sz w:val="20"/>
                <w:lang w:eastAsia="en-AU"/>
              </w:rPr>
              <w:t xml:space="preserve"> Summary of funding sources </w:t>
            </w:r>
          </w:p>
        </w:tc>
      </w:tr>
      <w:tr w:rsidR="002C2156" w:rsidRPr="002C2156" w14:paraId="5BFF7515" w14:textId="77777777" w:rsidTr="00C86579">
        <w:trPr>
          <w:trHeight w:val="285"/>
        </w:trPr>
        <w:tc>
          <w:tcPr>
            <w:tcW w:w="3492" w:type="dxa"/>
            <w:tcBorders>
              <w:top w:val="nil"/>
              <w:left w:val="single" w:sz="4" w:space="0" w:color="auto"/>
              <w:bottom w:val="nil"/>
              <w:right w:val="nil"/>
            </w:tcBorders>
            <w:shd w:val="clear" w:color="auto" w:fill="005042"/>
            <w:vAlign w:val="center"/>
            <w:hideMark/>
          </w:tcPr>
          <w:p w14:paraId="3C89D993" w14:textId="77777777" w:rsidR="00BA294D" w:rsidRPr="002C2156" w:rsidRDefault="00BA294D" w:rsidP="00BA294D">
            <w:pPr>
              <w:jc w:val="center"/>
              <w:rPr>
                <w:rFonts w:ascii="Arial" w:hAnsi="Arial" w:cs="Arial"/>
                <w:b/>
                <w:bCs/>
                <w:color w:val="FDC600"/>
                <w:sz w:val="20"/>
                <w:lang w:eastAsia="en-AU"/>
              </w:rPr>
            </w:pPr>
            <w:r w:rsidRPr="002C2156">
              <w:rPr>
                <w:rFonts w:ascii="Arial" w:hAnsi="Arial" w:cs="Arial"/>
                <w:b/>
                <w:bCs/>
                <w:color w:val="FDC600"/>
                <w:sz w:val="20"/>
                <w:lang w:eastAsia="en-AU"/>
              </w:rPr>
              <w:t> </w:t>
            </w:r>
          </w:p>
        </w:tc>
        <w:tc>
          <w:tcPr>
            <w:tcW w:w="0" w:type="auto"/>
            <w:tcBorders>
              <w:top w:val="nil"/>
              <w:left w:val="nil"/>
              <w:bottom w:val="nil"/>
              <w:right w:val="single" w:sz="4" w:space="0" w:color="auto"/>
            </w:tcBorders>
            <w:shd w:val="clear" w:color="auto" w:fill="005042"/>
            <w:vAlign w:val="center"/>
            <w:hideMark/>
          </w:tcPr>
          <w:p w14:paraId="0F6CBCD7"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w:t>
            </w:r>
          </w:p>
        </w:tc>
        <w:tc>
          <w:tcPr>
            <w:tcW w:w="0" w:type="auto"/>
            <w:tcBorders>
              <w:top w:val="nil"/>
              <w:left w:val="nil"/>
              <w:bottom w:val="nil"/>
              <w:right w:val="nil"/>
            </w:tcBorders>
            <w:shd w:val="clear" w:color="auto" w:fill="005042"/>
            <w:vAlign w:val="center"/>
            <w:hideMark/>
          </w:tcPr>
          <w:p w14:paraId="59952ED0"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w:t>
            </w:r>
          </w:p>
        </w:tc>
        <w:tc>
          <w:tcPr>
            <w:tcW w:w="0" w:type="auto"/>
            <w:tcBorders>
              <w:top w:val="nil"/>
              <w:left w:val="nil"/>
              <w:bottom w:val="nil"/>
              <w:right w:val="nil"/>
            </w:tcBorders>
            <w:shd w:val="clear" w:color="auto" w:fill="005042"/>
            <w:vAlign w:val="center"/>
            <w:hideMark/>
          </w:tcPr>
          <w:p w14:paraId="4B31CFEE"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w:t>
            </w:r>
          </w:p>
        </w:tc>
        <w:tc>
          <w:tcPr>
            <w:tcW w:w="0" w:type="auto"/>
            <w:tcBorders>
              <w:top w:val="nil"/>
              <w:left w:val="nil"/>
              <w:bottom w:val="nil"/>
              <w:right w:val="nil"/>
            </w:tcBorders>
            <w:shd w:val="clear" w:color="auto" w:fill="005042"/>
            <w:vAlign w:val="center"/>
            <w:hideMark/>
          </w:tcPr>
          <w:p w14:paraId="5102CCA7"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w:t>
            </w:r>
          </w:p>
        </w:tc>
        <w:tc>
          <w:tcPr>
            <w:tcW w:w="0" w:type="auto"/>
            <w:tcBorders>
              <w:top w:val="nil"/>
              <w:left w:val="nil"/>
              <w:bottom w:val="nil"/>
              <w:right w:val="single" w:sz="4" w:space="0" w:color="auto"/>
            </w:tcBorders>
            <w:shd w:val="clear" w:color="auto" w:fill="005042"/>
            <w:vAlign w:val="center"/>
            <w:hideMark/>
          </w:tcPr>
          <w:p w14:paraId="737211C9"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w:t>
            </w:r>
          </w:p>
        </w:tc>
        <w:tc>
          <w:tcPr>
            <w:tcW w:w="0" w:type="auto"/>
            <w:tcBorders>
              <w:top w:val="nil"/>
              <w:left w:val="nil"/>
              <w:bottom w:val="nil"/>
              <w:right w:val="nil"/>
            </w:tcBorders>
            <w:shd w:val="clear" w:color="auto" w:fill="005042"/>
            <w:vAlign w:val="center"/>
            <w:hideMark/>
          </w:tcPr>
          <w:p w14:paraId="7A21342B"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w:t>
            </w:r>
          </w:p>
        </w:tc>
        <w:tc>
          <w:tcPr>
            <w:tcW w:w="0" w:type="auto"/>
            <w:tcBorders>
              <w:top w:val="nil"/>
              <w:left w:val="nil"/>
              <w:bottom w:val="nil"/>
              <w:right w:val="nil"/>
            </w:tcBorders>
            <w:shd w:val="clear" w:color="auto" w:fill="005042"/>
            <w:vAlign w:val="center"/>
            <w:hideMark/>
          </w:tcPr>
          <w:p w14:paraId="66DB420A" w14:textId="77777777" w:rsidR="00BA294D" w:rsidRPr="002C2156" w:rsidRDefault="00BA294D" w:rsidP="00BA294D">
            <w:pPr>
              <w:ind w:firstLineChars="100" w:firstLine="201"/>
              <w:jc w:val="right"/>
              <w:rPr>
                <w:rFonts w:ascii="Arial" w:hAnsi="Arial" w:cs="Arial"/>
                <w:b/>
                <w:bCs/>
                <w:color w:val="FDC600"/>
                <w:sz w:val="20"/>
                <w:lang w:eastAsia="en-AU"/>
              </w:rPr>
            </w:pPr>
            <w:r w:rsidRPr="002C2156">
              <w:rPr>
                <w:rFonts w:ascii="Arial" w:hAnsi="Arial" w:cs="Arial"/>
                <w:b/>
                <w:bCs/>
                <w:color w:val="FDC600"/>
                <w:sz w:val="20"/>
                <w:lang w:eastAsia="en-AU"/>
              </w:rPr>
              <w:t> </w:t>
            </w:r>
          </w:p>
        </w:tc>
        <w:tc>
          <w:tcPr>
            <w:tcW w:w="0" w:type="auto"/>
            <w:tcBorders>
              <w:top w:val="nil"/>
              <w:left w:val="nil"/>
              <w:bottom w:val="nil"/>
              <w:right w:val="nil"/>
            </w:tcBorders>
            <w:shd w:val="clear" w:color="auto" w:fill="005042"/>
            <w:vAlign w:val="center"/>
            <w:hideMark/>
          </w:tcPr>
          <w:p w14:paraId="0481738C" w14:textId="77777777" w:rsidR="00BA294D" w:rsidRPr="002C2156" w:rsidRDefault="00BA294D" w:rsidP="00BA294D">
            <w:pPr>
              <w:ind w:firstLineChars="100" w:firstLine="201"/>
              <w:jc w:val="right"/>
              <w:rPr>
                <w:rFonts w:ascii="Arial" w:hAnsi="Arial" w:cs="Arial"/>
                <w:b/>
                <w:bCs/>
                <w:color w:val="FDC600"/>
                <w:sz w:val="20"/>
                <w:lang w:eastAsia="en-AU"/>
              </w:rPr>
            </w:pPr>
            <w:r w:rsidRPr="002C2156">
              <w:rPr>
                <w:rFonts w:ascii="Arial" w:hAnsi="Arial" w:cs="Arial"/>
                <w:b/>
                <w:bCs/>
                <w:color w:val="FDC600"/>
                <w:sz w:val="20"/>
                <w:lang w:eastAsia="en-AU"/>
              </w:rPr>
              <w:t> </w:t>
            </w:r>
          </w:p>
        </w:tc>
        <w:tc>
          <w:tcPr>
            <w:tcW w:w="0" w:type="auto"/>
            <w:tcBorders>
              <w:top w:val="nil"/>
              <w:left w:val="nil"/>
              <w:bottom w:val="nil"/>
              <w:right w:val="single" w:sz="4" w:space="0" w:color="auto"/>
            </w:tcBorders>
            <w:shd w:val="clear" w:color="auto" w:fill="005042"/>
            <w:vAlign w:val="center"/>
            <w:hideMark/>
          </w:tcPr>
          <w:p w14:paraId="753A6346" w14:textId="77777777" w:rsidR="00BA294D" w:rsidRPr="002C2156" w:rsidRDefault="00BA294D" w:rsidP="00BA294D">
            <w:pPr>
              <w:ind w:firstLineChars="100" w:firstLine="201"/>
              <w:jc w:val="right"/>
              <w:rPr>
                <w:rFonts w:ascii="Arial" w:hAnsi="Arial" w:cs="Arial"/>
                <w:b/>
                <w:bCs/>
                <w:color w:val="FDC600"/>
                <w:sz w:val="20"/>
                <w:lang w:eastAsia="en-AU"/>
              </w:rPr>
            </w:pPr>
            <w:r w:rsidRPr="002C2156">
              <w:rPr>
                <w:rFonts w:ascii="Arial" w:hAnsi="Arial" w:cs="Arial"/>
                <w:b/>
                <w:bCs/>
                <w:color w:val="FDC600"/>
                <w:sz w:val="20"/>
                <w:lang w:eastAsia="en-AU"/>
              </w:rPr>
              <w:t> </w:t>
            </w:r>
          </w:p>
        </w:tc>
      </w:tr>
      <w:tr w:rsidR="002C2156" w:rsidRPr="002C2156" w14:paraId="0C3E12F5" w14:textId="77777777" w:rsidTr="00C86579">
        <w:trPr>
          <w:trHeight w:val="510"/>
        </w:trPr>
        <w:tc>
          <w:tcPr>
            <w:tcW w:w="3492" w:type="dxa"/>
            <w:tcBorders>
              <w:top w:val="nil"/>
              <w:left w:val="single" w:sz="4" w:space="0" w:color="auto"/>
              <w:bottom w:val="nil"/>
              <w:right w:val="nil"/>
            </w:tcBorders>
            <w:shd w:val="clear" w:color="auto" w:fill="005042"/>
            <w:vAlign w:val="center"/>
            <w:hideMark/>
          </w:tcPr>
          <w:p w14:paraId="723B7BD2" w14:textId="77777777" w:rsidR="00BA294D" w:rsidRPr="002C2156" w:rsidRDefault="00BA294D" w:rsidP="00BA294D">
            <w:pPr>
              <w:jc w:val="center"/>
              <w:rPr>
                <w:rFonts w:ascii="Arial" w:hAnsi="Arial" w:cs="Arial"/>
                <w:b/>
                <w:bCs/>
                <w:color w:val="FDC600"/>
                <w:sz w:val="20"/>
                <w:lang w:eastAsia="en-AU"/>
              </w:rPr>
            </w:pPr>
            <w:r w:rsidRPr="002C2156">
              <w:rPr>
                <w:rFonts w:ascii="Arial" w:hAnsi="Arial" w:cs="Arial"/>
                <w:b/>
                <w:bCs/>
                <w:color w:val="FDC600"/>
                <w:sz w:val="20"/>
                <w:lang w:eastAsia="en-AU"/>
              </w:rPr>
              <w:t>Capital Works Area</w:t>
            </w:r>
          </w:p>
        </w:tc>
        <w:tc>
          <w:tcPr>
            <w:tcW w:w="0" w:type="auto"/>
            <w:tcBorders>
              <w:top w:val="nil"/>
              <w:left w:val="nil"/>
              <w:bottom w:val="nil"/>
              <w:right w:val="single" w:sz="4" w:space="0" w:color="auto"/>
            </w:tcBorders>
            <w:shd w:val="clear" w:color="auto" w:fill="005042"/>
            <w:vAlign w:val="center"/>
            <w:hideMark/>
          </w:tcPr>
          <w:p w14:paraId="6F0A1548"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xml:space="preserve"> Project cost </w:t>
            </w:r>
          </w:p>
        </w:tc>
        <w:tc>
          <w:tcPr>
            <w:tcW w:w="0" w:type="auto"/>
            <w:tcBorders>
              <w:top w:val="nil"/>
              <w:left w:val="nil"/>
              <w:bottom w:val="nil"/>
              <w:right w:val="nil"/>
            </w:tcBorders>
            <w:shd w:val="clear" w:color="auto" w:fill="005042"/>
            <w:vAlign w:val="center"/>
            <w:hideMark/>
          </w:tcPr>
          <w:p w14:paraId="70DF5DDE"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xml:space="preserve"> New </w:t>
            </w:r>
          </w:p>
        </w:tc>
        <w:tc>
          <w:tcPr>
            <w:tcW w:w="0" w:type="auto"/>
            <w:tcBorders>
              <w:top w:val="nil"/>
              <w:left w:val="nil"/>
              <w:bottom w:val="nil"/>
              <w:right w:val="nil"/>
            </w:tcBorders>
            <w:shd w:val="clear" w:color="auto" w:fill="005042"/>
            <w:vAlign w:val="center"/>
            <w:hideMark/>
          </w:tcPr>
          <w:p w14:paraId="44211173"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xml:space="preserve"> Renewal </w:t>
            </w:r>
          </w:p>
        </w:tc>
        <w:tc>
          <w:tcPr>
            <w:tcW w:w="0" w:type="auto"/>
            <w:tcBorders>
              <w:top w:val="nil"/>
              <w:left w:val="nil"/>
              <w:bottom w:val="nil"/>
              <w:right w:val="nil"/>
            </w:tcBorders>
            <w:shd w:val="clear" w:color="auto" w:fill="005042"/>
            <w:vAlign w:val="center"/>
            <w:hideMark/>
          </w:tcPr>
          <w:p w14:paraId="43A72FBC"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xml:space="preserve"> Upgrade </w:t>
            </w:r>
          </w:p>
        </w:tc>
        <w:tc>
          <w:tcPr>
            <w:tcW w:w="0" w:type="auto"/>
            <w:tcBorders>
              <w:top w:val="nil"/>
              <w:left w:val="nil"/>
              <w:bottom w:val="nil"/>
              <w:right w:val="single" w:sz="4" w:space="0" w:color="auto"/>
            </w:tcBorders>
            <w:shd w:val="clear" w:color="auto" w:fill="005042"/>
            <w:vAlign w:val="center"/>
            <w:hideMark/>
          </w:tcPr>
          <w:p w14:paraId="7FDF19A8"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xml:space="preserve"> Expansion </w:t>
            </w:r>
          </w:p>
        </w:tc>
        <w:tc>
          <w:tcPr>
            <w:tcW w:w="0" w:type="auto"/>
            <w:tcBorders>
              <w:top w:val="nil"/>
              <w:left w:val="nil"/>
              <w:bottom w:val="nil"/>
              <w:right w:val="nil"/>
            </w:tcBorders>
            <w:shd w:val="clear" w:color="auto" w:fill="005042"/>
            <w:vAlign w:val="center"/>
            <w:hideMark/>
          </w:tcPr>
          <w:p w14:paraId="2CE8447C"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xml:space="preserve"> Grants </w:t>
            </w:r>
          </w:p>
        </w:tc>
        <w:tc>
          <w:tcPr>
            <w:tcW w:w="0" w:type="auto"/>
            <w:tcBorders>
              <w:top w:val="nil"/>
              <w:left w:val="nil"/>
              <w:bottom w:val="nil"/>
              <w:right w:val="nil"/>
            </w:tcBorders>
            <w:shd w:val="clear" w:color="auto" w:fill="005042"/>
            <w:vAlign w:val="center"/>
            <w:hideMark/>
          </w:tcPr>
          <w:p w14:paraId="659805A9"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xml:space="preserve"> Contributions </w:t>
            </w:r>
          </w:p>
        </w:tc>
        <w:tc>
          <w:tcPr>
            <w:tcW w:w="0" w:type="auto"/>
            <w:tcBorders>
              <w:top w:val="nil"/>
              <w:left w:val="nil"/>
              <w:bottom w:val="nil"/>
              <w:right w:val="nil"/>
            </w:tcBorders>
            <w:shd w:val="clear" w:color="auto" w:fill="005042"/>
            <w:vAlign w:val="center"/>
            <w:hideMark/>
          </w:tcPr>
          <w:p w14:paraId="141E2294" w14:textId="77777777" w:rsidR="00BA294D" w:rsidRPr="002C2156" w:rsidRDefault="00BA294D" w:rsidP="00BA294D">
            <w:pPr>
              <w:ind w:firstLineChars="100" w:firstLine="201"/>
              <w:jc w:val="right"/>
              <w:rPr>
                <w:rFonts w:ascii="Arial" w:hAnsi="Arial" w:cs="Arial"/>
                <w:b/>
                <w:bCs/>
                <w:color w:val="FDC600"/>
                <w:sz w:val="20"/>
                <w:lang w:eastAsia="en-AU"/>
              </w:rPr>
            </w:pPr>
            <w:r w:rsidRPr="002C2156">
              <w:rPr>
                <w:rFonts w:ascii="Arial" w:hAnsi="Arial" w:cs="Arial"/>
                <w:b/>
                <w:bCs/>
                <w:color w:val="FDC600"/>
                <w:sz w:val="20"/>
                <w:lang w:eastAsia="en-AU"/>
              </w:rPr>
              <w:t xml:space="preserve"> Council cash </w:t>
            </w:r>
          </w:p>
        </w:tc>
        <w:tc>
          <w:tcPr>
            <w:tcW w:w="0" w:type="auto"/>
            <w:tcBorders>
              <w:top w:val="nil"/>
              <w:left w:val="nil"/>
              <w:bottom w:val="nil"/>
              <w:right w:val="single" w:sz="4" w:space="0" w:color="auto"/>
            </w:tcBorders>
            <w:shd w:val="clear" w:color="auto" w:fill="005042"/>
            <w:vAlign w:val="center"/>
            <w:hideMark/>
          </w:tcPr>
          <w:p w14:paraId="632136BE" w14:textId="77777777" w:rsidR="00BA294D" w:rsidRPr="002C2156" w:rsidRDefault="00BA294D" w:rsidP="00BA294D">
            <w:pPr>
              <w:ind w:firstLineChars="100" w:firstLine="201"/>
              <w:jc w:val="right"/>
              <w:rPr>
                <w:rFonts w:ascii="Arial" w:hAnsi="Arial" w:cs="Arial"/>
                <w:b/>
                <w:bCs/>
                <w:color w:val="FDC600"/>
                <w:sz w:val="20"/>
                <w:lang w:eastAsia="en-AU"/>
              </w:rPr>
            </w:pPr>
            <w:r w:rsidRPr="002C2156">
              <w:rPr>
                <w:rFonts w:ascii="Arial" w:hAnsi="Arial" w:cs="Arial"/>
                <w:b/>
                <w:bCs/>
                <w:color w:val="FDC600"/>
                <w:sz w:val="20"/>
                <w:lang w:eastAsia="en-AU"/>
              </w:rPr>
              <w:t xml:space="preserve"> Borrowings </w:t>
            </w:r>
          </w:p>
        </w:tc>
      </w:tr>
      <w:tr w:rsidR="002C2156" w:rsidRPr="002C2156" w14:paraId="13B881A7" w14:textId="77777777" w:rsidTr="00C86579">
        <w:trPr>
          <w:trHeight w:val="285"/>
        </w:trPr>
        <w:tc>
          <w:tcPr>
            <w:tcW w:w="3492" w:type="dxa"/>
            <w:tcBorders>
              <w:top w:val="nil"/>
              <w:left w:val="single" w:sz="4" w:space="0" w:color="auto"/>
              <w:bottom w:val="nil"/>
              <w:right w:val="nil"/>
            </w:tcBorders>
            <w:shd w:val="clear" w:color="auto" w:fill="005042"/>
            <w:vAlign w:val="center"/>
            <w:hideMark/>
          </w:tcPr>
          <w:p w14:paraId="446A051D" w14:textId="77777777" w:rsidR="00BA294D" w:rsidRPr="002C2156" w:rsidRDefault="00BA294D" w:rsidP="00BA294D">
            <w:pPr>
              <w:rPr>
                <w:rFonts w:ascii="Arial" w:hAnsi="Arial" w:cs="Arial"/>
                <w:color w:val="FDC600"/>
                <w:sz w:val="20"/>
                <w:lang w:eastAsia="en-AU"/>
              </w:rPr>
            </w:pPr>
            <w:r w:rsidRPr="002C2156">
              <w:rPr>
                <w:rFonts w:ascii="Arial" w:hAnsi="Arial" w:cs="Arial"/>
                <w:color w:val="FDC600"/>
                <w:sz w:val="20"/>
                <w:lang w:eastAsia="en-AU"/>
              </w:rPr>
              <w:t> </w:t>
            </w:r>
          </w:p>
        </w:tc>
        <w:tc>
          <w:tcPr>
            <w:tcW w:w="0" w:type="auto"/>
            <w:tcBorders>
              <w:top w:val="nil"/>
              <w:left w:val="nil"/>
              <w:bottom w:val="nil"/>
              <w:right w:val="single" w:sz="4" w:space="0" w:color="auto"/>
            </w:tcBorders>
            <w:shd w:val="clear" w:color="auto" w:fill="005042"/>
            <w:vAlign w:val="center"/>
            <w:hideMark/>
          </w:tcPr>
          <w:p w14:paraId="325307A5"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xml:space="preserve"> $’000 </w:t>
            </w:r>
          </w:p>
        </w:tc>
        <w:tc>
          <w:tcPr>
            <w:tcW w:w="0" w:type="auto"/>
            <w:tcBorders>
              <w:top w:val="nil"/>
              <w:left w:val="nil"/>
              <w:bottom w:val="nil"/>
              <w:right w:val="nil"/>
            </w:tcBorders>
            <w:shd w:val="clear" w:color="auto" w:fill="005042"/>
            <w:vAlign w:val="center"/>
            <w:hideMark/>
          </w:tcPr>
          <w:p w14:paraId="3659242D"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xml:space="preserve"> $’000 </w:t>
            </w:r>
          </w:p>
        </w:tc>
        <w:tc>
          <w:tcPr>
            <w:tcW w:w="0" w:type="auto"/>
            <w:tcBorders>
              <w:top w:val="nil"/>
              <w:left w:val="nil"/>
              <w:bottom w:val="nil"/>
              <w:right w:val="nil"/>
            </w:tcBorders>
            <w:shd w:val="clear" w:color="auto" w:fill="005042"/>
            <w:vAlign w:val="center"/>
            <w:hideMark/>
          </w:tcPr>
          <w:p w14:paraId="14CDA705"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xml:space="preserve"> $’000 </w:t>
            </w:r>
          </w:p>
        </w:tc>
        <w:tc>
          <w:tcPr>
            <w:tcW w:w="0" w:type="auto"/>
            <w:tcBorders>
              <w:top w:val="nil"/>
              <w:left w:val="nil"/>
              <w:bottom w:val="nil"/>
              <w:right w:val="nil"/>
            </w:tcBorders>
            <w:shd w:val="clear" w:color="auto" w:fill="005042"/>
            <w:vAlign w:val="center"/>
            <w:hideMark/>
          </w:tcPr>
          <w:p w14:paraId="308D2809"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xml:space="preserve"> $’000 </w:t>
            </w:r>
          </w:p>
        </w:tc>
        <w:tc>
          <w:tcPr>
            <w:tcW w:w="0" w:type="auto"/>
            <w:tcBorders>
              <w:top w:val="nil"/>
              <w:left w:val="nil"/>
              <w:bottom w:val="nil"/>
              <w:right w:val="single" w:sz="4" w:space="0" w:color="auto"/>
            </w:tcBorders>
            <w:shd w:val="clear" w:color="auto" w:fill="005042"/>
            <w:vAlign w:val="center"/>
            <w:hideMark/>
          </w:tcPr>
          <w:p w14:paraId="3245A41B"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xml:space="preserve"> $’000 </w:t>
            </w:r>
          </w:p>
        </w:tc>
        <w:tc>
          <w:tcPr>
            <w:tcW w:w="0" w:type="auto"/>
            <w:tcBorders>
              <w:top w:val="nil"/>
              <w:left w:val="nil"/>
              <w:bottom w:val="nil"/>
              <w:right w:val="nil"/>
            </w:tcBorders>
            <w:shd w:val="clear" w:color="auto" w:fill="005042"/>
            <w:vAlign w:val="center"/>
            <w:hideMark/>
          </w:tcPr>
          <w:p w14:paraId="34B57A8C" w14:textId="77777777" w:rsidR="00BA294D" w:rsidRPr="002C2156" w:rsidRDefault="00BA294D" w:rsidP="00BA294D">
            <w:pPr>
              <w:jc w:val="right"/>
              <w:rPr>
                <w:rFonts w:ascii="Arial" w:hAnsi="Arial" w:cs="Arial"/>
                <w:b/>
                <w:bCs/>
                <w:color w:val="FDC600"/>
                <w:sz w:val="20"/>
                <w:lang w:eastAsia="en-AU"/>
              </w:rPr>
            </w:pPr>
            <w:r w:rsidRPr="002C2156">
              <w:rPr>
                <w:rFonts w:ascii="Arial" w:hAnsi="Arial" w:cs="Arial"/>
                <w:b/>
                <w:bCs/>
                <w:color w:val="FDC600"/>
                <w:sz w:val="20"/>
                <w:lang w:eastAsia="en-AU"/>
              </w:rPr>
              <w:t xml:space="preserve"> $’000 </w:t>
            </w:r>
          </w:p>
        </w:tc>
        <w:tc>
          <w:tcPr>
            <w:tcW w:w="0" w:type="auto"/>
            <w:tcBorders>
              <w:top w:val="nil"/>
              <w:left w:val="nil"/>
              <w:bottom w:val="nil"/>
              <w:right w:val="nil"/>
            </w:tcBorders>
            <w:shd w:val="clear" w:color="auto" w:fill="005042"/>
            <w:vAlign w:val="center"/>
            <w:hideMark/>
          </w:tcPr>
          <w:p w14:paraId="312B256D" w14:textId="77777777" w:rsidR="00BA294D" w:rsidRPr="002C2156" w:rsidRDefault="00BA294D" w:rsidP="00BA294D">
            <w:pPr>
              <w:ind w:firstLineChars="100" w:firstLine="201"/>
              <w:jc w:val="right"/>
              <w:rPr>
                <w:rFonts w:ascii="Arial" w:hAnsi="Arial" w:cs="Arial"/>
                <w:b/>
                <w:bCs/>
                <w:color w:val="FDC600"/>
                <w:sz w:val="20"/>
                <w:lang w:eastAsia="en-AU"/>
              </w:rPr>
            </w:pPr>
            <w:r w:rsidRPr="002C2156">
              <w:rPr>
                <w:rFonts w:ascii="Arial" w:hAnsi="Arial" w:cs="Arial"/>
                <w:b/>
                <w:bCs/>
                <w:color w:val="FDC600"/>
                <w:sz w:val="20"/>
                <w:lang w:eastAsia="en-AU"/>
              </w:rPr>
              <w:t xml:space="preserve"> $’000 </w:t>
            </w:r>
          </w:p>
        </w:tc>
        <w:tc>
          <w:tcPr>
            <w:tcW w:w="0" w:type="auto"/>
            <w:tcBorders>
              <w:top w:val="nil"/>
              <w:left w:val="nil"/>
              <w:bottom w:val="nil"/>
              <w:right w:val="nil"/>
            </w:tcBorders>
            <w:shd w:val="clear" w:color="auto" w:fill="005042"/>
            <w:vAlign w:val="center"/>
            <w:hideMark/>
          </w:tcPr>
          <w:p w14:paraId="5F4794E5" w14:textId="77777777" w:rsidR="00BA294D" w:rsidRPr="002C2156" w:rsidRDefault="00BA294D" w:rsidP="00BA294D">
            <w:pPr>
              <w:ind w:firstLineChars="100" w:firstLine="201"/>
              <w:jc w:val="right"/>
              <w:rPr>
                <w:rFonts w:ascii="Arial" w:hAnsi="Arial" w:cs="Arial"/>
                <w:b/>
                <w:bCs/>
                <w:color w:val="FDC600"/>
                <w:sz w:val="20"/>
                <w:lang w:eastAsia="en-AU"/>
              </w:rPr>
            </w:pPr>
            <w:r w:rsidRPr="002C2156">
              <w:rPr>
                <w:rFonts w:ascii="Arial" w:hAnsi="Arial" w:cs="Arial"/>
                <w:b/>
                <w:bCs/>
                <w:color w:val="FDC600"/>
                <w:sz w:val="20"/>
                <w:lang w:eastAsia="en-AU"/>
              </w:rPr>
              <w:t xml:space="preserve"> $'000 </w:t>
            </w:r>
          </w:p>
        </w:tc>
        <w:tc>
          <w:tcPr>
            <w:tcW w:w="0" w:type="auto"/>
            <w:tcBorders>
              <w:top w:val="nil"/>
              <w:left w:val="nil"/>
              <w:bottom w:val="nil"/>
              <w:right w:val="single" w:sz="4" w:space="0" w:color="auto"/>
            </w:tcBorders>
            <w:shd w:val="clear" w:color="auto" w:fill="005042"/>
            <w:vAlign w:val="center"/>
            <w:hideMark/>
          </w:tcPr>
          <w:p w14:paraId="58280E46" w14:textId="77777777" w:rsidR="00BA294D" w:rsidRPr="002C2156" w:rsidRDefault="00BA294D" w:rsidP="00BA294D">
            <w:pPr>
              <w:ind w:firstLineChars="100" w:firstLine="201"/>
              <w:jc w:val="right"/>
              <w:rPr>
                <w:rFonts w:ascii="Arial" w:hAnsi="Arial" w:cs="Arial"/>
                <w:b/>
                <w:bCs/>
                <w:color w:val="FDC600"/>
                <w:sz w:val="20"/>
                <w:lang w:eastAsia="en-AU"/>
              </w:rPr>
            </w:pPr>
            <w:r w:rsidRPr="002C2156">
              <w:rPr>
                <w:rFonts w:ascii="Arial" w:hAnsi="Arial" w:cs="Arial"/>
                <w:b/>
                <w:bCs/>
                <w:color w:val="FDC600"/>
                <w:sz w:val="20"/>
                <w:lang w:eastAsia="en-AU"/>
              </w:rPr>
              <w:t xml:space="preserve"> $'000 </w:t>
            </w:r>
          </w:p>
        </w:tc>
      </w:tr>
      <w:tr w:rsidR="00BA294D" w:rsidRPr="00BA294D" w14:paraId="25CED3B2" w14:textId="77777777" w:rsidTr="00C86579">
        <w:trPr>
          <w:trHeight w:val="285"/>
        </w:trPr>
        <w:tc>
          <w:tcPr>
            <w:tcW w:w="3492" w:type="dxa"/>
            <w:tcBorders>
              <w:top w:val="nil"/>
              <w:left w:val="single" w:sz="4" w:space="0" w:color="auto"/>
              <w:bottom w:val="nil"/>
              <w:right w:val="nil"/>
            </w:tcBorders>
            <w:shd w:val="clear" w:color="auto" w:fill="auto"/>
            <w:vAlign w:val="center"/>
            <w:hideMark/>
          </w:tcPr>
          <w:p w14:paraId="28529E90" w14:textId="77777777" w:rsidR="00BA294D" w:rsidRPr="00BA294D" w:rsidRDefault="00BA294D" w:rsidP="00BA294D">
            <w:pPr>
              <w:jc w:val="both"/>
              <w:rPr>
                <w:rFonts w:ascii="Arial" w:hAnsi="Arial" w:cs="Arial"/>
                <w:sz w:val="20"/>
                <w:lang w:eastAsia="en-AU"/>
              </w:rPr>
            </w:pPr>
          </w:p>
        </w:tc>
        <w:tc>
          <w:tcPr>
            <w:tcW w:w="0" w:type="auto"/>
            <w:tcBorders>
              <w:top w:val="nil"/>
              <w:left w:val="nil"/>
              <w:bottom w:val="nil"/>
              <w:right w:val="nil"/>
            </w:tcBorders>
            <w:shd w:val="clear" w:color="auto" w:fill="auto"/>
            <w:vAlign w:val="center"/>
            <w:hideMark/>
          </w:tcPr>
          <w:p w14:paraId="0499CB50" w14:textId="77777777" w:rsidR="00BA294D" w:rsidRPr="00BA294D" w:rsidRDefault="00BA294D" w:rsidP="00BA294D">
            <w:pPr>
              <w:jc w:val="right"/>
              <w:rPr>
                <w:rFonts w:ascii="Arial" w:hAnsi="Arial" w:cs="Arial"/>
                <w:b/>
                <w:bCs/>
                <w:sz w:val="20"/>
                <w:lang w:eastAsia="en-AU"/>
              </w:rPr>
            </w:pPr>
          </w:p>
        </w:tc>
        <w:tc>
          <w:tcPr>
            <w:tcW w:w="0" w:type="auto"/>
            <w:tcBorders>
              <w:top w:val="nil"/>
              <w:left w:val="single" w:sz="4" w:space="0" w:color="auto"/>
              <w:bottom w:val="nil"/>
              <w:right w:val="nil"/>
            </w:tcBorders>
            <w:shd w:val="clear" w:color="auto" w:fill="auto"/>
            <w:vAlign w:val="center"/>
            <w:hideMark/>
          </w:tcPr>
          <w:p w14:paraId="1B197D1A" w14:textId="77777777" w:rsidR="00BA294D" w:rsidRPr="00BA294D" w:rsidRDefault="00BA294D" w:rsidP="00BA294D">
            <w:pPr>
              <w:jc w:val="right"/>
              <w:rPr>
                <w:rFonts w:ascii="Arial" w:hAnsi="Arial" w:cs="Arial"/>
                <w:sz w:val="20"/>
                <w:lang w:eastAsia="en-AU"/>
              </w:rPr>
            </w:pPr>
          </w:p>
        </w:tc>
        <w:tc>
          <w:tcPr>
            <w:tcW w:w="0" w:type="auto"/>
            <w:tcBorders>
              <w:top w:val="nil"/>
              <w:left w:val="nil"/>
              <w:bottom w:val="nil"/>
              <w:right w:val="nil"/>
            </w:tcBorders>
            <w:shd w:val="clear" w:color="auto" w:fill="auto"/>
            <w:vAlign w:val="center"/>
            <w:hideMark/>
          </w:tcPr>
          <w:p w14:paraId="3BE11B66" w14:textId="77777777" w:rsidR="00BA294D" w:rsidRPr="00BA294D" w:rsidRDefault="00BA294D" w:rsidP="00BA294D">
            <w:pPr>
              <w:jc w:val="right"/>
              <w:rPr>
                <w:rFonts w:ascii="Arial" w:hAnsi="Arial" w:cs="Arial"/>
                <w:sz w:val="20"/>
                <w:lang w:eastAsia="en-AU"/>
              </w:rPr>
            </w:pPr>
          </w:p>
        </w:tc>
        <w:tc>
          <w:tcPr>
            <w:tcW w:w="0" w:type="auto"/>
            <w:tcBorders>
              <w:top w:val="nil"/>
              <w:left w:val="nil"/>
              <w:bottom w:val="nil"/>
              <w:right w:val="nil"/>
            </w:tcBorders>
            <w:shd w:val="clear" w:color="auto" w:fill="auto"/>
            <w:vAlign w:val="center"/>
            <w:hideMark/>
          </w:tcPr>
          <w:p w14:paraId="45E4E06F" w14:textId="77777777" w:rsidR="00BA294D" w:rsidRPr="00BA294D" w:rsidRDefault="00BA294D" w:rsidP="00BA294D">
            <w:pPr>
              <w:jc w:val="right"/>
              <w:rPr>
                <w:rFonts w:ascii="Arial" w:hAnsi="Arial" w:cs="Arial"/>
                <w:sz w:val="20"/>
                <w:lang w:eastAsia="en-AU"/>
              </w:rPr>
            </w:pPr>
          </w:p>
        </w:tc>
        <w:tc>
          <w:tcPr>
            <w:tcW w:w="0" w:type="auto"/>
            <w:tcBorders>
              <w:top w:val="nil"/>
              <w:left w:val="nil"/>
              <w:bottom w:val="nil"/>
              <w:right w:val="single" w:sz="4" w:space="0" w:color="auto"/>
            </w:tcBorders>
            <w:shd w:val="clear" w:color="auto" w:fill="auto"/>
            <w:vAlign w:val="center"/>
            <w:hideMark/>
          </w:tcPr>
          <w:p w14:paraId="7882EDFE" w14:textId="77777777" w:rsidR="00BA294D" w:rsidRPr="00BA294D" w:rsidRDefault="00BA294D" w:rsidP="00BA294D">
            <w:pPr>
              <w:jc w:val="right"/>
              <w:rPr>
                <w:rFonts w:ascii="Arial" w:hAnsi="Arial" w:cs="Arial"/>
                <w:sz w:val="20"/>
                <w:lang w:eastAsia="en-AU"/>
              </w:rPr>
            </w:pPr>
          </w:p>
        </w:tc>
        <w:tc>
          <w:tcPr>
            <w:tcW w:w="0" w:type="auto"/>
            <w:tcBorders>
              <w:top w:val="nil"/>
              <w:left w:val="nil"/>
              <w:bottom w:val="nil"/>
              <w:right w:val="nil"/>
            </w:tcBorders>
            <w:shd w:val="clear" w:color="auto" w:fill="auto"/>
            <w:vAlign w:val="center"/>
            <w:hideMark/>
          </w:tcPr>
          <w:p w14:paraId="51F12A26" w14:textId="77777777" w:rsidR="00BA294D" w:rsidRPr="00BA294D" w:rsidRDefault="00BA294D" w:rsidP="00BA294D">
            <w:pPr>
              <w:jc w:val="right"/>
              <w:rPr>
                <w:rFonts w:ascii="Arial" w:hAnsi="Arial" w:cs="Arial"/>
                <w:sz w:val="20"/>
                <w:lang w:eastAsia="en-AU"/>
              </w:rPr>
            </w:pPr>
          </w:p>
        </w:tc>
        <w:tc>
          <w:tcPr>
            <w:tcW w:w="0" w:type="auto"/>
            <w:tcBorders>
              <w:top w:val="nil"/>
              <w:left w:val="nil"/>
              <w:bottom w:val="nil"/>
              <w:right w:val="nil"/>
            </w:tcBorders>
            <w:shd w:val="clear" w:color="auto" w:fill="auto"/>
            <w:vAlign w:val="center"/>
            <w:hideMark/>
          </w:tcPr>
          <w:p w14:paraId="2BEADDD4" w14:textId="77777777" w:rsidR="00BA294D" w:rsidRPr="00BA294D" w:rsidRDefault="00BA294D" w:rsidP="00BA294D">
            <w:pPr>
              <w:jc w:val="right"/>
              <w:rPr>
                <w:rFonts w:ascii="Arial" w:hAnsi="Arial" w:cs="Arial"/>
                <w:sz w:val="20"/>
                <w:lang w:eastAsia="en-AU"/>
              </w:rPr>
            </w:pPr>
          </w:p>
        </w:tc>
        <w:tc>
          <w:tcPr>
            <w:tcW w:w="0" w:type="auto"/>
            <w:tcBorders>
              <w:top w:val="nil"/>
              <w:left w:val="nil"/>
              <w:bottom w:val="nil"/>
              <w:right w:val="nil"/>
            </w:tcBorders>
            <w:shd w:val="clear" w:color="auto" w:fill="auto"/>
            <w:vAlign w:val="center"/>
            <w:hideMark/>
          </w:tcPr>
          <w:p w14:paraId="6C4CE8AD" w14:textId="77777777" w:rsidR="00BA294D" w:rsidRPr="00BA294D" w:rsidRDefault="00BA294D" w:rsidP="00BA294D">
            <w:pPr>
              <w:jc w:val="right"/>
              <w:rPr>
                <w:rFonts w:ascii="Arial" w:hAnsi="Arial" w:cs="Arial"/>
                <w:sz w:val="20"/>
                <w:lang w:eastAsia="en-AU"/>
              </w:rPr>
            </w:pPr>
          </w:p>
        </w:tc>
        <w:tc>
          <w:tcPr>
            <w:tcW w:w="0" w:type="auto"/>
            <w:tcBorders>
              <w:top w:val="nil"/>
              <w:left w:val="nil"/>
              <w:bottom w:val="nil"/>
              <w:right w:val="single" w:sz="4" w:space="0" w:color="auto"/>
            </w:tcBorders>
            <w:shd w:val="clear" w:color="auto" w:fill="auto"/>
            <w:vAlign w:val="center"/>
            <w:hideMark/>
          </w:tcPr>
          <w:p w14:paraId="5D872CCE" w14:textId="77777777" w:rsidR="00BA294D" w:rsidRPr="00BA294D" w:rsidRDefault="00BA294D" w:rsidP="00BA294D">
            <w:pPr>
              <w:jc w:val="right"/>
              <w:rPr>
                <w:rFonts w:ascii="Arial" w:hAnsi="Arial" w:cs="Arial"/>
                <w:sz w:val="20"/>
                <w:lang w:eastAsia="en-AU"/>
              </w:rPr>
            </w:pPr>
          </w:p>
        </w:tc>
      </w:tr>
      <w:tr w:rsidR="00BA294D" w:rsidRPr="00BA294D" w14:paraId="1A28B8DC" w14:textId="77777777" w:rsidTr="00C86579">
        <w:trPr>
          <w:trHeight w:val="255"/>
        </w:trPr>
        <w:tc>
          <w:tcPr>
            <w:tcW w:w="3492" w:type="dxa"/>
            <w:tcBorders>
              <w:top w:val="nil"/>
              <w:left w:val="single" w:sz="4" w:space="0" w:color="auto"/>
              <w:bottom w:val="nil"/>
              <w:right w:val="nil"/>
            </w:tcBorders>
            <w:shd w:val="clear" w:color="auto" w:fill="auto"/>
            <w:vAlign w:val="center"/>
            <w:hideMark/>
          </w:tcPr>
          <w:p w14:paraId="0A9C2CFB" w14:textId="77777777" w:rsidR="00BA294D" w:rsidRPr="00BA294D" w:rsidRDefault="00BA294D" w:rsidP="00BA294D">
            <w:pPr>
              <w:jc w:val="both"/>
              <w:rPr>
                <w:rFonts w:ascii="Arial" w:hAnsi="Arial" w:cs="Arial"/>
                <w:b/>
                <w:bCs/>
                <w:sz w:val="20"/>
                <w:lang w:eastAsia="en-AU"/>
              </w:rPr>
            </w:pPr>
            <w:r w:rsidRPr="00BA294D">
              <w:rPr>
                <w:rFonts w:ascii="Arial" w:hAnsi="Arial" w:cs="Arial"/>
                <w:b/>
                <w:bCs/>
                <w:sz w:val="20"/>
                <w:lang w:eastAsia="en-AU"/>
              </w:rPr>
              <w:t>6.3 Summary</w:t>
            </w:r>
          </w:p>
        </w:tc>
        <w:tc>
          <w:tcPr>
            <w:tcW w:w="0" w:type="auto"/>
            <w:tcBorders>
              <w:top w:val="nil"/>
              <w:left w:val="nil"/>
              <w:bottom w:val="nil"/>
              <w:right w:val="nil"/>
            </w:tcBorders>
            <w:shd w:val="clear" w:color="auto" w:fill="auto"/>
            <w:vAlign w:val="center"/>
            <w:hideMark/>
          </w:tcPr>
          <w:p w14:paraId="24766071" w14:textId="77777777" w:rsidR="00BA294D" w:rsidRPr="00BA294D" w:rsidRDefault="00BA294D" w:rsidP="00BA294D">
            <w:pPr>
              <w:jc w:val="right"/>
              <w:rPr>
                <w:rFonts w:ascii="Arial" w:hAnsi="Arial" w:cs="Arial"/>
                <w:b/>
                <w:bCs/>
                <w:sz w:val="20"/>
                <w:lang w:eastAsia="en-AU"/>
              </w:rPr>
            </w:pPr>
          </w:p>
        </w:tc>
        <w:tc>
          <w:tcPr>
            <w:tcW w:w="0" w:type="auto"/>
            <w:tcBorders>
              <w:top w:val="nil"/>
              <w:left w:val="single" w:sz="4" w:space="0" w:color="auto"/>
              <w:bottom w:val="nil"/>
              <w:right w:val="nil"/>
            </w:tcBorders>
            <w:shd w:val="clear" w:color="auto" w:fill="auto"/>
            <w:vAlign w:val="center"/>
            <w:hideMark/>
          </w:tcPr>
          <w:p w14:paraId="6C5E9EEC" w14:textId="77777777" w:rsidR="00BA294D" w:rsidRPr="00BA294D" w:rsidRDefault="00BA294D" w:rsidP="00BA294D">
            <w:pPr>
              <w:jc w:val="right"/>
              <w:rPr>
                <w:rFonts w:ascii="Arial" w:hAnsi="Arial" w:cs="Arial"/>
                <w:sz w:val="20"/>
                <w:lang w:eastAsia="en-AU"/>
              </w:rPr>
            </w:pPr>
          </w:p>
        </w:tc>
        <w:tc>
          <w:tcPr>
            <w:tcW w:w="0" w:type="auto"/>
            <w:tcBorders>
              <w:top w:val="nil"/>
              <w:left w:val="nil"/>
              <w:bottom w:val="nil"/>
              <w:right w:val="nil"/>
            </w:tcBorders>
            <w:shd w:val="clear" w:color="auto" w:fill="auto"/>
            <w:vAlign w:val="center"/>
            <w:hideMark/>
          </w:tcPr>
          <w:p w14:paraId="0503B5B4" w14:textId="77777777" w:rsidR="00BA294D" w:rsidRPr="00BA294D" w:rsidRDefault="00BA294D" w:rsidP="00BA294D">
            <w:pPr>
              <w:jc w:val="right"/>
              <w:rPr>
                <w:rFonts w:ascii="Arial" w:hAnsi="Arial" w:cs="Arial"/>
                <w:sz w:val="20"/>
                <w:lang w:eastAsia="en-AU"/>
              </w:rPr>
            </w:pPr>
          </w:p>
        </w:tc>
        <w:tc>
          <w:tcPr>
            <w:tcW w:w="0" w:type="auto"/>
            <w:tcBorders>
              <w:top w:val="nil"/>
              <w:left w:val="nil"/>
              <w:bottom w:val="nil"/>
              <w:right w:val="nil"/>
            </w:tcBorders>
            <w:shd w:val="clear" w:color="auto" w:fill="auto"/>
            <w:vAlign w:val="center"/>
            <w:hideMark/>
          </w:tcPr>
          <w:p w14:paraId="7A5E7881" w14:textId="77777777" w:rsidR="00BA294D" w:rsidRPr="00BA294D" w:rsidRDefault="00BA294D" w:rsidP="00BA294D">
            <w:pPr>
              <w:jc w:val="right"/>
              <w:rPr>
                <w:rFonts w:ascii="Arial" w:hAnsi="Arial" w:cs="Arial"/>
                <w:sz w:val="20"/>
                <w:lang w:eastAsia="en-AU"/>
              </w:rPr>
            </w:pPr>
          </w:p>
        </w:tc>
        <w:tc>
          <w:tcPr>
            <w:tcW w:w="0" w:type="auto"/>
            <w:tcBorders>
              <w:top w:val="nil"/>
              <w:left w:val="nil"/>
              <w:bottom w:val="nil"/>
              <w:right w:val="single" w:sz="4" w:space="0" w:color="auto"/>
            </w:tcBorders>
            <w:shd w:val="clear" w:color="auto" w:fill="auto"/>
            <w:vAlign w:val="center"/>
            <w:hideMark/>
          </w:tcPr>
          <w:p w14:paraId="1541DCF5" w14:textId="77777777" w:rsidR="00BA294D" w:rsidRPr="00BA294D" w:rsidRDefault="00BA294D" w:rsidP="00BA294D">
            <w:pPr>
              <w:jc w:val="right"/>
              <w:rPr>
                <w:rFonts w:ascii="Arial" w:hAnsi="Arial" w:cs="Arial"/>
                <w:sz w:val="20"/>
                <w:lang w:eastAsia="en-AU"/>
              </w:rPr>
            </w:pPr>
          </w:p>
        </w:tc>
        <w:tc>
          <w:tcPr>
            <w:tcW w:w="0" w:type="auto"/>
            <w:tcBorders>
              <w:top w:val="nil"/>
              <w:left w:val="nil"/>
              <w:bottom w:val="nil"/>
              <w:right w:val="nil"/>
            </w:tcBorders>
            <w:shd w:val="clear" w:color="auto" w:fill="auto"/>
            <w:vAlign w:val="center"/>
            <w:hideMark/>
          </w:tcPr>
          <w:p w14:paraId="1AC672A8" w14:textId="77777777" w:rsidR="00BA294D" w:rsidRPr="00BA294D" w:rsidRDefault="00BA294D" w:rsidP="00BA294D">
            <w:pPr>
              <w:jc w:val="right"/>
              <w:rPr>
                <w:rFonts w:ascii="Arial" w:hAnsi="Arial" w:cs="Arial"/>
                <w:sz w:val="20"/>
                <w:lang w:eastAsia="en-AU"/>
              </w:rPr>
            </w:pPr>
          </w:p>
        </w:tc>
        <w:tc>
          <w:tcPr>
            <w:tcW w:w="0" w:type="auto"/>
            <w:tcBorders>
              <w:top w:val="nil"/>
              <w:left w:val="nil"/>
              <w:bottom w:val="nil"/>
              <w:right w:val="nil"/>
            </w:tcBorders>
            <w:shd w:val="clear" w:color="auto" w:fill="auto"/>
            <w:vAlign w:val="center"/>
            <w:hideMark/>
          </w:tcPr>
          <w:p w14:paraId="4A294DBB" w14:textId="77777777" w:rsidR="00BA294D" w:rsidRPr="00BA294D" w:rsidRDefault="00BA294D" w:rsidP="00BA294D">
            <w:pPr>
              <w:jc w:val="right"/>
              <w:rPr>
                <w:rFonts w:ascii="Arial" w:hAnsi="Arial" w:cs="Arial"/>
                <w:sz w:val="20"/>
                <w:lang w:eastAsia="en-AU"/>
              </w:rPr>
            </w:pPr>
          </w:p>
        </w:tc>
        <w:tc>
          <w:tcPr>
            <w:tcW w:w="0" w:type="auto"/>
            <w:tcBorders>
              <w:top w:val="nil"/>
              <w:left w:val="nil"/>
              <w:bottom w:val="nil"/>
              <w:right w:val="nil"/>
            </w:tcBorders>
            <w:shd w:val="clear" w:color="auto" w:fill="auto"/>
            <w:vAlign w:val="center"/>
            <w:hideMark/>
          </w:tcPr>
          <w:p w14:paraId="2D97C957" w14:textId="77777777" w:rsidR="00BA294D" w:rsidRPr="00BA294D" w:rsidRDefault="00BA294D" w:rsidP="00BA294D">
            <w:pPr>
              <w:jc w:val="right"/>
              <w:rPr>
                <w:rFonts w:ascii="Arial" w:hAnsi="Arial" w:cs="Arial"/>
                <w:sz w:val="20"/>
                <w:lang w:eastAsia="en-AU"/>
              </w:rPr>
            </w:pPr>
          </w:p>
        </w:tc>
        <w:tc>
          <w:tcPr>
            <w:tcW w:w="0" w:type="auto"/>
            <w:tcBorders>
              <w:top w:val="nil"/>
              <w:left w:val="nil"/>
              <w:bottom w:val="nil"/>
              <w:right w:val="single" w:sz="4" w:space="0" w:color="auto"/>
            </w:tcBorders>
            <w:shd w:val="clear" w:color="auto" w:fill="auto"/>
            <w:vAlign w:val="center"/>
            <w:hideMark/>
          </w:tcPr>
          <w:p w14:paraId="3313D03E" w14:textId="77777777" w:rsidR="00BA294D" w:rsidRPr="00BA294D" w:rsidRDefault="00BA294D" w:rsidP="00BA294D">
            <w:pPr>
              <w:jc w:val="right"/>
              <w:rPr>
                <w:rFonts w:ascii="Arial" w:hAnsi="Arial" w:cs="Arial"/>
                <w:sz w:val="20"/>
                <w:lang w:eastAsia="en-AU"/>
              </w:rPr>
            </w:pPr>
          </w:p>
        </w:tc>
      </w:tr>
      <w:tr w:rsidR="00BA294D" w:rsidRPr="00BA294D" w14:paraId="7A731B2F" w14:textId="77777777" w:rsidTr="00C86579">
        <w:trPr>
          <w:trHeight w:val="285"/>
        </w:trPr>
        <w:tc>
          <w:tcPr>
            <w:tcW w:w="3492" w:type="dxa"/>
            <w:tcBorders>
              <w:top w:val="nil"/>
              <w:left w:val="single" w:sz="4" w:space="0" w:color="auto"/>
              <w:bottom w:val="nil"/>
              <w:right w:val="nil"/>
            </w:tcBorders>
            <w:shd w:val="clear" w:color="auto" w:fill="auto"/>
            <w:vAlign w:val="center"/>
            <w:hideMark/>
          </w:tcPr>
          <w:p w14:paraId="27489DB3" w14:textId="77777777" w:rsidR="00BA294D" w:rsidRPr="00BA294D" w:rsidRDefault="00BA294D" w:rsidP="00BA294D">
            <w:pPr>
              <w:jc w:val="both"/>
              <w:rPr>
                <w:rFonts w:ascii="Arial" w:hAnsi="Arial" w:cs="Arial"/>
                <w:sz w:val="20"/>
                <w:lang w:eastAsia="en-AU"/>
              </w:rPr>
            </w:pPr>
            <w:r w:rsidRPr="00BA294D">
              <w:rPr>
                <w:rFonts w:ascii="Arial" w:hAnsi="Arial" w:cs="Arial"/>
                <w:sz w:val="20"/>
                <w:lang w:eastAsia="en-AU"/>
              </w:rPr>
              <w:t>BUILDINGS</w:t>
            </w:r>
          </w:p>
        </w:tc>
        <w:tc>
          <w:tcPr>
            <w:tcW w:w="0" w:type="auto"/>
            <w:tcBorders>
              <w:top w:val="nil"/>
              <w:left w:val="nil"/>
              <w:bottom w:val="nil"/>
              <w:right w:val="nil"/>
            </w:tcBorders>
            <w:shd w:val="clear" w:color="auto" w:fill="auto"/>
            <w:vAlign w:val="center"/>
            <w:hideMark/>
          </w:tcPr>
          <w:p w14:paraId="27D6A456"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18,153</w:t>
            </w:r>
          </w:p>
        </w:tc>
        <w:tc>
          <w:tcPr>
            <w:tcW w:w="0" w:type="auto"/>
            <w:tcBorders>
              <w:top w:val="nil"/>
              <w:left w:val="single" w:sz="4" w:space="0" w:color="auto"/>
              <w:bottom w:val="nil"/>
              <w:right w:val="nil"/>
            </w:tcBorders>
            <w:shd w:val="clear" w:color="auto" w:fill="auto"/>
            <w:vAlign w:val="center"/>
            <w:hideMark/>
          </w:tcPr>
          <w:p w14:paraId="706B3594"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10,640</w:t>
            </w:r>
          </w:p>
        </w:tc>
        <w:tc>
          <w:tcPr>
            <w:tcW w:w="0" w:type="auto"/>
            <w:tcBorders>
              <w:top w:val="nil"/>
              <w:left w:val="nil"/>
              <w:bottom w:val="nil"/>
              <w:right w:val="nil"/>
            </w:tcBorders>
            <w:shd w:val="clear" w:color="auto" w:fill="auto"/>
            <w:vAlign w:val="center"/>
            <w:hideMark/>
          </w:tcPr>
          <w:p w14:paraId="5BF373C3"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7,462</w:t>
            </w:r>
          </w:p>
        </w:tc>
        <w:tc>
          <w:tcPr>
            <w:tcW w:w="0" w:type="auto"/>
            <w:tcBorders>
              <w:top w:val="nil"/>
              <w:left w:val="nil"/>
              <w:bottom w:val="nil"/>
              <w:right w:val="nil"/>
            </w:tcBorders>
            <w:shd w:val="clear" w:color="auto" w:fill="auto"/>
            <w:vAlign w:val="center"/>
            <w:hideMark/>
          </w:tcPr>
          <w:p w14:paraId="25ACE991"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51</w:t>
            </w:r>
          </w:p>
        </w:tc>
        <w:tc>
          <w:tcPr>
            <w:tcW w:w="0" w:type="auto"/>
            <w:tcBorders>
              <w:top w:val="nil"/>
              <w:left w:val="nil"/>
              <w:bottom w:val="nil"/>
              <w:right w:val="single" w:sz="4" w:space="0" w:color="auto"/>
            </w:tcBorders>
            <w:shd w:val="clear" w:color="auto" w:fill="auto"/>
            <w:vAlign w:val="center"/>
            <w:hideMark/>
          </w:tcPr>
          <w:p w14:paraId="75891E76"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nil"/>
            </w:tcBorders>
            <w:shd w:val="clear" w:color="auto" w:fill="auto"/>
            <w:vAlign w:val="center"/>
            <w:hideMark/>
          </w:tcPr>
          <w:p w14:paraId="28629D50"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50</w:t>
            </w:r>
          </w:p>
        </w:tc>
        <w:tc>
          <w:tcPr>
            <w:tcW w:w="0" w:type="auto"/>
            <w:tcBorders>
              <w:top w:val="nil"/>
              <w:left w:val="nil"/>
              <w:bottom w:val="nil"/>
              <w:right w:val="nil"/>
            </w:tcBorders>
            <w:shd w:val="clear" w:color="auto" w:fill="auto"/>
            <w:vAlign w:val="center"/>
            <w:hideMark/>
          </w:tcPr>
          <w:p w14:paraId="6A39D70F"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nil"/>
            </w:tcBorders>
            <w:shd w:val="clear" w:color="auto" w:fill="auto"/>
            <w:vAlign w:val="center"/>
            <w:hideMark/>
          </w:tcPr>
          <w:p w14:paraId="47FC41DA" w14:textId="77777777" w:rsidR="00BA294D" w:rsidRPr="00BA294D" w:rsidRDefault="00BA294D" w:rsidP="0040243F">
            <w:pPr>
              <w:jc w:val="right"/>
              <w:rPr>
                <w:rFonts w:ascii="Arial" w:hAnsi="Arial" w:cs="Arial"/>
                <w:sz w:val="20"/>
                <w:lang w:eastAsia="en-AU"/>
              </w:rPr>
            </w:pPr>
            <w:r w:rsidRPr="00BA294D">
              <w:rPr>
                <w:rFonts w:ascii="Arial" w:hAnsi="Arial" w:cs="Arial"/>
                <w:sz w:val="20"/>
                <w:lang w:eastAsia="en-AU"/>
              </w:rPr>
              <w:t>4,</w:t>
            </w:r>
            <w:r w:rsidR="0040243F">
              <w:rPr>
                <w:rFonts w:ascii="Arial" w:hAnsi="Arial" w:cs="Arial"/>
                <w:sz w:val="20"/>
                <w:lang w:eastAsia="en-AU"/>
              </w:rPr>
              <w:t>60</w:t>
            </w:r>
            <w:r w:rsidRPr="00BA294D">
              <w:rPr>
                <w:rFonts w:ascii="Arial" w:hAnsi="Arial" w:cs="Arial"/>
                <w:sz w:val="20"/>
                <w:lang w:eastAsia="en-AU"/>
              </w:rPr>
              <w:t>3</w:t>
            </w:r>
          </w:p>
        </w:tc>
        <w:tc>
          <w:tcPr>
            <w:tcW w:w="0" w:type="auto"/>
            <w:tcBorders>
              <w:top w:val="nil"/>
              <w:left w:val="nil"/>
              <w:bottom w:val="nil"/>
              <w:right w:val="single" w:sz="4" w:space="0" w:color="auto"/>
            </w:tcBorders>
            <w:shd w:val="clear" w:color="auto" w:fill="auto"/>
            <w:vAlign w:val="center"/>
            <w:hideMark/>
          </w:tcPr>
          <w:p w14:paraId="33771526" w14:textId="62C52C31" w:rsidR="00BA294D" w:rsidRPr="00BA294D" w:rsidRDefault="00E96EB5" w:rsidP="0040243F">
            <w:pPr>
              <w:jc w:val="right"/>
              <w:rPr>
                <w:rFonts w:ascii="Arial" w:hAnsi="Arial" w:cs="Arial"/>
                <w:sz w:val="20"/>
                <w:lang w:eastAsia="en-AU"/>
              </w:rPr>
            </w:pPr>
            <w:r>
              <w:rPr>
                <w:rFonts w:ascii="Arial" w:hAnsi="Arial" w:cs="Arial"/>
                <w:sz w:val="20"/>
                <w:lang w:eastAsia="en-AU"/>
              </w:rPr>
              <w:t>10,378</w:t>
            </w:r>
          </w:p>
        </w:tc>
      </w:tr>
      <w:tr w:rsidR="00BA294D" w:rsidRPr="00BA294D" w14:paraId="72987F7D" w14:textId="77777777" w:rsidTr="00C86579">
        <w:trPr>
          <w:trHeight w:val="255"/>
        </w:trPr>
        <w:tc>
          <w:tcPr>
            <w:tcW w:w="3492" w:type="dxa"/>
            <w:tcBorders>
              <w:top w:val="nil"/>
              <w:left w:val="single" w:sz="4" w:space="0" w:color="auto"/>
              <w:bottom w:val="nil"/>
              <w:right w:val="nil"/>
            </w:tcBorders>
            <w:shd w:val="clear" w:color="auto" w:fill="auto"/>
            <w:noWrap/>
            <w:hideMark/>
          </w:tcPr>
          <w:p w14:paraId="2CE6C5BF" w14:textId="77777777" w:rsidR="00BA294D" w:rsidRPr="00BA294D" w:rsidRDefault="00BA294D" w:rsidP="00BA294D">
            <w:pPr>
              <w:rPr>
                <w:rFonts w:ascii="Arial" w:hAnsi="Arial" w:cs="Arial"/>
                <w:sz w:val="20"/>
                <w:lang w:eastAsia="en-AU"/>
              </w:rPr>
            </w:pPr>
            <w:r w:rsidRPr="00BA294D">
              <w:rPr>
                <w:rFonts w:ascii="Arial" w:hAnsi="Arial" w:cs="Arial"/>
                <w:sz w:val="20"/>
                <w:lang w:eastAsia="en-AU"/>
              </w:rPr>
              <w:t>ROAD INFRASTRUCTURE</w:t>
            </w:r>
          </w:p>
        </w:tc>
        <w:tc>
          <w:tcPr>
            <w:tcW w:w="0" w:type="auto"/>
            <w:tcBorders>
              <w:top w:val="nil"/>
              <w:left w:val="nil"/>
              <w:bottom w:val="nil"/>
              <w:right w:val="nil"/>
            </w:tcBorders>
            <w:shd w:val="clear" w:color="auto" w:fill="auto"/>
            <w:vAlign w:val="center"/>
            <w:hideMark/>
          </w:tcPr>
          <w:p w14:paraId="2C3D0AFA" w14:textId="41BBF4BC" w:rsidR="00BA294D" w:rsidRPr="00BA294D" w:rsidRDefault="00961798" w:rsidP="00BA294D">
            <w:pPr>
              <w:jc w:val="right"/>
              <w:rPr>
                <w:rFonts w:ascii="Arial" w:hAnsi="Arial" w:cs="Arial"/>
                <w:sz w:val="20"/>
                <w:lang w:eastAsia="en-AU"/>
              </w:rPr>
            </w:pPr>
            <w:r>
              <w:rPr>
                <w:rFonts w:ascii="Arial" w:hAnsi="Arial" w:cs="Arial"/>
                <w:sz w:val="20"/>
                <w:lang w:eastAsia="en-AU"/>
              </w:rPr>
              <w:t>10,183</w:t>
            </w:r>
          </w:p>
        </w:tc>
        <w:tc>
          <w:tcPr>
            <w:tcW w:w="0" w:type="auto"/>
            <w:tcBorders>
              <w:top w:val="nil"/>
              <w:left w:val="single" w:sz="4" w:space="0" w:color="auto"/>
              <w:bottom w:val="nil"/>
              <w:right w:val="nil"/>
            </w:tcBorders>
            <w:shd w:val="clear" w:color="auto" w:fill="auto"/>
            <w:vAlign w:val="center"/>
            <w:hideMark/>
          </w:tcPr>
          <w:p w14:paraId="3CDAE373" w14:textId="69FE5391" w:rsidR="00BA294D" w:rsidRPr="00BA294D" w:rsidRDefault="00C01A5C" w:rsidP="00BA294D">
            <w:pPr>
              <w:jc w:val="right"/>
              <w:rPr>
                <w:rFonts w:ascii="Arial" w:hAnsi="Arial" w:cs="Arial"/>
                <w:sz w:val="20"/>
                <w:lang w:eastAsia="en-AU"/>
              </w:rPr>
            </w:pPr>
            <w:r>
              <w:rPr>
                <w:rFonts w:ascii="Arial" w:hAnsi="Arial" w:cs="Arial"/>
                <w:sz w:val="20"/>
                <w:lang w:eastAsia="en-AU"/>
              </w:rPr>
              <w:t>220</w:t>
            </w:r>
          </w:p>
        </w:tc>
        <w:tc>
          <w:tcPr>
            <w:tcW w:w="0" w:type="auto"/>
            <w:tcBorders>
              <w:top w:val="nil"/>
              <w:left w:val="nil"/>
              <w:bottom w:val="nil"/>
              <w:right w:val="nil"/>
            </w:tcBorders>
            <w:shd w:val="clear" w:color="auto" w:fill="auto"/>
            <w:vAlign w:val="center"/>
            <w:hideMark/>
          </w:tcPr>
          <w:p w14:paraId="34548952"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9,529</w:t>
            </w:r>
          </w:p>
        </w:tc>
        <w:tc>
          <w:tcPr>
            <w:tcW w:w="0" w:type="auto"/>
            <w:tcBorders>
              <w:top w:val="nil"/>
              <w:left w:val="nil"/>
              <w:bottom w:val="nil"/>
              <w:right w:val="nil"/>
            </w:tcBorders>
            <w:shd w:val="clear" w:color="auto" w:fill="auto"/>
            <w:vAlign w:val="center"/>
            <w:hideMark/>
          </w:tcPr>
          <w:p w14:paraId="2A24E0C3"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434</w:t>
            </w:r>
          </w:p>
        </w:tc>
        <w:tc>
          <w:tcPr>
            <w:tcW w:w="0" w:type="auto"/>
            <w:tcBorders>
              <w:top w:val="nil"/>
              <w:left w:val="nil"/>
              <w:bottom w:val="nil"/>
              <w:right w:val="single" w:sz="4" w:space="0" w:color="auto"/>
            </w:tcBorders>
            <w:shd w:val="clear" w:color="auto" w:fill="auto"/>
            <w:vAlign w:val="center"/>
            <w:hideMark/>
          </w:tcPr>
          <w:p w14:paraId="63CF67BD"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nil"/>
            </w:tcBorders>
            <w:shd w:val="clear" w:color="auto" w:fill="auto"/>
            <w:vAlign w:val="center"/>
            <w:hideMark/>
          </w:tcPr>
          <w:p w14:paraId="26CBA1C4"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1,231</w:t>
            </w:r>
          </w:p>
        </w:tc>
        <w:tc>
          <w:tcPr>
            <w:tcW w:w="0" w:type="auto"/>
            <w:tcBorders>
              <w:top w:val="nil"/>
              <w:left w:val="nil"/>
              <w:bottom w:val="nil"/>
              <w:right w:val="nil"/>
            </w:tcBorders>
            <w:shd w:val="clear" w:color="auto" w:fill="auto"/>
            <w:vAlign w:val="center"/>
            <w:hideMark/>
          </w:tcPr>
          <w:p w14:paraId="6D09A974"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291</w:t>
            </w:r>
          </w:p>
        </w:tc>
        <w:tc>
          <w:tcPr>
            <w:tcW w:w="0" w:type="auto"/>
            <w:tcBorders>
              <w:top w:val="nil"/>
              <w:left w:val="nil"/>
              <w:bottom w:val="nil"/>
              <w:right w:val="nil"/>
            </w:tcBorders>
            <w:shd w:val="clear" w:color="auto" w:fill="auto"/>
            <w:vAlign w:val="center"/>
            <w:hideMark/>
          </w:tcPr>
          <w:p w14:paraId="26B6AB66" w14:textId="4A2D134D" w:rsidR="00BA294D" w:rsidRPr="00BA294D" w:rsidRDefault="00BA294D" w:rsidP="00C01A5C">
            <w:pPr>
              <w:jc w:val="right"/>
              <w:rPr>
                <w:rFonts w:ascii="Arial" w:hAnsi="Arial" w:cs="Arial"/>
                <w:sz w:val="20"/>
                <w:lang w:eastAsia="en-AU"/>
              </w:rPr>
            </w:pPr>
            <w:r w:rsidRPr="00BA294D">
              <w:rPr>
                <w:rFonts w:ascii="Arial" w:hAnsi="Arial" w:cs="Arial"/>
                <w:sz w:val="20"/>
                <w:lang w:eastAsia="en-AU"/>
              </w:rPr>
              <w:t>8,</w:t>
            </w:r>
            <w:r w:rsidR="00C01A5C">
              <w:rPr>
                <w:rFonts w:ascii="Arial" w:hAnsi="Arial" w:cs="Arial"/>
                <w:sz w:val="20"/>
                <w:lang w:eastAsia="en-AU"/>
              </w:rPr>
              <w:t>61</w:t>
            </w:r>
            <w:r w:rsidRPr="00BA294D">
              <w:rPr>
                <w:rFonts w:ascii="Arial" w:hAnsi="Arial" w:cs="Arial"/>
                <w:sz w:val="20"/>
                <w:lang w:eastAsia="en-AU"/>
              </w:rPr>
              <w:t>1</w:t>
            </w:r>
          </w:p>
        </w:tc>
        <w:tc>
          <w:tcPr>
            <w:tcW w:w="0" w:type="auto"/>
            <w:tcBorders>
              <w:top w:val="nil"/>
              <w:left w:val="nil"/>
              <w:bottom w:val="nil"/>
              <w:right w:val="single" w:sz="4" w:space="0" w:color="auto"/>
            </w:tcBorders>
            <w:shd w:val="clear" w:color="auto" w:fill="auto"/>
            <w:vAlign w:val="center"/>
            <w:hideMark/>
          </w:tcPr>
          <w:p w14:paraId="48DA1D07" w14:textId="23B5F7BB" w:rsidR="00BA294D" w:rsidRPr="00BA294D" w:rsidRDefault="00E96EB5" w:rsidP="00BA294D">
            <w:pPr>
              <w:jc w:val="right"/>
              <w:rPr>
                <w:rFonts w:ascii="Arial" w:hAnsi="Arial" w:cs="Arial"/>
                <w:sz w:val="20"/>
                <w:lang w:eastAsia="en-AU"/>
              </w:rPr>
            </w:pPr>
            <w:r>
              <w:rPr>
                <w:rFonts w:ascii="Arial" w:hAnsi="Arial" w:cs="Arial"/>
                <w:sz w:val="20"/>
                <w:lang w:eastAsia="en-AU"/>
              </w:rPr>
              <w:t>3,122</w:t>
            </w:r>
          </w:p>
        </w:tc>
      </w:tr>
      <w:tr w:rsidR="00BA294D" w:rsidRPr="00BA294D" w14:paraId="7B0DD15E" w14:textId="77777777" w:rsidTr="00C86579">
        <w:trPr>
          <w:trHeight w:val="255"/>
        </w:trPr>
        <w:tc>
          <w:tcPr>
            <w:tcW w:w="3492" w:type="dxa"/>
            <w:tcBorders>
              <w:top w:val="nil"/>
              <w:left w:val="single" w:sz="4" w:space="0" w:color="auto"/>
              <w:bottom w:val="nil"/>
              <w:right w:val="nil"/>
            </w:tcBorders>
            <w:shd w:val="clear" w:color="auto" w:fill="auto"/>
            <w:vAlign w:val="center"/>
            <w:hideMark/>
          </w:tcPr>
          <w:p w14:paraId="5F5FD877" w14:textId="77777777" w:rsidR="00BA294D" w:rsidRPr="00BA294D" w:rsidRDefault="00BA294D" w:rsidP="00740D01">
            <w:pPr>
              <w:rPr>
                <w:rFonts w:ascii="Arial" w:hAnsi="Arial" w:cs="Arial"/>
                <w:sz w:val="20"/>
                <w:lang w:eastAsia="en-AU"/>
              </w:rPr>
            </w:pPr>
            <w:r w:rsidRPr="00BA294D">
              <w:rPr>
                <w:rFonts w:ascii="Arial" w:hAnsi="Arial" w:cs="Arial"/>
                <w:sz w:val="20"/>
                <w:lang w:eastAsia="en-AU"/>
              </w:rPr>
              <w:t>OPEN SPACE INFRASTRUCTURE</w:t>
            </w:r>
          </w:p>
        </w:tc>
        <w:tc>
          <w:tcPr>
            <w:tcW w:w="0" w:type="auto"/>
            <w:tcBorders>
              <w:top w:val="nil"/>
              <w:left w:val="nil"/>
              <w:bottom w:val="nil"/>
              <w:right w:val="nil"/>
            </w:tcBorders>
            <w:shd w:val="clear" w:color="auto" w:fill="auto"/>
            <w:vAlign w:val="center"/>
            <w:hideMark/>
          </w:tcPr>
          <w:p w14:paraId="7B004962"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8,174</w:t>
            </w:r>
          </w:p>
        </w:tc>
        <w:tc>
          <w:tcPr>
            <w:tcW w:w="0" w:type="auto"/>
            <w:tcBorders>
              <w:top w:val="nil"/>
              <w:left w:val="single" w:sz="4" w:space="0" w:color="auto"/>
              <w:bottom w:val="nil"/>
              <w:right w:val="nil"/>
            </w:tcBorders>
            <w:shd w:val="clear" w:color="auto" w:fill="auto"/>
            <w:vAlign w:val="center"/>
            <w:hideMark/>
          </w:tcPr>
          <w:p w14:paraId="550C33FB"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4,835</w:t>
            </w:r>
          </w:p>
        </w:tc>
        <w:tc>
          <w:tcPr>
            <w:tcW w:w="0" w:type="auto"/>
            <w:tcBorders>
              <w:top w:val="nil"/>
              <w:left w:val="nil"/>
              <w:bottom w:val="nil"/>
              <w:right w:val="nil"/>
            </w:tcBorders>
            <w:shd w:val="clear" w:color="auto" w:fill="auto"/>
            <w:vAlign w:val="center"/>
            <w:hideMark/>
          </w:tcPr>
          <w:p w14:paraId="5032F5EE"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3,339</w:t>
            </w:r>
          </w:p>
        </w:tc>
        <w:tc>
          <w:tcPr>
            <w:tcW w:w="0" w:type="auto"/>
            <w:tcBorders>
              <w:top w:val="nil"/>
              <w:left w:val="nil"/>
              <w:bottom w:val="nil"/>
              <w:right w:val="nil"/>
            </w:tcBorders>
            <w:shd w:val="clear" w:color="auto" w:fill="auto"/>
            <w:vAlign w:val="center"/>
            <w:hideMark/>
          </w:tcPr>
          <w:p w14:paraId="4E118BD1"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single" w:sz="4" w:space="0" w:color="auto"/>
            </w:tcBorders>
            <w:shd w:val="clear" w:color="auto" w:fill="auto"/>
            <w:vAlign w:val="center"/>
            <w:hideMark/>
          </w:tcPr>
          <w:p w14:paraId="122DC165"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nil"/>
            </w:tcBorders>
            <w:shd w:val="clear" w:color="auto" w:fill="auto"/>
            <w:vAlign w:val="center"/>
            <w:hideMark/>
          </w:tcPr>
          <w:p w14:paraId="00610BD3"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nil"/>
            </w:tcBorders>
            <w:shd w:val="clear" w:color="auto" w:fill="auto"/>
            <w:vAlign w:val="center"/>
            <w:hideMark/>
          </w:tcPr>
          <w:p w14:paraId="260F3FBF"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7,169</w:t>
            </w:r>
          </w:p>
        </w:tc>
        <w:tc>
          <w:tcPr>
            <w:tcW w:w="0" w:type="auto"/>
            <w:tcBorders>
              <w:top w:val="nil"/>
              <w:left w:val="nil"/>
              <w:bottom w:val="nil"/>
              <w:right w:val="nil"/>
            </w:tcBorders>
            <w:shd w:val="clear" w:color="auto" w:fill="auto"/>
            <w:vAlign w:val="center"/>
            <w:hideMark/>
          </w:tcPr>
          <w:p w14:paraId="320D4EAB"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1,005</w:t>
            </w:r>
          </w:p>
        </w:tc>
        <w:tc>
          <w:tcPr>
            <w:tcW w:w="0" w:type="auto"/>
            <w:tcBorders>
              <w:top w:val="nil"/>
              <w:left w:val="nil"/>
              <w:bottom w:val="nil"/>
              <w:right w:val="single" w:sz="4" w:space="0" w:color="auto"/>
            </w:tcBorders>
            <w:shd w:val="clear" w:color="auto" w:fill="auto"/>
            <w:vAlign w:val="center"/>
            <w:hideMark/>
          </w:tcPr>
          <w:p w14:paraId="438FB489"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r>
      <w:tr w:rsidR="00BA294D" w:rsidRPr="00BA294D" w14:paraId="17FF2230" w14:textId="77777777" w:rsidTr="00C86579">
        <w:trPr>
          <w:trHeight w:val="255"/>
        </w:trPr>
        <w:tc>
          <w:tcPr>
            <w:tcW w:w="3492" w:type="dxa"/>
            <w:tcBorders>
              <w:top w:val="nil"/>
              <w:left w:val="single" w:sz="4" w:space="0" w:color="auto"/>
              <w:bottom w:val="nil"/>
              <w:right w:val="nil"/>
            </w:tcBorders>
            <w:shd w:val="clear" w:color="auto" w:fill="auto"/>
            <w:vAlign w:val="center"/>
            <w:hideMark/>
          </w:tcPr>
          <w:p w14:paraId="5C260F0A" w14:textId="77777777" w:rsidR="00BA294D" w:rsidRPr="00BA294D" w:rsidRDefault="00BA294D" w:rsidP="00BA294D">
            <w:pPr>
              <w:jc w:val="both"/>
              <w:rPr>
                <w:rFonts w:ascii="Arial" w:hAnsi="Arial" w:cs="Arial"/>
                <w:sz w:val="20"/>
                <w:lang w:eastAsia="en-AU"/>
              </w:rPr>
            </w:pPr>
            <w:r w:rsidRPr="00BA294D">
              <w:rPr>
                <w:rFonts w:ascii="Arial" w:hAnsi="Arial" w:cs="Arial"/>
                <w:sz w:val="20"/>
                <w:lang w:eastAsia="en-AU"/>
              </w:rPr>
              <w:t>INFORMATION SYSTEMS</w:t>
            </w:r>
          </w:p>
        </w:tc>
        <w:tc>
          <w:tcPr>
            <w:tcW w:w="0" w:type="auto"/>
            <w:tcBorders>
              <w:top w:val="nil"/>
              <w:left w:val="nil"/>
              <w:bottom w:val="nil"/>
              <w:right w:val="nil"/>
            </w:tcBorders>
            <w:shd w:val="clear" w:color="auto" w:fill="auto"/>
            <w:vAlign w:val="center"/>
            <w:hideMark/>
          </w:tcPr>
          <w:p w14:paraId="3B1BD145"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3,202</w:t>
            </w:r>
          </w:p>
        </w:tc>
        <w:tc>
          <w:tcPr>
            <w:tcW w:w="0" w:type="auto"/>
            <w:tcBorders>
              <w:top w:val="nil"/>
              <w:left w:val="single" w:sz="4" w:space="0" w:color="auto"/>
              <w:bottom w:val="nil"/>
              <w:right w:val="nil"/>
            </w:tcBorders>
            <w:shd w:val="clear" w:color="auto" w:fill="auto"/>
            <w:vAlign w:val="center"/>
            <w:hideMark/>
          </w:tcPr>
          <w:p w14:paraId="3538075A"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nil"/>
            </w:tcBorders>
            <w:shd w:val="clear" w:color="auto" w:fill="auto"/>
            <w:vAlign w:val="center"/>
            <w:hideMark/>
          </w:tcPr>
          <w:p w14:paraId="417EE5E1"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3,062</w:t>
            </w:r>
          </w:p>
        </w:tc>
        <w:tc>
          <w:tcPr>
            <w:tcW w:w="0" w:type="auto"/>
            <w:tcBorders>
              <w:top w:val="nil"/>
              <w:left w:val="nil"/>
              <w:bottom w:val="nil"/>
              <w:right w:val="nil"/>
            </w:tcBorders>
            <w:shd w:val="clear" w:color="auto" w:fill="auto"/>
            <w:vAlign w:val="center"/>
            <w:hideMark/>
          </w:tcPr>
          <w:p w14:paraId="3C45CEF1"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140</w:t>
            </w:r>
          </w:p>
        </w:tc>
        <w:tc>
          <w:tcPr>
            <w:tcW w:w="0" w:type="auto"/>
            <w:tcBorders>
              <w:top w:val="nil"/>
              <w:left w:val="nil"/>
              <w:bottom w:val="nil"/>
              <w:right w:val="single" w:sz="4" w:space="0" w:color="auto"/>
            </w:tcBorders>
            <w:shd w:val="clear" w:color="auto" w:fill="auto"/>
            <w:vAlign w:val="center"/>
            <w:hideMark/>
          </w:tcPr>
          <w:p w14:paraId="5D20C419"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nil"/>
            </w:tcBorders>
            <w:shd w:val="clear" w:color="auto" w:fill="auto"/>
            <w:vAlign w:val="center"/>
            <w:hideMark/>
          </w:tcPr>
          <w:p w14:paraId="4D0FD709"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nil"/>
            </w:tcBorders>
            <w:shd w:val="clear" w:color="auto" w:fill="auto"/>
            <w:vAlign w:val="center"/>
            <w:hideMark/>
          </w:tcPr>
          <w:p w14:paraId="73B959F2"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nil"/>
            </w:tcBorders>
            <w:shd w:val="clear" w:color="auto" w:fill="auto"/>
            <w:vAlign w:val="center"/>
            <w:hideMark/>
          </w:tcPr>
          <w:p w14:paraId="28BC8569"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3,202</w:t>
            </w:r>
          </w:p>
        </w:tc>
        <w:tc>
          <w:tcPr>
            <w:tcW w:w="0" w:type="auto"/>
            <w:tcBorders>
              <w:top w:val="nil"/>
              <w:left w:val="nil"/>
              <w:bottom w:val="nil"/>
              <w:right w:val="single" w:sz="4" w:space="0" w:color="auto"/>
            </w:tcBorders>
            <w:shd w:val="clear" w:color="auto" w:fill="auto"/>
            <w:vAlign w:val="center"/>
            <w:hideMark/>
          </w:tcPr>
          <w:p w14:paraId="6356E795"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r>
      <w:tr w:rsidR="00BA294D" w:rsidRPr="00BA294D" w14:paraId="0A98D625" w14:textId="77777777" w:rsidTr="00C86579">
        <w:trPr>
          <w:trHeight w:val="255"/>
        </w:trPr>
        <w:tc>
          <w:tcPr>
            <w:tcW w:w="3492" w:type="dxa"/>
            <w:tcBorders>
              <w:top w:val="nil"/>
              <w:left w:val="single" w:sz="4" w:space="0" w:color="auto"/>
              <w:bottom w:val="nil"/>
              <w:right w:val="nil"/>
            </w:tcBorders>
            <w:shd w:val="clear" w:color="auto" w:fill="auto"/>
            <w:vAlign w:val="center"/>
            <w:hideMark/>
          </w:tcPr>
          <w:p w14:paraId="31CF43DC" w14:textId="77777777" w:rsidR="00BA294D" w:rsidRPr="00BA294D" w:rsidRDefault="00BA294D" w:rsidP="00BA294D">
            <w:pPr>
              <w:jc w:val="both"/>
              <w:rPr>
                <w:rFonts w:ascii="Arial" w:hAnsi="Arial" w:cs="Arial"/>
                <w:sz w:val="20"/>
                <w:lang w:eastAsia="en-AU"/>
              </w:rPr>
            </w:pPr>
            <w:r w:rsidRPr="00BA294D">
              <w:rPr>
                <w:rFonts w:ascii="Arial" w:hAnsi="Arial" w:cs="Arial"/>
                <w:sz w:val="20"/>
                <w:lang w:eastAsia="en-AU"/>
              </w:rPr>
              <w:t>LIBRARY RESOURCES</w:t>
            </w:r>
          </w:p>
        </w:tc>
        <w:tc>
          <w:tcPr>
            <w:tcW w:w="0" w:type="auto"/>
            <w:tcBorders>
              <w:top w:val="nil"/>
              <w:left w:val="nil"/>
              <w:bottom w:val="nil"/>
              <w:right w:val="nil"/>
            </w:tcBorders>
            <w:shd w:val="clear" w:color="auto" w:fill="auto"/>
            <w:vAlign w:val="center"/>
            <w:hideMark/>
          </w:tcPr>
          <w:p w14:paraId="776B2024"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470</w:t>
            </w:r>
          </w:p>
        </w:tc>
        <w:tc>
          <w:tcPr>
            <w:tcW w:w="0" w:type="auto"/>
            <w:tcBorders>
              <w:top w:val="nil"/>
              <w:left w:val="single" w:sz="4" w:space="0" w:color="auto"/>
              <w:bottom w:val="nil"/>
              <w:right w:val="nil"/>
            </w:tcBorders>
            <w:shd w:val="clear" w:color="auto" w:fill="auto"/>
            <w:vAlign w:val="center"/>
            <w:hideMark/>
          </w:tcPr>
          <w:p w14:paraId="63BD0162"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nil"/>
            </w:tcBorders>
            <w:shd w:val="clear" w:color="auto" w:fill="auto"/>
            <w:vAlign w:val="center"/>
            <w:hideMark/>
          </w:tcPr>
          <w:p w14:paraId="64EAF3A0"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470</w:t>
            </w:r>
          </w:p>
        </w:tc>
        <w:tc>
          <w:tcPr>
            <w:tcW w:w="0" w:type="auto"/>
            <w:tcBorders>
              <w:top w:val="nil"/>
              <w:left w:val="nil"/>
              <w:bottom w:val="nil"/>
              <w:right w:val="nil"/>
            </w:tcBorders>
            <w:shd w:val="clear" w:color="auto" w:fill="auto"/>
            <w:vAlign w:val="center"/>
            <w:hideMark/>
          </w:tcPr>
          <w:p w14:paraId="249137F7"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single" w:sz="4" w:space="0" w:color="auto"/>
            </w:tcBorders>
            <w:shd w:val="clear" w:color="auto" w:fill="auto"/>
            <w:vAlign w:val="center"/>
            <w:hideMark/>
          </w:tcPr>
          <w:p w14:paraId="721CB55A"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nil"/>
            </w:tcBorders>
            <w:shd w:val="clear" w:color="auto" w:fill="auto"/>
            <w:vAlign w:val="center"/>
            <w:hideMark/>
          </w:tcPr>
          <w:p w14:paraId="5266277E"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nil"/>
            </w:tcBorders>
            <w:shd w:val="clear" w:color="auto" w:fill="auto"/>
            <w:vAlign w:val="center"/>
            <w:hideMark/>
          </w:tcPr>
          <w:p w14:paraId="3405F8E5"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nil"/>
            </w:tcBorders>
            <w:shd w:val="clear" w:color="auto" w:fill="auto"/>
            <w:vAlign w:val="center"/>
            <w:hideMark/>
          </w:tcPr>
          <w:p w14:paraId="642A4726"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470</w:t>
            </w:r>
          </w:p>
        </w:tc>
        <w:tc>
          <w:tcPr>
            <w:tcW w:w="0" w:type="auto"/>
            <w:tcBorders>
              <w:top w:val="nil"/>
              <w:left w:val="nil"/>
              <w:bottom w:val="nil"/>
              <w:right w:val="single" w:sz="4" w:space="0" w:color="auto"/>
            </w:tcBorders>
            <w:shd w:val="clear" w:color="auto" w:fill="auto"/>
            <w:vAlign w:val="center"/>
            <w:hideMark/>
          </w:tcPr>
          <w:p w14:paraId="44F87477"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r>
      <w:tr w:rsidR="00BA294D" w:rsidRPr="00BA294D" w14:paraId="6B1A7DF5" w14:textId="77777777" w:rsidTr="00C86579">
        <w:trPr>
          <w:trHeight w:val="255"/>
        </w:trPr>
        <w:tc>
          <w:tcPr>
            <w:tcW w:w="3492" w:type="dxa"/>
            <w:tcBorders>
              <w:top w:val="nil"/>
              <w:left w:val="single" w:sz="4" w:space="0" w:color="auto"/>
              <w:bottom w:val="nil"/>
              <w:right w:val="nil"/>
            </w:tcBorders>
            <w:shd w:val="clear" w:color="auto" w:fill="auto"/>
            <w:vAlign w:val="center"/>
            <w:hideMark/>
          </w:tcPr>
          <w:p w14:paraId="245C05E9" w14:textId="77777777" w:rsidR="00BA294D" w:rsidRPr="00BA294D" w:rsidRDefault="00BA294D" w:rsidP="00BA294D">
            <w:pPr>
              <w:jc w:val="both"/>
              <w:rPr>
                <w:rFonts w:ascii="Arial" w:hAnsi="Arial" w:cs="Arial"/>
                <w:sz w:val="20"/>
                <w:lang w:eastAsia="en-AU"/>
              </w:rPr>
            </w:pPr>
            <w:r w:rsidRPr="00BA294D">
              <w:rPr>
                <w:rFonts w:ascii="Arial" w:hAnsi="Arial" w:cs="Arial"/>
                <w:sz w:val="20"/>
                <w:lang w:eastAsia="en-AU"/>
              </w:rPr>
              <w:t>OTHER GENERAL ASSETS</w:t>
            </w:r>
          </w:p>
        </w:tc>
        <w:tc>
          <w:tcPr>
            <w:tcW w:w="0" w:type="auto"/>
            <w:tcBorders>
              <w:top w:val="nil"/>
              <w:left w:val="nil"/>
              <w:bottom w:val="nil"/>
              <w:right w:val="nil"/>
            </w:tcBorders>
            <w:shd w:val="clear" w:color="auto" w:fill="auto"/>
            <w:vAlign w:val="center"/>
            <w:hideMark/>
          </w:tcPr>
          <w:p w14:paraId="795B8585" w14:textId="06A174B4" w:rsidR="00BA294D" w:rsidRPr="00BA294D" w:rsidRDefault="00BA294D" w:rsidP="00961798">
            <w:pPr>
              <w:jc w:val="right"/>
              <w:rPr>
                <w:rFonts w:ascii="Arial" w:hAnsi="Arial" w:cs="Arial"/>
                <w:sz w:val="20"/>
                <w:lang w:eastAsia="en-AU"/>
              </w:rPr>
            </w:pPr>
            <w:r w:rsidRPr="00BA294D">
              <w:rPr>
                <w:rFonts w:ascii="Arial" w:hAnsi="Arial" w:cs="Arial"/>
                <w:sz w:val="20"/>
                <w:lang w:eastAsia="en-AU"/>
              </w:rPr>
              <w:t>1,</w:t>
            </w:r>
            <w:r w:rsidR="00961798">
              <w:rPr>
                <w:rFonts w:ascii="Arial" w:hAnsi="Arial" w:cs="Arial"/>
                <w:sz w:val="20"/>
                <w:lang w:eastAsia="en-AU"/>
              </w:rPr>
              <w:t>46</w:t>
            </w:r>
            <w:r w:rsidRPr="00BA294D">
              <w:rPr>
                <w:rFonts w:ascii="Arial" w:hAnsi="Arial" w:cs="Arial"/>
                <w:sz w:val="20"/>
                <w:lang w:eastAsia="en-AU"/>
              </w:rPr>
              <w:t>5</w:t>
            </w:r>
          </w:p>
        </w:tc>
        <w:tc>
          <w:tcPr>
            <w:tcW w:w="0" w:type="auto"/>
            <w:tcBorders>
              <w:top w:val="nil"/>
              <w:left w:val="single" w:sz="4" w:space="0" w:color="auto"/>
              <w:bottom w:val="nil"/>
              <w:right w:val="nil"/>
            </w:tcBorders>
            <w:shd w:val="clear" w:color="auto" w:fill="auto"/>
            <w:vAlign w:val="center"/>
            <w:hideMark/>
          </w:tcPr>
          <w:p w14:paraId="471E4344"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20</w:t>
            </w:r>
          </w:p>
        </w:tc>
        <w:tc>
          <w:tcPr>
            <w:tcW w:w="0" w:type="auto"/>
            <w:tcBorders>
              <w:top w:val="nil"/>
              <w:left w:val="nil"/>
              <w:bottom w:val="nil"/>
              <w:right w:val="nil"/>
            </w:tcBorders>
            <w:shd w:val="clear" w:color="auto" w:fill="auto"/>
            <w:vAlign w:val="center"/>
            <w:hideMark/>
          </w:tcPr>
          <w:p w14:paraId="6F075C98" w14:textId="62322577" w:rsidR="00BA294D" w:rsidRPr="00BA294D" w:rsidRDefault="00C01A5C" w:rsidP="00BA294D">
            <w:pPr>
              <w:jc w:val="right"/>
              <w:rPr>
                <w:rFonts w:ascii="Arial" w:hAnsi="Arial" w:cs="Arial"/>
                <w:sz w:val="20"/>
                <w:lang w:eastAsia="en-AU"/>
              </w:rPr>
            </w:pPr>
            <w:r>
              <w:rPr>
                <w:rFonts w:ascii="Arial" w:hAnsi="Arial" w:cs="Arial"/>
                <w:sz w:val="20"/>
                <w:lang w:eastAsia="en-AU"/>
              </w:rPr>
              <w:t>1,44</w:t>
            </w:r>
            <w:r w:rsidR="00BA294D" w:rsidRPr="00BA294D">
              <w:rPr>
                <w:rFonts w:ascii="Arial" w:hAnsi="Arial" w:cs="Arial"/>
                <w:sz w:val="20"/>
                <w:lang w:eastAsia="en-AU"/>
              </w:rPr>
              <w:t>5</w:t>
            </w:r>
          </w:p>
        </w:tc>
        <w:tc>
          <w:tcPr>
            <w:tcW w:w="0" w:type="auto"/>
            <w:tcBorders>
              <w:top w:val="nil"/>
              <w:left w:val="nil"/>
              <w:bottom w:val="nil"/>
              <w:right w:val="nil"/>
            </w:tcBorders>
            <w:shd w:val="clear" w:color="auto" w:fill="auto"/>
            <w:vAlign w:val="center"/>
            <w:hideMark/>
          </w:tcPr>
          <w:p w14:paraId="08782BB5"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single" w:sz="4" w:space="0" w:color="auto"/>
            </w:tcBorders>
            <w:shd w:val="clear" w:color="auto" w:fill="auto"/>
            <w:vAlign w:val="center"/>
            <w:hideMark/>
          </w:tcPr>
          <w:p w14:paraId="0531753B"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nil"/>
            </w:tcBorders>
            <w:shd w:val="clear" w:color="auto" w:fill="auto"/>
            <w:vAlign w:val="center"/>
            <w:hideMark/>
          </w:tcPr>
          <w:p w14:paraId="556B0DEE"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c>
          <w:tcPr>
            <w:tcW w:w="0" w:type="auto"/>
            <w:tcBorders>
              <w:top w:val="nil"/>
              <w:left w:val="nil"/>
              <w:bottom w:val="nil"/>
              <w:right w:val="nil"/>
            </w:tcBorders>
            <w:shd w:val="clear" w:color="auto" w:fill="auto"/>
            <w:vAlign w:val="center"/>
            <w:hideMark/>
          </w:tcPr>
          <w:p w14:paraId="070257D4"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662</w:t>
            </w:r>
          </w:p>
        </w:tc>
        <w:tc>
          <w:tcPr>
            <w:tcW w:w="0" w:type="auto"/>
            <w:tcBorders>
              <w:top w:val="nil"/>
              <w:left w:val="nil"/>
              <w:bottom w:val="nil"/>
              <w:right w:val="nil"/>
            </w:tcBorders>
            <w:shd w:val="clear" w:color="auto" w:fill="auto"/>
            <w:vAlign w:val="center"/>
            <w:hideMark/>
          </w:tcPr>
          <w:p w14:paraId="7FF016DC" w14:textId="359B66FC" w:rsidR="00BA294D" w:rsidRPr="00BA294D" w:rsidRDefault="00C01A5C" w:rsidP="00BA294D">
            <w:pPr>
              <w:jc w:val="right"/>
              <w:rPr>
                <w:rFonts w:ascii="Arial" w:hAnsi="Arial" w:cs="Arial"/>
                <w:sz w:val="20"/>
                <w:lang w:eastAsia="en-AU"/>
              </w:rPr>
            </w:pPr>
            <w:r>
              <w:rPr>
                <w:rFonts w:ascii="Arial" w:hAnsi="Arial" w:cs="Arial"/>
                <w:sz w:val="20"/>
                <w:lang w:eastAsia="en-AU"/>
              </w:rPr>
              <w:t>803</w:t>
            </w:r>
          </w:p>
        </w:tc>
        <w:tc>
          <w:tcPr>
            <w:tcW w:w="0" w:type="auto"/>
            <w:tcBorders>
              <w:top w:val="nil"/>
              <w:left w:val="nil"/>
              <w:bottom w:val="nil"/>
              <w:right w:val="single" w:sz="4" w:space="0" w:color="auto"/>
            </w:tcBorders>
            <w:shd w:val="clear" w:color="auto" w:fill="auto"/>
            <w:vAlign w:val="center"/>
            <w:hideMark/>
          </w:tcPr>
          <w:p w14:paraId="38A9F4A0" w14:textId="77777777" w:rsidR="00BA294D" w:rsidRPr="00BA294D" w:rsidRDefault="00BA294D" w:rsidP="00BA294D">
            <w:pPr>
              <w:jc w:val="right"/>
              <w:rPr>
                <w:rFonts w:ascii="Arial" w:hAnsi="Arial" w:cs="Arial"/>
                <w:sz w:val="20"/>
                <w:lang w:eastAsia="en-AU"/>
              </w:rPr>
            </w:pPr>
            <w:r w:rsidRPr="00BA294D">
              <w:rPr>
                <w:rFonts w:ascii="Arial" w:hAnsi="Arial" w:cs="Arial"/>
                <w:sz w:val="20"/>
                <w:lang w:eastAsia="en-AU"/>
              </w:rPr>
              <w:t>-</w:t>
            </w:r>
          </w:p>
        </w:tc>
      </w:tr>
      <w:tr w:rsidR="00BA294D" w:rsidRPr="00BA294D" w14:paraId="02C5F72F" w14:textId="77777777" w:rsidTr="00C86579">
        <w:trPr>
          <w:trHeight w:val="300"/>
        </w:trPr>
        <w:tc>
          <w:tcPr>
            <w:tcW w:w="3492" w:type="dxa"/>
            <w:tcBorders>
              <w:top w:val="single" w:sz="4" w:space="0" w:color="auto"/>
              <w:left w:val="single" w:sz="4" w:space="0" w:color="auto"/>
              <w:bottom w:val="single" w:sz="4" w:space="0" w:color="auto"/>
              <w:right w:val="nil"/>
            </w:tcBorders>
            <w:shd w:val="clear" w:color="auto" w:fill="auto"/>
            <w:vAlign w:val="center"/>
            <w:hideMark/>
          </w:tcPr>
          <w:p w14:paraId="725F060E" w14:textId="77777777" w:rsidR="00BA294D" w:rsidRPr="00BA294D" w:rsidRDefault="00BA294D" w:rsidP="00BA294D">
            <w:pPr>
              <w:jc w:val="both"/>
              <w:rPr>
                <w:rFonts w:ascii="Arial" w:hAnsi="Arial" w:cs="Arial"/>
                <w:b/>
                <w:bCs/>
                <w:szCs w:val="22"/>
                <w:lang w:eastAsia="en-AU"/>
              </w:rPr>
            </w:pPr>
            <w:r w:rsidRPr="00BA294D">
              <w:rPr>
                <w:rFonts w:ascii="Arial" w:hAnsi="Arial" w:cs="Arial"/>
                <w:b/>
                <w:bCs/>
                <w:szCs w:val="22"/>
                <w:lang w:eastAsia="en-AU"/>
              </w:rPr>
              <w:t>TOTAL CAPITAL WORKS</w:t>
            </w:r>
          </w:p>
        </w:tc>
        <w:tc>
          <w:tcPr>
            <w:tcW w:w="0" w:type="auto"/>
            <w:tcBorders>
              <w:top w:val="single" w:sz="4" w:space="0" w:color="auto"/>
              <w:left w:val="nil"/>
              <w:bottom w:val="single" w:sz="4" w:space="0" w:color="auto"/>
              <w:right w:val="nil"/>
            </w:tcBorders>
            <w:shd w:val="clear" w:color="auto" w:fill="auto"/>
            <w:vAlign w:val="center"/>
            <w:hideMark/>
          </w:tcPr>
          <w:p w14:paraId="42783036" w14:textId="77777777" w:rsidR="00BA294D" w:rsidRPr="00BA294D" w:rsidRDefault="00BA294D" w:rsidP="00BA294D">
            <w:pPr>
              <w:jc w:val="right"/>
              <w:rPr>
                <w:rFonts w:ascii="Arial" w:hAnsi="Arial" w:cs="Arial"/>
                <w:b/>
                <w:bCs/>
                <w:szCs w:val="22"/>
                <w:lang w:eastAsia="en-AU"/>
              </w:rPr>
            </w:pPr>
            <w:r w:rsidRPr="00BA294D">
              <w:rPr>
                <w:rFonts w:ascii="Arial" w:hAnsi="Arial" w:cs="Arial"/>
                <w:b/>
                <w:bCs/>
                <w:szCs w:val="22"/>
                <w:lang w:eastAsia="en-AU"/>
              </w:rPr>
              <w:t>41,647</w:t>
            </w: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17DE5B77" w14:textId="54CAEE9F" w:rsidR="00BA294D" w:rsidRPr="00BA294D" w:rsidRDefault="00BA294D" w:rsidP="00C01A5C">
            <w:pPr>
              <w:jc w:val="right"/>
              <w:rPr>
                <w:rFonts w:ascii="Arial" w:hAnsi="Arial" w:cs="Arial"/>
                <w:b/>
                <w:bCs/>
                <w:szCs w:val="22"/>
                <w:lang w:eastAsia="en-AU"/>
              </w:rPr>
            </w:pPr>
            <w:r w:rsidRPr="00BA294D">
              <w:rPr>
                <w:rFonts w:ascii="Arial" w:hAnsi="Arial" w:cs="Arial"/>
                <w:b/>
                <w:bCs/>
                <w:szCs w:val="22"/>
                <w:lang w:eastAsia="en-AU"/>
              </w:rPr>
              <w:t>15,</w:t>
            </w:r>
            <w:r w:rsidR="00C01A5C">
              <w:rPr>
                <w:rFonts w:ascii="Arial" w:hAnsi="Arial" w:cs="Arial"/>
                <w:b/>
                <w:bCs/>
                <w:szCs w:val="22"/>
                <w:lang w:eastAsia="en-AU"/>
              </w:rPr>
              <w:t>71</w:t>
            </w:r>
            <w:r w:rsidRPr="00BA294D">
              <w:rPr>
                <w:rFonts w:ascii="Arial" w:hAnsi="Arial" w:cs="Arial"/>
                <w:b/>
                <w:bCs/>
                <w:szCs w:val="22"/>
                <w:lang w:eastAsia="en-AU"/>
              </w:rPr>
              <w:t>5</w:t>
            </w:r>
          </w:p>
        </w:tc>
        <w:tc>
          <w:tcPr>
            <w:tcW w:w="0" w:type="auto"/>
            <w:tcBorders>
              <w:top w:val="single" w:sz="4" w:space="0" w:color="auto"/>
              <w:left w:val="nil"/>
              <w:bottom w:val="single" w:sz="4" w:space="0" w:color="auto"/>
              <w:right w:val="nil"/>
            </w:tcBorders>
            <w:shd w:val="clear" w:color="auto" w:fill="auto"/>
            <w:vAlign w:val="center"/>
            <w:hideMark/>
          </w:tcPr>
          <w:p w14:paraId="4867A186" w14:textId="3A1A7B47" w:rsidR="00BA294D" w:rsidRPr="00BA294D" w:rsidRDefault="00BA294D" w:rsidP="00C01A5C">
            <w:pPr>
              <w:jc w:val="right"/>
              <w:rPr>
                <w:rFonts w:ascii="Arial" w:hAnsi="Arial" w:cs="Arial"/>
                <w:b/>
                <w:bCs/>
                <w:szCs w:val="22"/>
                <w:lang w:eastAsia="en-AU"/>
              </w:rPr>
            </w:pPr>
            <w:r w:rsidRPr="00BA294D">
              <w:rPr>
                <w:rFonts w:ascii="Arial" w:hAnsi="Arial" w:cs="Arial"/>
                <w:b/>
                <w:bCs/>
                <w:szCs w:val="22"/>
                <w:lang w:eastAsia="en-AU"/>
              </w:rPr>
              <w:t>25,</w:t>
            </w:r>
            <w:r w:rsidR="00C01A5C">
              <w:rPr>
                <w:rFonts w:ascii="Arial" w:hAnsi="Arial" w:cs="Arial"/>
                <w:b/>
                <w:bCs/>
                <w:szCs w:val="22"/>
                <w:lang w:eastAsia="en-AU"/>
              </w:rPr>
              <w:t>307</w:t>
            </w:r>
          </w:p>
        </w:tc>
        <w:tc>
          <w:tcPr>
            <w:tcW w:w="0" w:type="auto"/>
            <w:tcBorders>
              <w:top w:val="single" w:sz="4" w:space="0" w:color="auto"/>
              <w:left w:val="nil"/>
              <w:bottom w:val="single" w:sz="4" w:space="0" w:color="auto"/>
              <w:right w:val="nil"/>
            </w:tcBorders>
            <w:shd w:val="clear" w:color="auto" w:fill="auto"/>
            <w:vAlign w:val="center"/>
            <w:hideMark/>
          </w:tcPr>
          <w:p w14:paraId="4AAC5B7C" w14:textId="77777777" w:rsidR="00BA294D" w:rsidRPr="00BA294D" w:rsidRDefault="00BA294D" w:rsidP="00BA294D">
            <w:pPr>
              <w:jc w:val="right"/>
              <w:rPr>
                <w:rFonts w:ascii="Arial" w:hAnsi="Arial" w:cs="Arial"/>
                <w:b/>
                <w:bCs/>
                <w:szCs w:val="22"/>
                <w:lang w:eastAsia="en-AU"/>
              </w:rPr>
            </w:pPr>
            <w:r w:rsidRPr="00BA294D">
              <w:rPr>
                <w:rFonts w:ascii="Arial" w:hAnsi="Arial" w:cs="Arial"/>
                <w:b/>
                <w:bCs/>
                <w:szCs w:val="22"/>
                <w:lang w:eastAsia="en-AU"/>
              </w:rPr>
              <w:t>625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3E7AAA" w14:textId="77777777" w:rsidR="00BA294D" w:rsidRPr="00BA294D" w:rsidRDefault="00BA294D" w:rsidP="00BA294D">
            <w:pPr>
              <w:jc w:val="right"/>
              <w:rPr>
                <w:rFonts w:ascii="Arial" w:hAnsi="Arial" w:cs="Arial"/>
                <w:b/>
                <w:bCs/>
                <w:szCs w:val="22"/>
                <w:lang w:eastAsia="en-AU"/>
              </w:rPr>
            </w:pPr>
            <w:r w:rsidRPr="00BA294D">
              <w:rPr>
                <w:rFonts w:ascii="Arial" w:hAnsi="Arial" w:cs="Arial"/>
                <w:b/>
                <w:bCs/>
                <w:szCs w:val="22"/>
                <w:lang w:eastAsia="en-AU"/>
              </w:rPr>
              <w:t>-</w:t>
            </w:r>
          </w:p>
        </w:tc>
        <w:tc>
          <w:tcPr>
            <w:tcW w:w="0" w:type="auto"/>
            <w:tcBorders>
              <w:top w:val="single" w:sz="4" w:space="0" w:color="auto"/>
              <w:left w:val="nil"/>
              <w:bottom w:val="single" w:sz="4" w:space="0" w:color="auto"/>
              <w:right w:val="nil"/>
            </w:tcBorders>
            <w:shd w:val="clear" w:color="auto" w:fill="auto"/>
            <w:vAlign w:val="center"/>
            <w:hideMark/>
          </w:tcPr>
          <w:p w14:paraId="64F4A4B2" w14:textId="77777777" w:rsidR="00BA294D" w:rsidRPr="00BA294D" w:rsidRDefault="00BA294D" w:rsidP="00BA294D">
            <w:pPr>
              <w:jc w:val="right"/>
              <w:rPr>
                <w:rFonts w:ascii="Arial" w:hAnsi="Arial" w:cs="Arial"/>
                <w:b/>
                <w:bCs/>
                <w:szCs w:val="22"/>
                <w:lang w:eastAsia="en-AU"/>
              </w:rPr>
            </w:pPr>
            <w:r w:rsidRPr="00BA294D">
              <w:rPr>
                <w:rFonts w:ascii="Arial" w:hAnsi="Arial" w:cs="Arial"/>
                <w:b/>
                <w:bCs/>
                <w:szCs w:val="22"/>
                <w:lang w:eastAsia="en-AU"/>
              </w:rPr>
              <w:t>1,281</w:t>
            </w:r>
          </w:p>
        </w:tc>
        <w:tc>
          <w:tcPr>
            <w:tcW w:w="0" w:type="auto"/>
            <w:tcBorders>
              <w:top w:val="single" w:sz="4" w:space="0" w:color="auto"/>
              <w:left w:val="nil"/>
              <w:bottom w:val="single" w:sz="4" w:space="0" w:color="auto"/>
              <w:right w:val="nil"/>
            </w:tcBorders>
            <w:shd w:val="clear" w:color="auto" w:fill="auto"/>
            <w:vAlign w:val="center"/>
            <w:hideMark/>
          </w:tcPr>
          <w:p w14:paraId="185F31CF" w14:textId="77777777" w:rsidR="00BA294D" w:rsidRPr="00BA294D" w:rsidRDefault="00BA294D" w:rsidP="00BA294D">
            <w:pPr>
              <w:jc w:val="right"/>
              <w:rPr>
                <w:rFonts w:ascii="Arial" w:hAnsi="Arial" w:cs="Arial"/>
                <w:b/>
                <w:bCs/>
                <w:szCs w:val="22"/>
                <w:lang w:eastAsia="en-AU"/>
              </w:rPr>
            </w:pPr>
            <w:r w:rsidRPr="00BA294D">
              <w:rPr>
                <w:rFonts w:ascii="Arial" w:hAnsi="Arial" w:cs="Arial"/>
                <w:b/>
                <w:bCs/>
                <w:szCs w:val="22"/>
                <w:lang w:eastAsia="en-AU"/>
              </w:rPr>
              <w:t>8,122</w:t>
            </w:r>
          </w:p>
        </w:tc>
        <w:tc>
          <w:tcPr>
            <w:tcW w:w="0" w:type="auto"/>
            <w:tcBorders>
              <w:top w:val="single" w:sz="4" w:space="0" w:color="auto"/>
              <w:left w:val="nil"/>
              <w:bottom w:val="single" w:sz="4" w:space="0" w:color="auto"/>
              <w:right w:val="nil"/>
            </w:tcBorders>
            <w:shd w:val="clear" w:color="auto" w:fill="auto"/>
            <w:vAlign w:val="center"/>
            <w:hideMark/>
          </w:tcPr>
          <w:p w14:paraId="17069051" w14:textId="30F72684" w:rsidR="00BA294D" w:rsidRPr="00BA294D" w:rsidRDefault="00BA294D" w:rsidP="007C3569">
            <w:pPr>
              <w:jc w:val="right"/>
              <w:rPr>
                <w:rFonts w:ascii="Arial" w:hAnsi="Arial" w:cs="Arial"/>
                <w:b/>
                <w:bCs/>
                <w:szCs w:val="22"/>
                <w:lang w:eastAsia="en-AU"/>
              </w:rPr>
            </w:pPr>
            <w:r w:rsidRPr="00BA294D">
              <w:rPr>
                <w:rFonts w:ascii="Arial" w:hAnsi="Arial" w:cs="Arial"/>
                <w:b/>
                <w:bCs/>
                <w:szCs w:val="22"/>
                <w:lang w:eastAsia="en-AU"/>
              </w:rPr>
              <w:t>18,</w:t>
            </w:r>
            <w:r w:rsidR="007C3569">
              <w:rPr>
                <w:rFonts w:ascii="Arial" w:hAnsi="Arial" w:cs="Arial"/>
                <w:b/>
                <w:bCs/>
                <w:szCs w:val="22"/>
                <w:lang w:eastAsia="en-AU"/>
              </w:rPr>
              <w:t>74</w:t>
            </w:r>
            <w:r w:rsidRPr="00BA294D">
              <w:rPr>
                <w:rFonts w:ascii="Arial" w:hAnsi="Arial" w:cs="Arial"/>
                <w:b/>
                <w:bCs/>
                <w:szCs w:val="22"/>
                <w:lang w:eastAsia="en-AU"/>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DB3D27" w14:textId="77777777" w:rsidR="00BA294D" w:rsidRPr="00BA294D" w:rsidRDefault="00BA294D" w:rsidP="00A902D6">
            <w:pPr>
              <w:jc w:val="right"/>
              <w:rPr>
                <w:rFonts w:ascii="Arial" w:hAnsi="Arial" w:cs="Arial"/>
                <w:b/>
                <w:bCs/>
                <w:szCs w:val="22"/>
                <w:lang w:eastAsia="en-AU"/>
              </w:rPr>
            </w:pPr>
            <w:r w:rsidRPr="00BA294D">
              <w:rPr>
                <w:rFonts w:ascii="Arial" w:hAnsi="Arial" w:cs="Arial"/>
                <w:b/>
                <w:bCs/>
                <w:szCs w:val="22"/>
                <w:lang w:eastAsia="en-AU"/>
              </w:rPr>
              <w:t>13,5</w:t>
            </w:r>
            <w:r w:rsidR="0040243F">
              <w:rPr>
                <w:rFonts w:ascii="Arial" w:hAnsi="Arial" w:cs="Arial"/>
                <w:b/>
                <w:bCs/>
                <w:szCs w:val="22"/>
                <w:lang w:eastAsia="en-AU"/>
              </w:rPr>
              <w:t>0</w:t>
            </w:r>
            <w:r w:rsidRPr="00BA294D">
              <w:rPr>
                <w:rFonts w:ascii="Arial" w:hAnsi="Arial" w:cs="Arial"/>
                <w:b/>
                <w:bCs/>
                <w:szCs w:val="22"/>
                <w:lang w:eastAsia="en-AU"/>
              </w:rPr>
              <w:t>0</w:t>
            </w:r>
          </w:p>
        </w:tc>
      </w:tr>
    </w:tbl>
    <w:p w14:paraId="7FA87CD8" w14:textId="77777777" w:rsidR="00307B48" w:rsidRPr="00F8256E" w:rsidRDefault="00307B48" w:rsidP="00307B48">
      <w:pPr>
        <w:rPr>
          <w:rFonts w:ascii="Arial" w:hAnsi="Arial" w:cs="Arial"/>
          <w:szCs w:val="22"/>
          <w:highlight w:val="yellow"/>
        </w:rPr>
      </w:pPr>
    </w:p>
    <w:p w14:paraId="7DCA6234" w14:textId="77777777" w:rsidR="00307B48" w:rsidRPr="00F8256E" w:rsidRDefault="00307B48" w:rsidP="00307B48">
      <w:pPr>
        <w:rPr>
          <w:highlight w:val="yellow"/>
        </w:rPr>
      </w:pPr>
    </w:p>
    <w:p w14:paraId="58265FD9" w14:textId="77777777" w:rsidR="004F4289" w:rsidRPr="00F8256E" w:rsidRDefault="004F4289">
      <w:pPr>
        <w:spacing w:after="200" w:line="276" w:lineRule="auto"/>
        <w:rPr>
          <w:rFonts w:ascii="Arial" w:hAnsi="Arial" w:cs="Arial"/>
          <w:b/>
          <w:bCs/>
          <w:color w:val="CC0000"/>
          <w:sz w:val="26"/>
          <w:szCs w:val="26"/>
          <w:highlight w:val="yellow"/>
          <w:lang w:eastAsia="en-AU"/>
        </w:rPr>
        <w:sectPr w:rsidR="004F4289" w:rsidRPr="00F8256E" w:rsidSect="004F4289">
          <w:pgSz w:w="16840" w:h="11907" w:orient="landscape" w:code="9"/>
          <w:pgMar w:top="1440" w:right="1418" w:bottom="1440" w:left="1418" w:header="567" w:footer="567" w:gutter="0"/>
          <w:cols w:space="720"/>
        </w:sectPr>
      </w:pPr>
    </w:p>
    <w:p w14:paraId="5337E484" w14:textId="77777777" w:rsidR="00752594" w:rsidRPr="003A693F" w:rsidRDefault="00752594" w:rsidP="002D1FF0">
      <w:pPr>
        <w:pStyle w:val="Budget3"/>
      </w:pPr>
      <w:bookmarkStart w:id="11" w:name="_Toc447175413"/>
      <w:r w:rsidRPr="003A693F">
        <w:lastRenderedPageBreak/>
        <w:t>Rates and charges</w:t>
      </w:r>
      <w:bookmarkEnd w:id="11"/>
    </w:p>
    <w:p w14:paraId="2246903E" w14:textId="77777777" w:rsidR="00752594" w:rsidRPr="003A693F" w:rsidRDefault="00752594" w:rsidP="00752594">
      <w:pPr>
        <w:rPr>
          <w:rFonts w:ascii="Arial" w:hAnsi="Arial" w:cs="Arial"/>
          <w:szCs w:val="22"/>
        </w:rPr>
      </w:pPr>
      <w:r w:rsidRPr="003A693F">
        <w:rPr>
          <w:rFonts w:ascii="Arial" w:hAnsi="Arial" w:cs="Arial"/>
          <w:szCs w:val="22"/>
        </w:rPr>
        <w:t xml:space="preserve">This section presents information about rates and charges which the Act and the </w:t>
      </w:r>
      <w:r w:rsidR="00D835F3" w:rsidRPr="003A693F">
        <w:rPr>
          <w:rFonts w:ascii="Arial" w:hAnsi="Arial" w:cs="Arial"/>
          <w:szCs w:val="22"/>
        </w:rPr>
        <w:t>R</w:t>
      </w:r>
      <w:r w:rsidRPr="003A693F">
        <w:rPr>
          <w:rFonts w:ascii="Arial" w:hAnsi="Arial" w:cs="Arial"/>
          <w:szCs w:val="22"/>
        </w:rPr>
        <w:t>egulations require to be disclosed in the Council’s annual budget.</w:t>
      </w:r>
    </w:p>
    <w:p w14:paraId="081870C5" w14:textId="77777777" w:rsidR="00752594" w:rsidRPr="00F8256E" w:rsidRDefault="00752594" w:rsidP="00752594">
      <w:pPr>
        <w:rPr>
          <w:rFonts w:ascii="Arial" w:hAnsi="Arial" w:cs="Arial"/>
          <w:szCs w:val="22"/>
          <w:highlight w:val="yellow"/>
        </w:rPr>
      </w:pPr>
    </w:p>
    <w:p w14:paraId="2CAAEBAB" w14:textId="77777777" w:rsidR="00752594" w:rsidRPr="00F8256E" w:rsidRDefault="00752594" w:rsidP="00752594">
      <w:pPr>
        <w:rPr>
          <w:rFonts w:ascii="Arial" w:hAnsi="Arial" w:cs="Arial"/>
          <w:szCs w:val="22"/>
          <w:highlight w:val="yellow"/>
        </w:rPr>
      </w:pPr>
    </w:p>
    <w:p w14:paraId="341FB825" w14:textId="77777777" w:rsidR="00752594" w:rsidRPr="00F8256E" w:rsidRDefault="00752594" w:rsidP="00752594">
      <w:pPr>
        <w:rPr>
          <w:rFonts w:ascii="Arial" w:hAnsi="Arial" w:cs="Arial"/>
          <w:highlight w:val="yellow"/>
        </w:rPr>
        <w:sectPr w:rsidR="00752594" w:rsidRPr="00F8256E" w:rsidSect="004F4289">
          <w:pgSz w:w="11907" w:h="16840" w:code="9"/>
          <w:pgMar w:top="1418" w:right="1440" w:bottom="1418" w:left="1440" w:header="567" w:footer="567" w:gutter="0"/>
          <w:cols w:space="720"/>
          <w:docGrid w:linePitch="299"/>
        </w:sectPr>
      </w:pPr>
    </w:p>
    <w:p w14:paraId="3FE81FAF" w14:textId="77777777" w:rsidR="00752594" w:rsidRPr="00214438" w:rsidRDefault="00752594" w:rsidP="002D1FF0">
      <w:pPr>
        <w:pStyle w:val="Budget4"/>
        <w:rPr>
          <w:lang w:eastAsia="en-AU"/>
        </w:rPr>
      </w:pPr>
      <w:r w:rsidRPr="00214438">
        <w:rPr>
          <w:lang w:eastAsia="en-AU"/>
        </w:rPr>
        <w:lastRenderedPageBreak/>
        <w:t>Rates and charges</w:t>
      </w:r>
    </w:p>
    <w:p w14:paraId="471457E9" w14:textId="77777777" w:rsidR="00FF2425" w:rsidRPr="00FF2425" w:rsidRDefault="00FF2425" w:rsidP="00FF2425">
      <w:pPr>
        <w:jc w:val="both"/>
        <w:rPr>
          <w:rFonts w:ascii="Arial" w:hAnsi="Arial" w:cs="Arial"/>
          <w:sz w:val="20"/>
        </w:rPr>
      </w:pPr>
      <w:r w:rsidRPr="00FF2425">
        <w:rPr>
          <w:rFonts w:ascii="Arial" w:hAnsi="Arial" w:cs="Arial"/>
          <w:sz w:val="20"/>
        </w:rPr>
        <w:t xml:space="preserve">In developing the Strategic Resource Plan (referred to in Section 14.), rates and charges were identified as an important source of revenue, accounting for </w:t>
      </w:r>
      <w:r w:rsidR="00380BD7">
        <w:rPr>
          <w:rFonts w:ascii="Arial" w:hAnsi="Arial" w:cs="Arial"/>
          <w:sz w:val="20"/>
        </w:rPr>
        <w:t>57.9</w:t>
      </w:r>
      <w:r w:rsidRPr="00FF2425">
        <w:rPr>
          <w:rFonts w:ascii="Arial" w:hAnsi="Arial" w:cs="Arial"/>
          <w:sz w:val="20"/>
        </w:rPr>
        <w:t xml:space="preserve">% of the total revenue received by Council annually. Planning for future rate increases has therefore been an important component of the Strategic Resource Planning process. The State Government have introduced the Fair Go Rates System (FGRS) which sets out the maximum amount councils may increase rates in a year. For 2016/17 the FGRS cap has been set at 2.5%. The cap applies to both general rates and municipal charges and is calculated on the basis of council’s average rates and charges.  </w:t>
      </w:r>
    </w:p>
    <w:p w14:paraId="727D6F97" w14:textId="77777777" w:rsidR="00FF2425" w:rsidRPr="00FF2425" w:rsidRDefault="00FF2425" w:rsidP="00FF2425">
      <w:pPr>
        <w:jc w:val="both"/>
        <w:rPr>
          <w:rFonts w:ascii="Arial" w:hAnsi="Arial" w:cs="Arial"/>
          <w:sz w:val="20"/>
        </w:rPr>
      </w:pPr>
    </w:p>
    <w:p w14:paraId="512EEDEA" w14:textId="77777777" w:rsidR="00FF2425" w:rsidRPr="00FF2425" w:rsidRDefault="00FF2425" w:rsidP="00FF2425">
      <w:pPr>
        <w:jc w:val="both"/>
        <w:rPr>
          <w:rFonts w:ascii="Arial" w:hAnsi="Arial" w:cs="Arial"/>
          <w:sz w:val="20"/>
        </w:rPr>
      </w:pPr>
      <w:r w:rsidRPr="00FF2425">
        <w:rPr>
          <w:rFonts w:ascii="Arial" w:hAnsi="Arial" w:cs="Arial"/>
          <w:sz w:val="20"/>
        </w:rPr>
        <w:t>The level of required rates and charges has been considered in this context, with reference to Council's other sources of income and the planned expenditure on services and works to be undertaken for the Victorian community.</w:t>
      </w:r>
    </w:p>
    <w:p w14:paraId="1069FFCE" w14:textId="77777777" w:rsidR="00FF2425" w:rsidRPr="00FF2425" w:rsidRDefault="00FF2425" w:rsidP="00FF2425">
      <w:pPr>
        <w:jc w:val="both"/>
        <w:rPr>
          <w:rFonts w:ascii="Arial" w:hAnsi="Arial" w:cs="Arial"/>
          <w:sz w:val="20"/>
        </w:rPr>
      </w:pPr>
    </w:p>
    <w:p w14:paraId="4D87347D" w14:textId="77777777" w:rsidR="00012BA2" w:rsidRDefault="00380BD7" w:rsidP="00FF2425">
      <w:pPr>
        <w:jc w:val="both"/>
        <w:rPr>
          <w:rFonts w:ascii="Arial" w:hAnsi="Arial" w:cs="Arial"/>
          <w:sz w:val="20"/>
        </w:rPr>
      </w:pPr>
      <w:r>
        <w:rPr>
          <w:rFonts w:ascii="Arial" w:hAnsi="Arial" w:cs="Arial"/>
          <w:sz w:val="20"/>
        </w:rPr>
        <w:t>W</w:t>
      </w:r>
      <w:r w:rsidR="00FF2425" w:rsidRPr="00FF2425">
        <w:rPr>
          <w:rFonts w:ascii="Arial" w:hAnsi="Arial" w:cs="Arial"/>
          <w:sz w:val="20"/>
        </w:rPr>
        <w:t>hile maintaining service levels and a strong capital expenditure program, the average general rate and the municipal charge will increase by 2.5% in line with the rate cap.  This will raise total rates and charges for 2016/17 of $10</w:t>
      </w:r>
      <w:r>
        <w:rPr>
          <w:rFonts w:ascii="Arial" w:hAnsi="Arial" w:cs="Arial"/>
          <w:sz w:val="20"/>
        </w:rPr>
        <w:t>1.9</w:t>
      </w:r>
      <w:r w:rsidR="00FF2425" w:rsidRPr="00FF2425">
        <w:rPr>
          <w:rFonts w:ascii="Arial" w:hAnsi="Arial" w:cs="Arial"/>
          <w:sz w:val="20"/>
        </w:rPr>
        <w:t xml:space="preserve"> million, including $1.6 million generated from supplementary rates.</w:t>
      </w:r>
    </w:p>
    <w:p w14:paraId="56F57128" w14:textId="77777777" w:rsidR="00FF2425" w:rsidRPr="00F8256E" w:rsidRDefault="00FF2425" w:rsidP="00FF2425">
      <w:pPr>
        <w:jc w:val="both"/>
        <w:rPr>
          <w:rFonts w:ascii="Arial" w:hAnsi="Arial" w:cs="Arial"/>
          <w:sz w:val="20"/>
          <w:highlight w:val="yellow"/>
        </w:rPr>
      </w:pPr>
    </w:p>
    <w:p w14:paraId="2102EBE4" w14:textId="77777777" w:rsidR="00752594" w:rsidRPr="00FF2425" w:rsidRDefault="00752594" w:rsidP="00946E93">
      <w:pPr>
        <w:pStyle w:val="Budget5"/>
      </w:pPr>
      <w:r w:rsidRPr="00FF2425">
        <w:t>The rate in the dollar to be levied as general rates under Section 158 of the Act for each type or class of land compared with the previous financial year</w:t>
      </w:r>
    </w:p>
    <w:p w14:paraId="082053F0" w14:textId="77777777" w:rsidR="00752594" w:rsidRPr="00F8256E" w:rsidRDefault="00752594" w:rsidP="00752594">
      <w:pPr>
        <w:rPr>
          <w:rFonts w:ascii="Arial" w:hAnsi="Arial" w:cs="Arial"/>
          <w:sz w:val="20"/>
          <w:highlight w:val="yellow"/>
        </w:rPr>
      </w:pPr>
    </w:p>
    <w:tbl>
      <w:tblPr>
        <w:tblW w:w="8930" w:type="dxa"/>
        <w:tblInd w:w="108" w:type="dxa"/>
        <w:tblLayout w:type="fixed"/>
        <w:tblLook w:val="0000" w:firstRow="0" w:lastRow="0" w:firstColumn="0" w:lastColumn="0" w:noHBand="0" w:noVBand="0"/>
      </w:tblPr>
      <w:tblGrid>
        <w:gridCol w:w="4995"/>
        <w:gridCol w:w="1418"/>
        <w:gridCol w:w="1417"/>
        <w:gridCol w:w="1100"/>
      </w:tblGrid>
      <w:tr w:rsidR="002F604E" w:rsidRPr="002F604E" w14:paraId="71E0EBF5" w14:textId="77777777" w:rsidTr="002F604E">
        <w:trPr>
          <w:cantSplit/>
          <w:trHeight w:val="270"/>
        </w:trPr>
        <w:tc>
          <w:tcPr>
            <w:tcW w:w="4995" w:type="dxa"/>
            <w:vMerge w:val="restart"/>
            <w:tcBorders>
              <w:top w:val="nil"/>
              <w:left w:val="nil"/>
              <w:bottom w:val="nil"/>
              <w:right w:val="nil"/>
            </w:tcBorders>
            <w:shd w:val="clear" w:color="auto" w:fill="005042"/>
            <w:vAlign w:val="center"/>
          </w:tcPr>
          <w:p w14:paraId="5B40C3F3" w14:textId="77777777" w:rsidR="00752594" w:rsidRPr="002F604E" w:rsidRDefault="00752594" w:rsidP="002D09AD">
            <w:pPr>
              <w:jc w:val="center"/>
              <w:rPr>
                <w:rFonts w:ascii="Arial" w:hAnsi="Arial" w:cs="Arial"/>
                <w:b/>
                <w:bCs/>
                <w:color w:val="FDC600"/>
                <w:sz w:val="20"/>
                <w:lang w:eastAsia="en-AU"/>
              </w:rPr>
            </w:pPr>
            <w:r w:rsidRPr="002F604E">
              <w:rPr>
                <w:rFonts w:ascii="Arial" w:hAnsi="Arial" w:cs="Arial"/>
                <w:b/>
                <w:bCs/>
                <w:color w:val="FDC600"/>
                <w:sz w:val="20"/>
                <w:lang w:eastAsia="en-AU"/>
              </w:rPr>
              <w:t>Type or class of land</w:t>
            </w:r>
          </w:p>
        </w:tc>
        <w:tc>
          <w:tcPr>
            <w:tcW w:w="1418" w:type="dxa"/>
            <w:tcBorders>
              <w:top w:val="nil"/>
              <w:left w:val="nil"/>
              <w:bottom w:val="nil"/>
              <w:right w:val="nil"/>
            </w:tcBorders>
            <w:shd w:val="clear" w:color="auto" w:fill="005042"/>
            <w:vAlign w:val="bottom"/>
          </w:tcPr>
          <w:p w14:paraId="5EAA3018" w14:textId="77777777" w:rsidR="00752594" w:rsidRPr="002F604E" w:rsidRDefault="00752594" w:rsidP="002D09AD">
            <w:pPr>
              <w:jc w:val="right"/>
              <w:rPr>
                <w:rFonts w:ascii="Arial" w:hAnsi="Arial" w:cs="Arial"/>
                <w:b/>
                <w:bCs/>
                <w:color w:val="FDC600"/>
                <w:sz w:val="20"/>
                <w:lang w:eastAsia="en-AU"/>
              </w:rPr>
            </w:pPr>
            <w:r w:rsidRPr="002F604E">
              <w:rPr>
                <w:rFonts w:ascii="Arial" w:hAnsi="Arial" w:cs="Arial"/>
                <w:b/>
                <w:bCs/>
                <w:color w:val="FDC600"/>
                <w:sz w:val="20"/>
                <w:lang w:eastAsia="en-AU"/>
              </w:rPr>
              <w:t>2015/16</w:t>
            </w:r>
          </w:p>
        </w:tc>
        <w:tc>
          <w:tcPr>
            <w:tcW w:w="1417" w:type="dxa"/>
            <w:tcBorders>
              <w:top w:val="nil"/>
              <w:left w:val="nil"/>
              <w:bottom w:val="nil"/>
              <w:right w:val="nil"/>
            </w:tcBorders>
            <w:shd w:val="clear" w:color="auto" w:fill="005042"/>
            <w:vAlign w:val="bottom"/>
          </w:tcPr>
          <w:p w14:paraId="4203FB5C" w14:textId="77777777" w:rsidR="00752594" w:rsidRPr="002F604E" w:rsidRDefault="00752594" w:rsidP="002D09AD">
            <w:pPr>
              <w:jc w:val="right"/>
              <w:rPr>
                <w:rFonts w:ascii="Arial" w:hAnsi="Arial" w:cs="Arial"/>
                <w:b/>
                <w:bCs/>
                <w:color w:val="FDC600"/>
                <w:sz w:val="20"/>
                <w:lang w:eastAsia="en-AU"/>
              </w:rPr>
            </w:pPr>
            <w:r w:rsidRPr="002F604E">
              <w:rPr>
                <w:rFonts w:ascii="Arial" w:hAnsi="Arial" w:cs="Arial"/>
                <w:b/>
                <w:bCs/>
                <w:color w:val="FDC600"/>
                <w:sz w:val="20"/>
                <w:lang w:eastAsia="en-AU"/>
              </w:rPr>
              <w:t>2016/17</w:t>
            </w:r>
          </w:p>
        </w:tc>
        <w:tc>
          <w:tcPr>
            <w:tcW w:w="1100" w:type="dxa"/>
            <w:tcBorders>
              <w:top w:val="nil"/>
              <w:left w:val="nil"/>
              <w:bottom w:val="nil"/>
              <w:right w:val="nil"/>
            </w:tcBorders>
            <w:shd w:val="clear" w:color="auto" w:fill="005042"/>
          </w:tcPr>
          <w:p w14:paraId="2DCECED1" w14:textId="77777777" w:rsidR="00752594" w:rsidRPr="002F604E" w:rsidRDefault="00752594" w:rsidP="002D09AD">
            <w:pPr>
              <w:jc w:val="right"/>
              <w:rPr>
                <w:rFonts w:ascii="Arial" w:hAnsi="Arial" w:cs="Arial"/>
                <w:b/>
                <w:bCs/>
                <w:color w:val="FDC600"/>
                <w:sz w:val="20"/>
                <w:lang w:eastAsia="en-AU"/>
              </w:rPr>
            </w:pPr>
          </w:p>
        </w:tc>
      </w:tr>
      <w:tr w:rsidR="002F604E" w:rsidRPr="002F604E" w14:paraId="363CC9E3" w14:textId="77777777" w:rsidTr="002F604E">
        <w:trPr>
          <w:cantSplit/>
          <w:trHeight w:val="270"/>
        </w:trPr>
        <w:tc>
          <w:tcPr>
            <w:tcW w:w="4995" w:type="dxa"/>
            <w:vMerge/>
            <w:tcBorders>
              <w:top w:val="nil"/>
              <w:left w:val="nil"/>
              <w:bottom w:val="nil"/>
              <w:right w:val="nil"/>
            </w:tcBorders>
            <w:shd w:val="clear" w:color="auto" w:fill="005042"/>
            <w:vAlign w:val="bottom"/>
          </w:tcPr>
          <w:p w14:paraId="5CC91382" w14:textId="77777777" w:rsidR="00752594" w:rsidRPr="002F604E" w:rsidRDefault="00752594" w:rsidP="002D09AD">
            <w:pPr>
              <w:rPr>
                <w:rFonts w:ascii="Arial" w:hAnsi="Arial" w:cs="Arial"/>
                <w:b/>
                <w:bCs/>
                <w:color w:val="FDC600"/>
                <w:sz w:val="20"/>
                <w:lang w:eastAsia="en-AU"/>
              </w:rPr>
            </w:pPr>
          </w:p>
        </w:tc>
        <w:tc>
          <w:tcPr>
            <w:tcW w:w="1418" w:type="dxa"/>
            <w:tcBorders>
              <w:top w:val="nil"/>
              <w:left w:val="nil"/>
              <w:bottom w:val="nil"/>
              <w:right w:val="nil"/>
            </w:tcBorders>
            <w:shd w:val="clear" w:color="auto" w:fill="005042"/>
            <w:vAlign w:val="bottom"/>
          </w:tcPr>
          <w:p w14:paraId="28FE45A8" w14:textId="649C51C5" w:rsidR="00752594" w:rsidRPr="002F604E" w:rsidRDefault="00752594" w:rsidP="00B41672">
            <w:pPr>
              <w:jc w:val="right"/>
              <w:rPr>
                <w:rFonts w:ascii="Arial" w:hAnsi="Arial" w:cs="Arial"/>
                <w:b/>
                <w:bCs/>
                <w:color w:val="FDC600"/>
                <w:sz w:val="20"/>
                <w:lang w:eastAsia="en-AU"/>
              </w:rPr>
            </w:pPr>
            <w:r w:rsidRPr="002F604E">
              <w:rPr>
                <w:rFonts w:ascii="Arial" w:hAnsi="Arial" w:cs="Arial"/>
                <w:b/>
                <w:bCs/>
                <w:color w:val="FDC600"/>
                <w:sz w:val="20"/>
                <w:lang w:eastAsia="en-AU"/>
              </w:rPr>
              <w:t>cents/$</w:t>
            </w:r>
            <w:r w:rsidR="00B41672">
              <w:rPr>
                <w:rFonts w:ascii="Arial" w:hAnsi="Arial" w:cs="Arial"/>
                <w:b/>
                <w:bCs/>
                <w:color w:val="FDC600"/>
                <w:sz w:val="20"/>
                <w:lang w:eastAsia="en-AU"/>
              </w:rPr>
              <w:t>NAV</w:t>
            </w:r>
          </w:p>
        </w:tc>
        <w:tc>
          <w:tcPr>
            <w:tcW w:w="1417" w:type="dxa"/>
            <w:tcBorders>
              <w:top w:val="nil"/>
              <w:left w:val="nil"/>
              <w:right w:val="nil"/>
            </w:tcBorders>
            <w:shd w:val="clear" w:color="auto" w:fill="005042"/>
            <w:vAlign w:val="bottom"/>
          </w:tcPr>
          <w:p w14:paraId="3DC3194B" w14:textId="4CC0AB20" w:rsidR="00752594" w:rsidRPr="002F604E" w:rsidRDefault="00752594" w:rsidP="00B41672">
            <w:pPr>
              <w:jc w:val="right"/>
              <w:rPr>
                <w:rFonts w:ascii="Arial" w:hAnsi="Arial" w:cs="Arial"/>
                <w:b/>
                <w:bCs/>
                <w:color w:val="FDC600"/>
                <w:sz w:val="20"/>
                <w:lang w:eastAsia="en-AU"/>
              </w:rPr>
            </w:pPr>
            <w:r w:rsidRPr="002F604E">
              <w:rPr>
                <w:rFonts w:ascii="Arial" w:hAnsi="Arial" w:cs="Arial"/>
                <w:b/>
                <w:bCs/>
                <w:color w:val="FDC600"/>
                <w:sz w:val="20"/>
                <w:lang w:eastAsia="en-AU"/>
              </w:rPr>
              <w:t>cents/$</w:t>
            </w:r>
            <w:r w:rsidR="00B41672">
              <w:rPr>
                <w:rFonts w:ascii="Arial" w:hAnsi="Arial" w:cs="Arial"/>
                <w:b/>
                <w:bCs/>
                <w:color w:val="FDC600"/>
                <w:sz w:val="20"/>
                <w:lang w:eastAsia="en-AU"/>
              </w:rPr>
              <w:t>NAV</w:t>
            </w:r>
          </w:p>
        </w:tc>
        <w:tc>
          <w:tcPr>
            <w:tcW w:w="1100" w:type="dxa"/>
            <w:tcBorders>
              <w:top w:val="nil"/>
              <w:left w:val="nil"/>
              <w:right w:val="nil"/>
            </w:tcBorders>
            <w:shd w:val="clear" w:color="auto" w:fill="005042"/>
          </w:tcPr>
          <w:p w14:paraId="00AE353B" w14:textId="77777777" w:rsidR="00752594" w:rsidRPr="002F604E" w:rsidRDefault="00752594" w:rsidP="002D09AD">
            <w:pPr>
              <w:jc w:val="right"/>
              <w:rPr>
                <w:rFonts w:ascii="Arial" w:hAnsi="Arial" w:cs="Arial"/>
                <w:b/>
                <w:bCs/>
                <w:color w:val="FDC600"/>
                <w:sz w:val="20"/>
                <w:lang w:eastAsia="en-AU"/>
              </w:rPr>
            </w:pPr>
            <w:r w:rsidRPr="002F604E">
              <w:rPr>
                <w:rFonts w:ascii="Arial" w:hAnsi="Arial" w:cs="Arial"/>
                <w:b/>
                <w:bCs/>
                <w:color w:val="FDC600"/>
                <w:sz w:val="20"/>
                <w:lang w:eastAsia="en-AU"/>
              </w:rPr>
              <w:t>Change</w:t>
            </w:r>
          </w:p>
        </w:tc>
      </w:tr>
      <w:tr w:rsidR="00752594" w:rsidRPr="00F8256E" w14:paraId="5094B843" w14:textId="77777777" w:rsidTr="0022551E">
        <w:tc>
          <w:tcPr>
            <w:tcW w:w="4995" w:type="dxa"/>
            <w:tcBorders>
              <w:top w:val="nil"/>
              <w:left w:val="nil"/>
              <w:bottom w:val="nil"/>
              <w:right w:val="nil"/>
            </w:tcBorders>
            <w:vAlign w:val="bottom"/>
          </w:tcPr>
          <w:p w14:paraId="5519DECF" w14:textId="77777777" w:rsidR="00752594" w:rsidRPr="00FF2425" w:rsidRDefault="00FF2425" w:rsidP="00FF2425">
            <w:pPr>
              <w:jc w:val="both"/>
              <w:rPr>
                <w:rFonts w:ascii="Arial" w:hAnsi="Arial" w:cs="Arial"/>
                <w:sz w:val="20"/>
                <w:lang w:eastAsia="en-AU"/>
              </w:rPr>
            </w:pPr>
            <w:r>
              <w:rPr>
                <w:rFonts w:ascii="Arial" w:hAnsi="Arial" w:cs="Arial"/>
                <w:sz w:val="20"/>
                <w:lang w:eastAsia="en-AU"/>
              </w:rPr>
              <w:t>General rates</w:t>
            </w:r>
          </w:p>
        </w:tc>
        <w:tc>
          <w:tcPr>
            <w:tcW w:w="1418" w:type="dxa"/>
            <w:tcBorders>
              <w:top w:val="nil"/>
              <w:left w:val="nil"/>
              <w:bottom w:val="nil"/>
              <w:right w:val="nil"/>
            </w:tcBorders>
            <w:vAlign w:val="bottom"/>
          </w:tcPr>
          <w:p w14:paraId="5C858C3B" w14:textId="77777777" w:rsidR="00752594" w:rsidRPr="00FF2425" w:rsidRDefault="00FF2425" w:rsidP="002D09AD">
            <w:pPr>
              <w:jc w:val="right"/>
              <w:rPr>
                <w:rFonts w:ascii="Arial" w:hAnsi="Arial" w:cs="Arial"/>
                <w:sz w:val="20"/>
                <w:lang w:eastAsia="en-AU"/>
              </w:rPr>
            </w:pPr>
            <w:r>
              <w:rPr>
                <w:rFonts w:ascii="Arial" w:hAnsi="Arial" w:cs="Arial"/>
                <w:sz w:val="20"/>
                <w:lang w:eastAsia="en-AU"/>
              </w:rPr>
              <w:t>0.04622</w:t>
            </w:r>
          </w:p>
        </w:tc>
        <w:tc>
          <w:tcPr>
            <w:tcW w:w="1417" w:type="dxa"/>
            <w:tcBorders>
              <w:top w:val="nil"/>
              <w:left w:val="nil"/>
              <w:bottom w:val="nil"/>
              <w:right w:val="nil"/>
            </w:tcBorders>
            <w:vAlign w:val="bottom"/>
          </w:tcPr>
          <w:p w14:paraId="0A6195E5" w14:textId="77777777" w:rsidR="00752594" w:rsidRPr="00FF2425" w:rsidRDefault="00380BD7" w:rsidP="004A2585">
            <w:pPr>
              <w:jc w:val="right"/>
              <w:rPr>
                <w:rFonts w:ascii="Arial" w:hAnsi="Arial" w:cs="Arial"/>
                <w:b/>
                <w:bCs/>
                <w:sz w:val="20"/>
                <w:lang w:eastAsia="en-AU"/>
              </w:rPr>
            </w:pPr>
            <w:r>
              <w:rPr>
                <w:rFonts w:ascii="Arial" w:hAnsi="Arial" w:cs="Arial"/>
                <w:b/>
                <w:bCs/>
                <w:sz w:val="20"/>
                <w:lang w:eastAsia="en-AU"/>
              </w:rPr>
              <w:t>0.04136</w:t>
            </w:r>
          </w:p>
        </w:tc>
        <w:tc>
          <w:tcPr>
            <w:tcW w:w="1100" w:type="dxa"/>
            <w:tcBorders>
              <w:top w:val="nil"/>
              <w:left w:val="nil"/>
              <w:bottom w:val="nil"/>
              <w:right w:val="nil"/>
            </w:tcBorders>
          </w:tcPr>
          <w:p w14:paraId="5CC0193A" w14:textId="77777777" w:rsidR="00752594" w:rsidRPr="00FF2425" w:rsidRDefault="00380BD7" w:rsidP="004A2585">
            <w:pPr>
              <w:jc w:val="right"/>
              <w:rPr>
                <w:rFonts w:ascii="Arial" w:hAnsi="Arial" w:cs="Arial"/>
                <w:b/>
                <w:bCs/>
                <w:sz w:val="20"/>
                <w:lang w:eastAsia="en-AU"/>
              </w:rPr>
            </w:pPr>
            <w:r>
              <w:rPr>
                <w:rFonts w:ascii="Arial" w:hAnsi="Arial" w:cs="Arial"/>
                <w:b/>
                <w:bCs/>
                <w:sz w:val="20"/>
                <w:lang w:eastAsia="en-AU"/>
              </w:rPr>
              <w:t>-10.51%</w:t>
            </w:r>
          </w:p>
        </w:tc>
      </w:tr>
    </w:tbl>
    <w:p w14:paraId="746DB548" w14:textId="77777777" w:rsidR="00752594" w:rsidRPr="00F8256E" w:rsidRDefault="00752594" w:rsidP="00752594">
      <w:pPr>
        <w:rPr>
          <w:rFonts w:ascii="Arial" w:hAnsi="Arial" w:cs="Arial"/>
          <w:sz w:val="20"/>
          <w:highlight w:val="yellow"/>
        </w:rPr>
      </w:pPr>
    </w:p>
    <w:p w14:paraId="2FD08E48" w14:textId="77777777" w:rsidR="00752594" w:rsidRPr="00FF2425" w:rsidRDefault="00752594" w:rsidP="00946E93">
      <w:pPr>
        <w:pStyle w:val="Budget5"/>
      </w:pPr>
      <w:r w:rsidRPr="004A2585">
        <w:rPr>
          <w:rStyle w:val="Budget5Char"/>
          <w:b/>
        </w:rPr>
        <w:t>The estimated total amount to be raised by general rates in relation to each type or class of land,</w:t>
      </w:r>
      <w:r w:rsidRPr="00FF2425">
        <w:t xml:space="preserve"> and the estimated total amount to be raised by general rates, compared with the previous financial year</w:t>
      </w:r>
    </w:p>
    <w:p w14:paraId="6EEF3533" w14:textId="77777777" w:rsidR="00752594" w:rsidRPr="00F8256E" w:rsidRDefault="00752594" w:rsidP="00752594">
      <w:pPr>
        <w:rPr>
          <w:rFonts w:ascii="Arial" w:hAnsi="Arial" w:cs="Arial"/>
          <w:sz w:val="20"/>
          <w:highlight w:val="yellow"/>
        </w:rPr>
      </w:pPr>
    </w:p>
    <w:tbl>
      <w:tblPr>
        <w:tblW w:w="8948" w:type="dxa"/>
        <w:tblInd w:w="108" w:type="dxa"/>
        <w:tblLayout w:type="fixed"/>
        <w:tblLook w:val="0000" w:firstRow="0" w:lastRow="0" w:firstColumn="0" w:lastColumn="0" w:noHBand="0" w:noVBand="0"/>
      </w:tblPr>
      <w:tblGrid>
        <w:gridCol w:w="4995"/>
        <w:gridCol w:w="1418"/>
        <w:gridCol w:w="1449"/>
        <w:gridCol w:w="1071"/>
        <w:gridCol w:w="15"/>
      </w:tblGrid>
      <w:tr w:rsidR="00BC4E5C" w:rsidRPr="004057CD" w14:paraId="56C5D079" w14:textId="77777777" w:rsidTr="002F604E">
        <w:trPr>
          <w:cantSplit/>
          <w:trHeight w:val="270"/>
        </w:trPr>
        <w:tc>
          <w:tcPr>
            <w:tcW w:w="4995" w:type="dxa"/>
            <w:vMerge w:val="restart"/>
            <w:tcBorders>
              <w:top w:val="nil"/>
              <w:left w:val="nil"/>
              <w:bottom w:val="nil"/>
              <w:right w:val="nil"/>
            </w:tcBorders>
            <w:shd w:val="clear" w:color="auto" w:fill="005042"/>
            <w:vAlign w:val="center"/>
          </w:tcPr>
          <w:p w14:paraId="69D8C595" w14:textId="77777777" w:rsidR="00752594" w:rsidRPr="002F604E" w:rsidRDefault="00752594" w:rsidP="002D09AD">
            <w:pPr>
              <w:jc w:val="center"/>
              <w:rPr>
                <w:rFonts w:ascii="Arial" w:hAnsi="Arial" w:cs="Arial"/>
                <w:b/>
                <w:bCs/>
                <w:color w:val="FDC600"/>
                <w:sz w:val="20"/>
                <w:lang w:eastAsia="en-AU"/>
              </w:rPr>
            </w:pPr>
            <w:r w:rsidRPr="002F604E">
              <w:rPr>
                <w:rFonts w:ascii="Arial" w:hAnsi="Arial" w:cs="Arial"/>
                <w:b/>
                <w:bCs/>
                <w:color w:val="FDC600"/>
                <w:sz w:val="20"/>
                <w:lang w:eastAsia="en-AU"/>
              </w:rPr>
              <w:t>Type or class of land</w:t>
            </w:r>
          </w:p>
        </w:tc>
        <w:tc>
          <w:tcPr>
            <w:tcW w:w="1418" w:type="dxa"/>
            <w:tcBorders>
              <w:top w:val="nil"/>
              <w:left w:val="nil"/>
              <w:bottom w:val="nil"/>
              <w:right w:val="nil"/>
            </w:tcBorders>
            <w:shd w:val="clear" w:color="auto" w:fill="005042"/>
            <w:vAlign w:val="bottom"/>
          </w:tcPr>
          <w:p w14:paraId="3C20E03D" w14:textId="77777777" w:rsidR="00752594" w:rsidRPr="002F604E" w:rsidRDefault="00752594" w:rsidP="002D09AD">
            <w:pPr>
              <w:ind w:hanging="108"/>
              <w:jc w:val="right"/>
              <w:rPr>
                <w:rFonts w:ascii="Arial" w:hAnsi="Arial" w:cs="Arial"/>
                <w:b/>
                <w:bCs/>
                <w:color w:val="FDC600"/>
                <w:sz w:val="20"/>
                <w:lang w:eastAsia="en-AU"/>
              </w:rPr>
            </w:pPr>
            <w:r w:rsidRPr="002F604E">
              <w:rPr>
                <w:rFonts w:ascii="Arial" w:hAnsi="Arial" w:cs="Arial"/>
                <w:b/>
                <w:bCs/>
                <w:color w:val="FDC600"/>
                <w:sz w:val="20"/>
                <w:lang w:eastAsia="en-AU"/>
              </w:rPr>
              <w:t>2015/16</w:t>
            </w:r>
          </w:p>
        </w:tc>
        <w:tc>
          <w:tcPr>
            <w:tcW w:w="1449" w:type="dxa"/>
            <w:tcBorders>
              <w:top w:val="nil"/>
              <w:left w:val="nil"/>
              <w:bottom w:val="nil"/>
              <w:right w:val="nil"/>
            </w:tcBorders>
            <w:shd w:val="clear" w:color="auto" w:fill="005042"/>
            <w:vAlign w:val="bottom"/>
          </w:tcPr>
          <w:p w14:paraId="54474858" w14:textId="77777777" w:rsidR="00752594" w:rsidRPr="002F604E" w:rsidRDefault="00752594" w:rsidP="002D09AD">
            <w:pPr>
              <w:jc w:val="right"/>
              <w:rPr>
                <w:rFonts w:ascii="Arial" w:hAnsi="Arial" w:cs="Arial"/>
                <w:b/>
                <w:bCs/>
                <w:color w:val="FDC600"/>
                <w:sz w:val="20"/>
                <w:lang w:eastAsia="en-AU"/>
              </w:rPr>
            </w:pPr>
            <w:r w:rsidRPr="002F604E">
              <w:rPr>
                <w:rFonts w:ascii="Arial" w:hAnsi="Arial" w:cs="Arial"/>
                <w:b/>
                <w:bCs/>
                <w:color w:val="FDC600"/>
                <w:sz w:val="20"/>
                <w:lang w:eastAsia="en-AU"/>
              </w:rPr>
              <w:t>2016/17</w:t>
            </w:r>
          </w:p>
        </w:tc>
        <w:tc>
          <w:tcPr>
            <w:tcW w:w="1086" w:type="dxa"/>
            <w:gridSpan w:val="2"/>
            <w:tcBorders>
              <w:top w:val="nil"/>
              <w:left w:val="nil"/>
              <w:bottom w:val="nil"/>
              <w:right w:val="nil"/>
            </w:tcBorders>
            <w:shd w:val="clear" w:color="auto" w:fill="005042"/>
          </w:tcPr>
          <w:p w14:paraId="4DAF3D0C" w14:textId="77777777" w:rsidR="00752594" w:rsidRPr="002F604E" w:rsidRDefault="00752594" w:rsidP="002D09AD">
            <w:pPr>
              <w:jc w:val="right"/>
              <w:rPr>
                <w:rFonts w:ascii="Arial" w:hAnsi="Arial" w:cs="Arial"/>
                <w:b/>
                <w:bCs/>
                <w:color w:val="FDC600"/>
                <w:sz w:val="20"/>
                <w:lang w:eastAsia="en-AU"/>
              </w:rPr>
            </w:pPr>
          </w:p>
        </w:tc>
      </w:tr>
      <w:tr w:rsidR="00BC4E5C" w:rsidRPr="004057CD" w14:paraId="69A7808F" w14:textId="77777777" w:rsidTr="002F604E">
        <w:trPr>
          <w:gridAfter w:val="1"/>
          <w:wAfter w:w="15" w:type="dxa"/>
          <w:cantSplit/>
          <w:trHeight w:val="270"/>
        </w:trPr>
        <w:tc>
          <w:tcPr>
            <w:tcW w:w="4995" w:type="dxa"/>
            <w:vMerge/>
            <w:tcBorders>
              <w:top w:val="nil"/>
              <w:left w:val="nil"/>
              <w:bottom w:val="nil"/>
              <w:right w:val="nil"/>
            </w:tcBorders>
            <w:shd w:val="clear" w:color="auto" w:fill="005042"/>
            <w:vAlign w:val="bottom"/>
          </w:tcPr>
          <w:p w14:paraId="7DDB86FF" w14:textId="77777777" w:rsidR="00752594" w:rsidRPr="002F604E" w:rsidRDefault="00752594" w:rsidP="002D09AD">
            <w:pPr>
              <w:rPr>
                <w:rFonts w:ascii="Arial" w:hAnsi="Arial" w:cs="Arial"/>
                <w:b/>
                <w:bCs/>
                <w:color w:val="FDC600"/>
                <w:sz w:val="20"/>
                <w:lang w:eastAsia="en-AU"/>
              </w:rPr>
            </w:pPr>
          </w:p>
        </w:tc>
        <w:tc>
          <w:tcPr>
            <w:tcW w:w="1418" w:type="dxa"/>
            <w:tcBorders>
              <w:top w:val="nil"/>
              <w:left w:val="nil"/>
              <w:bottom w:val="nil"/>
              <w:right w:val="nil"/>
            </w:tcBorders>
            <w:shd w:val="clear" w:color="auto" w:fill="005042"/>
            <w:vAlign w:val="bottom"/>
          </w:tcPr>
          <w:p w14:paraId="69D6EB0E" w14:textId="77777777" w:rsidR="00752594" w:rsidRPr="002F604E" w:rsidRDefault="00752594" w:rsidP="002D09AD">
            <w:pPr>
              <w:jc w:val="right"/>
              <w:rPr>
                <w:rFonts w:ascii="Arial" w:hAnsi="Arial" w:cs="Arial"/>
                <w:b/>
                <w:bCs/>
                <w:color w:val="FDC600"/>
                <w:sz w:val="20"/>
                <w:lang w:eastAsia="en-AU"/>
              </w:rPr>
            </w:pPr>
            <w:r w:rsidRPr="002F604E">
              <w:rPr>
                <w:rFonts w:ascii="Arial" w:hAnsi="Arial" w:cs="Arial"/>
                <w:b/>
                <w:bCs/>
                <w:color w:val="FDC600"/>
                <w:sz w:val="20"/>
                <w:lang w:eastAsia="en-AU"/>
              </w:rPr>
              <w:t>$</w:t>
            </w:r>
          </w:p>
        </w:tc>
        <w:tc>
          <w:tcPr>
            <w:tcW w:w="1449" w:type="dxa"/>
            <w:tcBorders>
              <w:top w:val="nil"/>
              <w:left w:val="nil"/>
              <w:right w:val="nil"/>
            </w:tcBorders>
            <w:shd w:val="clear" w:color="auto" w:fill="005042"/>
            <w:vAlign w:val="bottom"/>
          </w:tcPr>
          <w:p w14:paraId="75047331" w14:textId="77777777" w:rsidR="00752594" w:rsidRPr="002F604E" w:rsidRDefault="00752594" w:rsidP="002D09AD">
            <w:pPr>
              <w:jc w:val="right"/>
              <w:rPr>
                <w:rFonts w:ascii="Arial" w:hAnsi="Arial" w:cs="Arial"/>
                <w:b/>
                <w:bCs/>
                <w:color w:val="FDC600"/>
                <w:sz w:val="20"/>
                <w:lang w:eastAsia="en-AU"/>
              </w:rPr>
            </w:pPr>
            <w:r w:rsidRPr="002F604E">
              <w:rPr>
                <w:rFonts w:ascii="Arial" w:hAnsi="Arial" w:cs="Arial"/>
                <w:b/>
                <w:bCs/>
                <w:color w:val="FDC600"/>
                <w:sz w:val="20"/>
                <w:lang w:eastAsia="en-AU"/>
              </w:rPr>
              <w:t>$</w:t>
            </w:r>
          </w:p>
        </w:tc>
        <w:tc>
          <w:tcPr>
            <w:tcW w:w="1071" w:type="dxa"/>
            <w:tcBorders>
              <w:top w:val="nil"/>
              <w:left w:val="nil"/>
              <w:right w:val="nil"/>
            </w:tcBorders>
            <w:shd w:val="clear" w:color="auto" w:fill="005042"/>
          </w:tcPr>
          <w:p w14:paraId="46C40959" w14:textId="77777777" w:rsidR="00752594" w:rsidRPr="002F604E" w:rsidRDefault="00752594" w:rsidP="002D09AD">
            <w:pPr>
              <w:jc w:val="right"/>
              <w:rPr>
                <w:rFonts w:ascii="Arial" w:hAnsi="Arial" w:cs="Arial"/>
                <w:b/>
                <w:bCs/>
                <w:color w:val="FDC600"/>
                <w:sz w:val="20"/>
                <w:lang w:eastAsia="en-AU"/>
              </w:rPr>
            </w:pPr>
            <w:r w:rsidRPr="002F604E">
              <w:rPr>
                <w:rFonts w:ascii="Arial" w:hAnsi="Arial" w:cs="Arial"/>
                <w:b/>
                <w:bCs/>
                <w:color w:val="FDC600"/>
                <w:sz w:val="20"/>
                <w:lang w:eastAsia="en-AU"/>
              </w:rPr>
              <w:t>Change</w:t>
            </w:r>
          </w:p>
        </w:tc>
      </w:tr>
      <w:tr w:rsidR="004057CD" w:rsidRPr="004057CD" w14:paraId="740F7884" w14:textId="77777777" w:rsidTr="00C524D3">
        <w:trPr>
          <w:gridAfter w:val="1"/>
          <w:wAfter w:w="15" w:type="dxa"/>
        </w:trPr>
        <w:tc>
          <w:tcPr>
            <w:tcW w:w="4995" w:type="dxa"/>
            <w:tcBorders>
              <w:top w:val="nil"/>
              <w:left w:val="nil"/>
              <w:bottom w:val="nil"/>
              <w:right w:val="nil"/>
            </w:tcBorders>
            <w:vAlign w:val="bottom"/>
          </w:tcPr>
          <w:p w14:paraId="59FBD6FF" w14:textId="77777777" w:rsidR="004057CD" w:rsidRPr="004057CD" w:rsidRDefault="004057CD" w:rsidP="002D09AD">
            <w:pPr>
              <w:jc w:val="both"/>
              <w:rPr>
                <w:rFonts w:ascii="Arial" w:hAnsi="Arial" w:cs="Arial"/>
                <w:sz w:val="20"/>
                <w:lang w:eastAsia="en-AU"/>
              </w:rPr>
            </w:pPr>
            <w:r w:rsidRPr="004057CD">
              <w:rPr>
                <w:rFonts w:ascii="Arial" w:hAnsi="Arial" w:cs="Arial"/>
                <w:sz w:val="20"/>
                <w:lang w:eastAsia="en-AU"/>
              </w:rPr>
              <w:t xml:space="preserve">Residential </w:t>
            </w:r>
          </w:p>
        </w:tc>
        <w:tc>
          <w:tcPr>
            <w:tcW w:w="1418" w:type="dxa"/>
            <w:tcBorders>
              <w:top w:val="nil"/>
              <w:left w:val="nil"/>
              <w:bottom w:val="nil"/>
              <w:right w:val="nil"/>
            </w:tcBorders>
            <w:vAlign w:val="bottom"/>
          </w:tcPr>
          <w:p w14:paraId="2D73E7CE" w14:textId="38EE30D6" w:rsidR="004057CD" w:rsidRPr="004057CD" w:rsidRDefault="004057CD" w:rsidP="007F0666">
            <w:pPr>
              <w:jc w:val="right"/>
              <w:rPr>
                <w:rFonts w:ascii="Arial" w:hAnsi="Arial" w:cs="Arial"/>
                <w:sz w:val="20"/>
                <w:lang w:eastAsia="en-AU"/>
              </w:rPr>
            </w:pPr>
            <w:r>
              <w:rPr>
                <w:rFonts w:ascii="Arial" w:hAnsi="Arial" w:cs="Arial"/>
                <w:sz w:val="20"/>
                <w:lang w:eastAsia="en-AU"/>
              </w:rPr>
              <w:t xml:space="preserve">  </w:t>
            </w:r>
            <w:r w:rsidR="007F0666">
              <w:rPr>
                <w:rFonts w:ascii="Arial" w:hAnsi="Arial" w:cs="Arial"/>
                <w:sz w:val="20"/>
                <w:lang w:eastAsia="en-AU"/>
              </w:rPr>
              <w:t>68</w:t>
            </w:r>
            <w:r w:rsidR="00EF2FB8">
              <w:rPr>
                <w:rFonts w:ascii="Arial" w:hAnsi="Arial" w:cs="Arial"/>
                <w:sz w:val="20"/>
                <w:lang w:eastAsia="en-AU"/>
              </w:rPr>
              <w:t>,0</w:t>
            </w:r>
            <w:r w:rsidR="007F0666">
              <w:rPr>
                <w:rFonts w:ascii="Arial" w:hAnsi="Arial" w:cs="Arial"/>
                <w:sz w:val="20"/>
                <w:lang w:eastAsia="en-AU"/>
              </w:rPr>
              <w:t>06</w:t>
            </w:r>
            <w:r>
              <w:rPr>
                <w:rFonts w:ascii="Arial" w:hAnsi="Arial" w:cs="Arial"/>
                <w:sz w:val="20"/>
                <w:lang w:eastAsia="en-AU"/>
              </w:rPr>
              <w:t xml:space="preserve">,859 </w:t>
            </w:r>
          </w:p>
        </w:tc>
        <w:tc>
          <w:tcPr>
            <w:tcW w:w="1449" w:type="dxa"/>
            <w:tcBorders>
              <w:top w:val="nil"/>
              <w:left w:val="nil"/>
              <w:bottom w:val="nil"/>
              <w:right w:val="nil"/>
            </w:tcBorders>
            <w:vAlign w:val="bottom"/>
          </w:tcPr>
          <w:p w14:paraId="52908447" w14:textId="4CD72123" w:rsidR="004057CD" w:rsidRPr="004057CD" w:rsidRDefault="004057CD" w:rsidP="005E6B49">
            <w:pPr>
              <w:jc w:val="right"/>
              <w:rPr>
                <w:rFonts w:ascii="Arial" w:hAnsi="Arial" w:cs="Arial"/>
                <w:b/>
                <w:bCs/>
                <w:sz w:val="20"/>
                <w:lang w:eastAsia="en-AU"/>
              </w:rPr>
            </w:pPr>
            <w:r>
              <w:rPr>
                <w:rFonts w:ascii="Arial" w:hAnsi="Arial" w:cs="Arial"/>
                <w:b/>
                <w:bCs/>
                <w:sz w:val="20"/>
                <w:lang w:eastAsia="en-AU"/>
              </w:rPr>
              <w:t xml:space="preserve">   </w:t>
            </w:r>
            <w:r w:rsidR="00EF2FB8">
              <w:rPr>
                <w:rFonts w:ascii="Arial" w:hAnsi="Arial" w:cs="Arial"/>
                <w:b/>
                <w:bCs/>
                <w:sz w:val="20"/>
                <w:lang w:eastAsia="en-AU"/>
              </w:rPr>
              <w:t>73,</w:t>
            </w:r>
            <w:r w:rsidR="005E6B49">
              <w:rPr>
                <w:rFonts w:ascii="Arial" w:hAnsi="Arial" w:cs="Arial"/>
                <w:b/>
                <w:bCs/>
                <w:sz w:val="20"/>
                <w:lang w:eastAsia="en-AU"/>
              </w:rPr>
              <w:t>177</w:t>
            </w:r>
            <w:r>
              <w:rPr>
                <w:rFonts w:ascii="Arial" w:hAnsi="Arial" w:cs="Arial"/>
                <w:b/>
                <w:bCs/>
                <w:sz w:val="20"/>
                <w:lang w:eastAsia="en-AU"/>
              </w:rPr>
              <w:t>,</w:t>
            </w:r>
            <w:r w:rsidR="005E6B49">
              <w:rPr>
                <w:rFonts w:ascii="Arial" w:hAnsi="Arial" w:cs="Arial"/>
                <w:b/>
                <w:bCs/>
                <w:sz w:val="20"/>
                <w:lang w:eastAsia="en-AU"/>
              </w:rPr>
              <w:t>948</w:t>
            </w:r>
          </w:p>
        </w:tc>
        <w:tc>
          <w:tcPr>
            <w:tcW w:w="1071" w:type="dxa"/>
            <w:tcBorders>
              <w:top w:val="nil"/>
              <w:left w:val="nil"/>
              <w:bottom w:val="nil"/>
              <w:right w:val="nil"/>
            </w:tcBorders>
          </w:tcPr>
          <w:p w14:paraId="0D2F8BB6" w14:textId="564237C7" w:rsidR="004057CD" w:rsidRPr="004057CD" w:rsidRDefault="005E6B49" w:rsidP="005E6B49">
            <w:pPr>
              <w:jc w:val="right"/>
              <w:rPr>
                <w:rFonts w:ascii="Arial" w:hAnsi="Arial" w:cs="Arial"/>
                <w:b/>
                <w:bCs/>
                <w:sz w:val="20"/>
                <w:lang w:eastAsia="en-AU"/>
              </w:rPr>
            </w:pPr>
            <w:r>
              <w:rPr>
                <w:rFonts w:ascii="Arial" w:hAnsi="Arial" w:cs="Arial"/>
                <w:b/>
                <w:bCs/>
                <w:sz w:val="20"/>
                <w:lang w:eastAsia="en-AU"/>
              </w:rPr>
              <w:t>7.6</w:t>
            </w:r>
            <w:r w:rsidR="004057CD">
              <w:rPr>
                <w:rFonts w:ascii="Arial" w:hAnsi="Arial" w:cs="Arial"/>
                <w:b/>
                <w:bCs/>
                <w:sz w:val="20"/>
                <w:lang w:eastAsia="en-AU"/>
              </w:rPr>
              <w:t>%</w:t>
            </w:r>
          </w:p>
        </w:tc>
      </w:tr>
      <w:tr w:rsidR="004057CD" w:rsidRPr="004057CD" w14:paraId="76744704" w14:textId="77777777" w:rsidTr="00C524D3">
        <w:trPr>
          <w:gridAfter w:val="1"/>
          <w:wAfter w:w="15" w:type="dxa"/>
          <w:trHeight w:val="280"/>
        </w:trPr>
        <w:tc>
          <w:tcPr>
            <w:tcW w:w="4995" w:type="dxa"/>
            <w:tcBorders>
              <w:top w:val="nil"/>
              <w:left w:val="nil"/>
              <w:right w:val="nil"/>
            </w:tcBorders>
            <w:vAlign w:val="bottom"/>
          </w:tcPr>
          <w:p w14:paraId="108F5106" w14:textId="77777777" w:rsidR="004057CD" w:rsidRPr="004057CD" w:rsidRDefault="004057CD" w:rsidP="002D09AD">
            <w:pPr>
              <w:jc w:val="both"/>
              <w:rPr>
                <w:rFonts w:ascii="Arial" w:hAnsi="Arial" w:cs="Arial"/>
                <w:sz w:val="20"/>
                <w:lang w:eastAsia="en-AU"/>
              </w:rPr>
            </w:pPr>
            <w:r w:rsidRPr="004057CD">
              <w:rPr>
                <w:rFonts w:ascii="Arial" w:hAnsi="Arial" w:cs="Arial"/>
                <w:sz w:val="20"/>
                <w:lang w:eastAsia="en-AU"/>
              </w:rPr>
              <w:t xml:space="preserve">Commercial </w:t>
            </w:r>
          </w:p>
        </w:tc>
        <w:tc>
          <w:tcPr>
            <w:tcW w:w="1418" w:type="dxa"/>
            <w:tcBorders>
              <w:top w:val="nil"/>
              <w:left w:val="nil"/>
              <w:right w:val="nil"/>
            </w:tcBorders>
            <w:vAlign w:val="bottom"/>
          </w:tcPr>
          <w:p w14:paraId="65240A66" w14:textId="77777777" w:rsidR="004057CD" w:rsidRPr="004057CD" w:rsidRDefault="004057CD">
            <w:pPr>
              <w:jc w:val="right"/>
              <w:rPr>
                <w:rFonts w:ascii="Arial" w:hAnsi="Arial" w:cs="Arial"/>
                <w:sz w:val="20"/>
                <w:lang w:eastAsia="en-AU"/>
              </w:rPr>
            </w:pPr>
            <w:r>
              <w:rPr>
                <w:rFonts w:ascii="Arial" w:hAnsi="Arial" w:cs="Arial"/>
                <w:sz w:val="20"/>
                <w:lang w:eastAsia="en-AU"/>
              </w:rPr>
              <w:t xml:space="preserve">   21,058,552 </w:t>
            </w:r>
          </w:p>
        </w:tc>
        <w:tc>
          <w:tcPr>
            <w:tcW w:w="1449" w:type="dxa"/>
            <w:tcBorders>
              <w:top w:val="nil"/>
              <w:left w:val="nil"/>
              <w:right w:val="nil"/>
            </w:tcBorders>
            <w:vAlign w:val="bottom"/>
          </w:tcPr>
          <w:p w14:paraId="32AFE63D" w14:textId="11C5488E" w:rsidR="004057CD" w:rsidRPr="004057CD" w:rsidRDefault="004057CD" w:rsidP="007F0666">
            <w:pPr>
              <w:jc w:val="right"/>
              <w:rPr>
                <w:rFonts w:ascii="Arial" w:hAnsi="Arial" w:cs="Arial"/>
                <w:b/>
                <w:bCs/>
                <w:sz w:val="20"/>
                <w:lang w:eastAsia="en-AU"/>
              </w:rPr>
            </w:pPr>
            <w:r>
              <w:rPr>
                <w:rFonts w:ascii="Arial" w:hAnsi="Arial" w:cs="Arial"/>
                <w:b/>
                <w:bCs/>
                <w:sz w:val="20"/>
                <w:lang w:eastAsia="en-AU"/>
              </w:rPr>
              <w:t>2</w:t>
            </w:r>
            <w:r w:rsidR="007F0666">
              <w:rPr>
                <w:rFonts w:ascii="Arial" w:hAnsi="Arial" w:cs="Arial"/>
                <w:b/>
                <w:bCs/>
                <w:sz w:val="20"/>
                <w:lang w:eastAsia="en-AU"/>
              </w:rPr>
              <w:t>0</w:t>
            </w:r>
            <w:r>
              <w:rPr>
                <w:rFonts w:ascii="Arial" w:hAnsi="Arial" w:cs="Arial"/>
                <w:b/>
                <w:bCs/>
                <w:sz w:val="20"/>
                <w:lang w:eastAsia="en-AU"/>
              </w:rPr>
              <w:t>,</w:t>
            </w:r>
            <w:r w:rsidR="007F0666">
              <w:rPr>
                <w:rFonts w:ascii="Arial" w:hAnsi="Arial" w:cs="Arial"/>
                <w:b/>
                <w:bCs/>
                <w:sz w:val="20"/>
                <w:lang w:eastAsia="en-AU"/>
              </w:rPr>
              <w:t>413</w:t>
            </w:r>
            <w:r>
              <w:rPr>
                <w:rFonts w:ascii="Arial" w:hAnsi="Arial" w:cs="Arial"/>
                <w:b/>
                <w:bCs/>
                <w:sz w:val="20"/>
                <w:lang w:eastAsia="en-AU"/>
              </w:rPr>
              <w:t>,</w:t>
            </w:r>
            <w:r w:rsidR="007F0666">
              <w:rPr>
                <w:rFonts w:ascii="Arial" w:hAnsi="Arial" w:cs="Arial"/>
                <w:b/>
                <w:bCs/>
                <w:sz w:val="20"/>
                <w:lang w:eastAsia="en-AU"/>
              </w:rPr>
              <w:t>578</w:t>
            </w:r>
            <w:r>
              <w:rPr>
                <w:rFonts w:ascii="Arial" w:hAnsi="Arial" w:cs="Arial"/>
                <w:b/>
                <w:bCs/>
                <w:sz w:val="20"/>
                <w:lang w:eastAsia="en-AU"/>
              </w:rPr>
              <w:t xml:space="preserve"> </w:t>
            </w:r>
          </w:p>
        </w:tc>
        <w:tc>
          <w:tcPr>
            <w:tcW w:w="1071" w:type="dxa"/>
            <w:tcBorders>
              <w:top w:val="nil"/>
              <w:left w:val="nil"/>
              <w:right w:val="nil"/>
            </w:tcBorders>
          </w:tcPr>
          <w:p w14:paraId="21207D51" w14:textId="48A97103" w:rsidR="004057CD" w:rsidRPr="004057CD" w:rsidRDefault="007F0666" w:rsidP="007F0666">
            <w:pPr>
              <w:jc w:val="right"/>
              <w:rPr>
                <w:rFonts w:ascii="Arial" w:hAnsi="Arial" w:cs="Arial"/>
                <w:b/>
                <w:bCs/>
                <w:sz w:val="20"/>
                <w:lang w:eastAsia="en-AU"/>
              </w:rPr>
            </w:pPr>
            <w:r>
              <w:rPr>
                <w:rFonts w:ascii="Arial" w:hAnsi="Arial" w:cs="Arial"/>
                <w:b/>
                <w:bCs/>
                <w:sz w:val="20"/>
                <w:lang w:eastAsia="en-AU"/>
              </w:rPr>
              <w:t>-3.1</w:t>
            </w:r>
            <w:r w:rsidR="004057CD">
              <w:rPr>
                <w:rFonts w:ascii="Arial" w:hAnsi="Arial" w:cs="Arial"/>
                <w:b/>
                <w:bCs/>
                <w:sz w:val="20"/>
                <w:lang w:eastAsia="en-AU"/>
              </w:rPr>
              <w:t>%</w:t>
            </w:r>
          </w:p>
        </w:tc>
      </w:tr>
      <w:tr w:rsidR="004057CD" w:rsidRPr="004057CD" w14:paraId="5D29E62C" w14:textId="77777777" w:rsidTr="00C524D3">
        <w:trPr>
          <w:gridAfter w:val="1"/>
          <w:wAfter w:w="15" w:type="dxa"/>
        </w:trPr>
        <w:tc>
          <w:tcPr>
            <w:tcW w:w="4995" w:type="dxa"/>
            <w:tcBorders>
              <w:top w:val="nil"/>
              <w:left w:val="nil"/>
              <w:right w:val="nil"/>
            </w:tcBorders>
            <w:vAlign w:val="bottom"/>
          </w:tcPr>
          <w:p w14:paraId="65D5664D" w14:textId="77777777" w:rsidR="004057CD" w:rsidRPr="004057CD" w:rsidRDefault="004057CD" w:rsidP="002D09AD">
            <w:pPr>
              <w:jc w:val="both"/>
              <w:rPr>
                <w:rFonts w:ascii="Arial" w:hAnsi="Arial" w:cs="Arial"/>
                <w:sz w:val="20"/>
                <w:lang w:eastAsia="en-AU"/>
              </w:rPr>
            </w:pPr>
            <w:r w:rsidRPr="004057CD">
              <w:rPr>
                <w:rFonts w:ascii="Arial" w:hAnsi="Arial" w:cs="Arial"/>
                <w:sz w:val="20"/>
                <w:lang w:eastAsia="en-AU"/>
              </w:rPr>
              <w:t>Industrial</w:t>
            </w:r>
          </w:p>
        </w:tc>
        <w:tc>
          <w:tcPr>
            <w:tcW w:w="1418" w:type="dxa"/>
            <w:tcBorders>
              <w:top w:val="nil"/>
              <w:left w:val="nil"/>
              <w:right w:val="nil"/>
            </w:tcBorders>
            <w:vAlign w:val="bottom"/>
          </w:tcPr>
          <w:p w14:paraId="46C28FEF" w14:textId="77777777" w:rsidR="004057CD" w:rsidRPr="004057CD" w:rsidRDefault="004057CD" w:rsidP="002D09AD">
            <w:pPr>
              <w:jc w:val="right"/>
              <w:rPr>
                <w:rFonts w:ascii="Arial" w:hAnsi="Arial" w:cs="Arial"/>
                <w:sz w:val="20"/>
                <w:lang w:eastAsia="en-AU"/>
              </w:rPr>
            </w:pPr>
            <w:r>
              <w:rPr>
                <w:rFonts w:ascii="Arial" w:hAnsi="Arial" w:cs="Arial"/>
                <w:sz w:val="20"/>
                <w:lang w:eastAsia="en-AU"/>
              </w:rPr>
              <w:t>6,771,611</w:t>
            </w:r>
          </w:p>
        </w:tc>
        <w:tc>
          <w:tcPr>
            <w:tcW w:w="1449" w:type="dxa"/>
            <w:tcBorders>
              <w:top w:val="nil"/>
              <w:left w:val="nil"/>
              <w:right w:val="nil"/>
            </w:tcBorders>
            <w:vAlign w:val="bottom"/>
          </w:tcPr>
          <w:p w14:paraId="3118963F" w14:textId="6B151D46" w:rsidR="004057CD" w:rsidRPr="004057CD" w:rsidRDefault="004057CD" w:rsidP="007F0666">
            <w:pPr>
              <w:jc w:val="right"/>
              <w:rPr>
                <w:rFonts w:ascii="Arial" w:hAnsi="Arial" w:cs="Arial"/>
                <w:b/>
                <w:bCs/>
                <w:sz w:val="20"/>
                <w:lang w:eastAsia="en-AU"/>
              </w:rPr>
            </w:pPr>
            <w:r>
              <w:rPr>
                <w:rFonts w:ascii="Arial" w:hAnsi="Arial" w:cs="Arial"/>
                <w:b/>
                <w:bCs/>
                <w:sz w:val="20"/>
                <w:lang w:eastAsia="en-AU"/>
              </w:rPr>
              <w:t>6,7</w:t>
            </w:r>
            <w:r w:rsidR="007F0666">
              <w:rPr>
                <w:rFonts w:ascii="Arial" w:hAnsi="Arial" w:cs="Arial"/>
                <w:b/>
                <w:bCs/>
                <w:sz w:val="20"/>
                <w:lang w:eastAsia="en-AU"/>
              </w:rPr>
              <w:t>72</w:t>
            </w:r>
            <w:r>
              <w:rPr>
                <w:rFonts w:ascii="Arial" w:hAnsi="Arial" w:cs="Arial"/>
                <w:b/>
                <w:bCs/>
                <w:sz w:val="20"/>
                <w:lang w:eastAsia="en-AU"/>
              </w:rPr>
              <w:t>,</w:t>
            </w:r>
            <w:r w:rsidR="007F0666">
              <w:rPr>
                <w:rFonts w:ascii="Arial" w:hAnsi="Arial" w:cs="Arial"/>
                <w:b/>
                <w:bCs/>
                <w:sz w:val="20"/>
                <w:lang w:eastAsia="en-AU"/>
              </w:rPr>
              <w:t>212</w:t>
            </w:r>
          </w:p>
        </w:tc>
        <w:tc>
          <w:tcPr>
            <w:tcW w:w="1071" w:type="dxa"/>
            <w:tcBorders>
              <w:top w:val="nil"/>
              <w:left w:val="nil"/>
              <w:right w:val="nil"/>
            </w:tcBorders>
          </w:tcPr>
          <w:p w14:paraId="1748C13C" w14:textId="7EA2089D" w:rsidR="004057CD" w:rsidRPr="004057CD" w:rsidRDefault="004057CD" w:rsidP="007F0666">
            <w:pPr>
              <w:jc w:val="right"/>
              <w:rPr>
                <w:rFonts w:ascii="Arial" w:hAnsi="Arial" w:cs="Arial"/>
                <w:b/>
                <w:bCs/>
                <w:sz w:val="20"/>
                <w:lang w:eastAsia="en-AU"/>
              </w:rPr>
            </w:pPr>
            <w:r>
              <w:rPr>
                <w:rFonts w:ascii="Arial" w:hAnsi="Arial" w:cs="Arial"/>
                <w:b/>
                <w:bCs/>
                <w:sz w:val="20"/>
                <w:lang w:eastAsia="en-AU"/>
              </w:rPr>
              <w:t>0%</w:t>
            </w:r>
          </w:p>
        </w:tc>
      </w:tr>
      <w:tr w:rsidR="004057CD" w:rsidRPr="00F8256E" w14:paraId="018CB2F8" w14:textId="77777777" w:rsidTr="00C524D3">
        <w:trPr>
          <w:gridAfter w:val="1"/>
          <w:wAfter w:w="15" w:type="dxa"/>
        </w:trPr>
        <w:tc>
          <w:tcPr>
            <w:tcW w:w="4995" w:type="dxa"/>
            <w:tcBorders>
              <w:left w:val="nil"/>
              <w:bottom w:val="single" w:sz="4" w:space="0" w:color="auto"/>
              <w:right w:val="nil"/>
            </w:tcBorders>
            <w:vAlign w:val="bottom"/>
          </w:tcPr>
          <w:p w14:paraId="2B701BD9" w14:textId="77777777" w:rsidR="004057CD" w:rsidRPr="004057CD" w:rsidRDefault="004057CD" w:rsidP="002D09AD">
            <w:pPr>
              <w:jc w:val="both"/>
              <w:rPr>
                <w:rFonts w:ascii="Arial" w:hAnsi="Arial" w:cs="Arial"/>
                <w:b/>
                <w:sz w:val="20"/>
                <w:lang w:eastAsia="en-AU"/>
              </w:rPr>
            </w:pPr>
            <w:r w:rsidRPr="004057CD">
              <w:rPr>
                <w:rFonts w:ascii="Arial" w:hAnsi="Arial" w:cs="Arial"/>
                <w:b/>
                <w:sz w:val="20"/>
                <w:lang w:eastAsia="en-AU"/>
              </w:rPr>
              <w:t>Total amount to be raised by general rates</w:t>
            </w:r>
          </w:p>
        </w:tc>
        <w:tc>
          <w:tcPr>
            <w:tcW w:w="1418" w:type="dxa"/>
            <w:tcBorders>
              <w:top w:val="single" w:sz="4" w:space="0" w:color="auto"/>
              <w:left w:val="nil"/>
              <w:bottom w:val="single" w:sz="4" w:space="0" w:color="auto"/>
              <w:right w:val="nil"/>
            </w:tcBorders>
            <w:vAlign w:val="bottom"/>
          </w:tcPr>
          <w:p w14:paraId="06E922F6" w14:textId="797FCB0C" w:rsidR="004057CD" w:rsidRPr="004057CD" w:rsidRDefault="00EF2FB8" w:rsidP="007F0666">
            <w:pPr>
              <w:jc w:val="right"/>
              <w:rPr>
                <w:rFonts w:ascii="Arial" w:hAnsi="Arial" w:cs="Arial"/>
                <w:sz w:val="20"/>
                <w:lang w:eastAsia="en-AU"/>
              </w:rPr>
            </w:pPr>
            <w:r>
              <w:rPr>
                <w:rFonts w:ascii="Arial" w:hAnsi="Arial" w:cs="Arial"/>
                <w:sz w:val="20"/>
                <w:lang w:eastAsia="en-AU"/>
              </w:rPr>
              <w:fldChar w:fldCharType="begin"/>
            </w:r>
            <w:r>
              <w:rPr>
                <w:rFonts w:ascii="Arial" w:hAnsi="Arial" w:cs="Arial"/>
                <w:sz w:val="20"/>
                <w:lang w:eastAsia="en-AU"/>
              </w:rPr>
              <w:instrText xml:space="preserve"> =SUM(ABOVE) </w:instrText>
            </w:r>
            <w:r>
              <w:rPr>
                <w:rFonts w:ascii="Arial" w:hAnsi="Arial" w:cs="Arial"/>
                <w:sz w:val="20"/>
                <w:lang w:eastAsia="en-AU"/>
              </w:rPr>
              <w:fldChar w:fldCharType="separate"/>
            </w:r>
            <w:r>
              <w:rPr>
                <w:rFonts w:ascii="Arial" w:hAnsi="Arial" w:cs="Arial"/>
                <w:noProof/>
                <w:sz w:val="20"/>
                <w:lang w:eastAsia="en-AU"/>
              </w:rPr>
              <w:t>9</w:t>
            </w:r>
            <w:r w:rsidR="007F0666">
              <w:rPr>
                <w:rFonts w:ascii="Arial" w:hAnsi="Arial" w:cs="Arial"/>
                <w:noProof/>
                <w:sz w:val="20"/>
                <w:lang w:eastAsia="en-AU"/>
              </w:rPr>
              <w:t>5</w:t>
            </w:r>
            <w:r>
              <w:rPr>
                <w:rFonts w:ascii="Arial" w:hAnsi="Arial" w:cs="Arial"/>
                <w:noProof/>
                <w:sz w:val="20"/>
                <w:lang w:eastAsia="en-AU"/>
              </w:rPr>
              <w:t>,8</w:t>
            </w:r>
            <w:r w:rsidR="007F0666">
              <w:rPr>
                <w:rFonts w:ascii="Arial" w:hAnsi="Arial" w:cs="Arial"/>
                <w:noProof/>
                <w:sz w:val="20"/>
                <w:lang w:eastAsia="en-AU"/>
              </w:rPr>
              <w:t>37</w:t>
            </w:r>
            <w:r>
              <w:rPr>
                <w:rFonts w:ascii="Arial" w:hAnsi="Arial" w:cs="Arial"/>
                <w:noProof/>
                <w:sz w:val="20"/>
                <w:lang w:eastAsia="en-AU"/>
              </w:rPr>
              <w:t>,022</w:t>
            </w:r>
            <w:r>
              <w:rPr>
                <w:rFonts w:ascii="Arial" w:hAnsi="Arial" w:cs="Arial"/>
                <w:sz w:val="20"/>
                <w:lang w:eastAsia="en-AU"/>
              </w:rPr>
              <w:fldChar w:fldCharType="end"/>
            </w:r>
          </w:p>
        </w:tc>
        <w:tc>
          <w:tcPr>
            <w:tcW w:w="1449" w:type="dxa"/>
            <w:tcBorders>
              <w:top w:val="single" w:sz="4" w:space="0" w:color="auto"/>
              <w:left w:val="nil"/>
              <w:bottom w:val="single" w:sz="4" w:space="0" w:color="auto"/>
              <w:right w:val="nil"/>
            </w:tcBorders>
            <w:vAlign w:val="bottom"/>
          </w:tcPr>
          <w:p w14:paraId="38EEE3A7" w14:textId="06D463C0" w:rsidR="004057CD" w:rsidRPr="005E6B49" w:rsidRDefault="00EF2FB8" w:rsidP="005E6B49">
            <w:pPr>
              <w:jc w:val="right"/>
              <w:rPr>
                <w:rFonts w:ascii="Arial" w:hAnsi="Arial" w:cs="Arial"/>
                <w:b/>
                <w:bCs/>
                <w:sz w:val="20"/>
                <w:lang w:eastAsia="en-AU"/>
              </w:rPr>
            </w:pPr>
            <w:r w:rsidRPr="005E6B49">
              <w:rPr>
                <w:rFonts w:ascii="Arial" w:hAnsi="Arial" w:cs="Arial"/>
                <w:b/>
                <w:sz w:val="20"/>
                <w:lang w:eastAsia="en-AU"/>
              </w:rPr>
              <w:fldChar w:fldCharType="begin"/>
            </w:r>
            <w:r w:rsidRPr="005E6B49">
              <w:rPr>
                <w:rFonts w:ascii="Arial" w:hAnsi="Arial" w:cs="Arial"/>
                <w:b/>
                <w:sz w:val="20"/>
                <w:lang w:eastAsia="en-AU"/>
              </w:rPr>
              <w:instrText xml:space="preserve"> =SUM(ABOVE) </w:instrText>
            </w:r>
            <w:r w:rsidRPr="005E6B49">
              <w:rPr>
                <w:rFonts w:ascii="Arial" w:hAnsi="Arial" w:cs="Arial"/>
                <w:b/>
                <w:sz w:val="20"/>
                <w:lang w:eastAsia="en-AU"/>
              </w:rPr>
              <w:fldChar w:fldCharType="separate"/>
            </w:r>
            <w:r w:rsidRPr="005E6B49">
              <w:rPr>
                <w:rFonts w:ascii="Arial" w:hAnsi="Arial" w:cs="Arial"/>
                <w:b/>
                <w:noProof/>
                <w:sz w:val="20"/>
                <w:lang w:eastAsia="en-AU"/>
              </w:rPr>
              <w:t>10</w:t>
            </w:r>
            <w:r w:rsidR="007F0666" w:rsidRPr="005E6B49">
              <w:rPr>
                <w:rFonts w:ascii="Arial" w:hAnsi="Arial" w:cs="Arial"/>
                <w:b/>
                <w:noProof/>
                <w:sz w:val="20"/>
                <w:lang w:eastAsia="en-AU"/>
              </w:rPr>
              <w:t>0</w:t>
            </w:r>
            <w:r w:rsidRPr="005E6B49">
              <w:rPr>
                <w:rFonts w:ascii="Arial" w:hAnsi="Arial" w:cs="Arial"/>
                <w:b/>
                <w:noProof/>
                <w:sz w:val="20"/>
                <w:lang w:eastAsia="en-AU"/>
              </w:rPr>
              <w:t>,</w:t>
            </w:r>
            <w:r w:rsidR="005E6B49" w:rsidRPr="005E6B49">
              <w:rPr>
                <w:rFonts w:ascii="Arial" w:hAnsi="Arial" w:cs="Arial"/>
                <w:b/>
                <w:noProof/>
                <w:sz w:val="20"/>
                <w:lang w:eastAsia="en-AU"/>
              </w:rPr>
              <w:t>363</w:t>
            </w:r>
            <w:r w:rsidRPr="005E6B49">
              <w:rPr>
                <w:rFonts w:ascii="Arial" w:hAnsi="Arial" w:cs="Arial"/>
                <w:b/>
                <w:noProof/>
                <w:sz w:val="20"/>
                <w:lang w:eastAsia="en-AU"/>
              </w:rPr>
              <w:t>,</w:t>
            </w:r>
            <w:r w:rsidR="005E6B49" w:rsidRPr="005E6B49">
              <w:rPr>
                <w:rFonts w:ascii="Arial" w:hAnsi="Arial" w:cs="Arial"/>
                <w:b/>
                <w:noProof/>
                <w:sz w:val="20"/>
                <w:lang w:eastAsia="en-AU"/>
              </w:rPr>
              <w:t>738</w:t>
            </w:r>
            <w:r w:rsidRPr="005E6B49">
              <w:rPr>
                <w:rFonts w:ascii="Arial" w:hAnsi="Arial" w:cs="Arial"/>
                <w:b/>
                <w:sz w:val="20"/>
                <w:lang w:eastAsia="en-AU"/>
              </w:rPr>
              <w:fldChar w:fldCharType="end"/>
            </w:r>
          </w:p>
        </w:tc>
        <w:tc>
          <w:tcPr>
            <w:tcW w:w="1071" w:type="dxa"/>
            <w:tcBorders>
              <w:top w:val="single" w:sz="4" w:space="0" w:color="auto"/>
              <w:left w:val="nil"/>
              <w:bottom w:val="single" w:sz="4" w:space="0" w:color="auto"/>
              <w:right w:val="nil"/>
            </w:tcBorders>
          </w:tcPr>
          <w:p w14:paraId="3FA03E8E" w14:textId="13431DFA" w:rsidR="004057CD" w:rsidRPr="004057CD" w:rsidRDefault="005E6B49" w:rsidP="005E6B49">
            <w:pPr>
              <w:jc w:val="right"/>
              <w:rPr>
                <w:rFonts w:ascii="Arial" w:hAnsi="Arial" w:cs="Arial"/>
                <w:b/>
                <w:bCs/>
                <w:sz w:val="20"/>
                <w:lang w:eastAsia="en-AU"/>
              </w:rPr>
            </w:pPr>
            <w:r>
              <w:rPr>
                <w:rFonts w:ascii="Arial" w:hAnsi="Arial" w:cs="Arial"/>
                <w:b/>
                <w:bCs/>
                <w:sz w:val="20"/>
                <w:lang w:eastAsia="en-AU"/>
              </w:rPr>
              <w:t>4.5</w:t>
            </w:r>
            <w:r w:rsidR="004057CD">
              <w:rPr>
                <w:rFonts w:ascii="Arial" w:hAnsi="Arial" w:cs="Arial"/>
                <w:b/>
                <w:bCs/>
                <w:sz w:val="20"/>
                <w:lang w:eastAsia="en-AU"/>
              </w:rPr>
              <w:t>%</w:t>
            </w:r>
          </w:p>
        </w:tc>
      </w:tr>
    </w:tbl>
    <w:p w14:paraId="0DBA7E5B" w14:textId="77777777" w:rsidR="00752594" w:rsidRPr="00F8256E" w:rsidRDefault="00752594" w:rsidP="00752594">
      <w:pPr>
        <w:rPr>
          <w:rFonts w:ascii="Arial" w:hAnsi="Arial" w:cs="Arial"/>
          <w:sz w:val="20"/>
          <w:highlight w:val="yellow"/>
        </w:rPr>
      </w:pPr>
    </w:p>
    <w:p w14:paraId="468E2D9E" w14:textId="77777777" w:rsidR="00BC4E5C" w:rsidRPr="00F8256E" w:rsidRDefault="00BC4E5C" w:rsidP="00BC4E5C">
      <w:pPr>
        <w:spacing w:after="200" w:line="276" w:lineRule="auto"/>
        <w:rPr>
          <w:rFonts w:ascii="Arial" w:hAnsi="Arial" w:cs="Arial"/>
          <w:bCs/>
          <w:iCs/>
          <w:sz w:val="20"/>
          <w:highlight w:val="yellow"/>
          <w:lang w:eastAsia="en-AU"/>
        </w:rPr>
      </w:pPr>
    </w:p>
    <w:p w14:paraId="5778F375" w14:textId="77777777" w:rsidR="00BC4E5C" w:rsidRPr="00F8256E" w:rsidRDefault="00BC4E5C">
      <w:pPr>
        <w:spacing w:after="200" w:line="276" w:lineRule="auto"/>
        <w:rPr>
          <w:rFonts w:ascii="Arial" w:hAnsi="Arial" w:cs="Arial"/>
          <w:bCs/>
          <w:iCs/>
          <w:sz w:val="20"/>
          <w:highlight w:val="yellow"/>
          <w:lang w:eastAsia="en-AU"/>
        </w:rPr>
      </w:pPr>
      <w:r w:rsidRPr="00F8256E">
        <w:rPr>
          <w:rFonts w:ascii="Arial" w:hAnsi="Arial" w:cs="Arial"/>
          <w:bCs/>
          <w:iCs/>
          <w:sz w:val="20"/>
          <w:highlight w:val="yellow"/>
          <w:lang w:eastAsia="en-AU"/>
        </w:rPr>
        <w:br w:type="page"/>
      </w:r>
    </w:p>
    <w:p w14:paraId="5620A49F" w14:textId="77777777" w:rsidR="00752594" w:rsidRPr="00C9185E" w:rsidRDefault="00752594" w:rsidP="00946E93">
      <w:pPr>
        <w:pStyle w:val="Budget5"/>
      </w:pPr>
      <w:r w:rsidRPr="00C9185E">
        <w:lastRenderedPageBreak/>
        <w:t>The number of assessments in relation to each type or class of land, and the total number of assessments, compared with the previous financial year</w:t>
      </w:r>
    </w:p>
    <w:p w14:paraId="3D584ECA" w14:textId="77777777" w:rsidR="00752594" w:rsidRPr="00F8256E" w:rsidRDefault="00752594" w:rsidP="00752594">
      <w:pPr>
        <w:ind w:left="426" w:hanging="426"/>
        <w:rPr>
          <w:rFonts w:ascii="Arial" w:hAnsi="Arial" w:cs="Arial"/>
          <w:sz w:val="20"/>
          <w:highlight w:val="yellow"/>
        </w:rPr>
      </w:pPr>
    </w:p>
    <w:tbl>
      <w:tblPr>
        <w:tblW w:w="8980" w:type="dxa"/>
        <w:tblInd w:w="108" w:type="dxa"/>
        <w:tblLook w:val="04A0" w:firstRow="1" w:lastRow="0" w:firstColumn="1" w:lastColumn="0" w:noHBand="0" w:noVBand="1"/>
      </w:tblPr>
      <w:tblGrid>
        <w:gridCol w:w="4720"/>
        <w:gridCol w:w="1420"/>
        <w:gridCol w:w="1420"/>
        <w:gridCol w:w="1420"/>
      </w:tblGrid>
      <w:tr w:rsidR="00263C36" w:rsidRPr="00263C36" w14:paraId="5D8111DE" w14:textId="77777777" w:rsidTr="002F604E">
        <w:trPr>
          <w:trHeight w:val="255"/>
        </w:trPr>
        <w:tc>
          <w:tcPr>
            <w:tcW w:w="4720" w:type="dxa"/>
            <w:vMerge w:val="restart"/>
            <w:tcBorders>
              <w:top w:val="nil"/>
              <w:left w:val="nil"/>
              <w:bottom w:val="nil"/>
              <w:right w:val="nil"/>
            </w:tcBorders>
            <w:shd w:val="clear" w:color="auto" w:fill="005042"/>
            <w:vAlign w:val="center"/>
            <w:hideMark/>
          </w:tcPr>
          <w:p w14:paraId="7FD36BDA" w14:textId="77777777" w:rsidR="00263C36" w:rsidRPr="002F604E" w:rsidRDefault="00263C36" w:rsidP="00263C36">
            <w:pPr>
              <w:jc w:val="center"/>
              <w:rPr>
                <w:rFonts w:ascii="Arial" w:hAnsi="Arial" w:cs="Arial"/>
                <w:b/>
                <w:bCs/>
                <w:color w:val="FDC600"/>
                <w:sz w:val="20"/>
                <w:lang w:eastAsia="en-AU"/>
              </w:rPr>
            </w:pPr>
            <w:r w:rsidRPr="002F604E">
              <w:rPr>
                <w:rFonts w:ascii="Arial" w:hAnsi="Arial" w:cs="Arial"/>
                <w:b/>
                <w:bCs/>
                <w:color w:val="FDC600"/>
                <w:sz w:val="20"/>
                <w:lang w:eastAsia="en-AU"/>
              </w:rPr>
              <w:t>Type or class of land</w:t>
            </w:r>
          </w:p>
        </w:tc>
        <w:tc>
          <w:tcPr>
            <w:tcW w:w="1420" w:type="dxa"/>
            <w:tcBorders>
              <w:top w:val="nil"/>
              <w:left w:val="nil"/>
              <w:bottom w:val="nil"/>
              <w:right w:val="nil"/>
            </w:tcBorders>
            <w:shd w:val="clear" w:color="auto" w:fill="005042"/>
            <w:hideMark/>
          </w:tcPr>
          <w:p w14:paraId="6CDD8D8B" w14:textId="77777777" w:rsidR="00263C36" w:rsidRPr="002F604E" w:rsidRDefault="00263C36" w:rsidP="00263C36">
            <w:pPr>
              <w:jc w:val="right"/>
              <w:rPr>
                <w:rFonts w:ascii="Arial" w:hAnsi="Arial" w:cs="Arial"/>
                <w:b/>
                <w:bCs/>
                <w:color w:val="FDC600"/>
                <w:sz w:val="20"/>
                <w:lang w:eastAsia="en-AU"/>
              </w:rPr>
            </w:pPr>
            <w:r w:rsidRPr="002F604E">
              <w:rPr>
                <w:rFonts w:ascii="Arial" w:hAnsi="Arial" w:cs="Arial"/>
                <w:b/>
                <w:bCs/>
                <w:color w:val="FDC600"/>
                <w:sz w:val="20"/>
                <w:lang w:eastAsia="en-AU"/>
              </w:rPr>
              <w:t>2015/16</w:t>
            </w:r>
          </w:p>
        </w:tc>
        <w:tc>
          <w:tcPr>
            <w:tcW w:w="1420" w:type="dxa"/>
            <w:tcBorders>
              <w:top w:val="nil"/>
              <w:left w:val="nil"/>
              <w:bottom w:val="nil"/>
              <w:right w:val="nil"/>
            </w:tcBorders>
            <w:shd w:val="clear" w:color="auto" w:fill="005042"/>
            <w:hideMark/>
          </w:tcPr>
          <w:p w14:paraId="0A8BF760" w14:textId="77777777" w:rsidR="00263C36" w:rsidRPr="002F604E" w:rsidRDefault="00263C36" w:rsidP="00263C36">
            <w:pPr>
              <w:jc w:val="right"/>
              <w:rPr>
                <w:rFonts w:ascii="Arial" w:hAnsi="Arial" w:cs="Arial"/>
                <w:b/>
                <w:bCs/>
                <w:color w:val="FDC600"/>
                <w:sz w:val="20"/>
                <w:lang w:eastAsia="en-AU"/>
              </w:rPr>
            </w:pPr>
            <w:r w:rsidRPr="002F604E">
              <w:rPr>
                <w:rFonts w:ascii="Arial" w:hAnsi="Arial" w:cs="Arial"/>
                <w:b/>
                <w:bCs/>
                <w:color w:val="FDC600"/>
                <w:sz w:val="20"/>
                <w:lang w:eastAsia="en-AU"/>
              </w:rPr>
              <w:t>2016/17</w:t>
            </w:r>
          </w:p>
        </w:tc>
        <w:tc>
          <w:tcPr>
            <w:tcW w:w="1420" w:type="dxa"/>
            <w:tcBorders>
              <w:top w:val="nil"/>
              <w:left w:val="nil"/>
              <w:bottom w:val="nil"/>
              <w:right w:val="nil"/>
            </w:tcBorders>
            <w:shd w:val="clear" w:color="auto" w:fill="005042"/>
            <w:hideMark/>
          </w:tcPr>
          <w:p w14:paraId="369DC450" w14:textId="77777777" w:rsidR="00263C36" w:rsidRPr="002F604E" w:rsidRDefault="00263C36" w:rsidP="00263C36">
            <w:pPr>
              <w:jc w:val="right"/>
              <w:rPr>
                <w:rFonts w:ascii="Arial" w:hAnsi="Arial" w:cs="Arial"/>
                <w:b/>
                <w:bCs/>
                <w:color w:val="FDC600"/>
                <w:sz w:val="20"/>
                <w:lang w:eastAsia="en-AU"/>
              </w:rPr>
            </w:pPr>
            <w:r w:rsidRPr="002F604E">
              <w:rPr>
                <w:rFonts w:ascii="Arial" w:hAnsi="Arial" w:cs="Arial"/>
                <w:b/>
                <w:bCs/>
                <w:color w:val="FDC600"/>
                <w:sz w:val="20"/>
                <w:lang w:eastAsia="en-AU"/>
              </w:rPr>
              <w:t> </w:t>
            </w:r>
          </w:p>
        </w:tc>
      </w:tr>
      <w:tr w:rsidR="00263C36" w:rsidRPr="00263C36" w14:paraId="0EFCFF2A" w14:textId="77777777" w:rsidTr="002F604E">
        <w:trPr>
          <w:trHeight w:val="255"/>
        </w:trPr>
        <w:tc>
          <w:tcPr>
            <w:tcW w:w="4720" w:type="dxa"/>
            <w:vMerge/>
            <w:tcBorders>
              <w:top w:val="nil"/>
              <w:left w:val="nil"/>
              <w:bottom w:val="nil"/>
              <w:right w:val="nil"/>
            </w:tcBorders>
            <w:shd w:val="clear" w:color="auto" w:fill="005042"/>
            <w:vAlign w:val="center"/>
            <w:hideMark/>
          </w:tcPr>
          <w:p w14:paraId="3B976590" w14:textId="77777777" w:rsidR="00263C36" w:rsidRPr="002F604E" w:rsidRDefault="00263C36" w:rsidP="00263C36">
            <w:pPr>
              <w:rPr>
                <w:rFonts w:ascii="Arial" w:hAnsi="Arial" w:cs="Arial"/>
                <w:b/>
                <w:bCs/>
                <w:color w:val="FDC600"/>
                <w:sz w:val="20"/>
                <w:lang w:eastAsia="en-AU"/>
              </w:rPr>
            </w:pPr>
          </w:p>
        </w:tc>
        <w:tc>
          <w:tcPr>
            <w:tcW w:w="1420" w:type="dxa"/>
            <w:tcBorders>
              <w:top w:val="nil"/>
              <w:left w:val="nil"/>
              <w:bottom w:val="nil"/>
              <w:right w:val="nil"/>
            </w:tcBorders>
            <w:shd w:val="clear" w:color="auto" w:fill="005042"/>
            <w:hideMark/>
          </w:tcPr>
          <w:p w14:paraId="3A201F14" w14:textId="031BC90C" w:rsidR="00263C36" w:rsidRPr="002F604E" w:rsidRDefault="00263C36" w:rsidP="00263C36">
            <w:pPr>
              <w:jc w:val="right"/>
              <w:rPr>
                <w:rFonts w:ascii="Arial" w:hAnsi="Arial" w:cs="Arial"/>
                <w:b/>
                <w:bCs/>
                <w:color w:val="FDC600"/>
                <w:sz w:val="20"/>
                <w:lang w:eastAsia="en-AU"/>
              </w:rPr>
            </w:pPr>
          </w:p>
        </w:tc>
        <w:tc>
          <w:tcPr>
            <w:tcW w:w="1420" w:type="dxa"/>
            <w:tcBorders>
              <w:top w:val="nil"/>
              <w:left w:val="nil"/>
              <w:bottom w:val="nil"/>
              <w:right w:val="nil"/>
            </w:tcBorders>
            <w:shd w:val="clear" w:color="auto" w:fill="005042"/>
            <w:hideMark/>
          </w:tcPr>
          <w:p w14:paraId="7D550CF7" w14:textId="5BFC8ECD" w:rsidR="00263C36" w:rsidRPr="002F604E" w:rsidRDefault="00263C36" w:rsidP="00263C36">
            <w:pPr>
              <w:jc w:val="right"/>
              <w:rPr>
                <w:rFonts w:ascii="Arial" w:hAnsi="Arial" w:cs="Arial"/>
                <w:b/>
                <w:bCs/>
                <w:color w:val="FDC600"/>
                <w:sz w:val="20"/>
                <w:lang w:eastAsia="en-AU"/>
              </w:rPr>
            </w:pPr>
          </w:p>
        </w:tc>
        <w:tc>
          <w:tcPr>
            <w:tcW w:w="1420" w:type="dxa"/>
            <w:tcBorders>
              <w:top w:val="nil"/>
              <w:left w:val="nil"/>
              <w:bottom w:val="nil"/>
              <w:right w:val="nil"/>
            </w:tcBorders>
            <w:shd w:val="clear" w:color="auto" w:fill="005042"/>
            <w:hideMark/>
          </w:tcPr>
          <w:p w14:paraId="42DF639B" w14:textId="77777777" w:rsidR="00263C36" w:rsidRPr="002F604E" w:rsidRDefault="00263C36" w:rsidP="00263C36">
            <w:pPr>
              <w:jc w:val="right"/>
              <w:rPr>
                <w:rFonts w:ascii="Arial" w:hAnsi="Arial" w:cs="Arial"/>
                <w:b/>
                <w:bCs/>
                <w:color w:val="FDC600"/>
                <w:sz w:val="20"/>
                <w:lang w:eastAsia="en-AU"/>
              </w:rPr>
            </w:pPr>
            <w:r w:rsidRPr="002F604E">
              <w:rPr>
                <w:rFonts w:ascii="Arial" w:hAnsi="Arial" w:cs="Arial"/>
                <w:b/>
                <w:bCs/>
                <w:color w:val="FDC600"/>
                <w:sz w:val="20"/>
                <w:lang w:eastAsia="en-AU"/>
              </w:rPr>
              <w:t>Change</w:t>
            </w:r>
          </w:p>
        </w:tc>
      </w:tr>
      <w:tr w:rsidR="00263C36" w:rsidRPr="00263C36" w14:paraId="0BB95E28" w14:textId="77777777" w:rsidTr="00263C36">
        <w:trPr>
          <w:trHeight w:val="255"/>
        </w:trPr>
        <w:tc>
          <w:tcPr>
            <w:tcW w:w="4720" w:type="dxa"/>
            <w:tcBorders>
              <w:top w:val="nil"/>
              <w:left w:val="nil"/>
              <w:bottom w:val="nil"/>
              <w:right w:val="nil"/>
            </w:tcBorders>
            <w:shd w:val="clear" w:color="auto" w:fill="auto"/>
            <w:vAlign w:val="center"/>
            <w:hideMark/>
          </w:tcPr>
          <w:p w14:paraId="1AD5972C" w14:textId="77777777" w:rsidR="00263C36" w:rsidRPr="00263C36" w:rsidRDefault="00263C36" w:rsidP="00263C36">
            <w:pPr>
              <w:jc w:val="both"/>
              <w:rPr>
                <w:rFonts w:ascii="Arial" w:hAnsi="Arial" w:cs="Arial"/>
                <w:sz w:val="20"/>
                <w:lang w:eastAsia="en-AU"/>
              </w:rPr>
            </w:pPr>
            <w:r w:rsidRPr="00263C36">
              <w:rPr>
                <w:rFonts w:ascii="Arial" w:hAnsi="Arial" w:cs="Arial"/>
                <w:sz w:val="20"/>
                <w:lang w:eastAsia="en-AU"/>
              </w:rPr>
              <w:t>Residential</w:t>
            </w:r>
          </w:p>
        </w:tc>
        <w:tc>
          <w:tcPr>
            <w:tcW w:w="1420" w:type="dxa"/>
            <w:tcBorders>
              <w:top w:val="nil"/>
              <w:left w:val="nil"/>
              <w:bottom w:val="nil"/>
              <w:right w:val="nil"/>
            </w:tcBorders>
            <w:shd w:val="clear" w:color="auto" w:fill="auto"/>
            <w:vAlign w:val="center"/>
            <w:hideMark/>
          </w:tcPr>
          <w:p w14:paraId="0F152D35" w14:textId="77777777" w:rsidR="00263C36" w:rsidRPr="00263C36" w:rsidRDefault="00263C36" w:rsidP="00263C36">
            <w:pPr>
              <w:jc w:val="right"/>
              <w:rPr>
                <w:rFonts w:ascii="Arial" w:hAnsi="Arial" w:cs="Arial"/>
                <w:sz w:val="20"/>
                <w:lang w:eastAsia="en-AU"/>
              </w:rPr>
            </w:pPr>
            <w:r w:rsidRPr="00263C36">
              <w:rPr>
                <w:rFonts w:ascii="Arial" w:hAnsi="Arial" w:cs="Arial"/>
                <w:sz w:val="20"/>
                <w:lang w:eastAsia="en-AU"/>
              </w:rPr>
              <w:t>42,116</w:t>
            </w:r>
          </w:p>
        </w:tc>
        <w:tc>
          <w:tcPr>
            <w:tcW w:w="1420" w:type="dxa"/>
            <w:tcBorders>
              <w:top w:val="nil"/>
              <w:left w:val="nil"/>
              <w:bottom w:val="nil"/>
              <w:right w:val="nil"/>
            </w:tcBorders>
            <w:shd w:val="clear" w:color="auto" w:fill="auto"/>
            <w:vAlign w:val="center"/>
            <w:hideMark/>
          </w:tcPr>
          <w:p w14:paraId="3A7402E6"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44,292</w:t>
            </w:r>
          </w:p>
        </w:tc>
        <w:tc>
          <w:tcPr>
            <w:tcW w:w="1420" w:type="dxa"/>
            <w:tcBorders>
              <w:top w:val="nil"/>
              <w:left w:val="nil"/>
              <w:bottom w:val="nil"/>
              <w:right w:val="nil"/>
            </w:tcBorders>
            <w:shd w:val="clear" w:color="auto" w:fill="auto"/>
            <w:hideMark/>
          </w:tcPr>
          <w:p w14:paraId="0FA017AF"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5.2%</w:t>
            </w:r>
          </w:p>
        </w:tc>
      </w:tr>
      <w:tr w:rsidR="00263C36" w:rsidRPr="00263C36" w14:paraId="7C7A4E70" w14:textId="77777777" w:rsidTr="00E97AEF">
        <w:trPr>
          <w:trHeight w:val="255"/>
        </w:trPr>
        <w:tc>
          <w:tcPr>
            <w:tcW w:w="4720" w:type="dxa"/>
            <w:tcBorders>
              <w:top w:val="nil"/>
              <w:left w:val="nil"/>
              <w:bottom w:val="nil"/>
              <w:right w:val="nil"/>
            </w:tcBorders>
            <w:shd w:val="clear" w:color="auto" w:fill="auto"/>
            <w:vAlign w:val="center"/>
            <w:hideMark/>
          </w:tcPr>
          <w:p w14:paraId="615DE63E" w14:textId="77777777" w:rsidR="00263C36" w:rsidRPr="00263C36" w:rsidRDefault="00263C36" w:rsidP="00263C36">
            <w:pPr>
              <w:jc w:val="both"/>
              <w:rPr>
                <w:rFonts w:ascii="Arial" w:hAnsi="Arial" w:cs="Arial"/>
                <w:sz w:val="20"/>
                <w:lang w:eastAsia="en-AU"/>
              </w:rPr>
            </w:pPr>
            <w:r w:rsidRPr="00263C36">
              <w:rPr>
                <w:rFonts w:ascii="Arial" w:hAnsi="Arial" w:cs="Arial"/>
                <w:sz w:val="20"/>
                <w:lang w:eastAsia="en-AU"/>
              </w:rPr>
              <w:t>Commercial</w:t>
            </w:r>
          </w:p>
        </w:tc>
        <w:tc>
          <w:tcPr>
            <w:tcW w:w="1420" w:type="dxa"/>
            <w:tcBorders>
              <w:top w:val="nil"/>
              <w:left w:val="nil"/>
              <w:right w:val="nil"/>
            </w:tcBorders>
            <w:shd w:val="clear" w:color="auto" w:fill="auto"/>
            <w:vAlign w:val="center"/>
            <w:hideMark/>
          </w:tcPr>
          <w:p w14:paraId="6A56BDD3" w14:textId="77777777" w:rsidR="00263C36" w:rsidRPr="00263C36" w:rsidRDefault="00263C36" w:rsidP="00263C36">
            <w:pPr>
              <w:jc w:val="right"/>
              <w:rPr>
                <w:rFonts w:ascii="Arial" w:hAnsi="Arial" w:cs="Arial"/>
                <w:sz w:val="20"/>
                <w:lang w:eastAsia="en-AU"/>
              </w:rPr>
            </w:pPr>
            <w:r w:rsidRPr="00263C36">
              <w:rPr>
                <w:rFonts w:ascii="Arial" w:hAnsi="Arial" w:cs="Arial"/>
                <w:sz w:val="20"/>
                <w:lang w:eastAsia="en-AU"/>
              </w:rPr>
              <w:t>5,664</w:t>
            </w:r>
          </w:p>
        </w:tc>
        <w:tc>
          <w:tcPr>
            <w:tcW w:w="1420" w:type="dxa"/>
            <w:tcBorders>
              <w:top w:val="nil"/>
              <w:left w:val="nil"/>
              <w:right w:val="nil"/>
            </w:tcBorders>
            <w:shd w:val="clear" w:color="auto" w:fill="auto"/>
            <w:vAlign w:val="center"/>
            <w:hideMark/>
          </w:tcPr>
          <w:p w14:paraId="1CBD37AC"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5,747</w:t>
            </w:r>
          </w:p>
        </w:tc>
        <w:tc>
          <w:tcPr>
            <w:tcW w:w="1420" w:type="dxa"/>
            <w:tcBorders>
              <w:top w:val="nil"/>
              <w:left w:val="nil"/>
              <w:right w:val="nil"/>
            </w:tcBorders>
            <w:shd w:val="clear" w:color="auto" w:fill="auto"/>
            <w:hideMark/>
          </w:tcPr>
          <w:p w14:paraId="220D8A2B"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1.5%</w:t>
            </w:r>
          </w:p>
        </w:tc>
      </w:tr>
      <w:tr w:rsidR="00263C36" w:rsidRPr="00263C36" w14:paraId="383029DF" w14:textId="77777777" w:rsidTr="00E97AEF">
        <w:trPr>
          <w:trHeight w:val="255"/>
        </w:trPr>
        <w:tc>
          <w:tcPr>
            <w:tcW w:w="4720" w:type="dxa"/>
            <w:tcBorders>
              <w:top w:val="nil"/>
              <w:left w:val="nil"/>
              <w:bottom w:val="nil"/>
              <w:right w:val="nil"/>
            </w:tcBorders>
            <w:shd w:val="clear" w:color="auto" w:fill="auto"/>
            <w:vAlign w:val="center"/>
            <w:hideMark/>
          </w:tcPr>
          <w:p w14:paraId="7B200F14" w14:textId="77777777" w:rsidR="00263C36" w:rsidRPr="00263C36" w:rsidRDefault="00263C36" w:rsidP="00263C36">
            <w:pPr>
              <w:jc w:val="both"/>
              <w:rPr>
                <w:rFonts w:ascii="Arial" w:hAnsi="Arial" w:cs="Arial"/>
                <w:sz w:val="20"/>
                <w:lang w:eastAsia="en-AU"/>
              </w:rPr>
            </w:pPr>
            <w:r w:rsidRPr="00263C36">
              <w:rPr>
                <w:rFonts w:ascii="Arial" w:hAnsi="Arial" w:cs="Arial"/>
                <w:sz w:val="20"/>
                <w:lang w:eastAsia="en-AU"/>
              </w:rPr>
              <w:t>Industrial</w:t>
            </w:r>
          </w:p>
        </w:tc>
        <w:tc>
          <w:tcPr>
            <w:tcW w:w="1420" w:type="dxa"/>
            <w:tcBorders>
              <w:top w:val="nil"/>
              <w:left w:val="nil"/>
              <w:bottom w:val="single" w:sz="4" w:space="0" w:color="auto"/>
              <w:right w:val="nil"/>
            </w:tcBorders>
            <w:shd w:val="clear" w:color="auto" w:fill="auto"/>
            <w:vAlign w:val="center"/>
            <w:hideMark/>
          </w:tcPr>
          <w:p w14:paraId="17EF5DCA" w14:textId="77777777" w:rsidR="00263C36" w:rsidRPr="00263C36" w:rsidRDefault="00263C36" w:rsidP="00263C36">
            <w:pPr>
              <w:jc w:val="right"/>
              <w:rPr>
                <w:rFonts w:ascii="Arial" w:hAnsi="Arial" w:cs="Arial"/>
                <w:sz w:val="20"/>
                <w:lang w:eastAsia="en-AU"/>
              </w:rPr>
            </w:pPr>
            <w:r w:rsidRPr="00263C36">
              <w:rPr>
                <w:rFonts w:ascii="Arial" w:hAnsi="Arial" w:cs="Arial"/>
                <w:sz w:val="20"/>
                <w:lang w:eastAsia="en-AU"/>
              </w:rPr>
              <w:t>1,590</w:t>
            </w:r>
          </w:p>
        </w:tc>
        <w:tc>
          <w:tcPr>
            <w:tcW w:w="1420" w:type="dxa"/>
            <w:tcBorders>
              <w:top w:val="nil"/>
              <w:left w:val="nil"/>
              <w:bottom w:val="single" w:sz="4" w:space="0" w:color="auto"/>
              <w:right w:val="nil"/>
            </w:tcBorders>
            <w:shd w:val="clear" w:color="auto" w:fill="auto"/>
            <w:vAlign w:val="center"/>
            <w:hideMark/>
          </w:tcPr>
          <w:p w14:paraId="54EDDB09"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1,561</w:t>
            </w:r>
          </w:p>
        </w:tc>
        <w:tc>
          <w:tcPr>
            <w:tcW w:w="1420" w:type="dxa"/>
            <w:tcBorders>
              <w:top w:val="nil"/>
              <w:left w:val="nil"/>
              <w:bottom w:val="single" w:sz="4" w:space="0" w:color="auto"/>
              <w:right w:val="nil"/>
            </w:tcBorders>
            <w:shd w:val="clear" w:color="auto" w:fill="auto"/>
            <w:hideMark/>
          </w:tcPr>
          <w:p w14:paraId="43F8BB24"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-1.8%</w:t>
            </w:r>
          </w:p>
        </w:tc>
      </w:tr>
      <w:tr w:rsidR="00263C36" w:rsidRPr="00263C36" w14:paraId="5ED6EE9D" w14:textId="77777777" w:rsidTr="00E97AEF">
        <w:trPr>
          <w:trHeight w:val="255"/>
        </w:trPr>
        <w:tc>
          <w:tcPr>
            <w:tcW w:w="4720" w:type="dxa"/>
            <w:tcBorders>
              <w:top w:val="nil"/>
              <w:left w:val="nil"/>
              <w:bottom w:val="single" w:sz="4" w:space="0" w:color="auto"/>
              <w:right w:val="nil"/>
            </w:tcBorders>
            <w:shd w:val="clear" w:color="auto" w:fill="auto"/>
            <w:hideMark/>
          </w:tcPr>
          <w:p w14:paraId="2AC32907" w14:textId="77777777" w:rsidR="00263C36" w:rsidRPr="00263C36" w:rsidRDefault="00263C36" w:rsidP="00263C36">
            <w:pPr>
              <w:jc w:val="both"/>
              <w:rPr>
                <w:rFonts w:ascii="Arial" w:hAnsi="Arial" w:cs="Arial"/>
                <w:b/>
                <w:bCs/>
                <w:sz w:val="20"/>
                <w:lang w:eastAsia="en-AU"/>
              </w:rPr>
            </w:pPr>
            <w:r w:rsidRPr="00263C36">
              <w:rPr>
                <w:rFonts w:ascii="Arial" w:hAnsi="Arial" w:cs="Arial"/>
                <w:b/>
                <w:bCs/>
                <w:sz w:val="20"/>
                <w:lang w:eastAsia="en-AU"/>
              </w:rPr>
              <w:t>Total number of assessments</w:t>
            </w:r>
          </w:p>
        </w:tc>
        <w:tc>
          <w:tcPr>
            <w:tcW w:w="1420" w:type="dxa"/>
            <w:tcBorders>
              <w:top w:val="single" w:sz="4" w:space="0" w:color="auto"/>
              <w:left w:val="nil"/>
              <w:bottom w:val="single" w:sz="4" w:space="0" w:color="auto"/>
              <w:right w:val="nil"/>
            </w:tcBorders>
            <w:shd w:val="clear" w:color="auto" w:fill="auto"/>
            <w:hideMark/>
          </w:tcPr>
          <w:p w14:paraId="1C09C34B" w14:textId="77777777" w:rsidR="00263C36" w:rsidRPr="00263C36" w:rsidRDefault="00263C36" w:rsidP="00263C36">
            <w:pPr>
              <w:jc w:val="right"/>
              <w:rPr>
                <w:rFonts w:ascii="Arial" w:hAnsi="Arial" w:cs="Arial"/>
                <w:sz w:val="20"/>
                <w:lang w:eastAsia="en-AU"/>
              </w:rPr>
            </w:pPr>
            <w:r w:rsidRPr="00263C36">
              <w:rPr>
                <w:rFonts w:ascii="Arial" w:hAnsi="Arial" w:cs="Arial"/>
                <w:sz w:val="20"/>
                <w:lang w:eastAsia="en-AU"/>
              </w:rPr>
              <w:t>49,370</w:t>
            </w:r>
          </w:p>
        </w:tc>
        <w:tc>
          <w:tcPr>
            <w:tcW w:w="1420" w:type="dxa"/>
            <w:tcBorders>
              <w:top w:val="single" w:sz="4" w:space="0" w:color="auto"/>
              <w:left w:val="nil"/>
              <w:bottom w:val="single" w:sz="4" w:space="0" w:color="auto"/>
              <w:right w:val="nil"/>
            </w:tcBorders>
            <w:shd w:val="clear" w:color="auto" w:fill="auto"/>
            <w:hideMark/>
          </w:tcPr>
          <w:p w14:paraId="3D95CE3E"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51,600</w:t>
            </w:r>
          </w:p>
        </w:tc>
        <w:tc>
          <w:tcPr>
            <w:tcW w:w="1420" w:type="dxa"/>
            <w:tcBorders>
              <w:top w:val="single" w:sz="4" w:space="0" w:color="auto"/>
              <w:left w:val="nil"/>
              <w:bottom w:val="single" w:sz="4" w:space="0" w:color="auto"/>
              <w:right w:val="nil"/>
            </w:tcBorders>
            <w:shd w:val="clear" w:color="auto" w:fill="auto"/>
            <w:hideMark/>
          </w:tcPr>
          <w:p w14:paraId="3715EAA1"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4.5%</w:t>
            </w:r>
          </w:p>
        </w:tc>
      </w:tr>
    </w:tbl>
    <w:p w14:paraId="768CEBDA" w14:textId="77777777" w:rsidR="00752594" w:rsidRPr="00F8256E" w:rsidRDefault="00752594" w:rsidP="00752594">
      <w:pPr>
        <w:rPr>
          <w:rFonts w:ascii="Arial" w:hAnsi="Arial" w:cs="Arial"/>
          <w:highlight w:val="yellow"/>
        </w:rPr>
      </w:pPr>
    </w:p>
    <w:p w14:paraId="1740FCD7" w14:textId="77777777" w:rsidR="00752594" w:rsidRPr="00263C36" w:rsidRDefault="00263C36" w:rsidP="00263C36">
      <w:pPr>
        <w:pStyle w:val="Budget5"/>
      </w:pPr>
      <w:r w:rsidRPr="00263C36">
        <w:t>The basis of valuation to be used is the Net Annual Value (NAV)</w:t>
      </w:r>
    </w:p>
    <w:p w14:paraId="33307449" w14:textId="77777777" w:rsidR="00752594" w:rsidRPr="00F8256E" w:rsidRDefault="00752594" w:rsidP="00946E93">
      <w:pPr>
        <w:pStyle w:val="Budget5"/>
        <w:numPr>
          <w:ilvl w:val="0"/>
          <w:numId w:val="0"/>
        </w:numPr>
        <w:ind w:left="720"/>
        <w:rPr>
          <w:highlight w:val="yellow"/>
        </w:rPr>
      </w:pPr>
    </w:p>
    <w:p w14:paraId="64E9E67D" w14:textId="201D76D7" w:rsidR="00752594" w:rsidRPr="00263C36" w:rsidRDefault="00752594" w:rsidP="00946E93">
      <w:pPr>
        <w:pStyle w:val="Budget5"/>
      </w:pPr>
      <w:r w:rsidRPr="00263C36">
        <w:t>The estimated total value of each type or class of land, and the estimated total value of land, compared with the previous financial year</w:t>
      </w:r>
      <w:r w:rsidR="00263C36">
        <w:t xml:space="preserve"> </w:t>
      </w:r>
    </w:p>
    <w:tbl>
      <w:tblPr>
        <w:tblW w:w="9146" w:type="dxa"/>
        <w:tblInd w:w="108" w:type="dxa"/>
        <w:tblLook w:val="04A0" w:firstRow="1" w:lastRow="0" w:firstColumn="1" w:lastColumn="0" w:noHBand="0" w:noVBand="1"/>
      </w:tblPr>
      <w:tblGrid>
        <w:gridCol w:w="4204"/>
        <w:gridCol w:w="1662"/>
        <w:gridCol w:w="1813"/>
        <w:gridCol w:w="1467"/>
      </w:tblGrid>
      <w:tr w:rsidR="002F604E" w:rsidRPr="002F604E" w14:paraId="418FBF26" w14:textId="77777777" w:rsidTr="002F604E">
        <w:trPr>
          <w:trHeight w:val="255"/>
        </w:trPr>
        <w:tc>
          <w:tcPr>
            <w:tcW w:w="4204" w:type="dxa"/>
            <w:vMerge w:val="restart"/>
            <w:tcBorders>
              <w:top w:val="nil"/>
              <w:left w:val="nil"/>
              <w:bottom w:val="nil"/>
              <w:right w:val="nil"/>
            </w:tcBorders>
            <w:shd w:val="clear" w:color="auto" w:fill="005042"/>
            <w:vAlign w:val="center"/>
            <w:hideMark/>
          </w:tcPr>
          <w:p w14:paraId="7C3C3EAB" w14:textId="77777777" w:rsidR="00263C36" w:rsidRPr="002F604E" w:rsidRDefault="00263C36" w:rsidP="00263C36">
            <w:pPr>
              <w:jc w:val="center"/>
              <w:rPr>
                <w:rFonts w:ascii="Arial" w:hAnsi="Arial" w:cs="Arial"/>
                <w:b/>
                <w:bCs/>
                <w:color w:val="FDC600"/>
                <w:sz w:val="20"/>
                <w:lang w:eastAsia="en-AU"/>
              </w:rPr>
            </w:pPr>
            <w:r w:rsidRPr="002F604E">
              <w:rPr>
                <w:rFonts w:ascii="Arial" w:hAnsi="Arial" w:cs="Arial"/>
                <w:b/>
                <w:bCs/>
                <w:color w:val="FDC600"/>
                <w:sz w:val="20"/>
                <w:lang w:eastAsia="en-AU"/>
              </w:rPr>
              <w:t>Type or class of land</w:t>
            </w:r>
          </w:p>
        </w:tc>
        <w:tc>
          <w:tcPr>
            <w:tcW w:w="1662" w:type="dxa"/>
            <w:tcBorders>
              <w:top w:val="nil"/>
              <w:left w:val="nil"/>
              <w:bottom w:val="nil"/>
              <w:right w:val="nil"/>
            </w:tcBorders>
            <w:shd w:val="clear" w:color="auto" w:fill="005042"/>
            <w:hideMark/>
          </w:tcPr>
          <w:p w14:paraId="2E3D3097" w14:textId="77777777" w:rsidR="00263C36" w:rsidRPr="002F604E" w:rsidRDefault="00263C36" w:rsidP="00263C36">
            <w:pPr>
              <w:jc w:val="right"/>
              <w:rPr>
                <w:rFonts w:ascii="Arial" w:hAnsi="Arial" w:cs="Arial"/>
                <w:b/>
                <w:bCs/>
                <w:color w:val="FDC600"/>
                <w:sz w:val="20"/>
                <w:lang w:eastAsia="en-AU"/>
              </w:rPr>
            </w:pPr>
            <w:r w:rsidRPr="002F604E">
              <w:rPr>
                <w:rFonts w:ascii="Arial" w:hAnsi="Arial" w:cs="Arial"/>
                <w:b/>
                <w:bCs/>
                <w:color w:val="FDC600"/>
                <w:sz w:val="20"/>
                <w:lang w:eastAsia="en-AU"/>
              </w:rPr>
              <w:t>2015/16</w:t>
            </w:r>
          </w:p>
        </w:tc>
        <w:tc>
          <w:tcPr>
            <w:tcW w:w="1813" w:type="dxa"/>
            <w:tcBorders>
              <w:top w:val="nil"/>
              <w:left w:val="nil"/>
              <w:bottom w:val="nil"/>
              <w:right w:val="nil"/>
            </w:tcBorders>
            <w:shd w:val="clear" w:color="auto" w:fill="005042"/>
            <w:hideMark/>
          </w:tcPr>
          <w:p w14:paraId="7C7DDE1A" w14:textId="77777777" w:rsidR="00263C36" w:rsidRPr="002F604E" w:rsidRDefault="00263C36" w:rsidP="00263C36">
            <w:pPr>
              <w:jc w:val="right"/>
              <w:rPr>
                <w:rFonts w:ascii="Arial" w:hAnsi="Arial" w:cs="Arial"/>
                <w:b/>
                <w:bCs/>
                <w:color w:val="FDC600"/>
                <w:sz w:val="20"/>
                <w:lang w:eastAsia="en-AU"/>
              </w:rPr>
            </w:pPr>
            <w:r w:rsidRPr="002F604E">
              <w:rPr>
                <w:rFonts w:ascii="Arial" w:hAnsi="Arial" w:cs="Arial"/>
                <w:b/>
                <w:bCs/>
                <w:color w:val="FDC600"/>
                <w:sz w:val="20"/>
                <w:lang w:eastAsia="en-AU"/>
              </w:rPr>
              <w:t>2016/17</w:t>
            </w:r>
          </w:p>
        </w:tc>
        <w:tc>
          <w:tcPr>
            <w:tcW w:w="1467" w:type="dxa"/>
            <w:tcBorders>
              <w:top w:val="nil"/>
              <w:left w:val="nil"/>
              <w:bottom w:val="nil"/>
              <w:right w:val="nil"/>
            </w:tcBorders>
            <w:shd w:val="clear" w:color="auto" w:fill="005042"/>
            <w:hideMark/>
          </w:tcPr>
          <w:p w14:paraId="03BE9611" w14:textId="77777777" w:rsidR="00263C36" w:rsidRPr="002F604E" w:rsidRDefault="00263C36" w:rsidP="00263C36">
            <w:pPr>
              <w:jc w:val="right"/>
              <w:rPr>
                <w:rFonts w:ascii="Arial" w:hAnsi="Arial" w:cs="Arial"/>
                <w:b/>
                <w:bCs/>
                <w:color w:val="FDC600"/>
                <w:sz w:val="20"/>
                <w:lang w:eastAsia="en-AU"/>
              </w:rPr>
            </w:pPr>
            <w:r w:rsidRPr="002F604E">
              <w:rPr>
                <w:rFonts w:ascii="Arial" w:hAnsi="Arial" w:cs="Arial"/>
                <w:b/>
                <w:bCs/>
                <w:color w:val="FDC600"/>
                <w:sz w:val="20"/>
                <w:lang w:eastAsia="en-AU"/>
              </w:rPr>
              <w:t> </w:t>
            </w:r>
          </w:p>
        </w:tc>
      </w:tr>
      <w:tr w:rsidR="002F604E" w:rsidRPr="002F604E" w14:paraId="153466BE" w14:textId="77777777" w:rsidTr="002F604E">
        <w:trPr>
          <w:trHeight w:val="255"/>
        </w:trPr>
        <w:tc>
          <w:tcPr>
            <w:tcW w:w="4204" w:type="dxa"/>
            <w:vMerge/>
            <w:tcBorders>
              <w:top w:val="nil"/>
              <w:left w:val="nil"/>
              <w:bottom w:val="nil"/>
              <w:right w:val="nil"/>
            </w:tcBorders>
            <w:shd w:val="clear" w:color="auto" w:fill="005042"/>
            <w:vAlign w:val="center"/>
            <w:hideMark/>
          </w:tcPr>
          <w:p w14:paraId="42A4FEC1" w14:textId="77777777" w:rsidR="00263C36" w:rsidRPr="002F604E" w:rsidRDefault="00263C36" w:rsidP="00263C36">
            <w:pPr>
              <w:rPr>
                <w:rFonts w:ascii="Arial" w:hAnsi="Arial" w:cs="Arial"/>
                <w:b/>
                <w:bCs/>
                <w:color w:val="FDC600"/>
                <w:sz w:val="20"/>
                <w:lang w:eastAsia="en-AU"/>
              </w:rPr>
            </w:pPr>
          </w:p>
        </w:tc>
        <w:tc>
          <w:tcPr>
            <w:tcW w:w="1662" w:type="dxa"/>
            <w:tcBorders>
              <w:top w:val="nil"/>
              <w:left w:val="nil"/>
              <w:bottom w:val="nil"/>
              <w:right w:val="nil"/>
            </w:tcBorders>
            <w:shd w:val="clear" w:color="auto" w:fill="005042"/>
            <w:hideMark/>
          </w:tcPr>
          <w:p w14:paraId="4ECE05CF" w14:textId="77777777" w:rsidR="00263C36" w:rsidRPr="002F604E" w:rsidRDefault="00263C36" w:rsidP="00263C36">
            <w:pPr>
              <w:jc w:val="right"/>
              <w:rPr>
                <w:rFonts w:ascii="Arial" w:hAnsi="Arial" w:cs="Arial"/>
                <w:b/>
                <w:bCs/>
                <w:color w:val="FDC600"/>
                <w:sz w:val="20"/>
                <w:lang w:eastAsia="en-AU"/>
              </w:rPr>
            </w:pPr>
            <w:r w:rsidRPr="002F604E">
              <w:rPr>
                <w:rFonts w:ascii="Arial" w:hAnsi="Arial" w:cs="Arial"/>
                <w:b/>
                <w:bCs/>
                <w:color w:val="FDC600"/>
                <w:sz w:val="20"/>
                <w:lang w:eastAsia="en-AU"/>
              </w:rPr>
              <w:t>$</w:t>
            </w:r>
          </w:p>
        </w:tc>
        <w:tc>
          <w:tcPr>
            <w:tcW w:w="1813" w:type="dxa"/>
            <w:tcBorders>
              <w:top w:val="nil"/>
              <w:left w:val="nil"/>
              <w:bottom w:val="nil"/>
              <w:right w:val="nil"/>
            </w:tcBorders>
            <w:shd w:val="clear" w:color="auto" w:fill="005042"/>
            <w:hideMark/>
          </w:tcPr>
          <w:p w14:paraId="50C1ABEB" w14:textId="77777777" w:rsidR="00263C36" w:rsidRPr="002F604E" w:rsidRDefault="00263C36" w:rsidP="00263C36">
            <w:pPr>
              <w:jc w:val="right"/>
              <w:rPr>
                <w:rFonts w:ascii="Arial" w:hAnsi="Arial" w:cs="Arial"/>
                <w:b/>
                <w:bCs/>
                <w:color w:val="FDC600"/>
                <w:sz w:val="20"/>
                <w:lang w:eastAsia="en-AU"/>
              </w:rPr>
            </w:pPr>
            <w:r w:rsidRPr="002F604E">
              <w:rPr>
                <w:rFonts w:ascii="Arial" w:hAnsi="Arial" w:cs="Arial"/>
                <w:b/>
                <w:bCs/>
                <w:color w:val="FDC600"/>
                <w:sz w:val="20"/>
                <w:lang w:eastAsia="en-AU"/>
              </w:rPr>
              <w:t>$</w:t>
            </w:r>
          </w:p>
        </w:tc>
        <w:tc>
          <w:tcPr>
            <w:tcW w:w="1467" w:type="dxa"/>
            <w:tcBorders>
              <w:top w:val="nil"/>
              <w:left w:val="nil"/>
              <w:bottom w:val="nil"/>
              <w:right w:val="nil"/>
            </w:tcBorders>
            <w:shd w:val="clear" w:color="auto" w:fill="005042"/>
            <w:hideMark/>
          </w:tcPr>
          <w:p w14:paraId="30ED286B" w14:textId="77777777" w:rsidR="00263C36" w:rsidRPr="002F604E" w:rsidRDefault="00263C36" w:rsidP="00263C36">
            <w:pPr>
              <w:jc w:val="right"/>
              <w:rPr>
                <w:rFonts w:ascii="Arial" w:hAnsi="Arial" w:cs="Arial"/>
                <w:b/>
                <w:bCs/>
                <w:color w:val="FDC600"/>
                <w:sz w:val="20"/>
                <w:lang w:eastAsia="en-AU"/>
              </w:rPr>
            </w:pPr>
            <w:r w:rsidRPr="002F604E">
              <w:rPr>
                <w:rFonts w:ascii="Arial" w:hAnsi="Arial" w:cs="Arial"/>
                <w:b/>
                <w:bCs/>
                <w:color w:val="FDC600"/>
                <w:sz w:val="20"/>
                <w:lang w:eastAsia="en-AU"/>
              </w:rPr>
              <w:t>Change</w:t>
            </w:r>
          </w:p>
        </w:tc>
      </w:tr>
      <w:tr w:rsidR="00380BD7" w:rsidRPr="00263C36" w14:paraId="3DC88D75" w14:textId="77777777" w:rsidTr="002F604E">
        <w:trPr>
          <w:trHeight w:val="255"/>
        </w:trPr>
        <w:tc>
          <w:tcPr>
            <w:tcW w:w="4204" w:type="dxa"/>
            <w:tcBorders>
              <w:top w:val="nil"/>
              <w:left w:val="nil"/>
              <w:bottom w:val="nil"/>
              <w:right w:val="nil"/>
            </w:tcBorders>
            <w:shd w:val="clear" w:color="auto" w:fill="auto"/>
            <w:vAlign w:val="center"/>
            <w:hideMark/>
          </w:tcPr>
          <w:p w14:paraId="165640A5" w14:textId="77777777" w:rsidR="00380BD7" w:rsidRPr="00263C36" w:rsidRDefault="00380BD7" w:rsidP="00380BD7">
            <w:pPr>
              <w:jc w:val="both"/>
              <w:rPr>
                <w:rFonts w:ascii="Arial" w:hAnsi="Arial" w:cs="Arial"/>
                <w:sz w:val="20"/>
                <w:lang w:eastAsia="en-AU"/>
              </w:rPr>
            </w:pPr>
            <w:r w:rsidRPr="00263C36">
              <w:rPr>
                <w:rFonts w:ascii="Arial" w:hAnsi="Arial" w:cs="Arial"/>
                <w:sz w:val="20"/>
                <w:lang w:eastAsia="en-AU"/>
              </w:rPr>
              <w:t xml:space="preserve">Residential </w:t>
            </w:r>
          </w:p>
        </w:tc>
        <w:tc>
          <w:tcPr>
            <w:tcW w:w="1662" w:type="dxa"/>
            <w:vAlign w:val="bottom"/>
            <w:hideMark/>
          </w:tcPr>
          <w:p w14:paraId="05FAC792" w14:textId="77777777" w:rsidR="00380BD7" w:rsidRPr="00263C36" w:rsidRDefault="002F604E" w:rsidP="00380BD7">
            <w:pPr>
              <w:jc w:val="right"/>
              <w:rPr>
                <w:rFonts w:ascii="Arial" w:hAnsi="Arial" w:cs="Arial"/>
                <w:sz w:val="20"/>
                <w:highlight w:val="yellow"/>
                <w:lang w:eastAsia="en-AU"/>
              </w:rPr>
            </w:pPr>
            <w:r>
              <w:rPr>
                <w:rFonts w:ascii="Arial" w:hAnsi="Arial" w:cs="Arial"/>
                <w:sz w:val="20"/>
                <w:lang w:eastAsia="en-AU"/>
              </w:rPr>
              <w:t>1,471,364,535</w:t>
            </w:r>
          </w:p>
        </w:tc>
        <w:tc>
          <w:tcPr>
            <w:tcW w:w="1813" w:type="dxa"/>
            <w:vAlign w:val="bottom"/>
            <w:hideMark/>
          </w:tcPr>
          <w:p w14:paraId="00C6E66A" w14:textId="6DFD025A" w:rsidR="00380BD7" w:rsidRPr="00E97AEF" w:rsidRDefault="002F604E" w:rsidP="00E97AEF">
            <w:pPr>
              <w:jc w:val="right"/>
              <w:rPr>
                <w:rFonts w:ascii="Arial" w:hAnsi="Arial" w:cs="Arial"/>
                <w:b/>
                <w:sz w:val="20"/>
                <w:lang w:eastAsia="en-AU"/>
              </w:rPr>
            </w:pPr>
            <w:r w:rsidRPr="00E97AEF">
              <w:rPr>
                <w:rFonts w:ascii="Arial" w:hAnsi="Arial" w:cs="Arial"/>
                <w:b/>
                <w:sz w:val="20"/>
                <w:lang w:eastAsia="en-AU"/>
              </w:rPr>
              <w:t>1,7</w:t>
            </w:r>
            <w:r w:rsidR="00B41672" w:rsidRPr="00E97AEF">
              <w:rPr>
                <w:rFonts w:ascii="Arial" w:hAnsi="Arial" w:cs="Arial"/>
                <w:b/>
                <w:sz w:val="20"/>
                <w:lang w:eastAsia="en-AU"/>
              </w:rPr>
              <w:t>69</w:t>
            </w:r>
            <w:r w:rsidRPr="00E97AEF">
              <w:rPr>
                <w:rFonts w:ascii="Arial" w:hAnsi="Arial" w:cs="Arial"/>
                <w:b/>
                <w:sz w:val="20"/>
                <w:lang w:eastAsia="en-AU"/>
              </w:rPr>
              <w:t>,</w:t>
            </w:r>
            <w:r w:rsidR="00B41672" w:rsidRPr="00E97AEF">
              <w:rPr>
                <w:rFonts w:ascii="Arial" w:hAnsi="Arial" w:cs="Arial"/>
                <w:b/>
                <w:sz w:val="20"/>
                <w:lang w:eastAsia="en-AU"/>
              </w:rPr>
              <w:t>292</w:t>
            </w:r>
            <w:r w:rsidRPr="00E97AEF">
              <w:rPr>
                <w:rFonts w:ascii="Arial" w:hAnsi="Arial" w:cs="Arial"/>
                <w:b/>
                <w:sz w:val="20"/>
                <w:lang w:eastAsia="en-AU"/>
              </w:rPr>
              <w:t>,</w:t>
            </w:r>
            <w:r w:rsidR="00B41672" w:rsidRPr="00E97AEF">
              <w:rPr>
                <w:rFonts w:ascii="Arial" w:hAnsi="Arial" w:cs="Arial"/>
                <w:b/>
                <w:sz w:val="20"/>
                <w:lang w:eastAsia="en-AU"/>
              </w:rPr>
              <w:t>746</w:t>
            </w:r>
          </w:p>
        </w:tc>
        <w:tc>
          <w:tcPr>
            <w:tcW w:w="1467" w:type="dxa"/>
            <w:hideMark/>
          </w:tcPr>
          <w:p w14:paraId="698210BA" w14:textId="04BCA932" w:rsidR="00380BD7" w:rsidRPr="00263C36" w:rsidRDefault="00380BD7" w:rsidP="00B41672">
            <w:pPr>
              <w:ind w:right="224"/>
              <w:jc w:val="right"/>
              <w:rPr>
                <w:rFonts w:ascii="Arial" w:hAnsi="Arial" w:cs="Arial"/>
                <w:b/>
                <w:bCs/>
                <w:sz w:val="20"/>
                <w:highlight w:val="yellow"/>
                <w:lang w:eastAsia="en-AU"/>
              </w:rPr>
            </w:pPr>
            <w:r>
              <w:rPr>
                <w:rFonts w:ascii="Arial" w:hAnsi="Arial" w:cs="Arial"/>
                <w:b/>
                <w:bCs/>
                <w:sz w:val="20"/>
                <w:lang w:eastAsia="en-AU"/>
              </w:rPr>
              <w:t>20.</w:t>
            </w:r>
            <w:r w:rsidR="00B41672">
              <w:rPr>
                <w:rFonts w:ascii="Arial" w:hAnsi="Arial" w:cs="Arial"/>
                <w:b/>
                <w:bCs/>
                <w:sz w:val="20"/>
                <w:lang w:eastAsia="en-AU"/>
              </w:rPr>
              <w:t>25</w:t>
            </w:r>
            <w:r w:rsidRPr="007E0012">
              <w:rPr>
                <w:rFonts w:ascii="Arial" w:hAnsi="Arial" w:cs="Arial"/>
                <w:b/>
                <w:bCs/>
                <w:sz w:val="20"/>
                <w:lang w:eastAsia="en-AU"/>
              </w:rPr>
              <w:t>%</w:t>
            </w:r>
          </w:p>
        </w:tc>
      </w:tr>
      <w:tr w:rsidR="00380BD7" w:rsidRPr="00263C36" w14:paraId="1EFD1BC5" w14:textId="77777777" w:rsidTr="002F604E">
        <w:trPr>
          <w:trHeight w:val="255"/>
        </w:trPr>
        <w:tc>
          <w:tcPr>
            <w:tcW w:w="4204" w:type="dxa"/>
            <w:tcBorders>
              <w:top w:val="nil"/>
              <w:left w:val="nil"/>
              <w:bottom w:val="nil"/>
              <w:right w:val="nil"/>
            </w:tcBorders>
            <w:shd w:val="clear" w:color="auto" w:fill="auto"/>
            <w:vAlign w:val="center"/>
            <w:hideMark/>
          </w:tcPr>
          <w:p w14:paraId="51E7974C" w14:textId="77777777" w:rsidR="00380BD7" w:rsidRPr="00263C36" w:rsidRDefault="00380BD7" w:rsidP="00380BD7">
            <w:pPr>
              <w:jc w:val="both"/>
              <w:rPr>
                <w:rFonts w:ascii="Arial" w:hAnsi="Arial" w:cs="Arial"/>
                <w:sz w:val="20"/>
                <w:lang w:eastAsia="en-AU"/>
              </w:rPr>
            </w:pPr>
            <w:r w:rsidRPr="00263C36">
              <w:rPr>
                <w:rFonts w:ascii="Arial" w:hAnsi="Arial" w:cs="Arial"/>
                <w:sz w:val="20"/>
                <w:lang w:eastAsia="en-AU"/>
              </w:rPr>
              <w:t xml:space="preserve">Commercial </w:t>
            </w:r>
          </w:p>
        </w:tc>
        <w:tc>
          <w:tcPr>
            <w:tcW w:w="1662" w:type="dxa"/>
            <w:vAlign w:val="bottom"/>
            <w:hideMark/>
          </w:tcPr>
          <w:p w14:paraId="3CA417A0" w14:textId="77777777" w:rsidR="00380BD7" w:rsidRPr="00263C36" w:rsidRDefault="00380BD7" w:rsidP="00380BD7">
            <w:pPr>
              <w:jc w:val="right"/>
              <w:rPr>
                <w:rFonts w:ascii="Arial" w:hAnsi="Arial" w:cs="Arial"/>
                <w:sz w:val="20"/>
                <w:highlight w:val="yellow"/>
                <w:lang w:eastAsia="en-AU"/>
              </w:rPr>
            </w:pPr>
            <w:r w:rsidRPr="00D44B94">
              <w:rPr>
                <w:rFonts w:ascii="Arial" w:hAnsi="Arial" w:cs="Arial"/>
                <w:sz w:val="20"/>
                <w:lang w:eastAsia="en-AU"/>
              </w:rPr>
              <w:t>455,615,720</w:t>
            </w:r>
          </w:p>
        </w:tc>
        <w:tc>
          <w:tcPr>
            <w:tcW w:w="1813" w:type="dxa"/>
            <w:vAlign w:val="bottom"/>
            <w:hideMark/>
          </w:tcPr>
          <w:p w14:paraId="7E2B26DE" w14:textId="77777777" w:rsidR="00380BD7" w:rsidRPr="00E97AEF" w:rsidRDefault="00380BD7" w:rsidP="00E97AEF">
            <w:pPr>
              <w:jc w:val="right"/>
              <w:rPr>
                <w:rFonts w:ascii="Arial" w:hAnsi="Arial" w:cs="Arial"/>
                <w:b/>
                <w:sz w:val="20"/>
                <w:lang w:eastAsia="en-AU"/>
              </w:rPr>
            </w:pPr>
            <w:r w:rsidRPr="00E97AEF">
              <w:rPr>
                <w:rFonts w:ascii="Arial" w:hAnsi="Arial" w:cs="Arial"/>
                <w:b/>
                <w:sz w:val="20"/>
                <w:lang w:eastAsia="en-AU"/>
              </w:rPr>
              <w:t>493,546,350</w:t>
            </w:r>
          </w:p>
        </w:tc>
        <w:tc>
          <w:tcPr>
            <w:tcW w:w="1467" w:type="dxa"/>
            <w:hideMark/>
          </w:tcPr>
          <w:p w14:paraId="587F195E" w14:textId="77777777" w:rsidR="00380BD7" w:rsidRPr="00263C36" w:rsidRDefault="00380BD7" w:rsidP="004A2585">
            <w:pPr>
              <w:ind w:right="224"/>
              <w:jc w:val="right"/>
              <w:rPr>
                <w:rFonts w:ascii="Arial" w:hAnsi="Arial" w:cs="Arial"/>
                <w:b/>
                <w:bCs/>
                <w:sz w:val="20"/>
                <w:highlight w:val="yellow"/>
                <w:lang w:eastAsia="en-AU"/>
              </w:rPr>
            </w:pPr>
            <w:r>
              <w:rPr>
                <w:rFonts w:ascii="Arial" w:hAnsi="Arial" w:cs="Arial"/>
                <w:b/>
                <w:bCs/>
                <w:sz w:val="20"/>
                <w:lang w:eastAsia="en-AU"/>
              </w:rPr>
              <w:t>8.32</w:t>
            </w:r>
            <w:r w:rsidRPr="007E0012">
              <w:rPr>
                <w:rFonts w:ascii="Arial" w:hAnsi="Arial" w:cs="Arial"/>
                <w:b/>
                <w:bCs/>
                <w:sz w:val="20"/>
                <w:lang w:eastAsia="en-AU"/>
              </w:rPr>
              <w:t>%</w:t>
            </w:r>
          </w:p>
        </w:tc>
      </w:tr>
      <w:tr w:rsidR="00380BD7" w:rsidRPr="00263C36" w14:paraId="65EF3CAD" w14:textId="77777777" w:rsidTr="002F604E">
        <w:trPr>
          <w:trHeight w:val="255"/>
        </w:trPr>
        <w:tc>
          <w:tcPr>
            <w:tcW w:w="4204" w:type="dxa"/>
            <w:tcBorders>
              <w:top w:val="nil"/>
              <w:left w:val="nil"/>
              <w:bottom w:val="nil"/>
              <w:right w:val="nil"/>
            </w:tcBorders>
            <w:shd w:val="clear" w:color="auto" w:fill="auto"/>
            <w:vAlign w:val="center"/>
            <w:hideMark/>
          </w:tcPr>
          <w:p w14:paraId="6F1F0844" w14:textId="77777777" w:rsidR="00380BD7" w:rsidRPr="00263C36" w:rsidRDefault="00380BD7" w:rsidP="00380BD7">
            <w:pPr>
              <w:jc w:val="both"/>
              <w:rPr>
                <w:rFonts w:ascii="Arial" w:hAnsi="Arial" w:cs="Arial"/>
                <w:sz w:val="20"/>
                <w:lang w:eastAsia="en-AU"/>
              </w:rPr>
            </w:pPr>
            <w:r w:rsidRPr="00263C36">
              <w:rPr>
                <w:rFonts w:ascii="Arial" w:hAnsi="Arial" w:cs="Arial"/>
                <w:sz w:val="20"/>
                <w:lang w:eastAsia="en-AU"/>
              </w:rPr>
              <w:t>Industrial</w:t>
            </w:r>
          </w:p>
        </w:tc>
        <w:tc>
          <w:tcPr>
            <w:tcW w:w="1662" w:type="dxa"/>
            <w:vAlign w:val="bottom"/>
            <w:hideMark/>
          </w:tcPr>
          <w:p w14:paraId="148CFF48" w14:textId="77777777" w:rsidR="00380BD7" w:rsidRPr="00263C36" w:rsidRDefault="00380BD7" w:rsidP="00380BD7">
            <w:pPr>
              <w:jc w:val="right"/>
              <w:rPr>
                <w:rFonts w:ascii="Arial" w:hAnsi="Arial" w:cs="Arial"/>
                <w:sz w:val="20"/>
                <w:highlight w:val="yellow"/>
                <w:lang w:eastAsia="en-AU"/>
              </w:rPr>
            </w:pPr>
            <w:r w:rsidRPr="00D44B94">
              <w:rPr>
                <w:rFonts w:ascii="Arial" w:hAnsi="Arial" w:cs="Arial"/>
                <w:sz w:val="20"/>
                <w:lang w:eastAsia="en-AU"/>
              </w:rPr>
              <w:t>146,508,290</w:t>
            </w:r>
          </w:p>
        </w:tc>
        <w:tc>
          <w:tcPr>
            <w:tcW w:w="1813" w:type="dxa"/>
            <w:vAlign w:val="bottom"/>
            <w:hideMark/>
          </w:tcPr>
          <w:p w14:paraId="002A3A43" w14:textId="77777777" w:rsidR="00380BD7" w:rsidRPr="00E97AEF" w:rsidRDefault="00380BD7" w:rsidP="00E97AEF">
            <w:pPr>
              <w:jc w:val="right"/>
              <w:rPr>
                <w:rFonts w:ascii="Arial" w:hAnsi="Arial" w:cs="Arial"/>
                <w:b/>
                <w:sz w:val="20"/>
                <w:lang w:eastAsia="en-AU"/>
              </w:rPr>
            </w:pPr>
            <w:r w:rsidRPr="00E97AEF">
              <w:rPr>
                <w:rFonts w:ascii="Arial" w:hAnsi="Arial" w:cs="Arial"/>
                <w:b/>
                <w:sz w:val="20"/>
                <w:lang w:eastAsia="en-AU"/>
              </w:rPr>
              <w:t>163,734,240</w:t>
            </w:r>
          </w:p>
        </w:tc>
        <w:tc>
          <w:tcPr>
            <w:tcW w:w="1467" w:type="dxa"/>
            <w:hideMark/>
          </w:tcPr>
          <w:p w14:paraId="6F09CC4B" w14:textId="77777777" w:rsidR="00380BD7" w:rsidRPr="00263C36" w:rsidRDefault="00380BD7" w:rsidP="004A2585">
            <w:pPr>
              <w:ind w:right="224"/>
              <w:jc w:val="right"/>
              <w:rPr>
                <w:rFonts w:ascii="Arial" w:hAnsi="Arial" w:cs="Arial"/>
                <w:b/>
                <w:bCs/>
                <w:sz w:val="20"/>
                <w:highlight w:val="yellow"/>
                <w:lang w:eastAsia="en-AU"/>
              </w:rPr>
            </w:pPr>
            <w:r>
              <w:rPr>
                <w:rFonts w:ascii="Arial" w:hAnsi="Arial" w:cs="Arial"/>
                <w:b/>
                <w:bCs/>
                <w:sz w:val="20"/>
                <w:lang w:eastAsia="en-AU"/>
              </w:rPr>
              <w:t>11.76</w:t>
            </w:r>
            <w:r w:rsidRPr="007E0012">
              <w:rPr>
                <w:rFonts w:ascii="Arial" w:hAnsi="Arial" w:cs="Arial"/>
                <w:b/>
                <w:bCs/>
                <w:sz w:val="20"/>
                <w:lang w:eastAsia="en-AU"/>
              </w:rPr>
              <w:t>%</w:t>
            </w:r>
          </w:p>
        </w:tc>
      </w:tr>
      <w:tr w:rsidR="00380BD7" w:rsidRPr="00263C36" w14:paraId="66AA3A9C" w14:textId="77777777" w:rsidTr="002F604E">
        <w:trPr>
          <w:trHeight w:val="255"/>
        </w:trPr>
        <w:tc>
          <w:tcPr>
            <w:tcW w:w="4204" w:type="dxa"/>
            <w:tcBorders>
              <w:top w:val="nil"/>
              <w:left w:val="nil"/>
              <w:bottom w:val="single" w:sz="4" w:space="0" w:color="auto"/>
              <w:right w:val="nil"/>
            </w:tcBorders>
            <w:shd w:val="clear" w:color="auto" w:fill="auto"/>
            <w:vAlign w:val="center"/>
            <w:hideMark/>
          </w:tcPr>
          <w:p w14:paraId="25F7A293" w14:textId="77777777" w:rsidR="00380BD7" w:rsidRPr="00263C36" w:rsidRDefault="00380BD7" w:rsidP="00380BD7">
            <w:pPr>
              <w:jc w:val="both"/>
              <w:rPr>
                <w:rFonts w:ascii="Arial" w:hAnsi="Arial" w:cs="Arial"/>
                <w:b/>
                <w:bCs/>
                <w:sz w:val="20"/>
                <w:lang w:eastAsia="en-AU"/>
              </w:rPr>
            </w:pPr>
            <w:r w:rsidRPr="00263C36">
              <w:rPr>
                <w:rFonts w:ascii="Arial" w:hAnsi="Arial" w:cs="Arial"/>
                <w:b/>
                <w:bCs/>
                <w:sz w:val="20"/>
                <w:lang w:eastAsia="en-AU"/>
              </w:rPr>
              <w:t>Total value of land</w:t>
            </w:r>
          </w:p>
        </w:tc>
        <w:tc>
          <w:tcPr>
            <w:tcW w:w="1662" w:type="dxa"/>
            <w:tcBorders>
              <w:top w:val="single" w:sz="4" w:space="0" w:color="auto"/>
              <w:left w:val="nil"/>
              <w:bottom w:val="single" w:sz="4" w:space="0" w:color="auto"/>
              <w:right w:val="nil"/>
            </w:tcBorders>
            <w:vAlign w:val="bottom"/>
            <w:hideMark/>
          </w:tcPr>
          <w:p w14:paraId="2824A032" w14:textId="77777777" w:rsidR="00380BD7" w:rsidRPr="005E6B49" w:rsidRDefault="00380BD7" w:rsidP="00380BD7">
            <w:pPr>
              <w:jc w:val="right"/>
              <w:rPr>
                <w:rFonts w:ascii="Arial" w:hAnsi="Arial" w:cs="Arial"/>
                <w:sz w:val="20"/>
                <w:highlight w:val="yellow"/>
                <w:lang w:eastAsia="en-AU"/>
              </w:rPr>
            </w:pPr>
            <w:r w:rsidRPr="005E6B49">
              <w:rPr>
                <w:rFonts w:ascii="Arial" w:hAnsi="Arial" w:cs="Arial"/>
                <w:bCs/>
                <w:sz w:val="20"/>
                <w:lang w:eastAsia="en-AU"/>
              </w:rPr>
              <w:t xml:space="preserve">2,073,488,545 </w:t>
            </w:r>
          </w:p>
        </w:tc>
        <w:tc>
          <w:tcPr>
            <w:tcW w:w="1813" w:type="dxa"/>
            <w:tcBorders>
              <w:top w:val="single" w:sz="4" w:space="0" w:color="auto"/>
              <w:left w:val="nil"/>
              <w:bottom w:val="single" w:sz="4" w:space="0" w:color="auto"/>
              <w:right w:val="nil"/>
            </w:tcBorders>
            <w:vAlign w:val="bottom"/>
            <w:hideMark/>
          </w:tcPr>
          <w:p w14:paraId="202259E2" w14:textId="34587D89" w:rsidR="00380BD7" w:rsidRPr="00263C36" w:rsidRDefault="00380BD7" w:rsidP="00B41672">
            <w:pPr>
              <w:ind w:right="34"/>
              <w:jc w:val="right"/>
              <w:rPr>
                <w:rFonts w:ascii="Arial" w:hAnsi="Arial" w:cs="Arial"/>
                <w:b/>
                <w:bCs/>
                <w:sz w:val="20"/>
                <w:highlight w:val="yellow"/>
                <w:lang w:eastAsia="en-AU"/>
              </w:rPr>
            </w:pPr>
            <w:r w:rsidRPr="007E0012">
              <w:rPr>
                <w:rFonts w:ascii="Arial" w:hAnsi="Arial" w:cs="Arial"/>
                <w:b/>
                <w:bCs/>
                <w:sz w:val="20"/>
                <w:lang w:eastAsia="en-AU"/>
              </w:rPr>
              <w:t>2,4</w:t>
            </w:r>
            <w:r w:rsidR="00B41672">
              <w:rPr>
                <w:rFonts w:ascii="Arial" w:hAnsi="Arial" w:cs="Arial"/>
                <w:b/>
                <w:bCs/>
                <w:sz w:val="20"/>
                <w:lang w:eastAsia="en-AU"/>
              </w:rPr>
              <w:t>26</w:t>
            </w:r>
            <w:r w:rsidRPr="007E0012">
              <w:rPr>
                <w:rFonts w:ascii="Arial" w:hAnsi="Arial" w:cs="Arial"/>
                <w:b/>
                <w:bCs/>
                <w:sz w:val="20"/>
                <w:lang w:eastAsia="en-AU"/>
              </w:rPr>
              <w:t>,</w:t>
            </w:r>
            <w:r w:rsidR="00B41672">
              <w:rPr>
                <w:rFonts w:ascii="Arial" w:hAnsi="Arial" w:cs="Arial"/>
                <w:b/>
                <w:bCs/>
                <w:sz w:val="20"/>
                <w:lang w:eastAsia="en-AU"/>
              </w:rPr>
              <w:t>573</w:t>
            </w:r>
            <w:r w:rsidRPr="007E0012">
              <w:rPr>
                <w:rFonts w:ascii="Arial" w:hAnsi="Arial" w:cs="Arial"/>
                <w:b/>
                <w:bCs/>
                <w:sz w:val="20"/>
                <w:lang w:eastAsia="en-AU"/>
              </w:rPr>
              <w:t>,</w:t>
            </w:r>
            <w:r w:rsidR="00B41672">
              <w:rPr>
                <w:rFonts w:ascii="Arial" w:hAnsi="Arial" w:cs="Arial"/>
                <w:b/>
                <w:bCs/>
                <w:sz w:val="20"/>
                <w:lang w:eastAsia="en-AU"/>
              </w:rPr>
              <w:t>336</w:t>
            </w:r>
            <w:r w:rsidRPr="007E0012">
              <w:rPr>
                <w:rFonts w:ascii="Arial" w:hAnsi="Arial" w:cs="Arial"/>
                <w:b/>
                <w:bCs/>
                <w:sz w:val="20"/>
                <w:lang w:eastAsia="en-AU"/>
              </w:rPr>
              <w:t xml:space="preserve"> </w:t>
            </w:r>
          </w:p>
        </w:tc>
        <w:tc>
          <w:tcPr>
            <w:tcW w:w="1467" w:type="dxa"/>
            <w:tcBorders>
              <w:top w:val="single" w:sz="4" w:space="0" w:color="auto"/>
              <w:left w:val="nil"/>
              <w:bottom w:val="single" w:sz="4" w:space="0" w:color="auto"/>
              <w:right w:val="nil"/>
            </w:tcBorders>
            <w:hideMark/>
          </w:tcPr>
          <w:p w14:paraId="60DF0406" w14:textId="51D4CB04" w:rsidR="00380BD7" w:rsidRPr="00263C36" w:rsidRDefault="00380BD7" w:rsidP="00B41672">
            <w:pPr>
              <w:ind w:right="224"/>
              <w:jc w:val="right"/>
              <w:rPr>
                <w:rFonts w:ascii="Arial" w:hAnsi="Arial" w:cs="Arial"/>
                <w:b/>
                <w:bCs/>
                <w:sz w:val="20"/>
                <w:highlight w:val="yellow"/>
                <w:lang w:eastAsia="en-AU"/>
              </w:rPr>
            </w:pPr>
            <w:r>
              <w:rPr>
                <w:rFonts w:ascii="Arial" w:hAnsi="Arial" w:cs="Arial"/>
                <w:b/>
                <w:bCs/>
                <w:sz w:val="20"/>
                <w:lang w:eastAsia="en-AU"/>
              </w:rPr>
              <w:t>17.</w:t>
            </w:r>
            <w:r w:rsidR="00B41672">
              <w:rPr>
                <w:rFonts w:ascii="Arial" w:hAnsi="Arial" w:cs="Arial"/>
                <w:b/>
                <w:bCs/>
                <w:sz w:val="20"/>
                <w:lang w:eastAsia="en-AU"/>
              </w:rPr>
              <w:t>03</w:t>
            </w:r>
            <w:r w:rsidRPr="007E0012">
              <w:rPr>
                <w:rFonts w:ascii="Arial" w:hAnsi="Arial" w:cs="Arial"/>
                <w:b/>
                <w:bCs/>
                <w:sz w:val="20"/>
                <w:lang w:eastAsia="en-AU"/>
              </w:rPr>
              <w:t>%</w:t>
            </w:r>
          </w:p>
        </w:tc>
      </w:tr>
    </w:tbl>
    <w:p w14:paraId="2B976A1C" w14:textId="77777777" w:rsidR="00752594" w:rsidRPr="00F8256E" w:rsidRDefault="00752594" w:rsidP="00752594">
      <w:pPr>
        <w:rPr>
          <w:rFonts w:ascii="Arial" w:hAnsi="Arial" w:cs="Arial"/>
          <w:sz w:val="20"/>
          <w:highlight w:val="yellow"/>
        </w:rPr>
      </w:pPr>
    </w:p>
    <w:p w14:paraId="6ACE7C2D" w14:textId="77777777" w:rsidR="00752594" w:rsidRPr="00F8256E" w:rsidRDefault="00752594" w:rsidP="00752594">
      <w:pPr>
        <w:rPr>
          <w:rFonts w:ascii="Arial" w:hAnsi="Arial" w:cs="Arial"/>
          <w:sz w:val="20"/>
          <w:highlight w:val="yellow"/>
        </w:rPr>
      </w:pPr>
    </w:p>
    <w:p w14:paraId="0E7EB98B" w14:textId="77777777" w:rsidR="00752594" w:rsidRPr="00263C36" w:rsidRDefault="00752594" w:rsidP="00946E93">
      <w:pPr>
        <w:pStyle w:val="Budget5"/>
      </w:pPr>
      <w:r w:rsidRPr="00263C36">
        <w:t>The rate or unit amount to be levied for each type of service rate or charge under Section 162 of the Act compared with the previous financial year</w:t>
      </w:r>
    </w:p>
    <w:p w14:paraId="2EA0D241" w14:textId="77777777" w:rsidR="00752594" w:rsidRPr="00F8256E" w:rsidRDefault="00752594" w:rsidP="00752594">
      <w:pPr>
        <w:rPr>
          <w:rFonts w:ascii="Arial" w:hAnsi="Arial" w:cs="Arial"/>
          <w:sz w:val="20"/>
          <w:highlight w:val="yellow"/>
        </w:rPr>
      </w:pPr>
    </w:p>
    <w:tbl>
      <w:tblPr>
        <w:tblW w:w="8980" w:type="dxa"/>
        <w:tblInd w:w="108" w:type="dxa"/>
        <w:tblLook w:val="04A0" w:firstRow="1" w:lastRow="0" w:firstColumn="1" w:lastColumn="0" w:noHBand="0" w:noVBand="1"/>
      </w:tblPr>
      <w:tblGrid>
        <w:gridCol w:w="4720"/>
        <w:gridCol w:w="1420"/>
        <w:gridCol w:w="1420"/>
        <w:gridCol w:w="1420"/>
      </w:tblGrid>
      <w:tr w:rsidR="00263C36" w:rsidRPr="00263C36" w14:paraId="0EA1FCF5" w14:textId="77777777" w:rsidTr="006B2D58">
        <w:trPr>
          <w:trHeight w:val="510"/>
        </w:trPr>
        <w:tc>
          <w:tcPr>
            <w:tcW w:w="4720" w:type="dxa"/>
            <w:vMerge w:val="restart"/>
            <w:tcBorders>
              <w:top w:val="nil"/>
              <w:left w:val="nil"/>
              <w:bottom w:val="nil"/>
              <w:right w:val="nil"/>
            </w:tcBorders>
            <w:shd w:val="clear" w:color="auto" w:fill="005042"/>
            <w:vAlign w:val="center"/>
            <w:hideMark/>
          </w:tcPr>
          <w:p w14:paraId="6AAEC966" w14:textId="77777777" w:rsidR="00263C36" w:rsidRPr="006B2D58" w:rsidRDefault="00263C36" w:rsidP="00263C36">
            <w:pPr>
              <w:jc w:val="center"/>
              <w:rPr>
                <w:rFonts w:ascii="Arial" w:hAnsi="Arial" w:cs="Arial"/>
                <w:b/>
                <w:bCs/>
                <w:color w:val="FDC600"/>
                <w:sz w:val="20"/>
                <w:lang w:eastAsia="en-AU"/>
              </w:rPr>
            </w:pPr>
            <w:r w:rsidRPr="006B2D58">
              <w:rPr>
                <w:rFonts w:ascii="Arial" w:hAnsi="Arial" w:cs="Arial"/>
                <w:b/>
                <w:bCs/>
                <w:color w:val="FDC600"/>
                <w:sz w:val="20"/>
                <w:lang w:eastAsia="en-AU"/>
              </w:rPr>
              <w:t>Type of Charge</w:t>
            </w:r>
          </w:p>
        </w:tc>
        <w:tc>
          <w:tcPr>
            <w:tcW w:w="1420" w:type="dxa"/>
            <w:tcBorders>
              <w:top w:val="nil"/>
              <w:left w:val="nil"/>
              <w:bottom w:val="nil"/>
              <w:right w:val="nil"/>
            </w:tcBorders>
            <w:shd w:val="clear" w:color="auto" w:fill="005042"/>
            <w:hideMark/>
          </w:tcPr>
          <w:p w14:paraId="4E713A53" w14:textId="77777777" w:rsidR="00263C36" w:rsidRPr="006B2D58" w:rsidRDefault="00263C36" w:rsidP="00263C36">
            <w:pPr>
              <w:jc w:val="right"/>
              <w:rPr>
                <w:rFonts w:ascii="Arial" w:hAnsi="Arial" w:cs="Arial"/>
                <w:b/>
                <w:bCs/>
                <w:color w:val="FDC600"/>
                <w:sz w:val="20"/>
                <w:lang w:eastAsia="en-AU"/>
              </w:rPr>
            </w:pPr>
            <w:r w:rsidRPr="006B2D58">
              <w:rPr>
                <w:rFonts w:ascii="Arial" w:hAnsi="Arial" w:cs="Arial"/>
                <w:b/>
                <w:bCs/>
                <w:color w:val="FDC600"/>
                <w:sz w:val="20"/>
                <w:lang w:eastAsia="en-AU"/>
              </w:rPr>
              <w:t>Per Rateable Property</w:t>
            </w:r>
          </w:p>
        </w:tc>
        <w:tc>
          <w:tcPr>
            <w:tcW w:w="1420" w:type="dxa"/>
            <w:tcBorders>
              <w:top w:val="nil"/>
              <w:left w:val="nil"/>
              <w:bottom w:val="nil"/>
              <w:right w:val="nil"/>
            </w:tcBorders>
            <w:shd w:val="clear" w:color="auto" w:fill="005042"/>
            <w:hideMark/>
          </w:tcPr>
          <w:p w14:paraId="68D76E0C" w14:textId="77777777" w:rsidR="00263C36" w:rsidRPr="006B2D58" w:rsidRDefault="00263C36" w:rsidP="00263C36">
            <w:pPr>
              <w:jc w:val="right"/>
              <w:rPr>
                <w:rFonts w:ascii="Arial" w:hAnsi="Arial" w:cs="Arial"/>
                <w:b/>
                <w:bCs/>
                <w:color w:val="FDC600"/>
                <w:sz w:val="20"/>
                <w:lang w:eastAsia="en-AU"/>
              </w:rPr>
            </w:pPr>
            <w:r w:rsidRPr="006B2D58">
              <w:rPr>
                <w:rFonts w:ascii="Arial" w:hAnsi="Arial" w:cs="Arial"/>
                <w:b/>
                <w:bCs/>
                <w:color w:val="FDC600"/>
                <w:sz w:val="20"/>
                <w:lang w:eastAsia="en-AU"/>
              </w:rPr>
              <w:t>Per Rateable Property</w:t>
            </w:r>
          </w:p>
        </w:tc>
        <w:tc>
          <w:tcPr>
            <w:tcW w:w="1420" w:type="dxa"/>
            <w:tcBorders>
              <w:top w:val="nil"/>
              <w:left w:val="nil"/>
              <w:bottom w:val="nil"/>
              <w:right w:val="nil"/>
            </w:tcBorders>
            <w:shd w:val="clear" w:color="auto" w:fill="005042"/>
            <w:hideMark/>
          </w:tcPr>
          <w:p w14:paraId="2BA5B1C8" w14:textId="77777777" w:rsidR="00263C36" w:rsidRPr="006B2D58" w:rsidRDefault="00263C36" w:rsidP="00263C36">
            <w:pPr>
              <w:jc w:val="right"/>
              <w:rPr>
                <w:rFonts w:ascii="Arial" w:hAnsi="Arial" w:cs="Arial"/>
                <w:b/>
                <w:bCs/>
                <w:color w:val="FDC600"/>
                <w:sz w:val="20"/>
                <w:lang w:eastAsia="en-AU"/>
              </w:rPr>
            </w:pPr>
            <w:r w:rsidRPr="006B2D58">
              <w:rPr>
                <w:rFonts w:ascii="Arial" w:hAnsi="Arial" w:cs="Arial"/>
                <w:b/>
                <w:bCs/>
                <w:color w:val="FDC600"/>
                <w:sz w:val="20"/>
                <w:lang w:eastAsia="en-AU"/>
              </w:rPr>
              <w:t> </w:t>
            </w:r>
          </w:p>
        </w:tc>
      </w:tr>
      <w:tr w:rsidR="00263C36" w:rsidRPr="00263C36" w14:paraId="3FBFE5B6" w14:textId="77777777" w:rsidTr="006B2D58">
        <w:trPr>
          <w:trHeight w:val="255"/>
        </w:trPr>
        <w:tc>
          <w:tcPr>
            <w:tcW w:w="4720" w:type="dxa"/>
            <w:vMerge/>
            <w:tcBorders>
              <w:top w:val="nil"/>
              <w:left w:val="nil"/>
              <w:bottom w:val="nil"/>
              <w:right w:val="nil"/>
            </w:tcBorders>
            <w:shd w:val="clear" w:color="auto" w:fill="005042"/>
            <w:vAlign w:val="center"/>
            <w:hideMark/>
          </w:tcPr>
          <w:p w14:paraId="7771F86D" w14:textId="77777777" w:rsidR="00263C36" w:rsidRPr="006B2D58" w:rsidRDefault="00263C36" w:rsidP="00263C36">
            <w:pPr>
              <w:rPr>
                <w:rFonts w:ascii="Arial" w:hAnsi="Arial" w:cs="Arial"/>
                <w:b/>
                <w:bCs/>
                <w:color w:val="FDC600"/>
                <w:sz w:val="20"/>
                <w:lang w:eastAsia="en-AU"/>
              </w:rPr>
            </w:pPr>
          </w:p>
        </w:tc>
        <w:tc>
          <w:tcPr>
            <w:tcW w:w="1420" w:type="dxa"/>
            <w:tcBorders>
              <w:top w:val="nil"/>
              <w:left w:val="nil"/>
              <w:bottom w:val="nil"/>
              <w:right w:val="nil"/>
            </w:tcBorders>
            <w:shd w:val="clear" w:color="auto" w:fill="005042"/>
            <w:hideMark/>
          </w:tcPr>
          <w:p w14:paraId="6A545AFE" w14:textId="77777777" w:rsidR="00263C36" w:rsidRPr="006B2D58" w:rsidRDefault="00263C36" w:rsidP="00263C36">
            <w:pPr>
              <w:jc w:val="right"/>
              <w:rPr>
                <w:rFonts w:ascii="Arial" w:hAnsi="Arial" w:cs="Arial"/>
                <w:b/>
                <w:bCs/>
                <w:color w:val="FDC600"/>
                <w:sz w:val="20"/>
                <w:lang w:eastAsia="en-AU"/>
              </w:rPr>
            </w:pPr>
            <w:r w:rsidRPr="006B2D58">
              <w:rPr>
                <w:rFonts w:ascii="Arial" w:hAnsi="Arial" w:cs="Arial"/>
                <w:b/>
                <w:bCs/>
                <w:color w:val="FDC600"/>
                <w:sz w:val="20"/>
                <w:lang w:eastAsia="en-AU"/>
              </w:rPr>
              <w:t>2015/16</w:t>
            </w:r>
          </w:p>
        </w:tc>
        <w:tc>
          <w:tcPr>
            <w:tcW w:w="1420" w:type="dxa"/>
            <w:tcBorders>
              <w:top w:val="nil"/>
              <w:left w:val="nil"/>
              <w:bottom w:val="nil"/>
              <w:right w:val="nil"/>
            </w:tcBorders>
            <w:shd w:val="clear" w:color="auto" w:fill="005042"/>
            <w:hideMark/>
          </w:tcPr>
          <w:p w14:paraId="4133A39B" w14:textId="77777777" w:rsidR="00263C36" w:rsidRPr="006B2D58" w:rsidRDefault="00263C36" w:rsidP="00263C36">
            <w:pPr>
              <w:jc w:val="right"/>
              <w:rPr>
                <w:rFonts w:ascii="Arial" w:hAnsi="Arial" w:cs="Arial"/>
                <w:b/>
                <w:bCs/>
                <w:color w:val="FDC600"/>
                <w:sz w:val="20"/>
                <w:lang w:eastAsia="en-AU"/>
              </w:rPr>
            </w:pPr>
            <w:r w:rsidRPr="006B2D58">
              <w:rPr>
                <w:rFonts w:ascii="Arial" w:hAnsi="Arial" w:cs="Arial"/>
                <w:b/>
                <w:bCs/>
                <w:color w:val="FDC600"/>
                <w:sz w:val="20"/>
                <w:lang w:eastAsia="en-AU"/>
              </w:rPr>
              <w:t>2016/17</w:t>
            </w:r>
          </w:p>
        </w:tc>
        <w:tc>
          <w:tcPr>
            <w:tcW w:w="1420" w:type="dxa"/>
            <w:tcBorders>
              <w:top w:val="nil"/>
              <w:left w:val="nil"/>
              <w:bottom w:val="nil"/>
              <w:right w:val="nil"/>
            </w:tcBorders>
            <w:shd w:val="clear" w:color="auto" w:fill="005042"/>
            <w:hideMark/>
          </w:tcPr>
          <w:p w14:paraId="75184946" w14:textId="77777777" w:rsidR="00263C36" w:rsidRPr="006B2D58" w:rsidRDefault="00263C36" w:rsidP="00263C36">
            <w:pPr>
              <w:jc w:val="right"/>
              <w:rPr>
                <w:rFonts w:ascii="Arial" w:hAnsi="Arial" w:cs="Arial"/>
                <w:b/>
                <w:bCs/>
                <w:color w:val="FDC600"/>
                <w:sz w:val="20"/>
                <w:lang w:eastAsia="en-AU"/>
              </w:rPr>
            </w:pPr>
            <w:r w:rsidRPr="006B2D58">
              <w:rPr>
                <w:rFonts w:ascii="Arial" w:hAnsi="Arial" w:cs="Arial"/>
                <w:b/>
                <w:bCs/>
                <w:color w:val="FDC600"/>
                <w:sz w:val="20"/>
                <w:lang w:eastAsia="en-AU"/>
              </w:rPr>
              <w:t>Change</w:t>
            </w:r>
          </w:p>
        </w:tc>
      </w:tr>
      <w:tr w:rsidR="00263C36" w:rsidRPr="00263C36" w14:paraId="2C9960DA" w14:textId="77777777" w:rsidTr="006B2D58">
        <w:trPr>
          <w:trHeight w:val="255"/>
        </w:trPr>
        <w:tc>
          <w:tcPr>
            <w:tcW w:w="4720" w:type="dxa"/>
            <w:vMerge/>
            <w:tcBorders>
              <w:top w:val="nil"/>
              <w:left w:val="nil"/>
              <w:bottom w:val="nil"/>
              <w:right w:val="nil"/>
            </w:tcBorders>
            <w:shd w:val="clear" w:color="auto" w:fill="005042"/>
            <w:vAlign w:val="center"/>
            <w:hideMark/>
          </w:tcPr>
          <w:p w14:paraId="3FDC4485" w14:textId="77777777" w:rsidR="00263C36" w:rsidRPr="006B2D58" w:rsidRDefault="00263C36" w:rsidP="00263C36">
            <w:pPr>
              <w:rPr>
                <w:rFonts w:ascii="Arial" w:hAnsi="Arial" w:cs="Arial"/>
                <w:b/>
                <w:bCs/>
                <w:color w:val="FDC600"/>
                <w:sz w:val="20"/>
                <w:lang w:eastAsia="en-AU"/>
              </w:rPr>
            </w:pPr>
          </w:p>
        </w:tc>
        <w:tc>
          <w:tcPr>
            <w:tcW w:w="1420" w:type="dxa"/>
            <w:tcBorders>
              <w:top w:val="nil"/>
              <w:left w:val="nil"/>
              <w:bottom w:val="nil"/>
              <w:right w:val="nil"/>
            </w:tcBorders>
            <w:shd w:val="clear" w:color="auto" w:fill="005042"/>
            <w:hideMark/>
          </w:tcPr>
          <w:p w14:paraId="003D6E26" w14:textId="77777777" w:rsidR="00263C36" w:rsidRPr="006B2D58" w:rsidRDefault="00263C36" w:rsidP="00263C36">
            <w:pPr>
              <w:jc w:val="right"/>
              <w:rPr>
                <w:rFonts w:ascii="Arial" w:hAnsi="Arial" w:cs="Arial"/>
                <w:b/>
                <w:bCs/>
                <w:color w:val="FDC600"/>
                <w:sz w:val="20"/>
                <w:lang w:eastAsia="en-AU"/>
              </w:rPr>
            </w:pPr>
            <w:r w:rsidRPr="006B2D58">
              <w:rPr>
                <w:rFonts w:ascii="Arial" w:hAnsi="Arial" w:cs="Arial"/>
                <w:b/>
                <w:bCs/>
                <w:color w:val="FDC600"/>
                <w:sz w:val="20"/>
                <w:lang w:eastAsia="en-AU"/>
              </w:rPr>
              <w:t>$</w:t>
            </w:r>
          </w:p>
        </w:tc>
        <w:tc>
          <w:tcPr>
            <w:tcW w:w="1420" w:type="dxa"/>
            <w:tcBorders>
              <w:top w:val="nil"/>
              <w:left w:val="nil"/>
              <w:bottom w:val="nil"/>
              <w:right w:val="nil"/>
            </w:tcBorders>
            <w:shd w:val="clear" w:color="auto" w:fill="005042"/>
            <w:hideMark/>
          </w:tcPr>
          <w:p w14:paraId="4FB75463" w14:textId="77777777" w:rsidR="00263C36" w:rsidRPr="006B2D58" w:rsidRDefault="00263C36" w:rsidP="00263C36">
            <w:pPr>
              <w:jc w:val="right"/>
              <w:rPr>
                <w:rFonts w:ascii="Arial" w:hAnsi="Arial" w:cs="Arial"/>
                <w:b/>
                <w:bCs/>
                <w:color w:val="FDC600"/>
                <w:sz w:val="20"/>
                <w:lang w:eastAsia="en-AU"/>
              </w:rPr>
            </w:pPr>
            <w:r w:rsidRPr="006B2D58">
              <w:rPr>
                <w:rFonts w:ascii="Arial" w:hAnsi="Arial" w:cs="Arial"/>
                <w:b/>
                <w:bCs/>
                <w:color w:val="FDC600"/>
                <w:sz w:val="20"/>
                <w:lang w:eastAsia="en-AU"/>
              </w:rPr>
              <w:t>$</w:t>
            </w:r>
          </w:p>
        </w:tc>
        <w:tc>
          <w:tcPr>
            <w:tcW w:w="1420" w:type="dxa"/>
            <w:tcBorders>
              <w:top w:val="nil"/>
              <w:left w:val="nil"/>
              <w:bottom w:val="nil"/>
              <w:right w:val="nil"/>
            </w:tcBorders>
            <w:shd w:val="clear" w:color="auto" w:fill="005042"/>
            <w:hideMark/>
          </w:tcPr>
          <w:p w14:paraId="472D36BA" w14:textId="77777777" w:rsidR="00263C36" w:rsidRPr="006B2D58" w:rsidRDefault="00263C36" w:rsidP="00263C36">
            <w:pPr>
              <w:jc w:val="right"/>
              <w:rPr>
                <w:rFonts w:ascii="Arial" w:hAnsi="Arial" w:cs="Arial"/>
                <w:b/>
                <w:bCs/>
                <w:color w:val="FDC600"/>
                <w:sz w:val="20"/>
                <w:lang w:eastAsia="en-AU"/>
              </w:rPr>
            </w:pPr>
            <w:r w:rsidRPr="006B2D58">
              <w:rPr>
                <w:rFonts w:ascii="Arial" w:hAnsi="Arial" w:cs="Arial"/>
                <w:b/>
                <w:bCs/>
                <w:color w:val="FDC600"/>
                <w:sz w:val="20"/>
                <w:lang w:eastAsia="en-AU"/>
              </w:rPr>
              <w:t> </w:t>
            </w:r>
          </w:p>
        </w:tc>
      </w:tr>
      <w:tr w:rsidR="00263C36" w:rsidRPr="00263C36" w14:paraId="7835EB6C" w14:textId="77777777" w:rsidTr="00263C36">
        <w:trPr>
          <w:trHeight w:val="255"/>
        </w:trPr>
        <w:tc>
          <w:tcPr>
            <w:tcW w:w="4720" w:type="dxa"/>
            <w:tcBorders>
              <w:top w:val="nil"/>
              <w:left w:val="nil"/>
              <w:bottom w:val="nil"/>
              <w:right w:val="nil"/>
            </w:tcBorders>
            <w:shd w:val="clear" w:color="auto" w:fill="auto"/>
            <w:vAlign w:val="center"/>
            <w:hideMark/>
          </w:tcPr>
          <w:p w14:paraId="13255886" w14:textId="77777777" w:rsidR="00263C36" w:rsidRPr="00263C36" w:rsidRDefault="00263C36" w:rsidP="00263C36">
            <w:pPr>
              <w:jc w:val="both"/>
              <w:rPr>
                <w:rFonts w:ascii="Arial" w:hAnsi="Arial" w:cs="Arial"/>
                <w:sz w:val="20"/>
                <w:lang w:eastAsia="en-AU"/>
              </w:rPr>
            </w:pPr>
            <w:r w:rsidRPr="00263C36">
              <w:rPr>
                <w:rFonts w:ascii="Arial" w:hAnsi="Arial" w:cs="Arial"/>
                <w:sz w:val="20"/>
                <w:lang w:eastAsia="en-AU"/>
              </w:rPr>
              <w:t xml:space="preserve">Non Rateable Garbage Charge </w:t>
            </w:r>
          </w:p>
        </w:tc>
        <w:tc>
          <w:tcPr>
            <w:tcW w:w="1420" w:type="dxa"/>
            <w:tcBorders>
              <w:top w:val="nil"/>
              <w:left w:val="nil"/>
              <w:bottom w:val="nil"/>
              <w:right w:val="nil"/>
            </w:tcBorders>
            <w:shd w:val="clear" w:color="auto" w:fill="auto"/>
            <w:vAlign w:val="center"/>
            <w:hideMark/>
          </w:tcPr>
          <w:p w14:paraId="1AC1D18B" w14:textId="77777777" w:rsidR="00263C36" w:rsidRPr="00263C36" w:rsidRDefault="00263C36" w:rsidP="00263C36">
            <w:pPr>
              <w:jc w:val="right"/>
              <w:rPr>
                <w:rFonts w:ascii="Arial" w:hAnsi="Arial" w:cs="Arial"/>
                <w:sz w:val="20"/>
                <w:lang w:eastAsia="en-AU"/>
              </w:rPr>
            </w:pPr>
            <w:r w:rsidRPr="00263C36">
              <w:rPr>
                <w:rFonts w:ascii="Arial" w:hAnsi="Arial" w:cs="Arial"/>
                <w:sz w:val="20"/>
                <w:lang w:eastAsia="en-AU"/>
              </w:rPr>
              <w:t>335</w:t>
            </w:r>
          </w:p>
        </w:tc>
        <w:tc>
          <w:tcPr>
            <w:tcW w:w="1420" w:type="dxa"/>
            <w:tcBorders>
              <w:top w:val="nil"/>
              <w:left w:val="nil"/>
              <w:bottom w:val="nil"/>
              <w:right w:val="nil"/>
            </w:tcBorders>
            <w:shd w:val="clear" w:color="auto" w:fill="auto"/>
            <w:vAlign w:val="center"/>
            <w:hideMark/>
          </w:tcPr>
          <w:p w14:paraId="18907234"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348</w:t>
            </w:r>
          </w:p>
        </w:tc>
        <w:tc>
          <w:tcPr>
            <w:tcW w:w="1420" w:type="dxa"/>
            <w:tcBorders>
              <w:top w:val="nil"/>
              <w:left w:val="nil"/>
              <w:bottom w:val="nil"/>
              <w:right w:val="nil"/>
            </w:tcBorders>
            <w:shd w:val="clear" w:color="auto" w:fill="auto"/>
            <w:vAlign w:val="center"/>
            <w:hideMark/>
          </w:tcPr>
          <w:p w14:paraId="7879EAE9"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3.9%</w:t>
            </w:r>
          </w:p>
        </w:tc>
      </w:tr>
      <w:tr w:rsidR="00263C36" w:rsidRPr="00263C36" w14:paraId="796AEEF4" w14:textId="77777777" w:rsidTr="00263C36">
        <w:trPr>
          <w:trHeight w:val="255"/>
        </w:trPr>
        <w:tc>
          <w:tcPr>
            <w:tcW w:w="4720" w:type="dxa"/>
            <w:tcBorders>
              <w:top w:val="nil"/>
              <w:left w:val="nil"/>
              <w:bottom w:val="nil"/>
              <w:right w:val="nil"/>
            </w:tcBorders>
            <w:shd w:val="clear" w:color="auto" w:fill="auto"/>
            <w:vAlign w:val="center"/>
            <w:hideMark/>
          </w:tcPr>
          <w:p w14:paraId="479574F6" w14:textId="77777777" w:rsidR="00263C36" w:rsidRPr="00263C36" w:rsidRDefault="00263C36" w:rsidP="00263C36">
            <w:pPr>
              <w:rPr>
                <w:rFonts w:ascii="Arial" w:hAnsi="Arial" w:cs="Arial"/>
                <w:sz w:val="20"/>
                <w:lang w:eastAsia="en-AU"/>
              </w:rPr>
            </w:pPr>
            <w:r w:rsidRPr="00263C36">
              <w:rPr>
                <w:rFonts w:ascii="Arial" w:hAnsi="Arial" w:cs="Arial"/>
                <w:sz w:val="20"/>
                <w:lang w:eastAsia="en-AU"/>
              </w:rPr>
              <w:t>Bridge Road Charge 100</w:t>
            </w:r>
          </w:p>
        </w:tc>
        <w:tc>
          <w:tcPr>
            <w:tcW w:w="1420" w:type="dxa"/>
            <w:tcBorders>
              <w:top w:val="nil"/>
              <w:left w:val="nil"/>
              <w:bottom w:val="nil"/>
              <w:right w:val="nil"/>
            </w:tcBorders>
            <w:shd w:val="clear" w:color="auto" w:fill="auto"/>
            <w:vAlign w:val="center"/>
            <w:hideMark/>
          </w:tcPr>
          <w:p w14:paraId="4BB4DC68" w14:textId="77777777" w:rsidR="00263C36" w:rsidRPr="00263C36" w:rsidRDefault="00263C36" w:rsidP="00263C36">
            <w:pPr>
              <w:jc w:val="right"/>
              <w:rPr>
                <w:rFonts w:ascii="Arial" w:hAnsi="Arial" w:cs="Arial"/>
                <w:sz w:val="20"/>
                <w:lang w:eastAsia="en-AU"/>
              </w:rPr>
            </w:pPr>
            <w:r w:rsidRPr="00263C36">
              <w:rPr>
                <w:rFonts w:ascii="Arial" w:hAnsi="Arial" w:cs="Arial"/>
                <w:sz w:val="20"/>
                <w:lang w:eastAsia="en-AU"/>
              </w:rPr>
              <w:t>127</w:t>
            </w:r>
          </w:p>
        </w:tc>
        <w:tc>
          <w:tcPr>
            <w:tcW w:w="1420" w:type="dxa"/>
            <w:tcBorders>
              <w:top w:val="nil"/>
              <w:left w:val="nil"/>
              <w:bottom w:val="nil"/>
              <w:right w:val="nil"/>
            </w:tcBorders>
            <w:shd w:val="clear" w:color="auto" w:fill="auto"/>
            <w:vAlign w:val="center"/>
            <w:hideMark/>
          </w:tcPr>
          <w:p w14:paraId="74784FDB"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132</w:t>
            </w:r>
          </w:p>
        </w:tc>
        <w:tc>
          <w:tcPr>
            <w:tcW w:w="1420" w:type="dxa"/>
            <w:tcBorders>
              <w:top w:val="nil"/>
              <w:left w:val="nil"/>
              <w:bottom w:val="nil"/>
              <w:right w:val="nil"/>
            </w:tcBorders>
            <w:shd w:val="clear" w:color="auto" w:fill="auto"/>
            <w:vAlign w:val="center"/>
            <w:hideMark/>
          </w:tcPr>
          <w:p w14:paraId="469C68BD"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3.9%</w:t>
            </w:r>
          </w:p>
        </w:tc>
      </w:tr>
      <w:tr w:rsidR="00263C36" w:rsidRPr="00263C36" w14:paraId="125EF86E" w14:textId="77777777" w:rsidTr="00263C36">
        <w:trPr>
          <w:trHeight w:val="255"/>
        </w:trPr>
        <w:tc>
          <w:tcPr>
            <w:tcW w:w="4720" w:type="dxa"/>
            <w:tcBorders>
              <w:top w:val="nil"/>
              <w:left w:val="nil"/>
              <w:bottom w:val="nil"/>
              <w:right w:val="nil"/>
            </w:tcBorders>
            <w:shd w:val="clear" w:color="auto" w:fill="auto"/>
            <w:vAlign w:val="center"/>
            <w:hideMark/>
          </w:tcPr>
          <w:p w14:paraId="165DEDBF" w14:textId="77777777" w:rsidR="00263C36" w:rsidRPr="00263C36" w:rsidRDefault="00263C36" w:rsidP="00263C36">
            <w:pPr>
              <w:rPr>
                <w:rFonts w:ascii="Arial" w:hAnsi="Arial" w:cs="Arial"/>
                <w:sz w:val="20"/>
                <w:lang w:eastAsia="en-AU"/>
              </w:rPr>
            </w:pPr>
            <w:r w:rsidRPr="00263C36">
              <w:rPr>
                <w:rFonts w:ascii="Arial" w:hAnsi="Arial" w:cs="Arial"/>
                <w:sz w:val="20"/>
                <w:lang w:eastAsia="en-AU"/>
              </w:rPr>
              <w:t>Bridge Road Charge 150</w:t>
            </w:r>
          </w:p>
        </w:tc>
        <w:tc>
          <w:tcPr>
            <w:tcW w:w="1420" w:type="dxa"/>
            <w:tcBorders>
              <w:top w:val="nil"/>
              <w:left w:val="nil"/>
              <w:bottom w:val="nil"/>
              <w:right w:val="nil"/>
            </w:tcBorders>
            <w:shd w:val="clear" w:color="auto" w:fill="auto"/>
            <w:vAlign w:val="center"/>
            <w:hideMark/>
          </w:tcPr>
          <w:p w14:paraId="2C766977" w14:textId="77777777" w:rsidR="00263C36" w:rsidRPr="00263C36" w:rsidRDefault="00263C36" w:rsidP="00263C36">
            <w:pPr>
              <w:jc w:val="right"/>
              <w:rPr>
                <w:rFonts w:ascii="Arial" w:hAnsi="Arial" w:cs="Arial"/>
                <w:sz w:val="20"/>
                <w:lang w:eastAsia="en-AU"/>
              </w:rPr>
            </w:pPr>
            <w:r w:rsidRPr="00263C36">
              <w:rPr>
                <w:rFonts w:ascii="Arial" w:hAnsi="Arial" w:cs="Arial"/>
                <w:sz w:val="20"/>
                <w:lang w:eastAsia="en-AU"/>
              </w:rPr>
              <w:t>195</w:t>
            </w:r>
          </w:p>
        </w:tc>
        <w:tc>
          <w:tcPr>
            <w:tcW w:w="1420" w:type="dxa"/>
            <w:tcBorders>
              <w:top w:val="nil"/>
              <w:left w:val="nil"/>
              <w:bottom w:val="nil"/>
              <w:right w:val="nil"/>
            </w:tcBorders>
            <w:shd w:val="clear" w:color="auto" w:fill="auto"/>
            <w:vAlign w:val="center"/>
            <w:hideMark/>
          </w:tcPr>
          <w:p w14:paraId="55B8D318"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203</w:t>
            </w:r>
          </w:p>
        </w:tc>
        <w:tc>
          <w:tcPr>
            <w:tcW w:w="1420" w:type="dxa"/>
            <w:tcBorders>
              <w:top w:val="nil"/>
              <w:left w:val="nil"/>
              <w:bottom w:val="nil"/>
              <w:right w:val="nil"/>
            </w:tcBorders>
            <w:shd w:val="clear" w:color="auto" w:fill="auto"/>
            <w:vAlign w:val="center"/>
            <w:hideMark/>
          </w:tcPr>
          <w:p w14:paraId="2E8729E5"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4.1%</w:t>
            </w:r>
          </w:p>
        </w:tc>
      </w:tr>
      <w:tr w:rsidR="00263C36" w:rsidRPr="00263C36" w14:paraId="06BF58E3" w14:textId="77777777" w:rsidTr="005C18AF">
        <w:trPr>
          <w:trHeight w:val="255"/>
        </w:trPr>
        <w:tc>
          <w:tcPr>
            <w:tcW w:w="4720" w:type="dxa"/>
            <w:tcBorders>
              <w:top w:val="nil"/>
              <w:left w:val="nil"/>
              <w:bottom w:val="nil"/>
              <w:right w:val="nil"/>
            </w:tcBorders>
            <w:shd w:val="clear" w:color="auto" w:fill="auto"/>
            <w:vAlign w:val="center"/>
            <w:hideMark/>
          </w:tcPr>
          <w:p w14:paraId="606D5D50" w14:textId="77777777" w:rsidR="00263C36" w:rsidRPr="00263C36" w:rsidRDefault="00263C36" w:rsidP="00263C36">
            <w:pPr>
              <w:rPr>
                <w:rFonts w:ascii="Arial" w:hAnsi="Arial" w:cs="Arial"/>
                <w:sz w:val="20"/>
                <w:lang w:eastAsia="en-AU"/>
              </w:rPr>
            </w:pPr>
            <w:r w:rsidRPr="00263C36">
              <w:rPr>
                <w:rFonts w:ascii="Arial" w:hAnsi="Arial" w:cs="Arial"/>
                <w:sz w:val="20"/>
                <w:lang w:eastAsia="en-AU"/>
              </w:rPr>
              <w:t>Bridge Road Charge 250</w:t>
            </w:r>
          </w:p>
        </w:tc>
        <w:tc>
          <w:tcPr>
            <w:tcW w:w="1420" w:type="dxa"/>
            <w:tcBorders>
              <w:top w:val="nil"/>
              <w:left w:val="nil"/>
              <w:bottom w:val="single" w:sz="4" w:space="0" w:color="auto"/>
              <w:right w:val="nil"/>
            </w:tcBorders>
            <w:shd w:val="clear" w:color="auto" w:fill="auto"/>
            <w:vAlign w:val="center"/>
            <w:hideMark/>
          </w:tcPr>
          <w:p w14:paraId="5EA1BF98" w14:textId="77777777" w:rsidR="00263C36" w:rsidRPr="00263C36" w:rsidRDefault="00263C36" w:rsidP="00263C36">
            <w:pPr>
              <w:jc w:val="right"/>
              <w:rPr>
                <w:rFonts w:ascii="Arial" w:hAnsi="Arial" w:cs="Arial"/>
                <w:sz w:val="20"/>
                <w:lang w:eastAsia="en-AU"/>
              </w:rPr>
            </w:pPr>
            <w:r w:rsidRPr="00263C36">
              <w:rPr>
                <w:rFonts w:ascii="Arial" w:hAnsi="Arial" w:cs="Arial"/>
                <w:sz w:val="20"/>
                <w:lang w:eastAsia="en-AU"/>
              </w:rPr>
              <w:t>324</w:t>
            </w:r>
          </w:p>
        </w:tc>
        <w:tc>
          <w:tcPr>
            <w:tcW w:w="1420" w:type="dxa"/>
            <w:tcBorders>
              <w:top w:val="nil"/>
              <w:left w:val="nil"/>
              <w:bottom w:val="single" w:sz="4" w:space="0" w:color="auto"/>
              <w:right w:val="nil"/>
            </w:tcBorders>
            <w:shd w:val="clear" w:color="auto" w:fill="auto"/>
            <w:vAlign w:val="center"/>
            <w:hideMark/>
          </w:tcPr>
          <w:p w14:paraId="7E401BE2"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337</w:t>
            </w:r>
          </w:p>
        </w:tc>
        <w:tc>
          <w:tcPr>
            <w:tcW w:w="1420" w:type="dxa"/>
            <w:tcBorders>
              <w:top w:val="nil"/>
              <w:left w:val="nil"/>
              <w:bottom w:val="single" w:sz="4" w:space="0" w:color="auto"/>
              <w:right w:val="nil"/>
            </w:tcBorders>
            <w:shd w:val="clear" w:color="auto" w:fill="auto"/>
            <w:vAlign w:val="center"/>
            <w:hideMark/>
          </w:tcPr>
          <w:p w14:paraId="7C7A9BFE"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4.0%</w:t>
            </w:r>
          </w:p>
        </w:tc>
      </w:tr>
      <w:tr w:rsidR="00263C36" w:rsidRPr="00263C36" w14:paraId="05979C56" w14:textId="77777777" w:rsidTr="005C18AF">
        <w:trPr>
          <w:trHeight w:val="255"/>
        </w:trPr>
        <w:tc>
          <w:tcPr>
            <w:tcW w:w="4720" w:type="dxa"/>
            <w:tcBorders>
              <w:top w:val="nil"/>
              <w:left w:val="nil"/>
              <w:bottom w:val="single" w:sz="4" w:space="0" w:color="auto"/>
              <w:right w:val="nil"/>
            </w:tcBorders>
            <w:shd w:val="clear" w:color="auto" w:fill="auto"/>
            <w:vAlign w:val="center"/>
            <w:hideMark/>
          </w:tcPr>
          <w:p w14:paraId="75C1A872" w14:textId="77777777" w:rsidR="00263C36" w:rsidRPr="00263C36" w:rsidRDefault="00263C36" w:rsidP="00263C36">
            <w:pPr>
              <w:jc w:val="both"/>
              <w:rPr>
                <w:rFonts w:ascii="Arial" w:hAnsi="Arial" w:cs="Arial"/>
                <w:b/>
                <w:bCs/>
                <w:sz w:val="20"/>
                <w:lang w:eastAsia="en-AU"/>
              </w:rPr>
            </w:pPr>
            <w:r w:rsidRPr="00263C36">
              <w:rPr>
                <w:rFonts w:ascii="Arial" w:hAnsi="Arial" w:cs="Arial"/>
                <w:b/>
                <w:bCs/>
                <w:sz w:val="20"/>
                <w:lang w:eastAsia="en-AU"/>
              </w:rPr>
              <w:t>Total</w:t>
            </w:r>
          </w:p>
        </w:tc>
        <w:tc>
          <w:tcPr>
            <w:tcW w:w="1420" w:type="dxa"/>
            <w:tcBorders>
              <w:top w:val="single" w:sz="4" w:space="0" w:color="auto"/>
              <w:left w:val="nil"/>
              <w:bottom w:val="single" w:sz="4" w:space="0" w:color="auto"/>
              <w:right w:val="nil"/>
            </w:tcBorders>
            <w:shd w:val="clear" w:color="auto" w:fill="auto"/>
            <w:vAlign w:val="center"/>
            <w:hideMark/>
          </w:tcPr>
          <w:p w14:paraId="21680F28" w14:textId="77777777" w:rsidR="00263C36" w:rsidRPr="00263C36" w:rsidRDefault="00263C36" w:rsidP="00263C36">
            <w:pPr>
              <w:jc w:val="right"/>
              <w:rPr>
                <w:rFonts w:ascii="Arial" w:hAnsi="Arial" w:cs="Arial"/>
                <w:sz w:val="20"/>
                <w:lang w:eastAsia="en-AU"/>
              </w:rPr>
            </w:pPr>
            <w:r w:rsidRPr="00263C36">
              <w:rPr>
                <w:rFonts w:ascii="Arial" w:hAnsi="Arial" w:cs="Arial"/>
                <w:sz w:val="20"/>
                <w:lang w:eastAsia="en-AU"/>
              </w:rPr>
              <w:t>981</w:t>
            </w:r>
          </w:p>
        </w:tc>
        <w:tc>
          <w:tcPr>
            <w:tcW w:w="1420" w:type="dxa"/>
            <w:tcBorders>
              <w:top w:val="single" w:sz="4" w:space="0" w:color="auto"/>
              <w:left w:val="nil"/>
              <w:bottom w:val="single" w:sz="4" w:space="0" w:color="auto"/>
              <w:right w:val="nil"/>
            </w:tcBorders>
            <w:shd w:val="clear" w:color="auto" w:fill="auto"/>
            <w:vAlign w:val="center"/>
            <w:hideMark/>
          </w:tcPr>
          <w:p w14:paraId="301A412E"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1,020</w:t>
            </w:r>
          </w:p>
        </w:tc>
        <w:tc>
          <w:tcPr>
            <w:tcW w:w="1420" w:type="dxa"/>
            <w:tcBorders>
              <w:top w:val="single" w:sz="4" w:space="0" w:color="auto"/>
              <w:left w:val="nil"/>
              <w:bottom w:val="single" w:sz="4" w:space="0" w:color="auto"/>
              <w:right w:val="nil"/>
            </w:tcBorders>
            <w:shd w:val="clear" w:color="auto" w:fill="auto"/>
            <w:vAlign w:val="center"/>
            <w:hideMark/>
          </w:tcPr>
          <w:p w14:paraId="7A435EC5" w14:textId="77777777" w:rsidR="00263C36" w:rsidRPr="00263C36" w:rsidRDefault="00263C36" w:rsidP="00263C36">
            <w:pPr>
              <w:jc w:val="right"/>
              <w:rPr>
                <w:rFonts w:ascii="Arial" w:hAnsi="Arial" w:cs="Arial"/>
                <w:b/>
                <w:bCs/>
                <w:sz w:val="20"/>
                <w:lang w:eastAsia="en-AU"/>
              </w:rPr>
            </w:pPr>
            <w:r w:rsidRPr="00263C36">
              <w:rPr>
                <w:rFonts w:ascii="Arial" w:hAnsi="Arial" w:cs="Arial"/>
                <w:b/>
                <w:bCs/>
                <w:sz w:val="20"/>
                <w:lang w:eastAsia="en-AU"/>
              </w:rPr>
              <w:t>4.0%</w:t>
            </w:r>
          </w:p>
        </w:tc>
      </w:tr>
    </w:tbl>
    <w:p w14:paraId="245550F5" w14:textId="77777777" w:rsidR="00752594" w:rsidRPr="00F8256E" w:rsidRDefault="00752594" w:rsidP="00752594">
      <w:pPr>
        <w:ind w:left="426" w:hanging="426"/>
        <w:rPr>
          <w:rFonts w:ascii="Arial" w:hAnsi="Arial" w:cs="Arial"/>
          <w:sz w:val="20"/>
          <w:highlight w:val="yellow"/>
        </w:rPr>
      </w:pPr>
    </w:p>
    <w:p w14:paraId="780F85F1" w14:textId="77777777" w:rsidR="00024D46" w:rsidRPr="00F8256E" w:rsidRDefault="00024D46">
      <w:pPr>
        <w:spacing w:after="200" w:line="276" w:lineRule="auto"/>
        <w:rPr>
          <w:rFonts w:ascii="Arial" w:hAnsi="Arial" w:cs="Arial"/>
          <w:bCs/>
          <w:iCs/>
          <w:sz w:val="20"/>
          <w:highlight w:val="yellow"/>
          <w:lang w:eastAsia="en-AU"/>
        </w:rPr>
      </w:pPr>
      <w:r w:rsidRPr="00F8256E">
        <w:rPr>
          <w:rFonts w:ascii="Arial" w:hAnsi="Arial" w:cs="Arial"/>
          <w:bCs/>
          <w:iCs/>
          <w:sz w:val="20"/>
          <w:highlight w:val="yellow"/>
          <w:lang w:eastAsia="en-AU"/>
        </w:rPr>
        <w:br w:type="page"/>
      </w:r>
    </w:p>
    <w:p w14:paraId="06925E93" w14:textId="77777777" w:rsidR="00752594" w:rsidRPr="00291B99" w:rsidRDefault="00752594" w:rsidP="00946E93">
      <w:pPr>
        <w:pStyle w:val="Budget5"/>
      </w:pPr>
      <w:r w:rsidRPr="00291B99">
        <w:lastRenderedPageBreak/>
        <w:t>The estimated total amount to be raised by each type of service rate or charge, and the estimated total amount to be raised by service rates and charges, compared with the previous financial year</w:t>
      </w:r>
    </w:p>
    <w:p w14:paraId="3842CFCC" w14:textId="77777777" w:rsidR="00752594" w:rsidRPr="00291B99" w:rsidRDefault="00752594" w:rsidP="00752594">
      <w:pPr>
        <w:rPr>
          <w:rFonts w:ascii="Arial" w:hAnsi="Arial" w:cs="Arial"/>
          <w:sz w:val="20"/>
        </w:rPr>
      </w:pPr>
    </w:p>
    <w:tbl>
      <w:tblPr>
        <w:tblW w:w="8980" w:type="dxa"/>
        <w:tblInd w:w="108" w:type="dxa"/>
        <w:tblLook w:val="04A0" w:firstRow="1" w:lastRow="0" w:firstColumn="1" w:lastColumn="0" w:noHBand="0" w:noVBand="1"/>
      </w:tblPr>
      <w:tblGrid>
        <w:gridCol w:w="4720"/>
        <w:gridCol w:w="1420"/>
        <w:gridCol w:w="1420"/>
        <w:gridCol w:w="1420"/>
      </w:tblGrid>
      <w:tr w:rsidR="00291B99" w:rsidRPr="00291B99" w14:paraId="7D8C3486" w14:textId="77777777" w:rsidTr="006B2D58">
        <w:trPr>
          <w:trHeight w:val="255"/>
        </w:trPr>
        <w:tc>
          <w:tcPr>
            <w:tcW w:w="4720" w:type="dxa"/>
            <w:vMerge w:val="restart"/>
            <w:tcBorders>
              <w:top w:val="nil"/>
              <w:left w:val="nil"/>
              <w:bottom w:val="nil"/>
              <w:right w:val="nil"/>
            </w:tcBorders>
            <w:shd w:val="clear" w:color="auto" w:fill="005042"/>
            <w:vAlign w:val="center"/>
            <w:hideMark/>
          </w:tcPr>
          <w:p w14:paraId="762A86E5" w14:textId="77777777" w:rsidR="00291B99" w:rsidRPr="006B2D58" w:rsidRDefault="00291B99" w:rsidP="00291B99">
            <w:pPr>
              <w:jc w:val="center"/>
              <w:rPr>
                <w:rFonts w:ascii="Arial" w:hAnsi="Arial" w:cs="Arial"/>
                <w:b/>
                <w:bCs/>
                <w:color w:val="FDC600"/>
                <w:sz w:val="20"/>
                <w:lang w:eastAsia="en-AU"/>
              </w:rPr>
            </w:pPr>
            <w:r w:rsidRPr="006B2D58">
              <w:rPr>
                <w:rFonts w:ascii="Arial" w:hAnsi="Arial" w:cs="Arial"/>
                <w:b/>
                <w:bCs/>
                <w:color w:val="FDC600"/>
                <w:sz w:val="20"/>
                <w:lang w:eastAsia="en-AU"/>
              </w:rPr>
              <w:t>Type of Charge</w:t>
            </w:r>
          </w:p>
        </w:tc>
        <w:tc>
          <w:tcPr>
            <w:tcW w:w="1420" w:type="dxa"/>
            <w:tcBorders>
              <w:top w:val="nil"/>
              <w:left w:val="nil"/>
              <w:bottom w:val="nil"/>
              <w:right w:val="nil"/>
            </w:tcBorders>
            <w:shd w:val="clear" w:color="auto" w:fill="005042"/>
            <w:hideMark/>
          </w:tcPr>
          <w:p w14:paraId="5885EB76" w14:textId="77777777" w:rsidR="00291B99" w:rsidRPr="006B2D58" w:rsidRDefault="00291B99" w:rsidP="00291B99">
            <w:pPr>
              <w:jc w:val="right"/>
              <w:rPr>
                <w:rFonts w:ascii="Arial" w:hAnsi="Arial" w:cs="Arial"/>
                <w:b/>
                <w:bCs/>
                <w:color w:val="FDC600"/>
                <w:sz w:val="20"/>
                <w:lang w:eastAsia="en-AU"/>
              </w:rPr>
            </w:pPr>
            <w:r w:rsidRPr="006B2D58">
              <w:rPr>
                <w:rFonts w:ascii="Arial" w:hAnsi="Arial" w:cs="Arial"/>
                <w:b/>
                <w:bCs/>
                <w:color w:val="FDC600"/>
                <w:sz w:val="20"/>
                <w:lang w:eastAsia="en-AU"/>
              </w:rPr>
              <w:t>2015/16</w:t>
            </w:r>
          </w:p>
        </w:tc>
        <w:tc>
          <w:tcPr>
            <w:tcW w:w="1420" w:type="dxa"/>
            <w:tcBorders>
              <w:top w:val="nil"/>
              <w:left w:val="nil"/>
              <w:bottom w:val="nil"/>
              <w:right w:val="nil"/>
            </w:tcBorders>
            <w:shd w:val="clear" w:color="auto" w:fill="005042"/>
            <w:hideMark/>
          </w:tcPr>
          <w:p w14:paraId="24A6F9D7" w14:textId="77777777" w:rsidR="00291B99" w:rsidRPr="006B2D58" w:rsidRDefault="00291B99" w:rsidP="00291B99">
            <w:pPr>
              <w:jc w:val="right"/>
              <w:rPr>
                <w:rFonts w:ascii="Arial" w:hAnsi="Arial" w:cs="Arial"/>
                <w:b/>
                <w:bCs/>
                <w:color w:val="FDC600"/>
                <w:sz w:val="20"/>
                <w:lang w:eastAsia="en-AU"/>
              </w:rPr>
            </w:pPr>
            <w:r w:rsidRPr="006B2D58">
              <w:rPr>
                <w:rFonts w:ascii="Arial" w:hAnsi="Arial" w:cs="Arial"/>
                <w:b/>
                <w:bCs/>
                <w:color w:val="FDC600"/>
                <w:sz w:val="20"/>
                <w:lang w:eastAsia="en-AU"/>
              </w:rPr>
              <w:t>2016/17</w:t>
            </w:r>
          </w:p>
        </w:tc>
        <w:tc>
          <w:tcPr>
            <w:tcW w:w="1420" w:type="dxa"/>
            <w:tcBorders>
              <w:top w:val="nil"/>
              <w:left w:val="nil"/>
              <w:bottom w:val="nil"/>
              <w:right w:val="nil"/>
            </w:tcBorders>
            <w:shd w:val="clear" w:color="auto" w:fill="005042"/>
            <w:hideMark/>
          </w:tcPr>
          <w:p w14:paraId="34CB7D21" w14:textId="77777777" w:rsidR="00291B99" w:rsidRPr="006B2D58" w:rsidRDefault="00291B99" w:rsidP="00291B99">
            <w:pPr>
              <w:jc w:val="right"/>
              <w:rPr>
                <w:rFonts w:ascii="Arial" w:hAnsi="Arial" w:cs="Arial"/>
                <w:b/>
                <w:bCs/>
                <w:color w:val="FDC600"/>
                <w:sz w:val="20"/>
                <w:lang w:eastAsia="en-AU"/>
              </w:rPr>
            </w:pPr>
            <w:r w:rsidRPr="006B2D58">
              <w:rPr>
                <w:rFonts w:ascii="Arial" w:hAnsi="Arial" w:cs="Arial"/>
                <w:b/>
                <w:bCs/>
                <w:color w:val="FDC600"/>
                <w:sz w:val="20"/>
                <w:lang w:eastAsia="en-AU"/>
              </w:rPr>
              <w:t>Change</w:t>
            </w:r>
          </w:p>
        </w:tc>
      </w:tr>
      <w:tr w:rsidR="00291B99" w:rsidRPr="00291B99" w14:paraId="300C220D" w14:textId="77777777" w:rsidTr="006B2D58">
        <w:trPr>
          <w:trHeight w:val="228"/>
        </w:trPr>
        <w:tc>
          <w:tcPr>
            <w:tcW w:w="4720" w:type="dxa"/>
            <w:vMerge/>
            <w:tcBorders>
              <w:top w:val="nil"/>
              <w:left w:val="nil"/>
              <w:bottom w:val="nil"/>
              <w:right w:val="nil"/>
            </w:tcBorders>
            <w:shd w:val="clear" w:color="auto" w:fill="005042"/>
            <w:vAlign w:val="center"/>
            <w:hideMark/>
          </w:tcPr>
          <w:p w14:paraId="06C7FB35" w14:textId="77777777" w:rsidR="00291B99" w:rsidRPr="006B2D58" w:rsidRDefault="00291B99" w:rsidP="00291B99">
            <w:pPr>
              <w:rPr>
                <w:rFonts w:ascii="Arial" w:hAnsi="Arial" w:cs="Arial"/>
                <w:b/>
                <w:bCs/>
                <w:color w:val="FDC600"/>
                <w:sz w:val="20"/>
                <w:lang w:eastAsia="en-AU"/>
              </w:rPr>
            </w:pPr>
          </w:p>
        </w:tc>
        <w:tc>
          <w:tcPr>
            <w:tcW w:w="1420" w:type="dxa"/>
            <w:tcBorders>
              <w:top w:val="nil"/>
              <w:left w:val="nil"/>
              <w:bottom w:val="nil"/>
              <w:right w:val="nil"/>
            </w:tcBorders>
            <w:shd w:val="clear" w:color="auto" w:fill="005042"/>
            <w:hideMark/>
          </w:tcPr>
          <w:p w14:paraId="40FCE3EA" w14:textId="77777777" w:rsidR="00291B99" w:rsidRPr="006B2D58" w:rsidRDefault="00291B99" w:rsidP="00291B99">
            <w:pPr>
              <w:jc w:val="right"/>
              <w:rPr>
                <w:rFonts w:ascii="Arial" w:hAnsi="Arial" w:cs="Arial"/>
                <w:b/>
                <w:bCs/>
                <w:color w:val="FDC600"/>
                <w:sz w:val="20"/>
                <w:lang w:eastAsia="en-AU"/>
              </w:rPr>
            </w:pPr>
            <w:r w:rsidRPr="006B2D58">
              <w:rPr>
                <w:rFonts w:ascii="Arial" w:hAnsi="Arial" w:cs="Arial"/>
                <w:b/>
                <w:bCs/>
                <w:color w:val="FDC600"/>
                <w:sz w:val="20"/>
                <w:lang w:eastAsia="en-AU"/>
              </w:rPr>
              <w:t>$</w:t>
            </w:r>
          </w:p>
        </w:tc>
        <w:tc>
          <w:tcPr>
            <w:tcW w:w="1420" w:type="dxa"/>
            <w:tcBorders>
              <w:top w:val="nil"/>
              <w:left w:val="nil"/>
              <w:bottom w:val="nil"/>
              <w:right w:val="nil"/>
            </w:tcBorders>
            <w:shd w:val="clear" w:color="auto" w:fill="005042"/>
            <w:hideMark/>
          </w:tcPr>
          <w:p w14:paraId="40C062AC" w14:textId="77777777" w:rsidR="00291B99" w:rsidRPr="006B2D58" w:rsidRDefault="00291B99" w:rsidP="00291B99">
            <w:pPr>
              <w:jc w:val="right"/>
              <w:rPr>
                <w:rFonts w:ascii="Arial" w:hAnsi="Arial" w:cs="Arial"/>
                <w:b/>
                <w:bCs/>
                <w:color w:val="FDC600"/>
                <w:sz w:val="20"/>
                <w:lang w:eastAsia="en-AU"/>
              </w:rPr>
            </w:pPr>
            <w:r w:rsidRPr="006B2D58">
              <w:rPr>
                <w:rFonts w:ascii="Arial" w:hAnsi="Arial" w:cs="Arial"/>
                <w:b/>
                <w:bCs/>
                <w:color w:val="FDC600"/>
                <w:sz w:val="20"/>
                <w:lang w:eastAsia="en-AU"/>
              </w:rPr>
              <w:t>$</w:t>
            </w:r>
          </w:p>
        </w:tc>
        <w:tc>
          <w:tcPr>
            <w:tcW w:w="1420" w:type="dxa"/>
            <w:tcBorders>
              <w:top w:val="nil"/>
              <w:left w:val="nil"/>
              <w:bottom w:val="nil"/>
              <w:right w:val="nil"/>
            </w:tcBorders>
            <w:shd w:val="clear" w:color="auto" w:fill="005042"/>
            <w:hideMark/>
          </w:tcPr>
          <w:p w14:paraId="2F963215" w14:textId="77777777" w:rsidR="00291B99" w:rsidRPr="006B2D58" w:rsidRDefault="00291B99" w:rsidP="00291B99">
            <w:pPr>
              <w:jc w:val="right"/>
              <w:rPr>
                <w:rFonts w:ascii="Arial" w:hAnsi="Arial" w:cs="Arial"/>
                <w:b/>
                <w:bCs/>
                <w:color w:val="FDC600"/>
                <w:sz w:val="20"/>
                <w:lang w:eastAsia="en-AU"/>
              </w:rPr>
            </w:pPr>
            <w:r w:rsidRPr="006B2D58">
              <w:rPr>
                <w:rFonts w:ascii="Arial" w:hAnsi="Arial" w:cs="Arial"/>
                <w:b/>
                <w:bCs/>
                <w:color w:val="FDC600"/>
                <w:sz w:val="20"/>
                <w:lang w:eastAsia="en-AU"/>
              </w:rPr>
              <w:t> </w:t>
            </w:r>
          </w:p>
        </w:tc>
      </w:tr>
      <w:tr w:rsidR="00291B99" w:rsidRPr="00291B99" w14:paraId="6F16995C" w14:textId="77777777" w:rsidTr="00291B99">
        <w:trPr>
          <w:trHeight w:val="255"/>
        </w:trPr>
        <w:tc>
          <w:tcPr>
            <w:tcW w:w="4720" w:type="dxa"/>
            <w:tcBorders>
              <w:top w:val="nil"/>
              <w:left w:val="nil"/>
              <w:bottom w:val="nil"/>
              <w:right w:val="nil"/>
            </w:tcBorders>
            <w:shd w:val="clear" w:color="auto" w:fill="auto"/>
            <w:vAlign w:val="center"/>
            <w:hideMark/>
          </w:tcPr>
          <w:p w14:paraId="5C831F11" w14:textId="77777777" w:rsidR="00291B99" w:rsidRPr="00291B99" w:rsidRDefault="00291B99" w:rsidP="00291B99">
            <w:pPr>
              <w:jc w:val="both"/>
              <w:rPr>
                <w:rFonts w:ascii="Arial" w:hAnsi="Arial" w:cs="Arial"/>
                <w:sz w:val="20"/>
                <w:lang w:eastAsia="en-AU"/>
              </w:rPr>
            </w:pPr>
            <w:r w:rsidRPr="00291B99">
              <w:rPr>
                <w:rFonts w:ascii="Arial" w:hAnsi="Arial" w:cs="Arial"/>
                <w:sz w:val="20"/>
                <w:lang w:eastAsia="en-AU"/>
              </w:rPr>
              <w:t xml:space="preserve">Non Rateable Garbage Charge </w:t>
            </w:r>
          </w:p>
        </w:tc>
        <w:tc>
          <w:tcPr>
            <w:tcW w:w="1420" w:type="dxa"/>
            <w:tcBorders>
              <w:top w:val="nil"/>
              <w:left w:val="nil"/>
              <w:bottom w:val="nil"/>
              <w:right w:val="nil"/>
            </w:tcBorders>
            <w:shd w:val="clear" w:color="auto" w:fill="auto"/>
            <w:vAlign w:val="center"/>
            <w:hideMark/>
          </w:tcPr>
          <w:p w14:paraId="2D4BC0EB" w14:textId="77777777" w:rsidR="00291B99" w:rsidRPr="00291B99" w:rsidRDefault="00291B99" w:rsidP="00291B99">
            <w:pPr>
              <w:jc w:val="right"/>
              <w:rPr>
                <w:rFonts w:ascii="Arial" w:hAnsi="Arial" w:cs="Arial"/>
                <w:sz w:val="20"/>
                <w:lang w:eastAsia="en-AU"/>
              </w:rPr>
            </w:pPr>
            <w:r w:rsidRPr="00291B99">
              <w:rPr>
                <w:rFonts w:ascii="Arial" w:hAnsi="Arial" w:cs="Arial"/>
                <w:sz w:val="20"/>
                <w:lang w:eastAsia="en-AU"/>
              </w:rPr>
              <w:t>49,580</w:t>
            </w:r>
          </w:p>
        </w:tc>
        <w:tc>
          <w:tcPr>
            <w:tcW w:w="1420" w:type="dxa"/>
            <w:tcBorders>
              <w:top w:val="nil"/>
              <w:left w:val="nil"/>
              <w:bottom w:val="nil"/>
              <w:right w:val="nil"/>
            </w:tcBorders>
            <w:shd w:val="clear" w:color="auto" w:fill="auto"/>
            <w:vAlign w:val="center"/>
            <w:hideMark/>
          </w:tcPr>
          <w:p w14:paraId="4E34C6DF" w14:textId="77777777" w:rsidR="00291B99" w:rsidRPr="00291B99" w:rsidRDefault="00291B99" w:rsidP="00291B99">
            <w:pPr>
              <w:jc w:val="right"/>
              <w:rPr>
                <w:rFonts w:ascii="Arial" w:hAnsi="Arial" w:cs="Arial"/>
                <w:b/>
                <w:bCs/>
                <w:sz w:val="20"/>
                <w:lang w:eastAsia="en-AU"/>
              </w:rPr>
            </w:pPr>
            <w:r w:rsidRPr="00291B99">
              <w:rPr>
                <w:rFonts w:ascii="Arial" w:hAnsi="Arial" w:cs="Arial"/>
                <w:b/>
                <w:bCs/>
                <w:sz w:val="20"/>
                <w:lang w:eastAsia="en-AU"/>
              </w:rPr>
              <w:t>56,724</w:t>
            </w:r>
          </w:p>
        </w:tc>
        <w:tc>
          <w:tcPr>
            <w:tcW w:w="1420" w:type="dxa"/>
            <w:tcBorders>
              <w:top w:val="nil"/>
              <w:left w:val="nil"/>
              <w:bottom w:val="nil"/>
              <w:right w:val="nil"/>
            </w:tcBorders>
            <w:shd w:val="clear" w:color="auto" w:fill="auto"/>
            <w:vAlign w:val="center"/>
            <w:hideMark/>
          </w:tcPr>
          <w:p w14:paraId="59BE2822" w14:textId="77777777" w:rsidR="00291B99" w:rsidRPr="00291B99" w:rsidRDefault="00291B99" w:rsidP="00291B99">
            <w:pPr>
              <w:jc w:val="right"/>
              <w:rPr>
                <w:rFonts w:ascii="Arial" w:hAnsi="Arial" w:cs="Arial"/>
                <w:b/>
                <w:bCs/>
                <w:sz w:val="20"/>
                <w:lang w:eastAsia="en-AU"/>
              </w:rPr>
            </w:pPr>
            <w:r w:rsidRPr="00291B99">
              <w:rPr>
                <w:rFonts w:ascii="Arial" w:hAnsi="Arial" w:cs="Arial"/>
                <w:b/>
                <w:bCs/>
                <w:sz w:val="20"/>
                <w:lang w:eastAsia="en-AU"/>
              </w:rPr>
              <w:t>14.4%</w:t>
            </w:r>
          </w:p>
        </w:tc>
      </w:tr>
      <w:tr w:rsidR="00291B99" w:rsidRPr="00291B99" w14:paraId="620029AB" w14:textId="77777777" w:rsidTr="00291B99">
        <w:trPr>
          <w:trHeight w:val="255"/>
        </w:trPr>
        <w:tc>
          <w:tcPr>
            <w:tcW w:w="4720" w:type="dxa"/>
            <w:tcBorders>
              <w:top w:val="nil"/>
              <w:left w:val="nil"/>
              <w:bottom w:val="nil"/>
              <w:right w:val="nil"/>
            </w:tcBorders>
            <w:shd w:val="clear" w:color="auto" w:fill="auto"/>
            <w:vAlign w:val="center"/>
            <w:hideMark/>
          </w:tcPr>
          <w:p w14:paraId="510645AC" w14:textId="77777777" w:rsidR="00291B99" w:rsidRPr="00291B99" w:rsidRDefault="00291B99" w:rsidP="00291B99">
            <w:pPr>
              <w:rPr>
                <w:rFonts w:ascii="Arial" w:hAnsi="Arial" w:cs="Arial"/>
                <w:sz w:val="20"/>
                <w:lang w:eastAsia="en-AU"/>
              </w:rPr>
            </w:pPr>
            <w:r w:rsidRPr="00291B99">
              <w:rPr>
                <w:rFonts w:ascii="Arial" w:hAnsi="Arial" w:cs="Arial"/>
                <w:sz w:val="20"/>
                <w:lang w:eastAsia="en-AU"/>
              </w:rPr>
              <w:t>Bridge Road Charge 100</w:t>
            </w:r>
          </w:p>
        </w:tc>
        <w:tc>
          <w:tcPr>
            <w:tcW w:w="1420" w:type="dxa"/>
            <w:tcBorders>
              <w:top w:val="nil"/>
              <w:left w:val="nil"/>
              <w:bottom w:val="nil"/>
              <w:right w:val="nil"/>
            </w:tcBorders>
            <w:shd w:val="clear" w:color="auto" w:fill="auto"/>
            <w:vAlign w:val="center"/>
            <w:hideMark/>
          </w:tcPr>
          <w:p w14:paraId="78ABBD02" w14:textId="77777777" w:rsidR="00291B99" w:rsidRPr="00291B99" w:rsidRDefault="00291B99" w:rsidP="00291B99">
            <w:pPr>
              <w:jc w:val="right"/>
              <w:rPr>
                <w:rFonts w:ascii="Arial" w:hAnsi="Arial" w:cs="Arial"/>
                <w:sz w:val="20"/>
                <w:lang w:eastAsia="en-AU"/>
              </w:rPr>
            </w:pPr>
            <w:r w:rsidRPr="00291B99">
              <w:rPr>
                <w:rFonts w:ascii="Arial" w:hAnsi="Arial" w:cs="Arial"/>
                <w:sz w:val="20"/>
                <w:lang w:eastAsia="en-AU"/>
              </w:rPr>
              <w:t>8,509</w:t>
            </w:r>
          </w:p>
        </w:tc>
        <w:tc>
          <w:tcPr>
            <w:tcW w:w="1420" w:type="dxa"/>
            <w:tcBorders>
              <w:top w:val="nil"/>
              <w:left w:val="nil"/>
              <w:bottom w:val="nil"/>
              <w:right w:val="nil"/>
            </w:tcBorders>
            <w:shd w:val="clear" w:color="auto" w:fill="auto"/>
            <w:vAlign w:val="center"/>
            <w:hideMark/>
          </w:tcPr>
          <w:p w14:paraId="6F7EFAA6" w14:textId="77777777" w:rsidR="00291B99" w:rsidRPr="00291B99" w:rsidRDefault="00291B99" w:rsidP="00291B99">
            <w:pPr>
              <w:jc w:val="right"/>
              <w:rPr>
                <w:rFonts w:ascii="Arial" w:hAnsi="Arial" w:cs="Arial"/>
                <w:b/>
                <w:bCs/>
                <w:sz w:val="20"/>
                <w:lang w:eastAsia="en-AU"/>
              </w:rPr>
            </w:pPr>
            <w:r w:rsidRPr="00291B99">
              <w:rPr>
                <w:rFonts w:ascii="Arial" w:hAnsi="Arial" w:cs="Arial"/>
                <w:b/>
                <w:bCs/>
                <w:sz w:val="20"/>
                <w:lang w:eastAsia="en-AU"/>
              </w:rPr>
              <w:t>8,712</w:t>
            </w:r>
          </w:p>
        </w:tc>
        <w:tc>
          <w:tcPr>
            <w:tcW w:w="1420" w:type="dxa"/>
            <w:tcBorders>
              <w:top w:val="nil"/>
              <w:left w:val="nil"/>
              <w:bottom w:val="nil"/>
              <w:right w:val="nil"/>
            </w:tcBorders>
            <w:shd w:val="clear" w:color="auto" w:fill="auto"/>
            <w:vAlign w:val="center"/>
            <w:hideMark/>
          </w:tcPr>
          <w:p w14:paraId="75629522" w14:textId="77777777" w:rsidR="00291B99" w:rsidRPr="00291B99" w:rsidRDefault="00291B99" w:rsidP="00291B99">
            <w:pPr>
              <w:jc w:val="right"/>
              <w:rPr>
                <w:rFonts w:ascii="Arial" w:hAnsi="Arial" w:cs="Arial"/>
                <w:b/>
                <w:bCs/>
                <w:sz w:val="20"/>
                <w:lang w:eastAsia="en-AU"/>
              </w:rPr>
            </w:pPr>
            <w:r w:rsidRPr="00291B99">
              <w:rPr>
                <w:rFonts w:ascii="Arial" w:hAnsi="Arial" w:cs="Arial"/>
                <w:b/>
                <w:bCs/>
                <w:sz w:val="20"/>
                <w:lang w:eastAsia="en-AU"/>
              </w:rPr>
              <w:t>2.4%</w:t>
            </w:r>
          </w:p>
        </w:tc>
      </w:tr>
      <w:tr w:rsidR="00291B99" w:rsidRPr="00291B99" w14:paraId="004AF4AC" w14:textId="77777777" w:rsidTr="00291B99">
        <w:trPr>
          <w:trHeight w:val="255"/>
        </w:trPr>
        <w:tc>
          <w:tcPr>
            <w:tcW w:w="4720" w:type="dxa"/>
            <w:tcBorders>
              <w:top w:val="nil"/>
              <w:left w:val="nil"/>
              <w:bottom w:val="nil"/>
              <w:right w:val="nil"/>
            </w:tcBorders>
            <w:shd w:val="clear" w:color="auto" w:fill="auto"/>
            <w:vAlign w:val="center"/>
            <w:hideMark/>
          </w:tcPr>
          <w:p w14:paraId="3B4B69C0" w14:textId="77777777" w:rsidR="00291B99" w:rsidRPr="00291B99" w:rsidRDefault="00291B99" w:rsidP="00291B99">
            <w:pPr>
              <w:rPr>
                <w:rFonts w:ascii="Arial" w:hAnsi="Arial" w:cs="Arial"/>
                <w:sz w:val="20"/>
                <w:lang w:eastAsia="en-AU"/>
              </w:rPr>
            </w:pPr>
            <w:r w:rsidRPr="00291B99">
              <w:rPr>
                <w:rFonts w:ascii="Arial" w:hAnsi="Arial" w:cs="Arial"/>
                <w:sz w:val="20"/>
                <w:lang w:eastAsia="en-AU"/>
              </w:rPr>
              <w:t>Bridge Road Charge 150</w:t>
            </w:r>
          </w:p>
        </w:tc>
        <w:tc>
          <w:tcPr>
            <w:tcW w:w="1420" w:type="dxa"/>
            <w:tcBorders>
              <w:top w:val="nil"/>
              <w:left w:val="nil"/>
              <w:bottom w:val="nil"/>
              <w:right w:val="nil"/>
            </w:tcBorders>
            <w:shd w:val="clear" w:color="auto" w:fill="auto"/>
            <w:vAlign w:val="center"/>
            <w:hideMark/>
          </w:tcPr>
          <w:p w14:paraId="5724C26A" w14:textId="77777777" w:rsidR="00291B99" w:rsidRPr="00291B99" w:rsidRDefault="00291B99" w:rsidP="00291B99">
            <w:pPr>
              <w:jc w:val="right"/>
              <w:rPr>
                <w:rFonts w:ascii="Arial" w:hAnsi="Arial" w:cs="Arial"/>
                <w:sz w:val="20"/>
                <w:lang w:eastAsia="en-AU"/>
              </w:rPr>
            </w:pPr>
            <w:r w:rsidRPr="00291B99">
              <w:rPr>
                <w:rFonts w:ascii="Arial" w:hAnsi="Arial" w:cs="Arial"/>
                <w:sz w:val="20"/>
                <w:lang w:eastAsia="en-AU"/>
              </w:rPr>
              <w:t>11,505</w:t>
            </w:r>
          </w:p>
        </w:tc>
        <w:tc>
          <w:tcPr>
            <w:tcW w:w="1420" w:type="dxa"/>
            <w:tcBorders>
              <w:top w:val="nil"/>
              <w:left w:val="nil"/>
              <w:bottom w:val="nil"/>
              <w:right w:val="nil"/>
            </w:tcBorders>
            <w:shd w:val="clear" w:color="auto" w:fill="auto"/>
            <w:vAlign w:val="center"/>
            <w:hideMark/>
          </w:tcPr>
          <w:p w14:paraId="38434A47" w14:textId="77777777" w:rsidR="00291B99" w:rsidRPr="00291B99" w:rsidRDefault="00291B99" w:rsidP="00291B99">
            <w:pPr>
              <w:jc w:val="right"/>
              <w:rPr>
                <w:rFonts w:ascii="Arial" w:hAnsi="Arial" w:cs="Arial"/>
                <w:b/>
                <w:bCs/>
                <w:sz w:val="20"/>
                <w:lang w:eastAsia="en-AU"/>
              </w:rPr>
            </w:pPr>
            <w:r w:rsidRPr="00291B99">
              <w:rPr>
                <w:rFonts w:ascii="Arial" w:hAnsi="Arial" w:cs="Arial"/>
                <w:b/>
                <w:bCs/>
                <w:sz w:val="20"/>
                <w:lang w:eastAsia="en-AU"/>
              </w:rPr>
              <w:t>11,977</w:t>
            </w:r>
          </w:p>
        </w:tc>
        <w:tc>
          <w:tcPr>
            <w:tcW w:w="1420" w:type="dxa"/>
            <w:tcBorders>
              <w:top w:val="nil"/>
              <w:left w:val="nil"/>
              <w:bottom w:val="nil"/>
              <w:right w:val="nil"/>
            </w:tcBorders>
            <w:shd w:val="clear" w:color="auto" w:fill="auto"/>
            <w:vAlign w:val="center"/>
            <w:hideMark/>
          </w:tcPr>
          <w:p w14:paraId="0885639B" w14:textId="77777777" w:rsidR="00291B99" w:rsidRPr="00291B99" w:rsidRDefault="00291B99" w:rsidP="00291B99">
            <w:pPr>
              <w:jc w:val="right"/>
              <w:rPr>
                <w:rFonts w:ascii="Arial" w:hAnsi="Arial" w:cs="Arial"/>
                <w:b/>
                <w:bCs/>
                <w:sz w:val="20"/>
                <w:lang w:eastAsia="en-AU"/>
              </w:rPr>
            </w:pPr>
            <w:r w:rsidRPr="00291B99">
              <w:rPr>
                <w:rFonts w:ascii="Arial" w:hAnsi="Arial" w:cs="Arial"/>
                <w:b/>
                <w:bCs/>
                <w:sz w:val="20"/>
                <w:lang w:eastAsia="en-AU"/>
              </w:rPr>
              <w:t>4.1%</w:t>
            </w:r>
          </w:p>
        </w:tc>
      </w:tr>
      <w:tr w:rsidR="00291B99" w:rsidRPr="00291B99" w14:paraId="55D23242" w14:textId="77777777" w:rsidTr="005C18AF">
        <w:trPr>
          <w:trHeight w:val="255"/>
        </w:trPr>
        <w:tc>
          <w:tcPr>
            <w:tcW w:w="4720" w:type="dxa"/>
            <w:tcBorders>
              <w:top w:val="nil"/>
              <w:left w:val="nil"/>
              <w:bottom w:val="nil"/>
              <w:right w:val="nil"/>
            </w:tcBorders>
            <w:shd w:val="clear" w:color="auto" w:fill="auto"/>
            <w:vAlign w:val="center"/>
            <w:hideMark/>
          </w:tcPr>
          <w:p w14:paraId="56992946" w14:textId="77777777" w:rsidR="00291B99" w:rsidRPr="00291B99" w:rsidRDefault="00291B99" w:rsidP="00291B99">
            <w:pPr>
              <w:rPr>
                <w:rFonts w:ascii="Arial" w:hAnsi="Arial" w:cs="Arial"/>
                <w:sz w:val="20"/>
                <w:lang w:eastAsia="en-AU"/>
              </w:rPr>
            </w:pPr>
            <w:r w:rsidRPr="00291B99">
              <w:rPr>
                <w:rFonts w:ascii="Arial" w:hAnsi="Arial" w:cs="Arial"/>
                <w:sz w:val="20"/>
                <w:lang w:eastAsia="en-AU"/>
              </w:rPr>
              <w:t>Bridge Road Charge 250</w:t>
            </w:r>
          </w:p>
        </w:tc>
        <w:tc>
          <w:tcPr>
            <w:tcW w:w="1420" w:type="dxa"/>
            <w:tcBorders>
              <w:top w:val="nil"/>
              <w:left w:val="nil"/>
              <w:bottom w:val="single" w:sz="4" w:space="0" w:color="auto"/>
              <w:right w:val="nil"/>
            </w:tcBorders>
            <w:shd w:val="clear" w:color="auto" w:fill="auto"/>
            <w:vAlign w:val="center"/>
            <w:hideMark/>
          </w:tcPr>
          <w:p w14:paraId="4CD14483" w14:textId="77777777" w:rsidR="00291B99" w:rsidRPr="00291B99" w:rsidRDefault="00291B99" w:rsidP="00291B99">
            <w:pPr>
              <w:jc w:val="right"/>
              <w:rPr>
                <w:rFonts w:ascii="Arial" w:hAnsi="Arial" w:cs="Arial"/>
                <w:sz w:val="20"/>
                <w:lang w:eastAsia="en-AU"/>
              </w:rPr>
            </w:pPr>
            <w:r w:rsidRPr="00291B99">
              <w:rPr>
                <w:rFonts w:ascii="Arial" w:hAnsi="Arial" w:cs="Arial"/>
                <w:sz w:val="20"/>
                <w:lang w:eastAsia="en-AU"/>
              </w:rPr>
              <w:t>149,364</w:t>
            </w:r>
          </w:p>
        </w:tc>
        <w:tc>
          <w:tcPr>
            <w:tcW w:w="1420" w:type="dxa"/>
            <w:tcBorders>
              <w:top w:val="nil"/>
              <w:left w:val="nil"/>
              <w:bottom w:val="single" w:sz="4" w:space="0" w:color="auto"/>
              <w:right w:val="nil"/>
            </w:tcBorders>
            <w:shd w:val="clear" w:color="auto" w:fill="auto"/>
            <w:vAlign w:val="center"/>
            <w:hideMark/>
          </w:tcPr>
          <w:p w14:paraId="133E34E7" w14:textId="77777777" w:rsidR="00291B99" w:rsidRPr="00291B99" w:rsidRDefault="00291B99" w:rsidP="00291B99">
            <w:pPr>
              <w:jc w:val="right"/>
              <w:rPr>
                <w:rFonts w:ascii="Arial" w:hAnsi="Arial" w:cs="Arial"/>
                <w:b/>
                <w:bCs/>
                <w:sz w:val="20"/>
                <w:lang w:eastAsia="en-AU"/>
              </w:rPr>
            </w:pPr>
            <w:r w:rsidRPr="00291B99">
              <w:rPr>
                <w:rFonts w:ascii="Arial" w:hAnsi="Arial" w:cs="Arial"/>
                <w:b/>
                <w:bCs/>
                <w:sz w:val="20"/>
                <w:lang w:eastAsia="en-AU"/>
              </w:rPr>
              <w:t>155,020</w:t>
            </w:r>
          </w:p>
        </w:tc>
        <w:tc>
          <w:tcPr>
            <w:tcW w:w="1420" w:type="dxa"/>
            <w:tcBorders>
              <w:top w:val="nil"/>
              <w:left w:val="nil"/>
              <w:bottom w:val="single" w:sz="4" w:space="0" w:color="auto"/>
              <w:right w:val="nil"/>
            </w:tcBorders>
            <w:shd w:val="clear" w:color="auto" w:fill="auto"/>
            <w:vAlign w:val="center"/>
            <w:hideMark/>
          </w:tcPr>
          <w:p w14:paraId="54803731" w14:textId="77777777" w:rsidR="00291B99" w:rsidRPr="00291B99" w:rsidRDefault="00291B99" w:rsidP="00291B99">
            <w:pPr>
              <w:jc w:val="right"/>
              <w:rPr>
                <w:rFonts w:ascii="Arial" w:hAnsi="Arial" w:cs="Arial"/>
                <w:b/>
                <w:bCs/>
                <w:sz w:val="20"/>
                <w:lang w:eastAsia="en-AU"/>
              </w:rPr>
            </w:pPr>
            <w:r w:rsidRPr="00291B99">
              <w:rPr>
                <w:rFonts w:ascii="Arial" w:hAnsi="Arial" w:cs="Arial"/>
                <w:b/>
                <w:bCs/>
                <w:sz w:val="20"/>
                <w:lang w:eastAsia="en-AU"/>
              </w:rPr>
              <w:t>3.8%</w:t>
            </w:r>
          </w:p>
        </w:tc>
      </w:tr>
      <w:tr w:rsidR="00291B99" w:rsidRPr="00291B99" w14:paraId="5B2552D1" w14:textId="77777777" w:rsidTr="005C18AF">
        <w:trPr>
          <w:trHeight w:val="255"/>
        </w:trPr>
        <w:tc>
          <w:tcPr>
            <w:tcW w:w="4720" w:type="dxa"/>
            <w:tcBorders>
              <w:top w:val="nil"/>
              <w:left w:val="nil"/>
              <w:bottom w:val="single" w:sz="4" w:space="0" w:color="auto"/>
              <w:right w:val="nil"/>
            </w:tcBorders>
            <w:shd w:val="clear" w:color="auto" w:fill="auto"/>
            <w:vAlign w:val="center"/>
            <w:hideMark/>
          </w:tcPr>
          <w:p w14:paraId="7BDEF78C" w14:textId="77777777" w:rsidR="00291B99" w:rsidRPr="00291B99" w:rsidRDefault="00291B99" w:rsidP="00291B99">
            <w:pPr>
              <w:jc w:val="both"/>
              <w:rPr>
                <w:rFonts w:ascii="Arial" w:hAnsi="Arial" w:cs="Arial"/>
                <w:b/>
                <w:bCs/>
                <w:sz w:val="20"/>
                <w:lang w:eastAsia="en-AU"/>
              </w:rPr>
            </w:pPr>
            <w:r w:rsidRPr="00291B99">
              <w:rPr>
                <w:rFonts w:ascii="Arial" w:hAnsi="Arial" w:cs="Arial"/>
                <w:b/>
                <w:bCs/>
                <w:sz w:val="20"/>
                <w:lang w:eastAsia="en-AU"/>
              </w:rPr>
              <w:t>Total</w:t>
            </w:r>
          </w:p>
        </w:tc>
        <w:tc>
          <w:tcPr>
            <w:tcW w:w="1420" w:type="dxa"/>
            <w:tcBorders>
              <w:top w:val="single" w:sz="4" w:space="0" w:color="auto"/>
              <w:left w:val="nil"/>
              <w:bottom w:val="single" w:sz="4" w:space="0" w:color="auto"/>
              <w:right w:val="nil"/>
            </w:tcBorders>
            <w:shd w:val="clear" w:color="auto" w:fill="auto"/>
            <w:vAlign w:val="center"/>
            <w:hideMark/>
          </w:tcPr>
          <w:p w14:paraId="33CBB371" w14:textId="77777777" w:rsidR="00291B99" w:rsidRPr="00291B99" w:rsidRDefault="00291B99" w:rsidP="00291B99">
            <w:pPr>
              <w:jc w:val="right"/>
              <w:rPr>
                <w:rFonts w:ascii="Arial" w:hAnsi="Arial" w:cs="Arial"/>
                <w:sz w:val="20"/>
                <w:lang w:eastAsia="en-AU"/>
              </w:rPr>
            </w:pPr>
            <w:r w:rsidRPr="00291B99">
              <w:rPr>
                <w:rFonts w:ascii="Arial" w:hAnsi="Arial" w:cs="Arial"/>
                <w:sz w:val="20"/>
                <w:lang w:eastAsia="en-AU"/>
              </w:rPr>
              <w:t>218,958</w:t>
            </w:r>
          </w:p>
        </w:tc>
        <w:tc>
          <w:tcPr>
            <w:tcW w:w="1420" w:type="dxa"/>
            <w:tcBorders>
              <w:top w:val="single" w:sz="4" w:space="0" w:color="auto"/>
              <w:left w:val="nil"/>
              <w:bottom w:val="single" w:sz="4" w:space="0" w:color="auto"/>
              <w:right w:val="nil"/>
            </w:tcBorders>
            <w:shd w:val="clear" w:color="auto" w:fill="auto"/>
            <w:vAlign w:val="center"/>
            <w:hideMark/>
          </w:tcPr>
          <w:p w14:paraId="28AFBA03" w14:textId="77777777" w:rsidR="00291B99" w:rsidRPr="00291B99" w:rsidRDefault="00291B99" w:rsidP="00291B99">
            <w:pPr>
              <w:jc w:val="right"/>
              <w:rPr>
                <w:rFonts w:ascii="Arial" w:hAnsi="Arial" w:cs="Arial"/>
                <w:b/>
                <w:bCs/>
                <w:sz w:val="20"/>
                <w:lang w:eastAsia="en-AU"/>
              </w:rPr>
            </w:pPr>
            <w:r w:rsidRPr="00291B99">
              <w:rPr>
                <w:rFonts w:ascii="Arial" w:hAnsi="Arial" w:cs="Arial"/>
                <w:b/>
                <w:bCs/>
                <w:sz w:val="20"/>
                <w:lang w:eastAsia="en-AU"/>
              </w:rPr>
              <w:t>232,433</w:t>
            </w:r>
          </w:p>
        </w:tc>
        <w:tc>
          <w:tcPr>
            <w:tcW w:w="1420" w:type="dxa"/>
            <w:tcBorders>
              <w:top w:val="single" w:sz="4" w:space="0" w:color="auto"/>
              <w:left w:val="nil"/>
              <w:bottom w:val="single" w:sz="4" w:space="0" w:color="auto"/>
              <w:right w:val="nil"/>
            </w:tcBorders>
            <w:shd w:val="clear" w:color="auto" w:fill="auto"/>
            <w:vAlign w:val="center"/>
            <w:hideMark/>
          </w:tcPr>
          <w:p w14:paraId="787FD543" w14:textId="77777777" w:rsidR="00291B99" w:rsidRPr="00291B99" w:rsidRDefault="00291B99" w:rsidP="00291B99">
            <w:pPr>
              <w:jc w:val="right"/>
              <w:rPr>
                <w:rFonts w:ascii="Arial" w:hAnsi="Arial" w:cs="Arial"/>
                <w:b/>
                <w:bCs/>
                <w:sz w:val="20"/>
                <w:lang w:eastAsia="en-AU"/>
              </w:rPr>
            </w:pPr>
            <w:r w:rsidRPr="00291B99">
              <w:rPr>
                <w:rFonts w:ascii="Arial" w:hAnsi="Arial" w:cs="Arial"/>
                <w:b/>
                <w:bCs/>
                <w:sz w:val="20"/>
                <w:lang w:eastAsia="en-AU"/>
              </w:rPr>
              <w:t>6.2%</w:t>
            </w:r>
          </w:p>
        </w:tc>
      </w:tr>
    </w:tbl>
    <w:p w14:paraId="41E6EFEC" w14:textId="77777777" w:rsidR="00752594" w:rsidRPr="00F8256E" w:rsidRDefault="00752594" w:rsidP="00752594">
      <w:pPr>
        <w:rPr>
          <w:rFonts w:ascii="Arial" w:hAnsi="Arial" w:cs="Arial"/>
          <w:sz w:val="20"/>
          <w:highlight w:val="yellow"/>
        </w:rPr>
      </w:pPr>
    </w:p>
    <w:p w14:paraId="538EFBF6" w14:textId="77777777" w:rsidR="00752594" w:rsidRPr="00291B99" w:rsidRDefault="00752594" w:rsidP="00946E93">
      <w:pPr>
        <w:pStyle w:val="Budget5"/>
      </w:pPr>
      <w:r w:rsidRPr="00291B99">
        <w:t>The estimated total amount to be raised by all rates and charges compared with the previous financial year</w:t>
      </w:r>
    </w:p>
    <w:p w14:paraId="2F64F44B" w14:textId="77777777" w:rsidR="00752594" w:rsidRPr="00F8256E" w:rsidRDefault="00752594" w:rsidP="00752594">
      <w:pPr>
        <w:rPr>
          <w:rFonts w:ascii="Arial" w:hAnsi="Arial" w:cs="Arial"/>
          <w:sz w:val="20"/>
          <w:highlight w:val="yellow"/>
        </w:rPr>
      </w:pPr>
    </w:p>
    <w:tbl>
      <w:tblPr>
        <w:tblW w:w="8980" w:type="dxa"/>
        <w:tblInd w:w="108" w:type="dxa"/>
        <w:tblLook w:val="04A0" w:firstRow="1" w:lastRow="0" w:firstColumn="1" w:lastColumn="0" w:noHBand="0" w:noVBand="1"/>
      </w:tblPr>
      <w:tblGrid>
        <w:gridCol w:w="4720"/>
        <w:gridCol w:w="1420"/>
        <w:gridCol w:w="1420"/>
        <w:gridCol w:w="1420"/>
      </w:tblGrid>
      <w:tr w:rsidR="00291B99" w:rsidRPr="00291B99" w14:paraId="6EF3227B" w14:textId="77777777" w:rsidTr="006B2D58">
        <w:trPr>
          <w:cantSplit/>
          <w:trHeight w:val="255"/>
        </w:trPr>
        <w:tc>
          <w:tcPr>
            <w:tcW w:w="4720" w:type="dxa"/>
            <w:vMerge w:val="restart"/>
            <w:tcBorders>
              <w:top w:val="nil"/>
              <w:left w:val="nil"/>
              <w:bottom w:val="nil"/>
              <w:right w:val="nil"/>
            </w:tcBorders>
            <w:shd w:val="clear" w:color="auto" w:fill="005042"/>
            <w:vAlign w:val="center"/>
            <w:hideMark/>
          </w:tcPr>
          <w:p w14:paraId="4EFCB89D" w14:textId="77777777" w:rsidR="00291B99" w:rsidRPr="006B2D58" w:rsidRDefault="00291B99" w:rsidP="00291B99">
            <w:pPr>
              <w:rPr>
                <w:rFonts w:ascii="Arial" w:hAnsi="Arial" w:cs="Arial"/>
                <w:b/>
                <w:bCs/>
                <w:color w:val="FDC600"/>
                <w:sz w:val="20"/>
                <w:lang w:eastAsia="en-AU"/>
              </w:rPr>
            </w:pPr>
            <w:r w:rsidRPr="006B2D58">
              <w:rPr>
                <w:rFonts w:ascii="Arial" w:hAnsi="Arial" w:cs="Arial"/>
                <w:b/>
                <w:bCs/>
                <w:color w:val="FDC600"/>
                <w:sz w:val="20"/>
                <w:lang w:eastAsia="en-AU"/>
              </w:rPr>
              <w:t> </w:t>
            </w:r>
          </w:p>
        </w:tc>
        <w:tc>
          <w:tcPr>
            <w:tcW w:w="1420" w:type="dxa"/>
            <w:tcBorders>
              <w:top w:val="nil"/>
              <w:left w:val="nil"/>
              <w:bottom w:val="nil"/>
              <w:right w:val="nil"/>
            </w:tcBorders>
            <w:shd w:val="clear" w:color="auto" w:fill="005042"/>
            <w:vAlign w:val="center"/>
            <w:hideMark/>
          </w:tcPr>
          <w:p w14:paraId="504330EE" w14:textId="77777777" w:rsidR="00291B99" w:rsidRPr="006B2D58" w:rsidRDefault="00291B99" w:rsidP="00291B99">
            <w:pPr>
              <w:jc w:val="right"/>
              <w:rPr>
                <w:rFonts w:ascii="Arial" w:hAnsi="Arial" w:cs="Arial"/>
                <w:b/>
                <w:bCs/>
                <w:color w:val="FDC600"/>
                <w:sz w:val="20"/>
                <w:lang w:eastAsia="en-AU"/>
              </w:rPr>
            </w:pPr>
            <w:r w:rsidRPr="006B2D58">
              <w:rPr>
                <w:rFonts w:ascii="Arial" w:hAnsi="Arial" w:cs="Arial"/>
                <w:b/>
                <w:bCs/>
                <w:color w:val="FDC600"/>
                <w:sz w:val="20"/>
                <w:lang w:eastAsia="en-AU"/>
              </w:rPr>
              <w:t>2015/16</w:t>
            </w:r>
          </w:p>
        </w:tc>
        <w:tc>
          <w:tcPr>
            <w:tcW w:w="1420" w:type="dxa"/>
            <w:tcBorders>
              <w:top w:val="nil"/>
              <w:left w:val="nil"/>
              <w:bottom w:val="nil"/>
              <w:right w:val="nil"/>
            </w:tcBorders>
            <w:shd w:val="clear" w:color="auto" w:fill="005042"/>
            <w:vAlign w:val="center"/>
            <w:hideMark/>
          </w:tcPr>
          <w:p w14:paraId="3CB908C2" w14:textId="77777777" w:rsidR="00291B99" w:rsidRPr="006B2D58" w:rsidRDefault="00291B99" w:rsidP="00291B99">
            <w:pPr>
              <w:jc w:val="right"/>
              <w:rPr>
                <w:rFonts w:ascii="Arial" w:hAnsi="Arial" w:cs="Arial"/>
                <w:b/>
                <w:bCs/>
                <w:color w:val="FDC600"/>
                <w:sz w:val="20"/>
                <w:lang w:eastAsia="en-AU"/>
              </w:rPr>
            </w:pPr>
            <w:r w:rsidRPr="006B2D58">
              <w:rPr>
                <w:rFonts w:ascii="Arial" w:hAnsi="Arial" w:cs="Arial"/>
                <w:b/>
                <w:bCs/>
                <w:color w:val="FDC600"/>
                <w:sz w:val="20"/>
                <w:lang w:eastAsia="en-AU"/>
              </w:rPr>
              <w:t>2016/17</w:t>
            </w:r>
          </w:p>
        </w:tc>
        <w:tc>
          <w:tcPr>
            <w:tcW w:w="1420" w:type="dxa"/>
            <w:tcBorders>
              <w:top w:val="nil"/>
              <w:left w:val="nil"/>
              <w:bottom w:val="nil"/>
              <w:right w:val="nil"/>
            </w:tcBorders>
            <w:shd w:val="clear" w:color="auto" w:fill="005042"/>
            <w:vAlign w:val="center"/>
            <w:hideMark/>
          </w:tcPr>
          <w:p w14:paraId="2191BC57" w14:textId="77777777" w:rsidR="00291B99" w:rsidRPr="006B2D58" w:rsidRDefault="00291B99" w:rsidP="00291B99">
            <w:pPr>
              <w:jc w:val="right"/>
              <w:rPr>
                <w:rFonts w:ascii="Arial" w:hAnsi="Arial" w:cs="Arial"/>
                <w:b/>
                <w:bCs/>
                <w:color w:val="FDC600"/>
                <w:sz w:val="20"/>
                <w:lang w:eastAsia="en-AU"/>
              </w:rPr>
            </w:pPr>
            <w:r w:rsidRPr="006B2D58">
              <w:rPr>
                <w:rFonts w:ascii="Arial" w:hAnsi="Arial" w:cs="Arial"/>
                <w:b/>
                <w:bCs/>
                <w:color w:val="FDC600"/>
                <w:sz w:val="20"/>
                <w:lang w:eastAsia="en-AU"/>
              </w:rPr>
              <w:t xml:space="preserve">Change </w:t>
            </w:r>
          </w:p>
        </w:tc>
      </w:tr>
      <w:tr w:rsidR="00291B99" w:rsidRPr="00291B99" w14:paraId="74BCEF1E" w14:textId="77777777" w:rsidTr="006B2D58">
        <w:trPr>
          <w:trHeight w:val="255"/>
        </w:trPr>
        <w:tc>
          <w:tcPr>
            <w:tcW w:w="4720" w:type="dxa"/>
            <w:vMerge/>
            <w:tcBorders>
              <w:top w:val="nil"/>
              <w:left w:val="nil"/>
              <w:bottom w:val="nil"/>
              <w:right w:val="nil"/>
            </w:tcBorders>
            <w:shd w:val="clear" w:color="auto" w:fill="005042"/>
            <w:vAlign w:val="center"/>
            <w:hideMark/>
          </w:tcPr>
          <w:p w14:paraId="007EB077" w14:textId="77777777" w:rsidR="00291B99" w:rsidRPr="006B2D58" w:rsidRDefault="00291B99" w:rsidP="00291B99">
            <w:pPr>
              <w:rPr>
                <w:rFonts w:ascii="Arial" w:hAnsi="Arial" w:cs="Arial"/>
                <w:b/>
                <w:bCs/>
                <w:color w:val="FDC600"/>
                <w:sz w:val="20"/>
                <w:lang w:eastAsia="en-AU"/>
              </w:rPr>
            </w:pPr>
          </w:p>
        </w:tc>
        <w:tc>
          <w:tcPr>
            <w:tcW w:w="1420" w:type="dxa"/>
            <w:tcBorders>
              <w:top w:val="nil"/>
              <w:left w:val="nil"/>
              <w:bottom w:val="nil"/>
              <w:right w:val="nil"/>
            </w:tcBorders>
            <w:shd w:val="clear" w:color="auto" w:fill="005042"/>
            <w:vAlign w:val="center"/>
            <w:hideMark/>
          </w:tcPr>
          <w:p w14:paraId="17446860" w14:textId="77777777" w:rsidR="00291B99" w:rsidRPr="006B2D58" w:rsidRDefault="00291B99" w:rsidP="00291B99">
            <w:pPr>
              <w:jc w:val="right"/>
              <w:rPr>
                <w:rFonts w:ascii="Arial" w:hAnsi="Arial" w:cs="Arial"/>
                <w:b/>
                <w:bCs/>
                <w:color w:val="FDC600"/>
                <w:sz w:val="20"/>
                <w:lang w:eastAsia="en-AU"/>
              </w:rPr>
            </w:pPr>
            <w:r w:rsidRPr="006B2D58">
              <w:rPr>
                <w:rFonts w:ascii="Arial" w:hAnsi="Arial" w:cs="Arial"/>
                <w:b/>
                <w:bCs/>
                <w:color w:val="FDC600"/>
                <w:sz w:val="20"/>
                <w:lang w:eastAsia="en-AU"/>
              </w:rPr>
              <w:t>$</w:t>
            </w:r>
          </w:p>
        </w:tc>
        <w:tc>
          <w:tcPr>
            <w:tcW w:w="1420" w:type="dxa"/>
            <w:tcBorders>
              <w:top w:val="nil"/>
              <w:left w:val="nil"/>
              <w:bottom w:val="nil"/>
              <w:right w:val="nil"/>
            </w:tcBorders>
            <w:shd w:val="clear" w:color="auto" w:fill="005042"/>
            <w:vAlign w:val="center"/>
            <w:hideMark/>
          </w:tcPr>
          <w:p w14:paraId="3664E59F" w14:textId="77777777" w:rsidR="00291B99" w:rsidRPr="006B2D58" w:rsidRDefault="00291B99" w:rsidP="00291B99">
            <w:pPr>
              <w:jc w:val="right"/>
              <w:rPr>
                <w:rFonts w:ascii="Arial" w:hAnsi="Arial" w:cs="Arial"/>
                <w:b/>
                <w:bCs/>
                <w:color w:val="FDC600"/>
                <w:sz w:val="20"/>
                <w:lang w:eastAsia="en-AU"/>
              </w:rPr>
            </w:pPr>
            <w:r w:rsidRPr="006B2D58">
              <w:rPr>
                <w:rFonts w:ascii="Arial" w:hAnsi="Arial" w:cs="Arial"/>
                <w:b/>
                <w:bCs/>
                <w:color w:val="FDC600"/>
                <w:sz w:val="20"/>
                <w:lang w:eastAsia="en-AU"/>
              </w:rPr>
              <w:t>$</w:t>
            </w:r>
          </w:p>
        </w:tc>
        <w:tc>
          <w:tcPr>
            <w:tcW w:w="1420" w:type="dxa"/>
            <w:tcBorders>
              <w:top w:val="nil"/>
              <w:left w:val="nil"/>
              <w:bottom w:val="nil"/>
              <w:right w:val="nil"/>
            </w:tcBorders>
            <w:shd w:val="clear" w:color="auto" w:fill="005042"/>
            <w:vAlign w:val="center"/>
            <w:hideMark/>
          </w:tcPr>
          <w:p w14:paraId="57C9D353" w14:textId="77777777" w:rsidR="00291B99" w:rsidRPr="006B2D58" w:rsidRDefault="00291B99" w:rsidP="00291B99">
            <w:pPr>
              <w:jc w:val="right"/>
              <w:rPr>
                <w:rFonts w:ascii="Arial" w:hAnsi="Arial" w:cs="Arial"/>
                <w:b/>
                <w:bCs/>
                <w:color w:val="FDC600"/>
                <w:sz w:val="20"/>
                <w:lang w:eastAsia="en-AU"/>
              </w:rPr>
            </w:pPr>
            <w:r w:rsidRPr="006B2D58">
              <w:rPr>
                <w:rFonts w:ascii="Arial" w:hAnsi="Arial" w:cs="Arial"/>
                <w:b/>
                <w:bCs/>
                <w:color w:val="FDC600"/>
                <w:sz w:val="20"/>
                <w:lang w:eastAsia="en-AU"/>
              </w:rPr>
              <w:t> </w:t>
            </w:r>
          </w:p>
        </w:tc>
      </w:tr>
      <w:tr w:rsidR="00291B99" w:rsidRPr="00291B99" w14:paraId="6D355FC4" w14:textId="77777777" w:rsidTr="00291B99">
        <w:trPr>
          <w:trHeight w:val="255"/>
        </w:trPr>
        <w:tc>
          <w:tcPr>
            <w:tcW w:w="4720" w:type="dxa"/>
            <w:tcBorders>
              <w:top w:val="nil"/>
              <w:left w:val="nil"/>
              <w:bottom w:val="nil"/>
              <w:right w:val="nil"/>
            </w:tcBorders>
            <w:shd w:val="clear" w:color="auto" w:fill="auto"/>
            <w:vAlign w:val="center"/>
            <w:hideMark/>
          </w:tcPr>
          <w:p w14:paraId="0F2E352F" w14:textId="77777777" w:rsidR="00291B99" w:rsidRPr="00291B99" w:rsidRDefault="00291B99" w:rsidP="00291B99">
            <w:pPr>
              <w:jc w:val="both"/>
              <w:rPr>
                <w:rFonts w:ascii="Arial" w:hAnsi="Arial" w:cs="Arial"/>
                <w:sz w:val="20"/>
                <w:lang w:eastAsia="en-AU"/>
              </w:rPr>
            </w:pPr>
            <w:r w:rsidRPr="00291B99">
              <w:rPr>
                <w:rFonts w:ascii="Arial" w:hAnsi="Arial" w:cs="Arial"/>
                <w:sz w:val="20"/>
                <w:lang w:eastAsia="en-AU"/>
              </w:rPr>
              <w:t>General rates</w:t>
            </w:r>
          </w:p>
        </w:tc>
        <w:tc>
          <w:tcPr>
            <w:tcW w:w="1420" w:type="dxa"/>
            <w:tcBorders>
              <w:top w:val="nil"/>
              <w:left w:val="nil"/>
              <w:bottom w:val="nil"/>
              <w:right w:val="nil"/>
            </w:tcBorders>
            <w:shd w:val="clear" w:color="auto" w:fill="auto"/>
            <w:vAlign w:val="center"/>
            <w:hideMark/>
          </w:tcPr>
          <w:p w14:paraId="7ABAF31C" w14:textId="77777777" w:rsidR="00291B99" w:rsidRPr="00291B99" w:rsidRDefault="00291B99" w:rsidP="00291B99">
            <w:pPr>
              <w:jc w:val="right"/>
              <w:rPr>
                <w:rFonts w:ascii="Arial" w:hAnsi="Arial" w:cs="Arial"/>
                <w:sz w:val="20"/>
                <w:lang w:eastAsia="en-AU"/>
              </w:rPr>
            </w:pPr>
            <w:r w:rsidRPr="00291B99">
              <w:rPr>
                <w:rFonts w:ascii="Arial" w:hAnsi="Arial" w:cs="Arial"/>
                <w:sz w:val="20"/>
                <w:lang w:eastAsia="en-AU"/>
              </w:rPr>
              <w:t>95,861,022</w:t>
            </w:r>
          </w:p>
        </w:tc>
        <w:tc>
          <w:tcPr>
            <w:tcW w:w="1420" w:type="dxa"/>
            <w:tcBorders>
              <w:top w:val="nil"/>
              <w:left w:val="nil"/>
              <w:bottom w:val="nil"/>
              <w:right w:val="nil"/>
            </w:tcBorders>
            <w:shd w:val="clear" w:color="auto" w:fill="auto"/>
            <w:vAlign w:val="center"/>
            <w:hideMark/>
          </w:tcPr>
          <w:p w14:paraId="710D6B5C" w14:textId="77777777" w:rsidR="00291B99" w:rsidRPr="00291B99" w:rsidRDefault="00291B99" w:rsidP="00291B99">
            <w:pPr>
              <w:jc w:val="right"/>
              <w:rPr>
                <w:rFonts w:ascii="Arial" w:hAnsi="Arial" w:cs="Arial"/>
                <w:b/>
                <w:bCs/>
                <w:sz w:val="20"/>
                <w:lang w:eastAsia="en-AU"/>
              </w:rPr>
            </w:pPr>
            <w:r w:rsidRPr="00291B99">
              <w:rPr>
                <w:rFonts w:ascii="Arial" w:hAnsi="Arial" w:cs="Arial"/>
                <w:b/>
                <w:bCs/>
                <w:sz w:val="20"/>
                <w:lang w:eastAsia="en-AU"/>
              </w:rPr>
              <w:t>100,363,738</w:t>
            </w:r>
          </w:p>
        </w:tc>
        <w:tc>
          <w:tcPr>
            <w:tcW w:w="1420" w:type="dxa"/>
            <w:tcBorders>
              <w:top w:val="nil"/>
              <w:left w:val="nil"/>
              <w:bottom w:val="nil"/>
              <w:right w:val="nil"/>
            </w:tcBorders>
            <w:shd w:val="clear" w:color="auto" w:fill="auto"/>
            <w:vAlign w:val="center"/>
            <w:hideMark/>
          </w:tcPr>
          <w:p w14:paraId="2ADCA1BB" w14:textId="77777777" w:rsidR="00291B99" w:rsidRPr="00291B99" w:rsidRDefault="00291B99" w:rsidP="00291B99">
            <w:pPr>
              <w:jc w:val="right"/>
              <w:rPr>
                <w:rFonts w:ascii="Arial" w:hAnsi="Arial" w:cs="Arial"/>
                <w:b/>
                <w:bCs/>
                <w:sz w:val="20"/>
                <w:lang w:eastAsia="en-AU"/>
              </w:rPr>
            </w:pPr>
            <w:r w:rsidRPr="00291B99">
              <w:rPr>
                <w:rFonts w:ascii="Arial" w:hAnsi="Arial" w:cs="Arial"/>
                <w:b/>
                <w:bCs/>
                <w:sz w:val="20"/>
                <w:lang w:eastAsia="en-AU"/>
              </w:rPr>
              <w:t>4.7%</w:t>
            </w:r>
          </w:p>
        </w:tc>
      </w:tr>
      <w:tr w:rsidR="00291B99" w:rsidRPr="00291B99" w14:paraId="530B550C" w14:textId="77777777" w:rsidTr="00291B99">
        <w:trPr>
          <w:trHeight w:val="600"/>
        </w:trPr>
        <w:tc>
          <w:tcPr>
            <w:tcW w:w="4720" w:type="dxa"/>
            <w:tcBorders>
              <w:top w:val="nil"/>
              <w:left w:val="nil"/>
              <w:bottom w:val="nil"/>
              <w:right w:val="nil"/>
            </w:tcBorders>
            <w:shd w:val="clear" w:color="auto" w:fill="auto"/>
            <w:vAlign w:val="center"/>
            <w:hideMark/>
          </w:tcPr>
          <w:p w14:paraId="33A7E46E" w14:textId="77777777" w:rsidR="00291B99" w:rsidRPr="00291B99" w:rsidRDefault="00291B99" w:rsidP="00291B99">
            <w:pPr>
              <w:jc w:val="both"/>
              <w:rPr>
                <w:rFonts w:ascii="Arial" w:hAnsi="Arial" w:cs="Arial"/>
                <w:sz w:val="20"/>
                <w:lang w:eastAsia="en-AU"/>
              </w:rPr>
            </w:pPr>
            <w:r w:rsidRPr="00291B99">
              <w:rPr>
                <w:rFonts w:ascii="Arial" w:hAnsi="Arial" w:cs="Arial"/>
                <w:sz w:val="20"/>
                <w:lang w:eastAsia="en-AU"/>
              </w:rPr>
              <w:t>Supplementary Rates</w:t>
            </w:r>
          </w:p>
        </w:tc>
        <w:tc>
          <w:tcPr>
            <w:tcW w:w="1420" w:type="dxa"/>
            <w:tcBorders>
              <w:top w:val="nil"/>
              <w:left w:val="nil"/>
              <w:bottom w:val="single" w:sz="4" w:space="0" w:color="auto"/>
              <w:right w:val="nil"/>
            </w:tcBorders>
            <w:shd w:val="clear" w:color="auto" w:fill="auto"/>
            <w:vAlign w:val="center"/>
            <w:hideMark/>
          </w:tcPr>
          <w:p w14:paraId="4AF31E1C" w14:textId="77777777" w:rsidR="00291B99" w:rsidRPr="00291B99" w:rsidRDefault="00291B99" w:rsidP="00291B99">
            <w:pPr>
              <w:jc w:val="right"/>
              <w:rPr>
                <w:rFonts w:ascii="Arial" w:hAnsi="Arial" w:cs="Arial"/>
                <w:sz w:val="20"/>
                <w:lang w:eastAsia="en-AU"/>
              </w:rPr>
            </w:pPr>
            <w:r w:rsidRPr="00291B99">
              <w:rPr>
                <w:rFonts w:ascii="Arial" w:hAnsi="Arial" w:cs="Arial"/>
                <w:sz w:val="20"/>
                <w:lang w:eastAsia="en-AU"/>
              </w:rPr>
              <w:t>2,000,000</w:t>
            </w:r>
          </w:p>
        </w:tc>
        <w:tc>
          <w:tcPr>
            <w:tcW w:w="1420" w:type="dxa"/>
            <w:tcBorders>
              <w:top w:val="nil"/>
              <w:left w:val="nil"/>
              <w:bottom w:val="single" w:sz="4" w:space="0" w:color="auto"/>
              <w:right w:val="nil"/>
            </w:tcBorders>
            <w:shd w:val="clear" w:color="auto" w:fill="auto"/>
            <w:vAlign w:val="center"/>
            <w:hideMark/>
          </w:tcPr>
          <w:p w14:paraId="6BD70351" w14:textId="77777777" w:rsidR="00291B99" w:rsidRPr="00291B99" w:rsidRDefault="00291B99" w:rsidP="00291B99">
            <w:pPr>
              <w:jc w:val="right"/>
              <w:rPr>
                <w:rFonts w:ascii="Arial" w:hAnsi="Arial" w:cs="Arial"/>
                <w:b/>
                <w:bCs/>
                <w:sz w:val="20"/>
                <w:lang w:eastAsia="en-AU"/>
              </w:rPr>
            </w:pPr>
            <w:r w:rsidRPr="00291B99">
              <w:rPr>
                <w:rFonts w:ascii="Arial" w:hAnsi="Arial" w:cs="Arial"/>
                <w:b/>
                <w:bCs/>
                <w:sz w:val="20"/>
                <w:lang w:eastAsia="en-AU"/>
              </w:rPr>
              <w:t>1,600,000</w:t>
            </w:r>
          </w:p>
        </w:tc>
        <w:tc>
          <w:tcPr>
            <w:tcW w:w="1420" w:type="dxa"/>
            <w:tcBorders>
              <w:top w:val="nil"/>
              <w:left w:val="nil"/>
              <w:bottom w:val="single" w:sz="4" w:space="0" w:color="auto"/>
              <w:right w:val="nil"/>
            </w:tcBorders>
            <w:shd w:val="clear" w:color="auto" w:fill="auto"/>
            <w:vAlign w:val="center"/>
            <w:hideMark/>
          </w:tcPr>
          <w:p w14:paraId="32A730E3" w14:textId="77777777" w:rsidR="00291B99" w:rsidRPr="00291B99" w:rsidRDefault="00291B99" w:rsidP="00291B99">
            <w:pPr>
              <w:jc w:val="right"/>
              <w:rPr>
                <w:rFonts w:ascii="Arial" w:hAnsi="Arial" w:cs="Arial"/>
                <w:b/>
                <w:bCs/>
                <w:sz w:val="20"/>
                <w:lang w:eastAsia="en-AU"/>
              </w:rPr>
            </w:pPr>
            <w:r w:rsidRPr="00291B99">
              <w:rPr>
                <w:rFonts w:ascii="Arial" w:hAnsi="Arial" w:cs="Arial"/>
                <w:b/>
                <w:bCs/>
                <w:sz w:val="20"/>
                <w:lang w:eastAsia="en-AU"/>
              </w:rPr>
              <w:t>-20.0%</w:t>
            </w:r>
          </w:p>
        </w:tc>
      </w:tr>
      <w:tr w:rsidR="00291B99" w:rsidRPr="00291B99" w14:paraId="7592AAAF" w14:textId="77777777" w:rsidTr="00291B99">
        <w:trPr>
          <w:trHeight w:val="255"/>
        </w:trPr>
        <w:tc>
          <w:tcPr>
            <w:tcW w:w="4720" w:type="dxa"/>
            <w:tcBorders>
              <w:top w:val="nil"/>
              <w:left w:val="nil"/>
              <w:bottom w:val="single" w:sz="4" w:space="0" w:color="auto"/>
              <w:right w:val="nil"/>
            </w:tcBorders>
            <w:shd w:val="clear" w:color="auto" w:fill="auto"/>
            <w:vAlign w:val="center"/>
            <w:hideMark/>
          </w:tcPr>
          <w:p w14:paraId="74CA8C5E" w14:textId="77777777" w:rsidR="00291B99" w:rsidRPr="00291B99" w:rsidRDefault="00291B99" w:rsidP="00291B99">
            <w:pPr>
              <w:jc w:val="both"/>
              <w:rPr>
                <w:rFonts w:ascii="Arial" w:hAnsi="Arial" w:cs="Arial"/>
                <w:b/>
                <w:bCs/>
                <w:sz w:val="20"/>
                <w:lang w:eastAsia="en-AU"/>
              </w:rPr>
            </w:pPr>
            <w:r w:rsidRPr="00291B99">
              <w:rPr>
                <w:rFonts w:ascii="Arial" w:hAnsi="Arial" w:cs="Arial"/>
                <w:b/>
                <w:bCs/>
                <w:sz w:val="20"/>
                <w:lang w:eastAsia="en-AU"/>
              </w:rPr>
              <w:t>Rates and charges</w:t>
            </w:r>
          </w:p>
        </w:tc>
        <w:tc>
          <w:tcPr>
            <w:tcW w:w="1420" w:type="dxa"/>
            <w:tcBorders>
              <w:top w:val="nil"/>
              <w:left w:val="nil"/>
              <w:bottom w:val="single" w:sz="4" w:space="0" w:color="auto"/>
              <w:right w:val="nil"/>
            </w:tcBorders>
            <w:shd w:val="clear" w:color="auto" w:fill="auto"/>
            <w:vAlign w:val="center"/>
            <w:hideMark/>
          </w:tcPr>
          <w:p w14:paraId="1977D847" w14:textId="77777777" w:rsidR="00291B99" w:rsidRPr="00291B99" w:rsidRDefault="00291B99" w:rsidP="00291B99">
            <w:pPr>
              <w:jc w:val="right"/>
              <w:rPr>
                <w:rFonts w:ascii="Arial" w:hAnsi="Arial" w:cs="Arial"/>
                <w:sz w:val="20"/>
                <w:lang w:eastAsia="en-AU"/>
              </w:rPr>
            </w:pPr>
            <w:r w:rsidRPr="00291B99">
              <w:rPr>
                <w:rFonts w:ascii="Arial" w:hAnsi="Arial" w:cs="Arial"/>
                <w:sz w:val="20"/>
                <w:lang w:eastAsia="en-AU"/>
              </w:rPr>
              <w:t>97,861,022</w:t>
            </w:r>
          </w:p>
        </w:tc>
        <w:tc>
          <w:tcPr>
            <w:tcW w:w="1420" w:type="dxa"/>
            <w:tcBorders>
              <w:top w:val="nil"/>
              <w:left w:val="nil"/>
              <w:bottom w:val="single" w:sz="4" w:space="0" w:color="auto"/>
              <w:right w:val="nil"/>
            </w:tcBorders>
            <w:shd w:val="clear" w:color="auto" w:fill="auto"/>
            <w:vAlign w:val="center"/>
            <w:hideMark/>
          </w:tcPr>
          <w:p w14:paraId="25B0E573" w14:textId="77777777" w:rsidR="00291B99" w:rsidRPr="00291B99" w:rsidRDefault="00291B99" w:rsidP="00291B99">
            <w:pPr>
              <w:jc w:val="right"/>
              <w:rPr>
                <w:rFonts w:ascii="Arial" w:hAnsi="Arial" w:cs="Arial"/>
                <w:b/>
                <w:bCs/>
                <w:sz w:val="20"/>
                <w:lang w:eastAsia="en-AU"/>
              </w:rPr>
            </w:pPr>
            <w:r w:rsidRPr="00291B99">
              <w:rPr>
                <w:rFonts w:ascii="Arial" w:hAnsi="Arial" w:cs="Arial"/>
                <w:b/>
                <w:bCs/>
                <w:sz w:val="20"/>
                <w:lang w:eastAsia="en-AU"/>
              </w:rPr>
              <w:t>101,963,738</w:t>
            </w:r>
          </w:p>
        </w:tc>
        <w:tc>
          <w:tcPr>
            <w:tcW w:w="1420" w:type="dxa"/>
            <w:tcBorders>
              <w:top w:val="nil"/>
              <w:left w:val="nil"/>
              <w:bottom w:val="single" w:sz="4" w:space="0" w:color="auto"/>
              <w:right w:val="nil"/>
            </w:tcBorders>
            <w:shd w:val="clear" w:color="auto" w:fill="auto"/>
            <w:vAlign w:val="center"/>
            <w:hideMark/>
          </w:tcPr>
          <w:p w14:paraId="0E5F3576" w14:textId="77777777" w:rsidR="00291B99" w:rsidRPr="00291B99" w:rsidRDefault="00291B99" w:rsidP="00291B99">
            <w:pPr>
              <w:jc w:val="right"/>
              <w:rPr>
                <w:rFonts w:ascii="Arial" w:hAnsi="Arial" w:cs="Arial"/>
                <w:b/>
                <w:bCs/>
                <w:sz w:val="20"/>
                <w:lang w:eastAsia="en-AU"/>
              </w:rPr>
            </w:pPr>
            <w:r w:rsidRPr="00291B99">
              <w:rPr>
                <w:rFonts w:ascii="Arial" w:hAnsi="Arial" w:cs="Arial"/>
                <w:b/>
                <w:bCs/>
                <w:sz w:val="20"/>
                <w:lang w:eastAsia="en-AU"/>
              </w:rPr>
              <w:t>4.2%</w:t>
            </w:r>
          </w:p>
        </w:tc>
      </w:tr>
    </w:tbl>
    <w:p w14:paraId="16AAEBF8" w14:textId="77777777" w:rsidR="00752594" w:rsidRPr="00F8256E" w:rsidRDefault="00752594" w:rsidP="00752594">
      <w:pPr>
        <w:rPr>
          <w:rFonts w:ascii="Arial" w:hAnsi="Arial" w:cs="Arial"/>
          <w:sz w:val="20"/>
          <w:highlight w:val="yellow"/>
        </w:rPr>
      </w:pPr>
    </w:p>
    <w:p w14:paraId="362B4E41" w14:textId="77777777" w:rsidR="00752594" w:rsidRPr="00291B99" w:rsidRDefault="00752594" w:rsidP="00946E93">
      <w:pPr>
        <w:pStyle w:val="Budget5"/>
      </w:pPr>
      <w:r w:rsidRPr="00291B99">
        <w:t>Any significant changes that may affect the estimated amounts to be raised by rates and charges</w:t>
      </w:r>
    </w:p>
    <w:p w14:paraId="3665E031" w14:textId="77777777" w:rsidR="00752594" w:rsidRPr="00F8256E" w:rsidRDefault="00752594" w:rsidP="00752594">
      <w:pPr>
        <w:rPr>
          <w:rFonts w:ascii="Arial" w:hAnsi="Arial" w:cs="Arial"/>
          <w:sz w:val="20"/>
          <w:highlight w:val="yellow"/>
        </w:rPr>
      </w:pPr>
    </w:p>
    <w:p w14:paraId="7D5683B3" w14:textId="77777777" w:rsidR="00291B99" w:rsidRDefault="00291B99" w:rsidP="00291B99">
      <w:pPr>
        <w:rPr>
          <w:rFonts w:ascii="Arial" w:hAnsi="Arial" w:cs="Arial"/>
          <w:sz w:val="20"/>
        </w:rPr>
      </w:pPr>
      <w:r>
        <w:rPr>
          <w:rFonts w:ascii="Arial" w:hAnsi="Arial" w:cs="Arial"/>
          <w:bCs/>
          <w:iCs/>
          <w:sz w:val="20"/>
          <w:lang w:eastAsia="en-AU"/>
        </w:rPr>
        <w:t>There are no known significant changes which may affect the estimated amounts to be raised by rates and charges. However, the total amount to be raised by rates and charges may be affected by:</w:t>
      </w:r>
    </w:p>
    <w:p w14:paraId="7B076A4D" w14:textId="77777777" w:rsidR="00291B99" w:rsidRDefault="00291B99" w:rsidP="00291B99">
      <w:pPr>
        <w:rPr>
          <w:rFonts w:ascii="Arial" w:hAnsi="Arial" w:cs="Arial"/>
          <w:sz w:val="20"/>
        </w:rPr>
      </w:pPr>
    </w:p>
    <w:p w14:paraId="66860AF9" w14:textId="77777777" w:rsidR="00291B99" w:rsidRDefault="00291B99" w:rsidP="008652F0">
      <w:pPr>
        <w:numPr>
          <w:ilvl w:val="0"/>
          <w:numId w:val="23"/>
        </w:numPr>
        <w:ind w:left="426" w:hanging="426"/>
        <w:jc w:val="both"/>
        <w:rPr>
          <w:rFonts w:ascii="Arial" w:hAnsi="Arial" w:cs="Arial"/>
          <w:sz w:val="20"/>
        </w:rPr>
      </w:pPr>
      <w:r>
        <w:rPr>
          <w:rFonts w:ascii="Arial" w:hAnsi="Arial" w:cs="Arial"/>
          <w:sz w:val="20"/>
        </w:rPr>
        <w:t>The making of supplementary valuations (2016/17: estimated $1,600,000 and 2015/16: $2,000,000)</w:t>
      </w:r>
    </w:p>
    <w:p w14:paraId="3F5FEE2A" w14:textId="77777777" w:rsidR="00291B99" w:rsidRDefault="00291B99" w:rsidP="008652F0">
      <w:pPr>
        <w:numPr>
          <w:ilvl w:val="0"/>
          <w:numId w:val="23"/>
        </w:numPr>
        <w:ind w:left="426" w:hanging="426"/>
        <w:jc w:val="both"/>
        <w:rPr>
          <w:rFonts w:ascii="Arial" w:hAnsi="Arial" w:cs="Arial"/>
          <w:sz w:val="20"/>
        </w:rPr>
      </w:pPr>
      <w:r>
        <w:rPr>
          <w:rFonts w:ascii="Arial" w:hAnsi="Arial" w:cs="Arial"/>
          <w:sz w:val="20"/>
        </w:rPr>
        <w:t>The variation of returned levels of value (e.g. valuation appeals)</w:t>
      </w:r>
    </w:p>
    <w:p w14:paraId="5E4096D3" w14:textId="77777777" w:rsidR="00291B99" w:rsidRDefault="00291B99" w:rsidP="008652F0">
      <w:pPr>
        <w:numPr>
          <w:ilvl w:val="0"/>
          <w:numId w:val="23"/>
        </w:numPr>
        <w:ind w:left="426" w:hanging="426"/>
        <w:jc w:val="both"/>
        <w:rPr>
          <w:rFonts w:ascii="Arial" w:hAnsi="Arial" w:cs="Arial"/>
          <w:sz w:val="20"/>
        </w:rPr>
      </w:pPr>
      <w:r>
        <w:rPr>
          <w:rFonts w:ascii="Arial" w:hAnsi="Arial" w:cs="Arial"/>
          <w:sz w:val="20"/>
        </w:rPr>
        <w:t>Changes in use of land such that rateable land becomes non-rateable land and vice versa</w:t>
      </w:r>
    </w:p>
    <w:p w14:paraId="6EE7071F" w14:textId="77777777" w:rsidR="00291B99" w:rsidRDefault="00291B99" w:rsidP="008652F0">
      <w:pPr>
        <w:numPr>
          <w:ilvl w:val="0"/>
          <w:numId w:val="23"/>
        </w:numPr>
        <w:ind w:left="426" w:hanging="426"/>
        <w:jc w:val="both"/>
        <w:rPr>
          <w:rFonts w:ascii="Arial" w:hAnsi="Arial" w:cs="Arial"/>
          <w:sz w:val="20"/>
        </w:rPr>
      </w:pPr>
      <w:r>
        <w:rPr>
          <w:rFonts w:ascii="Arial" w:hAnsi="Arial" w:cs="Arial"/>
          <w:sz w:val="20"/>
        </w:rPr>
        <w:t>Changes in use of land such that residential land becomes business land and vice versa.</w:t>
      </w:r>
    </w:p>
    <w:p w14:paraId="300934BC" w14:textId="77777777" w:rsidR="00752594" w:rsidRPr="00F8256E" w:rsidRDefault="00752594" w:rsidP="00752594">
      <w:pPr>
        <w:jc w:val="both"/>
        <w:rPr>
          <w:rFonts w:ascii="Arial" w:hAnsi="Arial" w:cs="Arial"/>
          <w:sz w:val="20"/>
          <w:highlight w:val="yellow"/>
        </w:rPr>
      </w:pPr>
    </w:p>
    <w:p w14:paraId="6C38EF87" w14:textId="77777777" w:rsidR="0081735D" w:rsidRPr="00F8256E" w:rsidRDefault="0081735D" w:rsidP="00752594">
      <w:pPr>
        <w:jc w:val="both"/>
        <w:rPr>
          <w:rFonts w:ascii="Arial" w:hAnsi="Arial" w:cs="Arial"/>
          <w:sz w:val="20"/>
          <w:highlight w:val="yellow"/>
        </w:rPr>
      </w:pPr>
    </w:p>
    <w:p w14:paraId="5F4A0913" w14:textId="77777777" w:rsidR="00946E93" w:rsidRDefault="00946E93">
      <w:pPr>
        <w:spacing w:after="200" w:line="276" w:lineRule="auto"/>
        <w:rPr>
          <w:rFonts w:ascii="Arial" w:hAnsi="Arial" w:cs="Arial"/>
          <w:sz w:val="20"/>
          <w:highlight w:val="yellow"/>
        </w:rPr>
      </w:pPr>
      <w:r>
        <w:rPr>
          <w:rFonts w:ascii="Arial" w:hAnsi="Arial" w:cs="Arial"/>
          <w:sz w:val="20"/>
          <w:highlight w:val="yellow"/>
        </w:rPr>
        <w:br w:type="page"/>
      </w:r>
    </w:p>
    <w:p w14:paraId="364B01A2" w14:textId="77777777" w:rsidR="00752594" w:rsidRPr="00F8256E" w:rsidRDefault="00752594" w:rsidP="00752594">
      <w:pPr>
        <w:jc w:val="both"/>
        <w:rPr>
          <w:rFonts w:ascii="Arial" w:hAnsi="Arial" w:cs="Arial"/>
          <w:sz w:val="20"/>
          <w:highlight w:val="yellow"/>
        </w:rPr>
      </w:pPr>
    </w:p>
    <w:p w14:paraId="768A749F" w14:textId="77777777" w:rsidR="00752594" w:rsidRPr="00F8256E" w:rsidRDefault="00752594" w:rsidP="00752594">
      <w:pPr>
        <w:jc w:val="both"/>
        <w:rPr>
          <w:rFonts w:ascii="Arial" w:hAnsi="Arial" w:cs="Arial"/>
          <w:sz w:val="20"/>
          <w:highlight w:val="yellow"/>
        </w:rPr>
      </w:pPr>
    </w:p>
    <w:p w14:paraId="38A8F09F" w14:textId="77777777" w:rsidR="00D76D36" w:rsidRPr="00584364" w:rsidRDefault="00D76D36" w:rsidP="00946E93">
      <w:pPr>
        <w:pStyle w:val="Budget1"/>
      </w:pPr>
      <w:bookmarkStart w:id="12" w:name="_Toc447175414"/>
      <w:r w:rsidRPr="00584364">
        <w:t>Budget Analysis</w:t>
      </w:r>
      <w:bookmarkEnd w:id="12"/>
    </w:p>
    <w:p w14:paraId="4423DD27" w14:textId="77777777" w:rsidR="00DA0E19" w:rsidRPr="00584364" w:rsidRDefault="00DA0E19" w:rsidP="00C524D3">
      <w:pPr>
        <w:pStyle w:val="BodyText3"/>
        <w:rPr>
          <w:szCs w:val="20"/>
        </w:rPr>
      </w:pPr>
    </w:p>
    <w:p w14:paraId="2EE7EF65" w14:textId="77777777" w:rsidR="00DA0E19" w:rsidRPr="00584364" w:rsidRDefault="00DA0E19" w:rsidP="00C524D3">
      <w:pPr>
        <w:pStyle w:val="BodyText3"/>
      </w:pPr>
      <w:r w:rsidRPr="00584364">
        <w:rPr>
          <w:sz w:val="22"/>
          <w:szCs w:val="20"/>
        </w:rPr>
        <w:t>The following reports provide detailed analysis to support and explain the budget reports in the previous section.</w:t>
      </w:r>
    </w:p>
    <w:p w14:paraId="12D7C172" w14:textId="77777777" w:rsidR="00DA0E19" w:rsidRPr="00584364" w:rsidRDefault="00DA0E19" w:rsidP="00C524D3">
      <w:pPr>
        <w:pStyle w:val="BodyText3"/>
      </w:pPr>
    </w:p>
    <w:p w14:paraId="7A24FE63" w14:textId="77777777" w:rsidR="00DA0E19" w:rsidRPr="00584364" w:rsidRDefault="00DA0E19" w:rsidP="00C524D3">
      <w:pPr>
        <w:pStyle w:val="BodyText3"/>
      </w:pPr>
      <w:r w:rsidRPr="00584364">
        <w:rPr>
          <w:szCs w:val="20"/>
        </w:rPr>
        <w:t>This section includes the following analysis and information:</w:t>
      </w:r>
    </w:p>
    <w:p w14:paraId="78402335" w14:textId="77777777" w:rsidR="00BF0FAC" w:rsidRPr="00584364" w:rsidRDefault="00BF0FAC" w:rsidP="00C524D3">
      <w:pPr>
        <w:pStyle w:val="BodyText3"/>
      </w:pPr>
    </w:p>
    <w:p w14:paraId="4F93A336" w14:textId="77777777" w:rsidR="00DA0E19" w:rsidRPr="00584364" w:rsidRDefault="00DA0E19" w:rsidP="008652F0">
      <w:pPr>
        <w:pStyle w:val="BodyText3"/>
        <w:numPr>
          <w:ilvl w:val="0"/>
          <w:numId w:val="5"/>
        </w:numPr>
      </w:pPr>
      <w:r w:rsidRPr="00584364">
        <w:rPr>
          <w:szCs w:val="20"/>
        </w:rPr>
        <w:t>Summary of financial position</w:t>
      </w:r>
    </w:p>
    <w:p w14:paraId="6DE92B4D" w14:textId="77777777" w:rsidR="00DA0E19" w:rsidRPr="00584364" w:rsidRDefault="00DA0E19" w:rsidP="008652F0">
      <w:pPr>
        <w:pStyle w:val="BodyText3"/>
        <w:numPr>
          <w:ilvl w:val="0"/>
          <w:numId w:val="5"/>
        </w:numPr>
      </w:pPr>
      <w:r w:rsidRPr="00584364">
        <w:rPr>
          <w:szCs w:val="20"/>
        </w:rPr>
        <w:t>Budget influences</w:t>
      </w:r>
    </w:p>
    <w:p w14:paraId="252F1D43" w14:textId="77777777" w:rsidR="00DA0E19" w:rsidRPr="00584364" w:rsidRDefault="00DA0E19" w:rsidP="008652F0">
      <w:pPr>
        <w:pStyle w:val="BodyText3"/>
        <w:numPr>
          <w:ilvl w:val="0"/>
          <w:numId w:val="5"/>
        </w:numPr>
      </w:pPr>
      <w:r w:rsidRPr="00584364">
        <w:rPr>
          <w:szCs w:val="20"/>
        </w:rPr>
        <w:t>Analysis of operating budget</w:t>
      </w:r>
    </w:p>
    <w:p w14:paraId="1B826996" w14:textId="77777777" w:rsidR="00DA0E19" w:rsidRPr="00584364" w:rsidRDefault="00DA0E19" w:rsidP="008652F0">
      <w:pPr>
        <w:pStyle w:val="BodyText3"/>
        <w:numPr>
          <w:ilvl w:val="0"/>
          <w:numId w:val="5"/>
        </w:numPr>
      </w:pPr>
      <w:r w:rsidRPr="00584364">
        <w:rPr>
          <w:szCs w:val="20"/>
        </w:rPr>
        <w:t>Analysis of budgeted cash position</w:t>
      </w:r>
    </w:p>
    <w:p w14:paraId="75195596" w14:textId="77777777" w:rsidR="00DA0E19" w:rsidRPr="00584364" w:rsidRDefault="00DA0E19" w:rsidP="008652F0">
      <w:pPr>
        <w:pStyle w:val="BodyText3"/>
        <w:numPr>
          <w:ilvl w:val="0"/>
          <w:numId w:val="5"/>
        </w:numPr>
      </w:pPr>
      <w:r w:rsidRPr="00584364">
        <w:rPr>
          <w:szCs w:val="20"/>
        </w:rPr>
        <w:t>Analysis of capital budget</w:t>
      </w:r>
    </w:p>
    <w:p w14:paraId="67F5613D" w14:textId="77777777" w:rsidR="00DA0E19" w:rsidRPr="00584364" w:rsidRDefault="00DA0E19" w:rsidP="008652F0">
      <w:pPr>
        <w:pStyle w:val="BodyText3"/>
        <w:numPr>
          <w:ilvl w:val="0"/>
          <w:numId w:val="5"/>
        </w:numPr>
      </w:pPr>
      <w:r w:rsidRPr="00584364">
        <w:rPr>
          <w:szCs w:val="20"/>
        </w:rPr>
        <w:t>Analysis of budgeted financial position</w:t>
      </w:r>
    </w:p>
    <w:p w14:paraId="4BA043D7" w14:textId="77777777" w:rsidR="00DA0E19" w:rsidRPr="00584364" w:rsidRDefault="00DA0E19" w:rsidP="008652F0">
      <w:pPr>
        <w:pStyle w:val="BodyText3"/>
        <w:numPr>
          <w:ilvl w:val="0"/>
          <w:numId w:val="5"/>
        </w:numPr>
      </w:pPr>
      <w:r w:rsidRPr="00584364">
        <w:rPr>
          <w:szCs w:val="20"/>
        </w:rPr>
        <w:t>Strategic resource plan</w:t>
      </w:r>
    </w:p>
    <w:p w14:paraId="5E577169" w14:textId="77777777" w:rsidR="00DA0E19" w:rsidRPr="00584364" w:rsidRDefault="00DA0E19" w:rsidP="008652F0">
      <w:pPr>
        <w:pStyle w:val="BodyText3"/>
        <w:numPr>
          <w:ilvl w:val="0"/>
          <w:numId w:val="5"/>
        </w:numPr>
      </w:pPr>
      <w:r w:rsidRPr="00584364">
        <w:rPr>
          <w:szCs w:val="20"/>
        </w:rPr>
        <w:t>Summary of other strategies</w:t>
      </w:r>
    </w:p>
    <w:p w14:paraId="5BA6AEF9" w14:textId="77777777" w:rsidR="00DA0E19" w:rsidRPr="00584364" w:rsidRDefault="00DA0E19" w:rsidP="008652F0">
      <w:pPr>
        <w:pStyle w:val="BodyText3"/>
        <w:numPr>
          <w:ilvl w:val="0"/>
          <w:numId w:val="5"/>
        </w:numPr>
        <w:rPr>
          <w:szCs w:val="20"/>
        </w:rPr>
      </w:pPr>
      <w:r w:rsidRPr="00584364">
        <w:rPr>
          <w:szCs w:val="20"/>
        </w:rPr>
        <w:t>Rating strategy</w:t>
      </w:r>
    </w:p>
    <w:p w14:paraId="24935A87" w14:textId="77777777" w:rsidR="00BB130F" w:rsidRPr="00584364" w:rsidRDefault="00BB130F" w:rsidP="00C524D3">
      <w:pPr>
        <w:pStyle w:val="BodyText3"/>
        <w:rPr>
          <w:szCs w:val="20"/>
        </w:rPr>
      </w:pPr>
    </w:p>
    <w:p w14:paraId="4404BF3D" w14:textId="77777777" w:rsidR="00DA0E19" w:rsidRPr="00F8256E" w:rsidRDefault="00DA0E19">
      <w:pPr>
        <w:spacing w:after="200" w:line="276" w:lineRule="auto"/>
        <w:rPr>
          <w:rFonts w:ascii="Arial" w:hAnsi="Arial" w:cs="Arial"/>
          <w:b/>
          <w:bCs/>
          <w:color w:val="CC0000"/>
          <w:sz w:val="26"/>
          <w:szCs w:val="26"/>
          <w:highlight w:val="yellow"/>
          <w:lang w:eastAsia="en-AU"/>
        </w:rPr>
      </w:pPr>
      <w:r w:rsidRPr="00F8256E">
        <w:rPr>
          <w:rFonts w:ascii="Arial" w:hAnsi="Arial" w:cs="Arial"/>
          <w:b/>
          <w:bCs/>
          <w:color w:val="CC0000"/>
          <w:sz w:val="26"/>
          <w:szCs w:val="26"/>
          <w:highlight w:val="yellow"/>
          <w:lang w:eastAsia="en-AU"/>
        </w:rPr>
        <w:br w:type="page"/>
      </w:r>
    </w:p>
    <w:p w14:paraId="05296AF8" w14:textId="77777777" w:rsidR="00BB130F" w:rsidRPr="00013F9C" w:rsidRDefault="00575CF4" w:rsidP="00946E93">
      <w:pPr>
        <w:pStyle w:val="Budget3"/>
      </w:pPr>
      <w:bookmarkStart w:id="13" w:name="_Toc447175415"/>
      <w:r w:rsidRPr="00013F9C">
        <w:lastRenderedPageBreak/>
        <w:t>Summary of financial position</w:t>
      </w:r>
      <w:bookmarkEnd w:id="13"/>
    </w:p>
    <w:p w14:paraId="20F95D79" w14:textId="77777777" w:rsidR="007D5FF7" w:rsidRPr="00F8256E" w:rsidRDefault="007D5FF7" w:rsidP="007D5FF7">
      <w:pPr>
        <w:rPr>
          <w:rFonts w:ascii="Arial" w:hAnsi="Arial" w:cs="Arial"/>
          <w:b/>
          <w:bCs/>
          <w:color w:val="CC0000"/>
          <w:sz w:val="26"/>
          <w:szCs w:val="26"/>
          <w:highlight w:val="yellow"/>
          <w:lang w:eastAsia="en-AU"/>
        </w:rPr>
      </w:pPr>
    </w:p>
    <w:p w14:paraId="1983B956" w14:textId="77777777" w:rsidR="00575CF4" w:rsidRPr="001D333E" w:rsidRDefault="00575CF4" w:rsidP="00575CF4">
      <w:pPr>
        <w:pStyle w:val="BodyText3"/>
        <w:rPr>
          <w:szCs w:val="20"/>
        </w:rPr>
      </w:pPr>
      <w:r w:rsidRPr="001D333E">
        <w:rPr>
          <w:szCs w:val="20"/>
        </w:rPr>
        <w:t>Council has prepared a Budget for the 201</w:t>
      </w:r>
      <w:r w:rsidR="007D5FF7" w:rsidRPr="001D333E">
        <w:rPr>
          <w:szCs w:val="20"/>
        </w:rPr>
        <w:t>6</w:t>
      </w:r>
      <w:r w:rsidRPr="001D333E">
        <w:rPr>
          <w:szCs w:val="20"/>
        </w:rPr>
        <w:t>/1</w:t>
      </w:r>
      <w:r w:rsidR="007D5FF7" w:rsidRPr="001D333E">
        <w:rPr>
          <w:szCs w:val="20"/>
        </w:rPr>
        <w:t>7</w:t>
      </w:r>
      <w:r w:rsidRPr="001D333E">
        <w:rPr>
          <w:szCs w:val="20"/>
        </w:rPr>
        <w:t xml:space="preserve"> financial year which seeks to balance the demand for services and infrastructure with the community’s capacity to pay. Key budget information is provided below about the rate increase, operating result, services, cash and investments, capital works, financial position, financial sustainability and strategic objectives of the Council.</w:t>
      </w:r>
      <w:r w:rsidR="007D5FF7" w:rsidRPr="001D333E">
        <w:rPr>
          <w:szCs w:val="20"/>
        </w:rPr>
        <w:t xml:space="preserve"> </w:t>
      </w:r>
    </w:p>
    <w:p w14:paraId="6D69CB91" w14:textId="77777777" w:rsidR="00575CF4" w:rsidRPr="001D333E" w:rsidRDefault="00575CF4" w:rsidP="00575CF4">
      <w:pPr>
        <w:rPr>
          <w:rFonts w:ascii="Arial" w:hAnsi="Arial" w:cs="Arial"/>
          <w:szCs w:val="22"/>
        </w:rPr>
      </w:pPr>
    </w:p>
    <w:p w14:paraId="0EB363C7" w14:textId="77777777" w:rsidR="00575CF4" w:rsidRPr="001D333E" w:rsidRDefault="005248D9" w:rsidP="00946E93">
      <w:pPr>
        <w:pStyle w:val="Budget4"/>
        <w:rPr>
          <w:lang w:eastAsia="en-AU"/>
        </w:rPr>
      </w:pPr>
      <w:r w:rsidRPr="001D333E">
        <w:rPr>
          <w:lang w:eastAsia="en-AU"/>
        </w:rPr>
        <w:t>Total r</w:t>
      </w:r>
      <w:r w:rsidR="007D5FF7" w:rsidRPr="001D333E">
        <w:rPr>
          <w:lang w:eastAsia="en-AU"/>
        </w:rPr>
        <w:t>ate</w:t>
      </w:r>
      <w:r w:rsidRPr="001D333E">
        <w:rPr>
          <w:lang w:eastAsia="en-AU"/>
        </w:rPr>
        <w:t>s and charges</w:t>
      </w:r>
      <w:r w:rsidR="007D5FF7" w:rsidRPr="001D333E">
        <w:rPr>
          <w:lang w:eastAsia="en-AU"/>
        </w:rPr>
        <w:t xml:space="preserve"> </w:t>
      </w:r>
    </w:p>
    <w:p w14:paraId="13078490" w14:textId="4EE95E27" w:rsidR="00575CF4" w:rsidRPr="005C18AF" w:rsidRDefault="005C18AF" w:rsidP="00013F9C">
      <w:pPr>
        <w:tabs>
          <w:tab w:val="left" w:pos="851"/>
        </w:tabs>
        <w:jc w:val="center"/>
        <w:rPr>
          <w:rFonts w:ascii="Arial" w:hAnsi="Arial" w:cs="Arial"/>
        </w:rPr>
      </w:pPr>
      <w:r w:rsidRPr="005C18AF">
        <w:rPr>
          <w:rFonts w:ascii="Arial" w:hAnsi="Arial" w:cs="Arial"/>
          <w:noProof/>
          <w:lang w:eastAsia="en-AU"/>
        </w:rPr>
        <w:drawing>
          <wp:inline distT="0" distB="0" distL="0" distR="0" wp14:anchorId="6038FDCE" wp14:editId="6A1F5413">
            <wp:extent cx="4700270" cy="20726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0270" cy="2072640"/>
                    </a:xfrm>
                    <a:prstGeom prst="rect">
                      <a:avLst/>
                    </a:prstGeom>
                    <a:noFill/>
                  </pic:spPr>
                </pic:pic>
              </a:graphicData>
            </a:graphic>
          </wp:inline>
        </w:drawing>
      </w:r>
    </w:p>
    <w:p w14:paraId="227555CA" w14:textId="77777777" w:rsidR="00575CF4" w:rsidRPr="00013F9C" w:rsidRDefault="00575CF4" w:rsidP="00575CF4">
      <w:pPr>
        <w:ind w:left="993"/>
        <w:rPr>
          <w:rFonts w:ascii="Arial Narrow" w:hAnsi="Arial Narrow" w:cs="Arial"/>
          <w:sz w:val="18"/>
          <w:szCs w:val="18"/>
        </w:rPr>
      </w:pPr>
      <w:r w:rsidRPr="00013F9C">
        <w:rPr>
          <w:rFonts w:ascii="Arial Narrow" w:hAnsi="Arial Narrow" w:cs="Arial"/>
          <w:sz w:val="18"/>
          <w:szCs w:val="18"/>
        </w:rPr>
        <w:t xml:space="preserve">A = Actual   F = Forecast   B = </w:t>
      </w:r>
      <w:proofErr w:type="gramStart"/>
      <w:r w:rsidRPr="00013F9C">
        <w:rPr>
          <w:rFonts w:ascii="Arial Narrow" w:hAnsi="Arial Narrow" w:cs="Arial"/>
          <w:sz w:val="18"/>
          <w:szCs w:val="18"/>
        </w:rPr>
        <w:t>Budget  SRP</w:t>
      </w:r>
      <w:proofErr w:type="gramEnd"/>
      <w:r w:rsidRPr="00013F9C">
        <w:rPr>
          <w:rFonts w:ascii="Arial Narrow" w:hAnsi="Arial Narrow" w:cs="Arial"/>
          <w:sz w:val="18"/>
          <w:szCs w:val="18"/>
        </w:rPr>
        <w:t xml:space="preserve"> = Strategic Resource Plan estimates</w:t>
      </w:r>
    </w:p>
    <w:p w14:paraId="0A68F92F" w14:textId="77777777" w:rsidR="00575CF4" w:rsidRPr="00F8256E" w:rsidRDefault="00575CF4" w:rsidP="00575CF4">
      <w:pPr>
        <w:ind w:left="993"/>
        <w:rPr>
          <w:rFonts w:ascii="Arial" w:hAnsi="Arial" w:cs="Arial"/>
          <w:highlight w:val="yellow"/>
        </w:rPr>
      </w:pPr>
    </w:p>
    <w:p w14:paraId="782C2888" w14:textId="77777777" w:rsidR="00013F9C" w:rsidRPr="00013F9C" w:rsidRDefault="00013F9C" w:rsidP="00575CF4">
      <w:pPr>
        <w:jc w:val="both"/>
        <w:rPr>
          <w:rFonts w:ascii="Arial" w:hAnsi="Arial" w:cs="Arial"/>
          <w:sz w:val="20"/>
          <w:lang w:eastAsia="en-AU"/>
        </w:rPr>
      </w:pPr>
      <w:r w:rsidRPr="00013F9C">
        <w:rPr>
          <w:rFonts w:ascii="Arial" w:hAnsi="Arial" w:cs="Arial"/>
          <w:sz w:val="20"/>
          <w:lang w:eastAsia="en-AU"/>
        </w:rPr>
        <w:t>For 2016/17 a rate increase of 2.5% is proposed, raising total rates of $101.</w:t>
      </w:r>
      <w:r w:rsidR="004A2585">
        <w:rPr>
          <w:rFonts w:ascii="Arial" w:hAnsi="Arial" w:cs="Arial"/>
          <w:sz w:val="20"/>
          <w:lang w:eastAsia="en-AU"/>
        </w:rPr>
        <w:t>9</w:t>
      </w:r>
      <w:r w:rsidR="00244056">
        <w:rPr>
          <w:rFonts w:ascii="Arial" w:hAnsi="Arial" w:cs="Arial"/>
          <w:sz w:val="20"/>
          <w:lang w:eastAsia="en-AU"/>
        </w:rPr>
        <w:t xml:space="preserve"> million including $1.6 </w:t>
      </w:r>
      <w:r w:rsidRPr="00013F9C">
        <w:rPr>
          <w:rFonts w:ascii="Arial" w:hAnsi="Arial" w:cs="Arial"/>
          <w:sz w:val="20"/>
          <w:lang w:eastAsia="en-AU"/>
        </w:rPr>
        <w:t xml:space="preserve">million of supplementary rates.  </w:t>
      </w:r>
    </w:p>
    <w:p w14:paraId="511BECE8" w14:textId="77777777" w:rsidR="00013F9C" w:rsidRDefault="00013F9C" w:rsidP="00575CF4">
      <w:pPr>
        <w:jc w:val="both"/>
        <w:rPr>
          <w:rFonts w:ascii="Arial" w:hAnsi="Arial" w:cs="Arial"/>
          <w:sz w:val="20"/>
          <w:highlight w:val="yellow"/>
          <w:lang w:eastAsia="en-AU"/>
        </w:rPr>
      </w:pPr>
    </w:p>
    <w:p w14:paraId="375C51BB" w14:textId="77777777" w:rsidR="00013F9C" w:rsidRDefault="00E31024" w:rsidP="00575CF4">
      <w:pPr>
        <w:jc w:val="both"/>
        <w:rPr>
          <w:rFonts w:ascii="Arial" w:hAnsi="Arial" w:cs="Arial"/>
          <w:sz w:val="20"/>
          <w:lang w:eastAsia="en-AU"/>
        </w:rPr>
      </w:pPr>
      <w:r w:rsidRPr="00013F9C">
        <w:rPr>
          <w:rFonts w:ascii="Arial" w:hAnsi="Arial" w:cs="Arial"/>
          <w:sz w:val="20"/>
          <w:lang w:eastAsia="en-AU"/>
        </w:rPr>
        <w:t xml:space="preserve">This will result in an increase in total revenue from rates and service charges of </w:t>
      </w:r>
      <w:r w:rsidR="00013F9C" w:rsidRPr="00013F9C">
        <w:rPr>
          <w:rFonts w:ascii="Arial" w:hAnsi="Arial" w:cs="Arial"/>
          <w:sz w:val="20"/>
          <w:lang w:eastAsia="en-AU"/>
        </w:rPr>
        <w:t>4.2</w:t>
      </w:r>
      <w:r w:rsidRPr="00013F9C">
        <w:rPr>
          <w:rFonts w:ascii="Arial" w:hAnsi="Arial" w:cs="Arial"/>
          <w:sz w:val="20"/>
          <w:lang w:eastAsia="en-AU"/>
        </w:rPr>
        <w:t xml:space="preserve">%. </w:t>
      </w:r>
      <w:r w:rsidR="00BB788A">
        <w:rPr>
          <w:rFonts w:ascii="Arial" w:hAnsi="Arial" w:cs="Arial"/>
          <w:sz w:val="20"/>
          <w:lang w:eastAsia="en-AU"/>
        </w:rPr>
        <w:t xml:space="preserve">This increase </w:t>
      </w:r>
      <w:r w:rsidR="00575CF4" w:rsidRPr="00013F9C">
        <w:rPr>
          <w:rFonts w:ascii="Arial" w:hAnsi="Arial" w:cs="Arial"/>
          <w:sz w:val="20"/>
          <w:lang w:eastAsia="en-AU"/>
        </w:rPr>
        <w:t xml:space="preserve">will go toward maintaining service levels and meeting the cost of a number of external influences affecting </w:t>
      </w:r>
      <w:r w:rsidR="00013F9C" w:rsidRPr="00013F9C">
        <w:rPr>
          <w:rFonts w:ascii="Arial" w:hAnsi="Arial" w:cs="Arial"/>
          <w:sz w:val="20"/>
          <w:lang w:eastAsia="en-AU"/>
        </w:rPr>
        <w:t xml:space="preserve">the operating budget including: </w:t>
      </w:r>
    </w:p>
    <w:p w14:paraId="6BB8376A" w14:textId="77777777" w:rsidR="00BB788A" w:rsidRPr="00013F9C" w:rsidRDefault="00BB788A" w:rsidP="00575CF4">
      <w:pPr>
        <w:jc w:val="both"/>
        <w:rPr>
          <w:rFonts w:ascii="Arial" w:hAnsi="Arial" w:cs="Arial"/>
          <w:sz w:val="20"/>
          <w:lang w:eastAsia="en-AU"/>
        </w:rPr>
      </w:pPr>
    </w:p>
    <w:p w14:paraId="1532DE76" w14:textId="77777777" w:rsidR="00013F9C" w:rsidRPr="00013F9C" w:rsidRDefault="00013F9C" w:rsidP="008652F0">
      <w:pPr>
        <w:pStyle w:val="ListParagraph"/>
        <w:numPr>
          <w:ilvl w:val="0"/>
          <w:numId w:val="26"/>
        </w:numPr>
        <w:jc w:val="both"/>
        <w:rPr>
          <w:rFonts w:ascii="Arial" w:hAnsi="Arial" w:cs="Arial"/>
          <w:sz w:val="20"/>
          <w:lang w:eastAsia="en-AU"/>
        </w:rPr>
      </w:pPr>
      <w:r w:rsidRPr="00013F9C">
        <w:rPr>
          <w:rFonts w:ascii="Arial" w:hAnsi="Arial" w:cs="Arial"/>
          <w:sz w:val="20"/>
          <w:lang w:eastAsia="en-AU"/>
        </w:rPr>
        <w:t>EBA negotiated wage increases</w:t>
      </w:r>
      <w:r>
        <w:rPr>
          <w:rFonts w:ascii="Arial" w:hAnsi="Arial" w:cs="Arial"/>
          <w:sz w:val="20"/>
          <w:lang w:eastAsia="en-AU"/>
        </w:rPr>
        <w:t>;</w:t>
      </w:r>
    </w:p>
    <w:p w14:paraId="5B8D1F92" w14:textId="77777777" w:rsidR="00013F9C" w:rsidRDefault="00013F9C" w:rsidP="008652F0">
      <w:pPr>
        <w:pStyle w:val="ListParagraph"/>
        <w:numPr>
          <w:ilvl w:val="0"/>
          <w:numId w:val="26"/>
        </w:numPr>
        <w:jc w:val="both"/>
        <w:rPr>
          <w:rFonts w:ascii="Arial" w:hAnsi="Arial" w:cs="Arial"/>
          <w:sz w:val="20"/>
          <w:lang w:eastAsia="en-AU"/>
        </w:rPr>
      </w:pPr>
      <w:r w:rsidRPr="00013F9C">
        <w:rPr>
          <w:rFonts w:ascii="Arial" w:hAnsi="Arial" w:cs="Arial"/>
          <w:sz w:val="20"/>
          <w:lang w:eastAsia="en-AU"/>
        </w:rPr>
        <w:t>Additional costs imposed by other layers of Government (such as</w:t>
      </w:r>
      <w:r w:rsidR="004A2585">
        <w:rPr>
          <w:rFonts w:ascii="Arial" w:hAnsi="Arial" w:cs="Arial"/>
          <w:sz w:val="20"/>
          <w:lang w:eastAsia="en-AU"/>
        </w:rPr>
        <w:t xml:space="preserve"> </w:t>
      </w:r>
      <w:r w:rsidRPr="00013F9C">
        <w:rPr>
          <w:rFonts w:ascii="Arial" w:hAnsi="Arial" w:cs="Arial"/>
          <w:sz w:val="20"/>
          <w:lang w:eastAsia="en-AU"/>
        </w:rPr>
        <w:t xml:space="preserve">Landfill Levy; Fire Services Property Levy administration; fees and charges for </w:t>
      </w:r>
      <w:r w:rsidR="004A2585">
        <w:rPr>
          <w:rFonts w:ascii="Arial" w:hAnsi="Arial" w:cs="Arial"/>
          <w:sz w:val="20"/>
          <w:lang w:eastAsia="en-AU"/>
        </w:rPr>
        <w:t xml:space="preserve">various </w:t>
      </w:r>
      <w:r w:rsidRPr="00013F9C">
        <w:rPr>
          <w:rFonts w:ascii="Arial" w:hAnsi="Arial" w:cs="Arial"/>
          <w:sz w:val="20"/>
          <w:lang w:eastAsia="en-AU"/>
        </w:rPr>
        <w:t>services such as VicRoads data for parking enforcement activities)</w:t>
      </w:r>
      <w:r>
        <w:rPr>
          <w:rFonts w:ascii="Arial" w:hAnsi="Arial" w:cs="Arial"/>
          <w:sz w:val="20"/>
          <w:lang w:eastAsia="en-AU"/>
        </w:rPr>
        <w:t>;</w:t>
      </w:r>
    </w:p>
    <w:p w14:paraId="5001018D" w14:textId="5942A8CD" w:rsidR="00013F9C" w:rsidRDefault="00013F9C" w:rsidP="008652F0">
      <w:pPr>
        <w:pStyle w:val="ListParagraph"/>
        <w:numPr>
          <w:ilvl w:val="0"/>
          <w:numId w:val="26"/>
        </w:numPr>
        <w:jc w:val="both"/>
        <w:rPr>
          <w:rFonts w:ascii="Arial" w:hAnsi="Arial" w:cs="Arial"/>
          <w:sz w:val="20"/>
          <w:lang w:eastAsia="en-AU"/>
        </w:rPr>
      </w:pPr>
      <w:r>
        <w:rPr>
          <w:rFonts w:ascii="Arial" w:hAnsi="Arial" w:cs="Arial"/>
          <w:sz w:val="20"/>
          <w:lang w:eastAsia="en-AU"/>
        </w:rPr>
        <w:t>Higher costs of materials</w:t>
      </w:r>
      <w:r w:rsidR="004D21DA">
        <w:rPr>
          <w:rFonts w:ascii="Arial" w:hAnsi="Arial" w:cs="Arial"/>
          <w:sz w:val="20"/>
          <w:lang w:eastAsia="en-AU"/>
        </w:rPr>
        <w:t xml:space="preserve"> </w:t>
      </w:r>
      <w:r>
        <w:rPr>
          <w:rFonts w:ascii="Arial" w:hAnsi="Arial" w:cs="Arial"/>
          <w:sz w:val="20"/>
          <w:lang w:eastAsia="en-AU"/>
        </w:rPr>
        <w:t>and contracted services; and</w:t>
      </w:r>
    </w:p>
    <w:p w14:paraId="51A54C13" w14:textId="77777777" w:rsidR="00013F9C" w:rsidRPr="00013F9C" w:rsidRDefault="00013F9C" w:rsidP="008652F0">
      <w:pPr>
        <w:pStyle w:val="ListParagraph"/>
        <w:numPr>
          <w:ilvl w:val="0"/>
          <w:numId w:val="26"/>
        </w:numPr>
        <w:jc w:val="both"/>
        <w:rPr>
          <w:rFonts w:ascii="Arial" w:hAnsi="Arial" w:cs="Arial"/>
          <w:sz w:val="20"/>
          <w:lang w:eastAsia="en-AU"/>
        </w:rPr>
      </w:pPr>
      <w:r>
        <w:rPr>
          <w:rFonts w:ascii="Arial" w:hAnsi="Arial" w:cs="Arial"/>
          <w:sz w:val="20"/>
          <w:lang w:eastAsia="en-AU"/>
        </w:rPr>
        <w:t>Maintenance costs associated with existing Council infrastructure.</w:t>
      </w:r>
    </w:p>
    <w:p w14:paraId="4D64442D" w14:textId="77777777" w:rsidR="00013F9C" w:rsidRDefault="00013F9C" w:rsidP="00013F9C">
      <w:pPr>
        <w:pStyle w:val="ListParagraph"/>
        <w:jc w:val="both"/>
        <w:rPr>
          <w:rFonts w:ascii="Arial" w:hAnsi="Arial" w:cs="Arial"/>
          <w:sz w:val="20"/>
          <w:lang w:eastAsia="en-AU"/>
        </w:rPr>
      </w:pPr>
    </w:p>
    <w:p w14:paraId="1A9852EF" w14:textId="2BA0FF26" w:rsidR="007D5FF7" w:rsidRPr="00013F9C" w:rsidRDefault="00575CF4" w:rsidP="00013F9C">
      <w:pPr>
        <w:pStyle w:val="BudgetText"/>
      </w:pPr>
      <w:r w:rsidRPr="00013F9C">
        <w:t xml:space="preserve">This rate increase is in line with </w:t>
      </w:r>
      <w:r w:rsidR="00797B0B">
        <w:t xml:space="preserve">the </w:t>
      </w:r>
      <w:r w:rsidR="0014174D" w:rsidRPr="00013F9C">
        <w:t>rate cap set by the Minister for Local Government</w:t>
      </w:r>
      <w:r w:rsidRPr="00013F9C">
        <w:t xml:space="preserve">. (The rate increase for the </w:t>
      </w:r>
      <w:r w:rsidR="003F0988" w:rsidRPr="00013F9C">
        <w:t>2015/16</w:t>
      </w:r>
      <w:r w:rsidRPr="00013F9C">
        <w:t xml:space="preserve"> year was </w:t>
      </w:r>
      <w:r w:rsidR="00013F9C" w:rsidRPr="00013F9C">
        <w:t>4.5</w:t>
      </w:r>
      <w:r w:rsidRPr="00013F9C">
        <w:t>%).</w:t>
      </w:r>
      <w:r w:rsidR="00931AB8" w:rsidRPr="00013F9C">
        <w:t xml:space="preserve"> </w:t>
      </w:r>
      <w:r w:rsidR="007D5FF7" w:rsidRPr="00013F9C">
        <w:t xml:space="preserve">Refer also Sections </w:t>
      </w:r>
      <w:r w:rsidR="00306B6B" w:rsidRPr="00013F9C">
        <w:t>7 and 10 for more information.</w:t>
      </w:r>
    </w:p>
    <w:p w14:paraId="60B25378" w14:textId="77777777" w:rsidR="00EB67EB" w:rsidRDefault="00EB67EB">
      <w:pPr>
        <w:spacing w:after="200" w:line="276" w:lineRule="auto"/>
        <w:rPr>
          <w:rFonts w:ascii="Arial" w:hAnsi="Arial" w:cs="Arial"/>
          <w:sz w:val="20"/>
          <w:highlight w:val="yellow"/>
          <w:lang w:eastAsia="en-AU"/>
        </w:rPr>
      </w:pPr>
      <w:r>
        <w:rPr>
          <w:highlight w:val="yellow"/>
        </w:rPr>
        <w:br w:type="page"/>
      </w:r>
    </w:p>
    <w:p w14:paraId="343908B9" w14:textId="77777777" w:rsidR="00575CF4" w:rsidRPr="00F8256E" w:rsidRDefault="00575CF4" w:rsidP="00013F9C">
      <w:pPr>
        <w:pStyle w:val="BudgetText"/>
        <w:rPr>
          <w:highlight w:val="yellow"/>
        </w:rPr>
      </w:pPr>
    </w:p>
    <w:p w14:paraId="0B106ACA" w14:textId="77777777" w:rsidR="00575CF4" w:rsidRPr="00EB67EB" w:rsidRDefault="00575CF4" w:rsidP="00946E93">
      <w:pPr>
        <w:pStyle w:val="Budget4"/>
        <w:rPr>
          <w:lang w:eastAsia="en-AU"/>
        </w:rPr>
      </w:pPr>
      <w:r w:rsidRPr="00EB67EB">
        <w:rPr>
          <w:lang w:eastAsia="en-AU"/>
        </w:rPr>
        <w:t>Operating result</w:t>
      </w:r>
    </w:p>
    <w:p w14:paraId="0FDD8919" w14:textId="77777777" w:rsidR="00575CF4" w:rsidRPr="00F8256E" w:rsidRDefault="00244056" w:rsidP="00776F1A">
      <w:pPr>
        <w:tabs>
          <w:tab w:val="left" w:pos="567"/>
          <w:tab w:val="left" w:pos="993"/>
        </w:tabs>
        <w:jc w:val="center"/>
        <w:rPr>
          <w:rFonts w:ascii="Arial" w:hAnsi="Arial" w:cs="Arial"/>
          <w:highlight w:val="yellow"/>
        </w:rPr>
      </w:pPr>
      <w:r w:rsidRPr="00244056">
        <w:rPr>
          <w:rFonts w:ascii="Arial" w:hAnsi="Arial" w:cs="Arial"/>
          <w:noProof/>
          <w:lang w:eastAsia="en-AU"/>
        </w:rPr>
        <w:drawing>
          <wp:inline distT="0" distB="0" distL="0" distR="0" wp14:anchorId="3FEACDD7" wp14:editId="2DE77D75">
            <wp:extent cx="4718685" cy="213995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8685" cy="2139950"/>
                    </a:xfrm>
                    <a:prstGeom prst="rect">
                      <a:avLst/>
                    </a:prstGeom>
                    <a:noFill/>
                  </pic:spPr>
                </pic:pic>
              </a:graphicData>
            </a:graphic>
          </wp:inline>
        </w:drawing>
      </w:r>
    </w:p>
    <w:p w14:paraId="40E14306" w14:textId="77777777" w:rsidR="00575CF4" w:rsidRPr="00F8256E" w:rsidRDefault="00575CF4" w:rsidP="00575CF4">
      <w:pPr>
        <w:tabs>
          <w:tab w:val="left" w:pos="567"/>
          <w:tab w:val="left" w:pos="993"/>
        </w:tabs>
        <w:rPr>
          <w:rFonts w:ascii="Arial" w:hAnsi="Arial" w:cs="Arial"/>
          <w:highlight w:val="yellow"/>
        </w:rPr>
      </w:pPr>
    </w:p>
    <w:p w14:paraId="1CD506D6" w14:textId="77777777" w:rsidR="00575CF4" w:rsidRPr="007F57F8" w:rsidRDefault="00575CF4" w:rsidP="00D312C6">
      <w:pPr>
        <w:jc w:val="both"/>
        <w:rPr>
          <w:rFonts w:ascii="Arial" w:hAnsi="Arial" w:cs="Arial"/>
          <w:sz w:val="20"/>
          <w:lang w:eastAsia="en-AU"/>
        </w:rPr>
      </w:pPr>
      <w:r w:rsidRPr="007F57F8">
        <w:rPr>
          <w:rFonts w:ascii="Arial" w:hAnsi="Arial" w:cs="Arial"/>
          <w:sz w:val="20"/>
          <w:lang w:eastAsia="en-AU"/>
        </w:rPr>
        <w:t xml:space="preserve">The expected operating result for the </w:t>
      </w:r>
      <w:r w:rsidR="007D5FF7" w:rsidRPr="007F57F8">
        <w:rPr>
          <w:rFonts w:ascii="Arial" w:hAnsi="Arial" w:cs="Arial"/>
          <w:sz w:val="20"/>
          <w:lang w:eastAsia="en-AU"/>
        </w:rPr>
        <w:t>2016/17</w:t>
      </w:r>
      <w:r w:rsidRPr="007F57F8">
        <w:rPr>
          <w:rFonts w:ascii="Arial" w:hAnsi="Arial" w:cs="Arial"/>
          <w:sz w:val="20"/>
          <w:lang w:eastAsia="en-AU"/>
        </w:rPr>
        <w:t xml:space="preserve"> year is a surplus of $</w:t>
      </w:r>
      <w:r w:rsidR="00244056">
        <w:rPr>
          <w:rFonts w:ascii="Arial" w:hAnsi="Arial" w:cs="Arial"/>
          <w:sz w:val="20"/>
          <w:lang w:eastAsia="en-AU"/>
        </w:rPr>
        <w:t>5</w:t>
      </w:r>
      <w:r w:rsidR="00776F1A">
        <w:rPr>
          <w:rFonts w:ascii="Arial" w:hAnsi="Arial" w:cs="Arial"/>
          <w:sz w:val="20"/>
          <w:lang w:eastAsia="en-AU"/>
        </w:rPr>
        <w:t>.05</w:t>
      </w:r>
      <w:r w:rsidRPr="007F57F8">
        <w:rPr>
          <w:rFonts w:ascii="Arial" w:hAnsi="Arial" w:cs="Arial"/>
          <w:sz w:val="20"/>
          <w:lang w:eastAsia="en-AU"/>
        </w:rPr>
        <w:t xml:space="preserve"> millio</w:t>
      </w:r>
      <w:r w:rsidR="00EB67EB" w:rsidRPr="007F57F8">
        <w:rPr>
          <w:rFonts w:ascii="Arial" w:hAnsi="Arial" w:cs="Arial"/>
          <w:sz w:val="20"/>
          <w:lang w:eastAsia="en-AU"/>
        </w:rPr>
        <w:t xml:space="preserve">n, which is </w:t>
      </w:r>
      <w:r w:rsidR="00776F1A">
        <w:rPr>
          <w:rFonts w:ascii="Arial" w:hAnsi="Arial" w:cs="Arial"/>
          <w:sz w:val="20"/>
          <w:lang w:eastAsia="en-AU"/>
        </w:rPr>
        <w:t>a decrease</w:t>
      </w:r>
      <w:r w:rsidR="00EB67EB" w:rsidRPr="007F57F8">
        <w:rPr>
          <w:rFonts w:ascii="Arial" w:hAnsi="Arial" w:cs="Arial"/>
          <w:sz w:val="20"/>
          <w:lang w:eastAsia="en-AU"/>
        </w:rPr>
        <w:t xml:space="preserve"> of $</w:t>
      </w:r>
      <w:r w:rsidR="00244056">
        <w:rPr>
          <w:rFonts w:ascii="Arial" w:hAnsi="Arial" w:cs="Arial"/>
          <w:sz w:val="20"/>
          <w:lang w:eastAsia="en-AU"/>
        </w:rPr>
        <w:t>4</w:t>
      </w:r>
      <w:r w:rsidR="00776F1A">
        <w:rPr>
          <w:rFonts w:ascii="Arial" w:hAnsi="Arial" w:cs="Arial"/>
          <w:sz w:val="20"/>
          <w:lang w:eastAsia="en-AU"/>
        </w:rPr>
        <w:t>.4</w:t>
      </w:r>
      <w:r w:rsidRPr="007F57F8">
        <w:rPr>
          <w:rFonts w:ascii="Arial" w:hAnsi="Arial" w:cs="Arial"/>
          <w:sz w:val="20"/>
          <w:lang w:eastAsia="en-AU"/>
        </w:rPr>
        <w:t xml:space="preserve"> million over </w:t>
      </w:r>
      <w:r w:rsidR="00EB67EB" w:rsidRPr="007F57F8">
        <w:rPr>
          <w:rFonts w:ascii="Arial" w:hAnsi="Arial" w:cs="Arial"/>
          <w:sz w:val="20"/>
          <w:lang w:eastAsia="en-AU"/>
        </w:rPr>
        <w:t xml:space="preserve">the </w:t>
      </w:r>
      <w:r w:rsidR="00306B6B" w:rsidRPr="007F57F8">
        <w:rPr>
          <w:rFonts w:ascii="Arial" w:hAnsi="Arial" w:cs="Arial"/>
          <w:sz w:val="20"/>
          <w:lang w:eastAsia="en-AU"/>
        </w:rPr>
        <w:t>2015/16</w:t>
      </w:r>
      <w:r w:rsidR="00EB67EB" w:rsidRPr="007F57F8">
        <w:rPr>
          <w:rFonts w:ascii="Arial" w:hAnsi="Arial" w:cs="Arial"/>
          <w:sz w:val="20"/>
          <w:lang w:eastAsia="en-AU"/>
        </w:rPr>
        <w:t xml:space="preserve"> forecast</w:t>
      </w:r>
      <w:r w:rsidRPr="007F57F8">
        <w:rPr>
          <w:rFonts w:ascii="Arial" w:hAnsi="Arial" w:cs="Arial"/>
          <w:sz w:val="20"/>
          <w:lang w:eastAsia="en-AU"/>
        </w:rPr>
        <w:t xml:space="preserve">. </w:t>
      </w:r>
      <w:r w:rsidR="008518F6">
        <w:rPr>
          <w:rFonts w:ascii="Arial" w:hAnsi="Arial" w:cs="Arial"/>
          <w:sz w:val="20"/>
          <w:lang w:eastAsia="en-AU"/>
        </w:rPr>
        <w:t xml:space="preserve"> T</w:t>
      </w:r>
      <w:r w:rsidR="008518F6" w:rsidRPr="008518F6">
        <w:rPr>
          <w:rFonts w:ascii="Arial" w:hAnsi="Arial" w:cs="Arial"/>
          <w:sz w:val="20"/>
          <w:lang w:eastAsia="en-AU"/>
        </w:rPr>
        <w:t>his surplus provides the necessary cash resources to fund Council’s significant c</w:t>
      </w:r>
      <w:r w:rsidR="008518F6">
        <w:rPr>
          <w:rFonts w:ascii="Arial" w:hAnsi="Arial" w:cs="Arial"/>
          <w:sz w:val="20"/>
          <w:lang w:eastAsia="en-AU"/>
        </w:rPr>
        <w:t>apital works program for 2016/17</w:t>
      </w:r>
      <w:r w:rsidR="008518F6" w:rsidRPr="008518F6">
        <w:rPr>
          <w:rFonts w:ascii="Arial" w:hAnsi="Arial" w:cs="Arial"/>
          <w:sz w:val="20"/>
          <w:lang w:eastAsia="en-AU"/>
        </w:rPr>
        <w:t>.</w:t>
      </w:r>
      <w:r w:rsidRPr="007F57F8">
        <w:rPr>
          <w:rFonts w:ascii="Arial" w:hAnsi="Arial" w:cs="Arial"/>
          <w:sz w:val="20"/>
          <w:lang w:eastAsia="en-AU"/>
        </w:rPr>
        <w:t xml:space="preserve">The </w:t>
      </w:r>
      <w:r w:rsidR="00673EA7">
        <w:rPr>
          <w:rFonts w:ascii="Arial" w:hAnsi="Arial" w:cs="Arial"/>
          <w:sz w:val="20"/>
          <w:lang w:eastAsia="en-AU"/>
        </w:rPr>
        <w:t xml:space="preserve">lower </w:t>
      </w:r>
      <w:r w:rsidRPr="007F57F8">
        <w:rPr>
          <w:rFonts w:ascii="Arial" w:hAnsi="Arial" w:cs="Arial"/>
          <w:sz w:val="20"/>
          <w:lang w:eastAsia="en-AU"/>
        </w:rPr>
        <w:t xml:space="preserve">operating result is </w:t>
      </w:r>
      <w:r w:rsidR="00776F1A">
        <w:rPr>
          <w:rFonts w:ascii="Arial" w:hAnsi="Arial" w:cs="Arial"/>
          <w:sz w:val="20"/>
          <w:lang w:eastAsia="en-AU"/>
        </w:rPr>
        <w:t>mainly due</w:t>
      </w:r>
      <w:r w:rsidRPr="007F57F8">
        <w:rPr>
          <w:rFonts w:ascii="Arial" w:hAnsi="Arial" w:cs="Arial"/>
          <w:sz w:val="20"/>
          <w:lang w:eastAsia="en-AU"/>
        </w:rPr>
        <w:t xml:space="preserve"> to </w:t>
      </w:r>
      <w:r w:rsidR="00EB67EB" w:rsidRPr="007F57F8">
        <w:rPr>
          <w:rFonts w:ascii="Arial" w:hAnsi="Arial" w:cs="Arial"/>
          <w:sz w:val="20"/>
          <w:lang w:eastAsia="en-AU"/>
        </w:rPr>
        <w:t xml:space="preserve">expected </w:t>
      </w:r>
      <w:r w:rsidR="00776F1A">
        <w:rPr>
          <w:rFonts w:ascii="Arial" w:hAnsi="Arial" w:cs="Arial"/>
          <w:sz w:val="20"/>
          <w:lang w:eastAsia="en-AU"/>
        </w:rPr>
        <w:t xml:space="preserve">increases in a number of fees, including </w:t>
      </w:r>
      <w:r w:rsidR="00673EA7">
        <w:rPr>
          <w:rFonts w:ascii="Arial" w:hAnsi="Arial" w:cs="Arial"/>
          <w:sz w:val="20"/>
          <w:lang w:eastAsia="en-AU"/>
        </w:rPr>
        <w:t>increased waste management collection, recycling and disposal costs.</w:t>
      </w:r>
      <w:r w:rsidR="00EB67EB" w:rsidRPr="007F57F8">
        <w:rPr>
          <w:rFonts w:ascii="Arial" w:hAnsi="Arial" w:cs="Arial"/>
          <w:sz w:val="20"/>
          <w:lang w:eastAsia="en-AU"/>
        </w:rPr>
        <w:t xml:space="preserve">  </w:t>
      </w:r>
      <w:r w:rsidRPr="007F57F8">
        <w:rPr>
          <w:rFonts w:ascii="Arial" w:hAnsi="Arial" w:cs="Arial"/>
          <w:sz w:val="20"/>
          <w:lang w:eastAsia="en-AU"/>
        </w:rPr>
        <w:t>The adjusted underlying result, which excludes items such as non-recurrent capital grants and non-cash contributions</w:t>
      </w:r>
      <w:r w:rsidR="00527391">
        <w:rPr>
          <w:rFonts w:ascii="Arial" w:hAnsi="Arial" w:cs="Arial"/>
          <w:sz w:val="20"/>
          <w:lang w:eastAsia="en-AU"/>
        </w:rPr>
        <w:t>,</w:t>
      </w:r>
      <w:r w:rsidRPr="007F57F8">
        <w:rPr>
          <w:rFonts w:ascii="Arial" w:hAnsi="Arial" w:cs="Arial"/>
          <w:sz w:val="20"/>
          <w:lang w:eastAsia="en-AU"/>
        </w:rPr>
        <w:t xml:space="preserve"> is a </w:t>
      </w:r>
      <w:r w:rsidR="00527391">
        <w:rPr>
          <w:rFonts w:ascii="Arial" w:hAnsi="Arial" w:cs="Arial"/>
          <w:sz w:val="20"/>
          <w:lang w:eastAsia="en-AU"/>
        </w:rPr>
        <w:t>surplus</w:t>
      </w:r>
      <w:r w:rsidRPr="007F57F8">
        <w:rPr>
          <w:rFonts w:ascii="Arial" w:hAnsi="Arial" w:cs="Arial"/>
          <w:sz w:val="20"/>
          <w:lang w:eastAsia="en-AU"/>
        </w:rPr>
        <w:t xml:space="preserve"> of $</w:t>
      </w:r>
      <w:r w:rsidR="00565BE7">
        <w:rPr>
          <w:rFonts w:ascii="Arial" w:hAnsi="Arial" w:cs="Arial"/>
          <w:sz w:val="20"/>
          <w:lang w:eastAsia="en-AU"/>
        </w:rPr>
        <w:t>0</w:t>
      </w:r>
      <w:r w:rsidR="00244056">
        <w:rPr>
          <w:rFonts w:ascii="Arial" w:hAnsi="Arial" w:cs="Arial"/>
          <w:sz w:val="20"/>
          <w:lang w:eastAsia="en-AU"/>
        </w:rPr>
        <w:t>.57</w:t>
      </w:r>
      <w:r w:rsidR="00565BE7">
        <w:rPr>
          <w:rFonts w:ascii="Arial" w:hAnsi="Arial" w:cs="Arial"/>
          <w:sz w:val="20"/>
          <w:lang w:eastAsia="en-AU"/>
        </w:rPr>
        <w:t> </w:t>
      </w:r>
      <w:r w:rsidR="00EB67EB" w:rsidRPr="007F57F8">
        <w:rPr>
          <w:rFonts w:ascii="Arial" w:hAnsi="Arial" w:cs="Arial"/>
          <w:sz w:val="20"/>
          <w:lang w:eastAsia="en-AU"/>
        </w:rPr>
        <w:t>million, which is a</w:t>
      </w:r>
      <w:r w:rsidRPr="007F57F8">
        <w:rPr>
          <w:rFonts w:ascii="Arial" w:hAnsi="Arial" w:cs="Arial"/>
          <w:sz w:val="20"/>
          <w:lang w:eastAsia="en-AU"/>
        </w:rPr>
        <w:t xml:space="preserve"> </w:t>
      </w:r>
      <w:r w:rsidR="00EB67EB" w:rsidRPr="007F57F8">
        <w:rPr>
          <w:rFonts w:ascii="Arial" w:hAnsi="Arial" w:cs="Arial"/>
          <w:sz w:val="20"/>
          <w:lang w:eastAsia="en-AU"/>
        </w:rPr>
        <w:t>decrease</w:t>
      </w:r>
      <w:r w:rsidRPr="007F57F8">
        <w:rPr>
          <w:rFonts w:ascii="Arial" w:hAnsi="Arial" w:cs="Arial"/>
          <w:sz w:val="20"/>
          <w:lang w:eastAsia="en-AU"/>
        </w:rPr>
        <w:t xml:space="preserve"> of $</w:t>
      </w:r>
      <w:r w:rsidR="00244056">
        <w:rPr>
          <w:rFonts w:ascii="Arial" w:hAnsi="Arial" w:cs="Arial"/>
          <w:sz w:val="20"/>
          <w:lang w:eastAsia="en-AU"/>
        </w:rPr>
        <w:t>3.9 </w:t>
      </w:r>
      <w:r w:rsidRPr="007F57F8">
        <w:rPr>
          <w:rFonts w:ascii="Arial" w:hAnsi="Arial" w:cs="Arial"/>
          <w:sz w:val="20"/>
          <w:lang w:eastAsia="en-AU"/>
        </w:rPr>
        <w:t xml:space="preserve">million over </w:t>
      </w:r>
      <w:r w:rsidR="003F0988" w:rsidRPr="007F57F8">
        <w:rPr>
          <w:rFonts w:ascii="Arial" w:hAnsi="Arial" w:cs="Arial"/>
          <w:sz w:val="20"/>
          <w:lang w:eastAsia="en-AU"/>
        </w:rPr>
        <w:t>2015/16</w:t>
      </w:r>
      <w:r w:rsidRPr="007F57F8">
        <w:rPr>
          <w:rFonts w:ascii="Arial" w:hAnsi="Arial" w:cs="Arial"/>
          <w:sz w:val="20"/>
          <w:lang w:eastAsia="en-AU"/>
        </w:rPr>
        <w:t xml:space="preserve"> </w:t>
      </w:r>
      <w:r w:rsidR="00EB67EB" w:rsidRPr="007F57F8">
        <w:rPr>
          <w:rFonts w:ascii="Arial" w:hAnsi="Arial" w:cs="Arial"/>
          <w:sz w:val="20"/>
          <w:lang w:eastAsia="en-AU"/>
        </w:rPr>
        <w:t>forecast</w:t>
      </w:r>
      <w:r w:rsidRPr="007F57F8">
        <w:rPr>
          <w:rFonts w:ascii="Arial" w:hAnsi="Arial" w:cs="Arial"/>
          <w:sz w:val="20"/>
          <w:lang w:eastAsia="en-AU"/>
        </w:rPr>
        <w:t xml:space="preserve">– refer to Section </w:t>
      </w:r>
      <w:r w:rsidR="00527391">
        <w:rPr>
          <w:rFonts w:ascii="Arial" w:hAnsi="Arial" w:cs="Arial"/>
          <w:sz w:val="20"/>
          <w:lang w:eastAsia="en-AU"/>
        </w:rPr>
        <w:t>10</w:t>
      </w:r>
      <w:r w:rsidRPr="007F57F8">
        <w:rPr>
          <w:rFonts w:ascii="Arial" w:hAnsi="Arial" w:cs="Arial"/>
          <w:sz w:val="20"/>
          <w:lang w:eastAsia="en-AU"/>
        </w:rPr>
        <w:t xml:space="preserve"> of this summary for further information.  (The forecast operating result for the </w:t>
      </w:r>
      <w:r w:rsidR="003F0988" w:rsidRPr="007F57F8">
        <w:rPr>
          <w:rFonts w:ascii="Arial" w:hAnsi="Arial" w:cs="Arial"/>
          <w:sz w:val="20"/>
          <w:lang w:eastAsia="en-AU"/>
        </w:rPr>
        <w:t>2015/16</w:t>
      </w:r>
      <w:r w:rsidRPr="007F57F8">
        <w:rPr>
          <w:rFonts w:ascii="Arial" w:hAnsi="Arial" w:cs="Arial"/>
          <w:sz w:val="20"/>
          <w:lang w:eastAsia="en-AU"/>
        </w:rPr>
        <w:t xml:space="preserve"> year is a </w:t>
      </w:r>
      <w:r w:rsidR="00EB67EB" w:rsidRPr="007F57F8">
        <w:rPr>
          <w:rFonts w:ascii="Arial" w:hAnsi="Arial" w:cs="Arial"/>
          <w:sz w:val="20"/>
          <w:lang w:eastAsia="en-AU"/>
        </w:rPr>
        <w:t>surplus</w:t>
      </w:r>
      <w:r w:rsidRPr="007F57F8">
        <w:rPr>
          <w:rFonts w:ascii="Arial" w:hAnsi="Arial" w:cs="Arial"/>
          <w:sz w:val="20"/>
          <w:lang w:eastAsia="en-AU"/>
        </w:rPr>
        <w:t xml:space="preserve"> of $</w:t>
      </w:r>
      <w:r w:rsidR="00EB67EB" w:rsidRPr="007F57F8">
        <w:rPr>
          <w:rFonts w:ascii="Arial" w:hAnsi="Arial" w:cs="Arial"/>
          <w:sz w:val="20"/>
          <w:lang w:eastAsia="en-AU"/>
        </w:rPr>
        <w:t>9.49</w:t>
      </w:r>
      <w:r w:rsidRPr="007F57F8">
        <w:rPr>
          <w:rFonts w:ascii="Arial" w:hAnsi="Arial" w:cs="Arial"/>
          <w:sz w:val="20"/>
          <w:lang w:eastAsia="en-AU"/>
        </w:rPr>
        <w:t xml:space="preserve"> million).</w:t>
      </w:r>
    </w:p>
    <w:p w14:paraId="3374086C" w14:textId="77777777" w:rsidR="007D5FF7" w:rsidRPr="00F8256E" w:rsidRDefault="007D5FF7">
      <w:pPr>
        <w:spacing w:after="200" w:line="276" w:lineRule="auto"/>
        <w:rPr>
          <w:rFonts w:ascii="Arial" w:hAnsi="Arial" w:cs="Arial"/>
          <w:b/>
          <w:bCs/>
          <w:szCs w:val="22"/>
          <w:highlight w:val="yellow"/>
          <w:lang w:eastAsia="en-AU"/>
        </w:rPr>
      </w:pPr>
    </w:p>
    <w:p w14:paraId="0573F86C" w14:textId="77777777" w:rsidR="00575CF4" w:rsidRPr="00EE1B8A" w:rsidRDefault="00575CF4" w:rsidP="00CA53CA">
      <w:pPr>
        <w:pStyle w:val="Budget4"/>
        <w:rPr>
          <w:lang w:eastAsia="en-AU"/>
        </w:rPr>
      </w:pPr>
      <w:r w:rsidRPr="00EE1B8A">
        <w:rPr>
          <w:lang w:eastAsia="en-AU"/>
        </w:rPr>
        <w:t>Services</w:t>
      </w:r>
    </w:p>
    <w:p w14:paraId="4D0DEAE6" w14:textId="77777777" w:rsidR="00575CF4" w:rsidRPr="00F8256E" w:rsidRDefault="00575CF4" w:rsidP="00575CF4">
      <w:pPr>
        <w:rPr>
          <w:rFonts w:ascii="Arial" w:hAnsi="Arial" w:cs="Arial"/>
          <w:highlight w:val="yellow"/>
        </w:rPr>
      </w:pPr>
    </w:p>
    <w:p w14:paraId="29F96514" w14:textId="77777777" w:rsidR="00575CF4" w:rsidRDefault="00244056" w:rsidP="00EE1B8A">
      <w:pPr>
        <w:rPr>
          <w:rFonts w:ascii="Arial" w:hAnsi="Arial" w:cs="Arial"/>
          <w:sz w:val="20"/>
          <w:lang w:eastAsia="en-AU"/>
        </w:rPr>
      </w:pPr>
      <w:r w:rsidRPr="00244056">
        <w:rPr>
          <w:noProof/>
          <w:lang w:eastAsia="en-AU"/>
        </w:rPr>
        <w:drawing>
          <wp:inline distT="0" distB="0" distL="0" distR="0" wp14:anchorId="24C4CEDE" wp14:editId="2D40DA90">
            <wp:extent cx="5073015" cy="2289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3015" cy="2289810"/>
                    </a:xfrm>
                    <a:prstGeom prst="rect">
                      <a:avLst/>
                    </a:prstGeom>
                    <a:noFill/>
                    <a:ln>
                      <a:noFill/>
                    </a:ln>
                  </pic:spPr>
                </pic:pic>
              </a:graphicData>
            </a:graphic>
          </wp:inline>
        </w:drawing>
      </w:r>
    </w:p>
    <w:p w14:paraId="5FA77CD7" w14:textId="77777777" w:rsidR="00EE1B8A" w:rsidRDefault="00EE1B8A" w:rsidP="00EE1B8A">
      <w:pPr>
        <w:rPr>
          <w:rFonts w:ascii="Arial" w:hAnsi="Arial" w:cs="Arial"/>
          <w:sz w:val="20"/>
          <w:lang w:eastAsia="en-AU"/>
        </w:rPr>
      </w:pPr>
    </w:p>
    <w:p w14:paraId="376D365F" w14:textId="77777777" w:rsidR="00EE1B8A" w:rsidRDefault="00EE1B8A" w:rsidP="00D312C6">
      <w:pPr>
        <w:jc w:val="both"/>
        <w:rPr>
          <w:rFonts w:ascii="Arial" w:hAnsi="Arial" w:cs="Arial"/>
          <w:sz w:val="20"/>
          <w:lang w:eastAsia="en-AU"/>
        </w:rPr>
      </w:pPr>
      <w:r w:rsidRPr="00242D2A">
        <w:rPr>
          <w:rFonts w:ascii="Arial" w:hAnsi="Arial" w:cs="Arial"/>
          <w:sz w:val="20"/>
          <w:lang w:eastAsia="en-AU"/>
        </w:rPr>
        <w:t xml:space="preserve">The net cost of services delivered to the community for the </w:t>
      </w:r>
      <w:r w:rsidRPr="007D5FF7">
        <w:rPr>
          <w:rFonts w:ascii="Arial" w:hAnsi="Arial" w:cs="Arial"/>
          <w:sz w:val="20"/>
          <w:lang w:eastAsia="en-AU"/>
        </w:rPr>
        <w:t>2016/17</w:t>
      </w:r>
      <w:r w:rsidRPr="00242D2A">
        <w:rPr>
          <w:rFonts w:ascii="Arial" w:hAnsi="Arial" w:cs="Arial"/>
          <w:sz w:val="20"/>
          <w:lang w:eastAsia="en-AU"/>
        </w:rPr>
        <w:t xml:space="preserve"> year is expected to be $</w:t>
      </w:r>
      <w:r>
        <w:rPr>
          <w:rFonts w:ascii="Arial" w:hAnsi="Arial" w:cs="Arial"/>
          <w:sz w:val="20"/>
          <w:lang w:eastAsia="en-AU"/>
        </w:rPr>
        <w:t>9</w:t>
      </w:r>
      <w:r w:rsidR="00244056">
        <w:rPr>
          <w:rFonts w:ascii="Arial" w:hAnsi="Arial" w:cs="Arial"/>
          <w:sz w:val="20"/>
          <w:lang w:eastAsia="en-AU"/>
        </w:rPr>
        <w:t>5</w:t>
      </w:r>
      <w:r>
        <w:rPr>
          <w:rFonts w:ascii="Arial" w:hAnsi="Arial" w:cs="Arial"/>
          <w:sz w:val="20"/>
          <w:lang w:eastAsia="en-AU"/>
        </w:rPr>
        <w:t>.52 </w:t>
      </w:r>
      <w:r w:rsidRPr="00242D2A">
        <w:rPr>
          <w:rFonts w:ascii="Arial" w:hAnsi="Arial" w:cs="Arial"/>
          <w:sz w:val="20"/>
          <w:lang w:eastAsia="en-AU"/>
        </w:rPr>
        <w:t>million which is an increase of $</w:t>
      </w:r>
      <w:r>
        <w:rPr>
          <w:rFonts w:ascii="Arial" w:hAnsi="Arial" w:cs="Arial"/>
          <w:sz w:val="20"/>
          <w:lang w:eastAsia="en-AU"/>
        </w:rPr>
        <w:t>1</w:t>
      </w:r>
      <w:r w:rsidR="00244056">
        <w:rPr>
          <w:rFonts w:ascii="Arial" w:hAnsi="Arial" w:cs="Arial"/>
          <w:sz w:val="20"/>
          <w:lang w:eastAsia="en-AU"/>
        </w:rPr>
        <w:t>4</w:t>
      </w:r>
      <w:r>
        <w:rPr>
          <w:rFonts w:ascii="Arial" w:hAnsi="Arial" w:cs="Arial"/>
          <w:sz w:val="20"/>
          <w:lang w:eastAsia="en-AU"/>
        </w:rPr>
        <w:t>.3</w:t>
      </w:r>
      <w:r w:rsidRPr="00242D2A">
        <w:rPr>
          <w:rFonts w:ascii="Arial" w:hAnsi="Arial" w:cs="Arial"/>
          <w:sz w:val="20"/>
          <w:lang w:eastAsia="en-AU"/>
        </w:rPr>
        <w:t xml:space="preserve"> million over </w:t>
      </w:r>
      <w:r>
        <w:rPr>
          <w:rFonts w:ascii="Arial" w:hAnsi="Arial" w:cs="Arial"/>
          <w:sz w:val="20"/>
          <w:lang w:eastAsia="en-AU"/>
        </w:rPr>
        <w:t>2015/16</w:t>
      </w:r>
      <w:r w:rsidRPr="00242D2A">
        <w:rPr>
          <w:rFonts w:ascii="Arial" w:hAnsi="Arial" w:cs="Arial"/>
          <w:sz w:val="20"/>
          <w:lang w:eastAsia="en-AU"/>
        </w:rPr>
        <w:t>.</w:t>
      </w:r>
      <w:r>
        <w:rPr>
          <w:rFonts w:ascii="Arial" w:hAnsi="Arial" w:cs="Arial"/>
          <w:sz w:val="20"/>
          <w:lang w:eastAsia="en-AU"/>
        </w:rPr>
        <w:t xml:space="preserve">  The main reason for this increase is the</w:t>
      </w:r>
      <w:r w:rsidR="00673EA7">
        <w:rPr>
          <w:rFonts w:ascii="Arial" w:hAnsi="Arial" w:cs="Arial"/>
          <w:sz w:val="20"/>
          <w:lang w:eastAsia="en-AU"/>
        </w:rPr>
        <w:t xml:space="preserve"> lower rate increase and</w:t>
      </w:r>
      <w:r w:rsidR="00BD4377">
        <w:rPr>
          <w:rFonts w:ascii="Arial" w:hAnsi="Arial" w:cs="Arial"/>
          <w:sz w:val="20"/>
          <w:lang w:eastAsia="en-AU"/>
        </w:rPr>
        <w:t xml:space="preserve"> lower income expected, as well as </w:t>
      </w:r>
      <w:r>
        <w:rPr>
          <w:rFonts w:ascii="Arial" w:hAnsi="Arial" w:cs="Arial"/>
          <w:sz w:val="20"/>
          <w:lang w:eastAsia="en-AU"/>
        </w:rPr>
        <w:t>increase</w:t>
      </w:r>
      <w:r w:rsidR="00673EA7">
        <w:rPr>
          <w:rFonts w:ascii="Arial" w:hAnsi="Arial" w:cs="Arial"/>
          <w:sz w:val="20"/>
          <w:lang w:eastAsia="en-AU"/>
        </w:rPr>
        <w:t>d</w:t>
      </w:r>
      <w:r>
        <w:rPr>
          <w:rFonts w:ascii="Arial" w:hAnsi="Arial" w:cs="Arial"/>
          <w:sz w:val="20"/>
          <w:lang w:eastAsia="en-AU"/>
        </w:rPr>
        <w:t xml:space="preserve"> cost</w:t>
      </w:r>
      <w:r w:rsidR="00BD4377">
        <w:rPr>
          <w:rFonts w:ascii="Arial" w:hAnsi="Arial" w:cs="Arial"/>
          <w:sz w:val="20"/>
          <w:lang w:eastAsia="en-AU"/>
        </w:rPr>
        <w:t>s</w:t>
      </w:r>
      <w:r>
        <w:rPr>
          <w:rFonts w:ascii="Arial" w:hAnsi="Arial" w:cs="Arial"/>
          <w:sz w:val="20"/>
          <w:lang w:eastAsia="en-AU"/>
        </w:rPr>
        <w:t xml:space="preserve"> of providing a number of services, includ</w:t>
      </w:r>
      <w:r w:rsidR="00813922">
        <w:rPr>
          <w:rFonts w:ascii="Arial" w:hAnsi="Arial" w:cs="Arial"/>
          <w:sz w:val="20"/>
          <w:lang w:eastAsia="en-AU"/>
        </w:rPr>
        <w:t>ing</w:t>
      </w:r>
      <w:r>
        <w:rPr>
          <w:rFonts w:ascii="Arial" w:hAnsi="Arial" w:cs="Arial"/>
          <w:sz w:val="20"/>
          <w:lang w:eastAsia="en-AU"/>
        </w:rPr>
        <w:t xml:space="preserve"> waste management</w:t>
      </w:r>
      <w:r w:rsidRPr="00242D2A">
        <w:rPr>
          <w:rFonts w:ascii="Arial" w:hAnsi="Arial" w:cs="Arial"/>
          <w:sz w:val="20"/>
          <w:lang w:eastAsia="en-AU"/>
        </w:rPr>
        <w:t xml:space="preserve">. For the </w:t>
      </w:r>
      <w:r w:rsidRPr="007D5FF7">
        <w:rPr>
          <w:rFonts w:ascii="Arial" w:hAnsi="Arial" w:cs="Arial"/>
          <w:sz w:val="20"/>
          <w:lang w:eastAsia="en-AU"/>
        </w:rPr>
        <w:t>2016/17</w:t>
      </w:r>
      <w:r w:rsidRPr="00242D2A">
        <w:rPr>
          <w:rFonts w:ascii="Arial" w:hAnsi="Arial" w:cs="Arial"/>
          <w:sz w:val="20"/>
          <w:lang w:eastAsia="en-AU"/>
        </w:rPr>
        <w:t xml:space="preserve"> year, service levels have been maintained and a number of initiatives proposed. (The forecast net cost for the </w:t>
      </w:r>
      <w:r>
        <w:rPr>
          <w:rFonts w:ascii="Arial" w:hAnsi="Arial" w:cs="Arial"/>
          <w:sz w:val="20"/>
          <w:lang w:eastAsia="en-AU"/>
        </w:rPr>
        <w:t>2015/16</w:t>
      </w:r>
      <w:r w:rsidRPr="00242D2A">
        <w:rPr>
          <w:rFonts w:ascii="Arial" w:hAnsi="Arial" w:cs="Arial"/>
          <w:sz w:val="20"/>
          <w:lang w:eastAsia="en-AU"/>
        </w:rPr>
        <w:t xml:space="preserve"> year is $</w:t>
      </w:r>
      <w:r>
        <w:rPr>
          <w:rFonts w:ascii="Arial" w:hAnsi="Arial" w:cs="Arial"/>
          <w:sz w:val="20"/>
          <w:lang w:eastAsia="en-AU"/>
        </w:rPr>
        <w:t>81.2 million).</w:t>
      </w:r>
    </w:p>
    <w:p w14:paraId="73CBB46C" w14:textId="77777777" w:rsidR="00EE1B8A" w:rsidRPr="00EE1B8A" w:rsidRDefault="00EE1B8A" w:rsidP="00EE1B8A">
      <w:pPr>
        <w:rPr>
          <w:rFonts w:ascii="Arial" w:hAnsi="Arial" w:cs="Arial"/>
          <w:sz w:val="20"/>
          <w:lang w:eastAsia="en-AU"/>
        </w:rPr>
      </w:pPr>
    </w:p>
    <w:p w14:paraId="68D5923C" w14:textId="77777777" w:rsidR="003F0988" w:rsidRPr="00EE1B8A" w:rsidRDefault="003F0988" w:rsidP="00575CF4">
      <w:pPr>
        <w:rPr>
          <w:rFonts w:ascii="Arial" w:hAnsi="Arial" w:cs="Arial"/>
          <w:sz w:val="20"/>
          <w:lang w:eastAsia="en-AU"/>
        </w:rPr>
      </w:pPr>
      <w:r w:rsidRPr="00EE1B8A">
        <w:rPr>
          <w:rFonts w:ascii="Arial" w:hAnsi="Arial" w:cs="Arial"/>
          <w:sz w:val="20"/>
          <w:lang w:eastAsia="en-AU"/>
        </w:rPr>
        <w:t>Refer Section 2 for a list of services.</w:t>
      </w:r>
    </w:p>
    <w:p w14:paraId="64580380" w14:textId="77777777" w:rsidR="00575CF4" w:rsidRDefault="00575CF4" w:rsidP="00575CF4">
      <w:pPr>
        <w:rPr>
          <w:rFonts w:ascii="Arial" w:hAnsi="Arial" w:cs="Arial"/>
          <w:highlight w:val="yellow"/>
        </w:rPr>
      </w:pPr>
    </w:p>
    <w:p w14:paraId="1F8B416F" w14:textId="77777777" w:rsidR="00813922" w:rsidRDefault="00813922" w:rsidP="00575CF4">
      <w:pPr>
        <w:rPr>
          <w:rFonts w:ascii="Arial" w:hAnsi="Arial" w:cs="Arial"/>
          <w:highlight w:val="yellow"/>
        </w:rPr>
      </w:pPr>
    </w:p>
    <w:p w14:paraId="3C5A036F" w14:textId="77777777" w:rsidR="00813922" w:rsidRDefault="00813922" w:rsidP="00575CF4">
      <w:pPr>
        <w:rPr>
          <w:rFonts w:ascii="Arial" w:hAnsi="Arial" w:cs="Arial"/>
          <w:highlight w:val="yellow"/>
        </w:rPr>
      </w:pPr>
    </w:p>
    <w:p w14:paraId="6442976F" w14:textId="77777777" w:rsidR="00813922" w:rsidRDefault="00813922" w:rsidP="00575CF4">
      <w:pPr>
        <w:rPr>
          <w:rFonts w:ascii="Arial" w:hAnsi="Arial" w:cs="Arial"/>
          <w:highlight w:val="yellow"/>
        </w:rPr>
      </w:pPr>
    </w:p>
    <w:p w14:paraId="69B85C8E" w14:textId="77777777" w:rsidR="00813922" w:rsidRDefault="00813922" w:rsidP="00575CF4">
      <w:pPr>
        <w:rPr>
          <w:rFonts w:ascii="Arial" w:hAnsi="Arial" w:cs="Arial"/>
          <w:highlight w:val="yellow"/>
        </w:rPr>
      </w:pPr>
    </w:p>
    <w:p w14:paraId="60C3AE9E" w14:textId="77777777" w:rsidR="00813922" w:rsidRDefault="00813922" w:rsidP="00575CF4">
      <w:pPr>
        <w:rPr>
          <w:rFonts w:ascii="Arial" w:hAnsi="Arial" w:cs="Arial"/>
          <w:highlight w:val="yellow"/>
        </w:rPr>
      </w:pPr>
    </w:p>
    <w:p w14:paraId="4E0EC6FA" w14:textId="77777777" w:rsidR="00813922" w:rsidRPr="00F8256E" w:rsidRDefault="00813922" w:rsidP="00575CF4">
      <w:pPr>
        <w:rPr>
          <w:rFonts w:ascii="Arial" w:hAnsi="Arial" w:cs="Arial"/>
          <w:highlight w:val="yellow"/>
        </w:rPr>
      </w:pPr>
    </w:p>
    <w:p w14:paraId="27F44E05" w14:textId="77777777" w:rsidR="00575CF4" w:rsidRPr="007F57F8" w:rsidRDefault="00575CF4" w:rsidP="00CA53CA">
      <w:pPr>
        <w:pStyle w:val="Budget4"/>
        <w:rPr>
          <w:lang w:eastAsia="en-AU"/>
        </w:rPr>
      </w:pPr>
      <w:r w:rsidRPr="007F57F8">
        <w:rPr>
          <w:lang w:eastAsia="en-AU"/>
        </w:rPr>
        <w:t>Cash and investments</w:t>
      </w:r>
    </w:p>
    <w:p w14:paraId="6261F08E" w14:textId="77777777" w:rsidR="007F57F8" w:rsidRPr="00244056" w:rsidRDefault="00244056" w:rsidP="00244056">
      <w:pPr>
        <w:jc w:val="center"/>
        <w:rPr>
          <w:rFonts w:ascii="Arial" w:hAnsi="Arial" w:cs="Arial"/>
          <w:b/>
          <w:bCs/>
          <w:szCs w:val="22"/>
          <w:highlight w:val="yellow"/>
          <w:lang w:eastAsia="en-AU"/>
        </w:rPr>
      </w:pPr>
      <w:r w:rsidRPr="00244056">
        <w:rPr>
          <w:noProof/>
          <w:lang w:eastAsia="en-AU"/>
        </w:rPr>
        <w:drawing>
          <wp:inline distT="0" distB="0" distL="0" distR="0" wp14:anchorId="2C0D9DD5" wp14:editId="216CADDA">
            <wp:extent cx="5073015" cy="22898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3015" cy="2289810"/>
                    </a:xfrm>
                    <a:prstGeom prst="rect">
                      <a:avLst/>
                    </a:prstGeom>
                    <a:noFill/>
                    <a:ln>
                      <a:noFill/>
                    </a:ln>
                  </pic:spPr>
                </pic:pic>
              </a:graphicData>
            </a:graphic>
          </wp:inline>
        </w:drawing>
      </w:r>
    </w:p>
    <w:p w14:paraId="62565026" w14:textId="77777777" w:rsidR="00575CF4" w:rsidRDefault="00575CF4" w:rsidP="00575CF4">
      <w:pPr>
        <w:rPr>
          <w:rFonts w:ascii="Arial" w:hAnsi="Arial" w:cs="Arial"/>
          <w:sz w:val="20"/>
          <w:lang w:eastAsia="en-AU"/>
        </w:rPr>
      </w:pPr>
      <w:r w:rsidRPr="007F57F8">
        <w:rPr>
          <w:rFonts w:ascii="Arial" w:hAnsi="Arial" w:cs="Arial"/>
          <w:sz w:val="20"/>
          <w:lang w:eastAsia="en-AU"/>
        </w:rPr>
        <w:t xml:space="preserve">Cash and investments are expected to </w:t>
      </w:r>
      <w:r w:rsidR="007F57F8" w:rsidRPr="007F57F8">
        <w:rPr>
          <w:rFonts w:ascii="Arial" w:hAnsi="Arial" w:cs="Arial"/>
          <w:sz w:val="20"/>
          <w:lang w:eastAsia="en-AU"/>
        </w:rPr>
        <w:t>increase</w:t>
      </w:r>
      <w:r w:rsidRPr="007F57F8">
        <w:rPr>
          <w:rFonts w:ascii="Arial" w:hAnsi="Arial" w:cs="Arial"/>
          <w:sz w:val="20"/>
          <w:lang w:eastAsia="en-AU"/>
        </w:rPr>
        <w:t xml:space="preserve"> by $</w:t>
      </w:r>
      <w:r w:rsidR="00244056">
        <w:rPr>
          <w:rFonts w:ascii="Arial" w:hAnsi="Arial" w:cs="Arial"/>
          <w:sz w:val="20"/>
          <w:lang w:eastAsia="en-AU"/>
        </w:rPr>
        <w:t>6</w:t>
      </w:r>
      <w:r w:rsidR="00A11655">
        <w:rPr>
          <w:rFonts w:ascii="Arial" w:hAnsi="Arial" w:cs="Arial"/>
          <w:sz w:val="20"/>
          <w:lang w:eastAsia="en-AU"/>
        </w:rPr>
        <w:t>.64</w:t>
      </w:r>
      <w:r w:rsidRPr="007F57F8">
        <w:rPr>
          <w:rFonts w:ascii="Arial" w:hAnsi="Arial" w:cs="Arial"/>
          <w:sz w:val="20"/>
          <w:lang w:eastAsia="en-AU"/>
        </w:rPr>
        <w:t xml:space="preserve"> million during the year to $</w:t>
      </w:r>
      <w:r w:rsidR="00244056">
        <w:rPr>
          <w:rFonts w:ascii="Arial" w:hAnsi="Arial" w:cs="Arial"/>
          <w:sz w:val="20"/>
          <w:lang w:eastAsia="en-AU"/>
        </w:rPr>
        <w:t>30</w:t>
      </w:r>
      <w:r w:rsidR="00A11655">
        <w:rPr>
          <w:rFonts w:ascii="Arial" w:hAnsi="Arial" w:cs="Arial"/>
          <w:sz w:val="20"/>
          <w:lang w:eastAsia="en-AU"/>
        </w:rPr>
        <w:t>.96</w:t>
      </w:r>
      <w:r w:rsidRPr="007F57F8">
        <w:rPr>
          <w:rFonts w:ascii="Arial" w:hAnsi="Arial" w:cs="Arial"/>
          <w:sz w:val="20"/>
          <w:lang w:eastAsia="en-AU"/>
        </w:rPr>
        <w:t xml:space="preserve"> million as at </w:t>
      </w:r>
      <w:r w:rsidR="003F0988" w:rsidRPr="007F57F8">
        <w:rPr>
          <w:rFonts w:ascii="Arial" w:hAnsi="Arial" w:cs="Arial"/>
          <w:sz w:val="20"/>
          <w:lang w:eastAsia="en-AU"/>
        </w:rPr>
        <w:t>30 June 2017</w:t>
      </w:r>
      <w:r w:rsidR="007F57F8">
        <w:rPr>
          <w:rFonts w:ascii="Arial" w:hAnsi="Arial" w:cs="Arial"/>
          <w:sz w:val="20"/>
          <w:lang w:eastAsia="en-AU"/>
        </w:rPr>
        <w:t xml:space="preserve">. This is </w:t>
      </w:r>
      <w:r w:rsidR="007F2A8F">
        <w:rPr>
          <w:rFonts w:ascii="Arial" w:hAnsi="Arial" w:cs="Arial"/>
          <w:sz w:val="20"/>
          <w:lang w:eastAsia="en-AU"/>
        </w:rPr>
        <w:t xml:space="preserve">mainly </w:t>
      </w:r>
      <w:r w:rsidR="007F57F8">
        <w:rPr>
          <w:rFonts w:ascii="Arial" w:hAnsi="Arial" w:cs="Arial"/>
          <w:sz w:val="20"/>
          <w:lang w:eastAsia="en-AU"/>
        </w:rPr>
        <w:t xml:space="preserve">due to </w:t>
      </w:r>
      <w:r w:rsidR="007F2A8F">
        <w:rPr>
          <w:rFonts w:ascii="Arial" w:hAnsi="Arial" w:cs="Arial"/>
          <w:sz w:val="20"/>
          <w:lang w:eastAsia="en-AU"/>
        </w:rPr>
        <w:t>new borrowings anticipated through the financial year in line with Council’s financial strategy</w:t>
      </w:r>
      <w:r w:rsidRPr="007F57F8">
        <w:rPr>
          <w:rFonts w:ascii="Arial" w:hAnsi="Arial" w:cs="Arial"/>
          <w:sz w:val="20"/>
          <w:lang w:eastAsia="en-AU"/>
        </w:rPr>
        <w:t>. (Cash and investments are forecast to be $</w:t>
      </w:r>
      <w:r w:rsidR="007F57F8" w:rsidRPr="007F57F8">
        <w:rPr>
          <w:rFonts w:ascii="Arial" w:hAnsi="Arial" w:cs="Arial"/>
          <w:sz w:val="20"/>
          <w:lang w:eastAsia="en-AU"/>
        </w:rPr>
        <w:t>24.32</w:t>
      </w:r>
      <w:r w:rsidRPr="007F57F8">
        <w:rPr>
          <w:rFonts w:ascii="Arial" w:hAnsi="Arial" w:cs="Arial"/>
          <w:sz w:val="20"/>
          <w:lang w:eastAsia="en-AU"/>
        </w:rPr>
        <w:t xml:space="preserve"> million as at 30 June 201</w:t>
      </w:r>
      <w:r w:rsidR="003F0988" w:rsidRPr="007F57F8">
        <w:rPr>
          <w:rFonts w:ascii="Arial" w:hAnsi="Arial" w:cs="Arial"/>
          <w:sz w:val="20"/>
          <w:lang w:eastAsia="en-AU"/>
        </w:rPr>
        <w:t>6</w:t>
      </w:r>
      <w:r w:rsidRPr="007F57F8">
        <w:rPr>
          <w:rFonts w:ascii="Arial" w:hAnsi="Arial" w:cs="Arial"/>
          <w:sz w:val="20"/>
          <w:lang w:eastAsia="en-AU"/>
        </w:rPr>
        <w:t>).</w:t>
      </w:r>
    </w:p>
    <w:p w14:paraId="244DB678" w14:textId="77777777" w:rsidR="00244056" w:rsidRPr="007F57F8" w:rsidRDefault="00244056" w:rsidP="00575CF4">
      <w:pPr>
        <w:rPr>
          <w:rFonts w:ascii="Arial" w:hAnsi="Arial" w:cs="Arial"/>
          <w:sz w:val="20"/>
          <w:lang w:eastAsia="en-AU"/>
        </w:rPr>
      </w:pPr>
    </w:p>
    <w:p w14:paraId="545DEC50" w14:textId="7791F9FE" w:rsidR="003F0988" w:rsidRPr="000477C6" w:rsidRDefault="003F0988" w:rsidP="00575CF4">
      <w:pPr>
        <w:rPr>
          <w:rFonts w:ascii="Arial" w:hAnsi="Arial" w:cs="Arial"/>
          <w:sz w:val="20"/>
          <w:lang w:eastAsia="en-AU"/>
        </w:rPr>
      </w:pPr>
      <w:r w:rsidRPr="000477C6">
        <w:rPr>
          <w:rFonts w:ascii="Arial" w:hAnsi="Arial" w:cs="Arial"/>
          <w:sz w:val="20"/>
          <w:lang w:eastAsia="en-AU"/>
        </w:rPr>
        <w:t xml:space="preserve">Refer also Section </w:t>
      </w:r>
      <w:r w:rsidR="00D312C6">
        <w:rPr>
          <w:rFonts w:ascii="Arial" w:hAnsi="Arial" w:cs="Arial"/>
          <w:sz w:val="20"/>
          <w:lang w:eastAsia="en-AU"/>
        </w:rPr>
        <w:t>3.</w:t>
      </w:r>
      <w:r w:rsidRPr="000477C6">
        <w:rPr>
          <w:rFonts w:ascii="Arial" w:hAnsi="Arial" w:cs="Arial"/>
          <w:sz w:val="20"/>
          <w:lang w:eastAsia="en-AU"/>
        </w:rPr>
        <w:t>4 for the Statement of Cash Flows and Section 11 for an analysis of the cash position.</w:t>
      </w:r>
    </w:p>
    <w:p w14:paraId="323FA748" w14:textId="77777777" w:rsidR="00575CF4" w:rsidRPr="00F8256E" w:rsidRDefault="00575CF4" w:rsidP="00575CF4">
      <w:pPr>
        <w:rPr>
          <w:rFonts w:ascii="Arial" w:hAnsi="Arial" w:cs="Arial"/>
          <w:highlight w:val="yellow"/>
        </w:rPr>
      </w:pPr>
    </w:p>
    <w:p w14:paraId="4F01566A" w14:textId="77777777" w:rsidR="00575CF4" w:rsidRPr="00680D30" w:rsidRDefault="00575CF4" w:rsidP="00CA53CA">
      <w:pPr>
        <w:pStyle w:val="Budget4"/>
        <w:rPr>
          <w:lang w:eastAsia="en-AU"/>
        </w:rPr>
      </w:pPr>
      <w:r w:rsidRPr="00680D30">
        <w:rPr>
          <w:lang w:eastAsia="en-AU"/>
        </w:rPr>
        <w:t>Capital works</w:t>
      </w:r>
    </w:p>
    <w:p w14:paraId="015CF182" w14:textId="77777777" w:rsidR="00575CF4" w:rsidRPr="00F8256E" w:rsidRDefault="00D90C52" w:rsidP="00680D30">
      <w:pPr>
        <w:jc w:val="center"/>
        <w:rPr>
          <w:rFonts w:ascii="Arial" w:hAnsi="Arial" w:cs="Arial"/>
          <w:highlight w:val="yellow"/>
        </w:rPr>
      </w:pPr>
      <w:r>
        <w:rPr>
          <w:rFonts w:ascii="Arial" w:hAnsi="Arial" w:cs="Arial"/>
          <w:noProof/>
          <w:lang w:eastAsia="en-AU"/>
        </w:rPr>
        <w:drawing>
          <wp:inline distT="0" distB="0" distL="0" distR="0" wp14:anchorId="615643E2" wp14:editId="45771E13">
            <wp:extent cx="4725035" cy="20910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5035" cy="2091055"/>
                    </a:xfrm>
                    <a:prstGeom prst="rect">
                      <a:avLst/>
                    </a:prstGeom>
                    <a:noFill/>
                  </pic:spPr>
                </pic:pic>
              </a:graphicData>
            </a:graphic>
          </wp:inline>
        </w:drawing>
      </w:r>
    </w:p>
    <w:p w14:paraId="65A9C943" w14:textId="6D588054" w:rsidR="00575CF4" w:rsidRPr="00680D30" w:rsidRDefault="00575CF4" w:rsidP="00575CF4">
      <w:pPr>
        <w:tabs>
          <w:tab w:val="left" w:pos="851"/>
        </w:tabs>
        <w:rPr>
          <w:rFonts w:ascii="Arial" w:hAnsi="Arial" w:cs="Arial"/>
          <w:sz w:val="20"/>
          <w:lang w:eastAsia="en-AU"/>
        </w:rPr>
      </w:pPr>
      <w:r w:rsidRPr="00680D30">
        <w:rPr>
          <w:rFonts w:ascii="Arial" w:hAnsi="Arial" w:cs="Arial"/>
          <w:sz w:val="20"/>
          <w:lang w:eastAsia="en-AU"/>
        </w:rPr>
        <w:t xml:space="preserve">The capital works program for the </w:t>
      </w:r>
      <w:r w:rsidR="007D5FF7" w:rsidRPr="00680D30">
        <w:rPr>
          <w:rFonts w:ascii="Arial" w:hAnsi="Arial" w:cs="Arial"/>
          <w:sz w:val="20"/>
          <w:lang w:eastAsia="en-AU"/>
        </w:rPr>
        <w:t>2016/17</w:t>
      </w:r>
      <w:r w:rsidRPr="00680D30">
        <w:rPr>
          <w:rFonts w:ascii="Arial" w:hAnsi="Arial" w:cs="Arial"/>
          <w:sz w:val="20"/>
          <w:lang w:eastAsia="en-AU"/>
        </w:rPr>
        <w:t xml:space="preserve"> year is expected to be $</w:t>
      </w:r>
      <w:r w:rsidR="00D90C52">
        <w:rPr>
          <w:rFonts w:ascii="Arial" w:hAnsi="Arial" w:cs="Arial"/>
          <w:sz w:val="20"/>
          <w:lang w:eastAsia="en-AU"/>
        </w:rPr>
        <w:t>41.65</w:t>
      </w:r>
      <w:r w:rsidRPr="00680D30">
        <w:rPr>
          <w:rFonts w:ascii="Arial" w:hAnsi="Arial" w:cs="Arial"/>
          <w:sz w:val="20"/>
          <w:lang w:eastAsia="en-AU"/>
        </w:rPr>
        <w:t xml:space="preserve"> million of which $</w:t>
      </w:r>
      <w:r w:rsidR="00680D30" w:rsidRPr="00680D30">
        <w:rPr>
          <w:rFonts w:ascii="Arial" w:hAnsi="Arial" w:cs="Arial"/>
          <w:sz w:val="20"/>
          <w:lang w:eastAsia="en-AU"/>
        </w:rPr>
        <w:t>6</w:t>
      </w:r>
      <w:r w:rsidRPr="00680D30">
        <w:rPr>
          <w:rFonts w:ascii="Arial" w:hAnsi="Arial" w:cs="Arial"/>
          <w:sz w:val="20"/>
          <w:lang w:eastAsia="en-AU"/>
        </w:rPr>
        <w:t xml:space="preserve"> million relates to projects which will be carried forward from the 201</w:t>
      </w:r>
      <w:r w:rsidR="003F0988" w:rsidRPr="00680D30">
        <w:rPr>
          <w:rFonts w:ascii="Arial" w:hAnsi="Arial" w:cs="Arial"/>
          <w:sz w:val="20"/>
          <w:lang w:eastAsia="en-AU"/>
        </w:rPr>
        <w:t>5</w:t>
      </w:r>
      <w:r w:rsidRPr="00680D30">
        <w:rPr>
          <w:rFonts w:ascii="Arial" w:hAnsi="Arial" w:cs="Arial"/>
          <w:sz w:val="20"/>
          <w:lang w:eastAsia="en-AU"/>
        </w:rPr>
        <w:t>/1</w:t>
      </w:r>
      <w:r w:rsidR="003F0988" w:rsidRPr="00680D30">
        <w:rPr>
          <w:rFonts w:ascii="Arial" w:hAnsi="Arial" w:cs="Arial"/>
          <w:sz w:val="20"/>
          <w:lang w:eastAsia="en-AU"/>
        </w:rPr>
        <w:t>6</w:t>
      </w:r>
      <w:r w:rsidRPr="00680D30">
        <w:rPr>
          <w:rFonts w:ascii="Arial" w:hAnsi="Arial" w:cs="Arial"/>
          <w:sz w:val="20"/>
          <w:lang w:eastAsia="en-AU"/>
        </w:rPr>
        <w:t xml:space="preserve"> year. The carried forward component is fully funded from the </w:t>
      </w:r>
      <w:r w:rsidR="003F0988" w:rsidRPr="00680D30">
        <w:rPr>
          <w:rFonts w:ascii="Arial" w:hAnsi="Arial" w:cs="Arial"/>
          <w:sz w:val="20"/>
          <w:lang w:eastAsia="en-AU"/>
        </w:rPr>
        <w:t>2015/16 budget</w:t>
      </w:r>
      <w:r w:rsidRPr="00680D30">
        <w:rPr>
          <w:rFonts w:ascii="Arial" w:hAnsi="Arial" w:cs="Arial"/>
          <w:sz w:val="20"/>
          <w:lang w:eastAsia="en-AU"/>
        </w:rPr>
        <w:t>. Of the $</w:t>
      </w:r>
      <w:r w:rsidR="00D90C52">
        <w:rPr>
          <w:rFonts w:ascii="Arial" w:hAnsi="Arial" w:cs="Arial"/>
          <w:sz w:val="20"/>
          <w:lang w:eastAsia="en-AU"/>
        </w:rPr>
        <w:t>41.65</w:t>
      </w:r>
      <w:r w:rsidRPr="00680D30">
        <w:rPr>
          <w:rFonts w:ascii="Arial" w:hAnsi="Arial" w:cs="Arial"/>
          <w:sz w:val="20"/>
          <w:lang w:eastAsia="en-AU"/>
        </w:rPr>
        <w:t xml:space="preserve"> million of capital funding required, </w:t>
      </w:r>
      <w:r w:rsidRPr="00680D30">
        <w:rPr>
          <w:rFonts w:ascii="Arial" w:hAnsi="Arial" w:cs="Arial"/>
          <w:sz w:val="20"/>
        </w:rPr>
        <w:t>$</w:t>
      </w:r>
      <w:r w:rsidR="005959BC">
        <w:rPr>
          <w:rFonts w:ascii="Arial" w:hAnsi="Arial" w:cs="Arial"/>
          <w:sz w:val="20"/>
        </w:rPr>
        <w:t>1.28</w:t>
      </w:r>
      <w:r w:rsidR="00D90C52">
        <w:rPr>
          <w:rFonts w:ascii="Arial" w:hAnsi="Arial" w:cs="Arial"/>
          <w:sz w:val="20"/>
        </w:rPr>
        <w:t xml:space="preserve"> million will come from external grants</w:t>
      </w:r>
      <w:r w:rsidR="005959BC">
        <w:rPr>
          <w:rFonts w:ascii="Arial" w:hAnsi="Arial" w:cs="Arial"/>
          <w:sz w:val="20"/>
        </w:rPr>
        <w:t>, $8.12 million from contributions</w:t>
      </w:r>
      <w:r w:rsidR="00D90C52">
        <w:rPr>
          <w:rFonts w:ascii="Arial" w:hAnsi="Arial" w:cs="Arial"/>
          <w:sz w:val="20"/>
        </w:rPr>
        <w:t xml:space="preserve">, $13.5 million from borrowings, </w:t>
      </w:r>
      <w:r w:rsidRPr="00680D30">
        <w:rPr>
          <w:rFonts w:ascii="Arial" w:hAnsi="Arial" w:cs="Arial"/>
          <w:sz w:val="20"/>
        </w:rPr>
        <w:t>with the balance of $</w:t>
      </w:r>
      <w:r w:rsidR="00D312C6">
        <w:rPr>
          <w:rFonts w:ascii="Arial" w:hAnsi="Arial" w:cs="Arial"/>
          <w:sz w:val="20"/>
        </w:rPr>
        <w:t>18.7</w:t>
      </w:r>
      <w:r w:rsidR="00D90C52">
        <w:rPr>
          <w:rFonts w:ascii="Arial" w:hAnsi="Arial" w:cs="Arial"/>
          <w:sz w:val="20"/>
        </w:rPr>
        <w:t> million</w:t>
      </w:r>
      <w:r w:rsidRPr="00680D30">
        <w:rPr>
          <w:rFonts w:ascii="Arial" w:hAnsi="Arial" w:cs="Arial"/>
          <w:sz w:val="20"/>
        </w:rPr>
        <w:t xml:space="preserve"> from Council cash.  </w:t>
      </w:r>
      <w:r w:rsidRPr="00680D30">
        <w:rPr>
          <w:rFonts w:ascii="Arial" w:hAnsi="Arial" w:cs="Arial"/>
          <w:sz w:val="20"/>
          <w:lang w:eastAsia="en-AU"/>
        </w:rPr>
        <w:t xml:space="preserve">The capital expenditure program has been set and prioritised based on a rigorous process of consultation that has enabled Council to assess needs and develop sound business cases for each project. This year's program includes a number of major building projects including the </w:t>
      </w:r>
      <w:r w:rsidR="00813922">
        <w:rPr>
          <w:rFonts w:ascii="Arial" w:hAnsi="Arial" w:cs="Arial"/>
          <w:sz w:val="20"/>
          <w:lang w:eastAsia="en-AU"/>
        </w:rPr>
        <w:t xml:space="preserve">completion of the North Fitzroy Library and Community Hub project </w:t>
      </w:r>
      <w:r w:rsidRPr="00680D30">
        <w:rPr>
          <w:rFonts w:ascii="Arial" w:hAnsi="Arial" w:cs="Arial"/>
          <w:sz w:val="20"/>
          <w:lang w:eastAsia="en-AU"/>
        </w:rPr>
        <w:t>(Capital works is forecast to be $</w:t>
      </w:r>
      <w:r w:rsidR="00D90C52">
        <w:rPr>
          <w:rFonts w:ascii="Arial" w:hAnsi="Arial" w:cs="Arial"/>
          <w:sz w:val="20"/>
          <w:lang w:eastAsia="en-AU"/>
        </w:rPr>
        <w:t>33.09 </w:t>
      </w:r>
      <w:r w:rsidRPr="00680D30">
        <w:rPr>
          <w:rFonts w:ascii="Arial" w:hAnsi="Arial" w:cs="Arial"/>
          <w:sz w:val="20"/>
          <w:lang w:eastAsia="en-AU"/>
        </w:rPr>
        <w:t xml:space="preserve">million for the </w:t>
      </w:r>
      <w:r w:rsidR="003F0988" w:rsidRPr="00680D30">
        <w:rPr>
          <w:rFonts w:ascii="Arial" w:hAnsi="Arial" w:cs="Arial"/>
          <w:sz w:val="20"/>
          <w:lang w:eastAsia="en-AU"/>
        </w:rPr>
        <w:t>2015/16 year</w:t>
      </w:r>
      <w:r w:rsidRPr="00680D30">
        <w:rPr>
          <w:rFonts w:ascii="Arial" w:hAnsi="Arial" w:cs="Arial"/>
          <w:sz w:val="20"/>
          <w:lang w:eastAsia="en-AU"/>
        </w:rPr>
        <w:t>).</w:t>
      </w:r>
    </w:p>
    <w:p w14:paraId="3D9B02A8" w14:textId="77777777" w:rsidR="00575CF4" w:rsidRDefault="00575CF4" w:rsidP="00575CF4">
      <w:pPr>
        <w:jc w:val="both"/>
        <w:rPr>
          <w:rFonts w:ascii="Arial" w:hAnsi="Arial" w:cs="Arial"/>
          <w:sz w:val="20"/>
          <w:highlight w:val="yellow"/>
          <w:lang w:eastAsia="en-AU"/>
        </w:rPr>
      </w:pPr>
    </w:p>
    <w:p w14:paraId="7EC1BADF" w14:textId="77777777" w:rsidR="00813922" w:rsidRDefault="00813922" w:rsidP="00575CF4">
      <w:pPr>
        <w:jc w:val="both"/>
        <w:rPr>
          <w:rFonts w:ascii="Arial" w:hAnsi="Arial" w:cs="Arial"/>
          <w:sz w:val="20"/>
          <w:highlight w:val="yellow"/>
          <w:lang w:eastAsia="en-AU"/>
        </w:rPr>
      </w:pPr>
    </w:p>
    <w:p w14:paraId="692B0707" w14:textId="77777777" w:rsidR="00813922" w:rsidRDefault="00813922" w:rsidP="00575CF4">
      <w:pPr>
        <w:jc w:val="both"/>
        <w:rPr>
          <w:rFonts w:ascii="Arial" w:hAnsi="Arial" w:cs="Arial"/>
          <w:sz w:val="20"/>
          <w:highlight w:val="yellow"/>
          <w:lang w:eastAsia="en-AU"/>
        </w:rPr>
      </w:pPr>
    </w:p>
    <w:p w14:paraId="32B987DD" w14:textId="77777777" w:rsidR="00813922" w:rsidRDefault="00813922" w:rsidP="00575CF4">
      <w:pPr>
        <w:jc w:val="both"/>
        <w:rPr>
          <w:rFonts w:ascii="Arial" w:hAnsi="Arial" w:cs="Arial"/>
          <w:sz w:val="20"/>
          <w:highlight w:val="yellow"/>
          <w:lang w:eastAsia="en-AU"/>
        </w:rPr>
      </w:pPr>
    </w:p>
    <w:p w14:paraId="129DE77B" w14:textId="77777777" w:rsidR="00813922" w:rsidRDefault="00813922" w:rsidP="00575CF4">
      <w:pPr>
        <w:jc w:val="both"/>
        <w:rPr>
          <w:rFonts w:ascii="Arial" w:hAnsi="Arial" w:cs="Arial"/>
          <w:sz w:val="20"/>
          <w:highlight w:val="yellow"/>
          <w:lang w:eastAsia="en-AU"/>
        </w:rPr>
      </w:pPr>
    </w:p>
    <w:p w14:paraId="4EC60404" w14:textId="77777777" w:rsidR="00813922" w:rsidRDefault="00813922" w:rsidP="00575CF4">
      <w:pPr>
        <w:jc w:val="both"/>
        <w:rPr>
          <w:rFonts w:ascii="Arial" w:hAnsi="Arial" w:cs="Arial"/>
          <w:sz w:val="20"/>
          <w:highlight w:val="yellow"/>
          <w:lang w:eastAsia="en-AU"/>
        </w:rPr>
      </w:pPr>
    </w:p>
    <w:p w14:paraId="1D94FF59" w14:textId="77777777" w:rsidR="00813922" w:rsidRDefault="00813922" w:rsidP="00575CF4">
      <w:pPr>
        <w:jc w:val="both"/>
        <w:rPr>
          <w:rFonts w:ascii="Arial" w:hAnsi="Arial" w:cs="Arial"/>
          <w:sz w:val="20"/>
          <w:highlight w:val="yellow"/>
          <w:lang w:eastAsia="en-AU"/>
        </w:rPr>
      </w:pPr>
    </w:p>
    <w:p w14:paraId="7814B067" w14:textId="77777777" w:rsidR="00813922" w:rsidRDefault="00813922" w:rsidP="00575CF4">
      <w:pPr>
        <w:jc w:val="both"/>
        <w:rPr>
          <w:rFonts w:ascii="Arial" w:hAnsi="Arial" w:cs="Arial"/>
          <w:sz w:val="20"/>
          <w:highlight w:val="yellow"/>
          <w:lang w:eastAsia="en-AU"/>
        </w:rPr>
      </w:pPr>
    </w:p>
    <w:p w14:paraId="4CC04CAA" w14:textId="77777777" w:rsidR="00813922" w:rsidRPr="00F8256E" w:rsidRDefault="00813922" w:rsidP="00575CF4">
      <w:pPr>
        <w:jc w:val="both"/>
        <w:rPr>
          <w:rFonts w:ascii="Arial" w:hAnsi="Arial" w:cs="Arial"/>
          <w:sz w:val="20"/>
          <w:highlight w:val="yellow"/>
          <w:lang w:eastAsia="en-AU"/>
        </w:rPr>
      </w:pPr>
    </w:p>
    <w:p w14:paraId="0849E94E" w14:textId="77777777" w:rsidR="00575CF4" w:rsidRPr="00680D30" w:rsidRDefault="00575CF4" w:rsidP="00575CF4">
      <w:pPr>
        <w:jc w:val="both"/>
        <w:rPr>
          <w:rFonts w:ascii="Arial" w:hAnsi="Arial" w:cs="Arial"/>
          <w:sz w:val="20"/>
        </w:rPr>
      </w:pPr>
      <w:r w:rsidRPr="00680D30">
        <w:rPr>
          <w:rFonts w:ascii="Arial" w:hAnsi="Arial" w:cs="Arial"/>
          <w:sz w:val="20"/>
        </w:rPr>
        <w:t>The graph below sets out the required and actual asset renewal over the life of the current Strategic Resour</w:t>
      </w:r>
      <w:r w:rsidR="006F43D4">
        <w:rPr>
          <w:rFonts w:ascii="Arial" w:hAnsi="Arial" w:cs="Arial"/>
          <w:sz w:val="20"/>
        </w:rPr>
        <w:t>ce Plan and the renewal backlog and indicates that there is not currently a backlog (</w:t>
      </w:r>
      <w:r w:rsidR="00161ABE">
        <w:rPr>
          <w:rFonts w:ascii="Arial" w:hAnsi="Arial" w:cs="Arial"/>
          <w:sz w:val="20"/>
        </w:rPr>
        <w:t>i.e.</w:t>
      </w:r>
      <w:r w:rsidR="006F43D4">
        <w:rPr>
          <w:rFonts w:ascii="Arial" w:hAnsi="Arial" w:cs="Arial"/>
          <w:sz w:val="20"/>
        </w:rPr>
        <w:t>: Council is spending more than required on its renewal program).</w:t>
      </w:r>
    </w:p>
    <w:p w14:paraId="16881D1F" w14:textId="77777777" w:rsidR="00575CF4" w:rsidRPr="00F8256E" w:rsidRDefault="00575CF4" w:rsidP="00575CF4">
      <w:pPr>
        <w:jc w:val="both"/>
        <w:rPr>
          <w:rFonts w:ascii="Arial" w:hAnsi="Arial" w:cs="Arial"/>
          <w:szCs w:val="22"/>
          <w:highlight w:val="yellow"/>
          <w:lang w:eastAsia="en-AU"/>
        </w:rPr>
      </w:pPr>
    </w:p>
    <w:p w14:paraId="7ED1E22F" w14:textId="77777777" w:rsidR="00680D30" w:rsidRDefault="00D90C52" w:rsidP="00680D30">
      <w:pPr>
        <w:tabs>
          <w:tab w:val="left" w:pos="851"/>
        </w:tabs>
        <w:rPr>
          <w:rFonts w:ascii="Arial" w:hAnsi="Arial" w:cs="Arial"/>
          <w:highlight w:val="yellow"/>
        </w:rPr>
      </w:pPr>
      <w:r w:rsidRPr="00D90C52">
        <w:rPr>
          <w:noProof/>
          <w:lang w:eastAsia="en-AU"/>
        </w:rPr>
        <w:drawing>
          <wp:inline distT="0" distB="0" distL="0" distR="0" wp14:anchorId="05C9AB1A" wp14:editId="24B5C303">
            <wp:extent cx="5084445" cy="301752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4445" cy="3017520"/>
                    </a:xfrm>
                    <a:prstGeom prst="rect">
                      <a:avLst/>
                    </a:prstGeom>
                    <a:noFill/>
                  </pic:spPr>
                </pic:pic>
              </a:graphicData>
            </a:graphic>
          </wp:inline>
        </w:drawing>
      </w:r>
      <w:r w:rsidR="00575CF4" w:rsidRPr="00D90C52">
        <w:t xml:space="preserve"> </w:t>
      </w:r>
    </w:p>
    <w:p w14:paraId="54DF208E" w14:textId="77777777" w:rsidR="00575CF4" w:rsidRPr="00F8256E" w:rsidRDefault="00575CF4" w:rsidP="00575CF4">
      <w:pPr>
        <w:jc w:val="both"/>
        <w:rPr>
          <w:highlight w:val="yellow"/>
        </w:rPr>
      </w:pPr>
    </w:p>
    <w:p w14:paraId="0EF0CE9E" w14:textId="77777777" w:rsidR="00575CF4" w:rsidRPr="006F43D4" w:rsidRDefault="00575CF4" w:rsidP="00575CF4">
      <w:pPr>
        <w:jc w:val="both"/>
        <w:rPr>
          <w:rFonts w:ascii="Arial" w:hAnsi="Arial" w:cs="Arial"/>
          <w:sz w:val="20"/>
        </w:rPr>
      </w:pPr>
      <w:r w:rsidRPr="006F43D4">
        <w:rPr>
          <w:rFonts w:ascii="Arial" w:hAnsi="Arial" w:cs="Arial"/>
          <w:sz w:val="20"/>
        </w:rPr>
        <w:t>The asset renewal program has been increased to $</w:t>
      </w:r>
      <w:r w:rsidR="006F43D4" w:rsidRPr="006F43D4">
        <w:rPr>
          <w:rFonts w:ascii="Arial" w:hAnsi="Arial" w:cs="Arial"/>
          <w:sz w:val="20"/>
        </w:rPr>
        <w:t>25.5 million</w:t>
      </w:r>
      <w:r w:rsidRPr="006F43D4">
        <w:rPr>
          <w:rFonts w:ascii="Arial" w:hAnsi="Arial" w:cs="Arial"/>
          <w:sz w:val="20"/>
        </w:rPr>
        <w:t xml:space="preserve"> in the </w:t>
      </w:r>
      <w:r w:rsidR="007D5FF7" w:rsidRPr="006F43D4">
        <w:rPr>
          <w:rFonts w:ascii="Arial" w:hAnsi="Arial" w:cs="Arial"/>
          <w:sz w:val="20"/>
          <w:lang w:eastAsia="en-AU"/>
        </w:rPr>
        <w:t>2016/17</w:t>
      </w:r>
      <w:r w:rsidRPr="006F43D4">
        <w:rPr>
          <w:rFonts w:ascii="Arial" w:hAnsi="Arial" w:cs="Arial"/>
          <w:sz w:val="20"/>
        </w:rPr>
        <w:t xml:space="preserve"> year</w:t>
      </w:r>
      <w:r w:rsidR="006F43D4">
        <w:rPr>
          <w:rFonts w:ascii="Arial" w:hAnsi="Arial" w:cs="Arial"/>
          <w:sz w:val="20"/>
        </w:rPr>
        <w:t xml:space="preserve"> which exceeds the expected renewal required.</w:t>
      </w:r>
      <w:r w:rsidRPr="006F43D4">
        <w:rPr>
          <w:rFonts w:ascii="Arial" w:hAnsi="Arial" w:cs="Arial"/>
          <w:sz w:val="20"/>
        </w:rPr>
        <w:t xml:space="preserve"> </w:t>
      </w:r>
    </w:p>
    <w:p w14:paraId="47332D82" w14:textId="77777777" w:rsidR="00575CF4" w:rsidRPr="00680D30" w:rsidRDefault="00575CF4" w:rsidP="00680D30">
      <w:pPr>
        <w:pStyle w:val="BudgetText"/>
      </w:pPr>
    </w:p>
    <w:p w14:paraId="1165B137" w14:textId="6CA99125" w:rsidR="003F0988" w:rsidRDefault="003F0988" w:rsidP="00680D30">
      <w:pPr>
        <w:pStyle w:val="BudgetText"/>
      </w:pPr>
      <w:r w:rsidRPr="00680D30">
        <w:t xml:space="preserve">Refer also Section </w:t>
      </w:r>
      <w:r w:rsidR="00D312C6">
        <w:t>3.5</w:t>
      </w:r>
      <w:r w:rsidRPr="00680D30">
        <w:t xml:space="preserve"> for the Statement of Capital Works and Section</w:t>
      </w:r>
      <w:r w:rsidR="00680D30" w:rsidRPr="00680D30">
        <w:t xml:space="preserve"> </w:t>
      </w:r>
      <w:r w:rsidRPr="00680D30">
        <w:t>12 for an analysis of the capital budget.</w:t>
      </w:r>
    </w:p>
    <w:p w14:paraId="054C4E6B" w14:textId="77777777" w:rsidR="00813922" w:rsidRDefault="00813922" w:rsidP="00680D30">
      <w:pPr>
        <w:pStyle w:val="BudgetText"/>
      </w:pPr>
    </w:p>
    <w:p w14:paraId="5B6924A1" w14:textId="77777777" w:rsidR="00575CF4" w:rsidRPr="004127FA" w:rsidRDefault="00575CF4" w:rsidP="00CA53CA">
      <w:pPr>
        <w:pStyle w:val="Budget4"/>
        <w:rPr>
          <w:lang w:eastAsia="en-AU"/>
        </w:rPr>
      </w:pPr>
      <w:r w:rsidRPr="004127FA">
        <w:rPr>
          <w:lang w:eastAsia="en-AU"/>
        </w:rPr>
        <w:t>Financial position</w:t>
      </w:r>
    </w:p>
    <w:p w14:paraId="6BAF1272" w14:textId="77777777" w:rsidR="00575CF4" w:rsidRPr="00F8256E" w:rsidRDefault="00575CF4" w:rsidP="00575CF4">
      <w:pPr>
        <w:rPr>
          <w:rFonts w:ascii="Arial" w:hAnsi="Arial" w:cs="Arial"/>
          <w:highlight w:val="yellow"/>
        </w:rPr>
      </w:pPr>
    </w:p>
    <w:p w14:paraId="36639713" w14:textId="77777777" w:rsidR="00575CF4" w:rsidRPr="00F8256E" w:rsidRDefault="0007439E" w:rsidP="004127FA">
      <w:pPr>
        <w:jc w:val="center"/>
        <w:rPr>
          <w:rFonts w:ascii="Arial" w:hAnsi="Arial" w:cs="Arial"/>
          <w:highlight w:val="yellow"/>
        </w:rPr>
      </w:pPr>
      <w:r w:rsidRPr="0007439E">
        <w:rPr>
          <w:rFonts w:ascii="Arial" w:hAnsi="Arial" w:cs="Arial"/>
          <w:noProof/>
          <w:lang w:eastAsia="en-AU"/>
        </w:rPr>
        <w:drawing>
          <wp:inline distT="0" distB="0" distL="0" distR="0" wp14:anchorId="6C071743" wp14:editId="671468FD">
            <wp:extent cx="4737100" cy="2109470"/>
            <wp:effectExtent l="0" t="0" r="635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7100" cy="2109470"/>
                    </a:xfrm>
                    <a:prstGeom prst="rect">
                      <a:avLst/>
                    </a:prstGeom>
                    <a:noFill/>
                  </pic:spPr>
                </pic:pic>
              </a:graphicData>
            </a:graphic>
          </wp:inline>
        </w:drawing>
      </w:r>
    </w:p>
    <w:p w14:paraId="25A790E4" w14:textId="77777777" w:rsidR="00575CF4" w:rsidRPr="00F8256E" w:rsidRDefault="00575CF4" w:rsidP="00575CF4">
      <w:pPr>
        <w:rPr>
          <w:rFonts w:ascii="Arial" w:hAnsi="Arial" w:cs="Arial"/>
          <w:highlight w:val="yellow"/>
        </w:rPr>
      </w:pPr>
    </w:p>
    <w:p w14:paraId="286E3E44" w14:textId="77777777" w:rsidR="00575CF4" w:rsidRPr="00D81AC2" w:rsidRDefault="00575CF4" w:rsidP="00575CF4">
      <w:pPr>
        <w:rPr>
          <w:rFonts w:ascii="Arial" w:hAnsi="Arial" w:cs="Arial"/>
          <w:sz w:val="20"/>
          <w:lang w:eastAsia="en-AU"/>
        </w:rPr>
      </w:pPr>
      <w:r w:rsidRPr="00D81AC2">
        <w:rPr>
          <w:rFonts w:ascii="Arial" w:hAnsi="Arial" w:cs="Arial"/>
          <w:sz w:val="20"/>
          <w:lang w:eastAsia="en-AU"/>
        </w:rPr>
        <w:t>The financial position is expected to improve with net assets (net worth) to increase by $</w:t>
      </w:r>
      <w:r w:rsidR="0007439E">
        <w:rPr>
          <w:rFonts w:ascii="Arial" w:hAnsi="Arial" w:cs="Arial"/>
          <w:sz w:val="20"/>
          <w:lang w:eastAsia="en-AU"/>
        </w:rPr>
        <w:t>7</w:t>
      </w:r>
      <w:r w:rsidR="00813922">
        <w:rPr>
          <w:rFonts w:ascii="Arial" w:hAnsi="Arial" w:cs="Arial"/>
          <w:sz w:val="20"/>
          <w:lang w:eastAsia="en-AU"/>
        </w:rPr>
        <w:t>.2</w:t>
      </w:r>
      <w:r w:rsidRPr="00D81AC2">
        <w:rPr>
          <w:rFonts w:ascii="Arial" w:hAnsi="Arial" w:cs="Arial"/>
          <w:sz w:val="20"/>
          <w:lang w:eastAsia="en-AU"/>
        </w:rPr>
        <w:t xml:space="preserve"> million to $</w:t>
      </w:r>
      <w:r w:rsidR="0007439E">
        <w:rPr>
          <w:rFonts w:ascii="Arial" w:hAnsi="Arial" w:cs="Arial"/>
          <w:sz w:val="20"/>
          <w:lang w:eastAsia="en-AU"/>
        </w:rPr>
        <w:t>1,584</w:t>
      </w:r>
      <w:r w:rsidRPr="00D81AC2">
        <w:rPr>
          <w:rFonts w:ascii="Arial" w:hAnsi="Arial" w:cs="Arial"/>
          <w:sz w:val="20"/>
          <w:lang w:eastAsia="en-AU"/>
        </w:rPr>
        <w:t xml:space="preserve"> million as at 30 June 201</w:t>
      </w:r>
      <w:r w:rsidR="003F0988" w:rsidRPr="00D81AC2">
        <w:rPr>
          <w:rFonts w:ascii="Arial" w:hAnsi="Arial" w:cs="Arial"/>
          <w:sz w:val="20"/>
          <w:lang w:eastAsia="en-AU"/>
        </w:rPr>
        <w:t>7</w:t>
      </w:r>
      <w:r w:rsidRPr="00D81AC2">
        <w:rPr>
          <w:rFonts w:ascii="Arial" w:hAnsi="Arial" w:cs="Arial"/>
          <w:sz w:val="20"/>
          <w:lang w:eastAsia="en-AU"/>
        </w:rPr>
        <w:t xml:space="preserve">. This is mainly due to </w:t>
      </w:r>
      <w:r w:rsidR="00FC33C5">
        <w:rPr>
          <w:rFonts w:ascii="Arial" w:hAnsi="Arial" w:cs="Arial"/>
          <w:sz w:val="20"/>
          <w:lang w:eastAsia="en-AU"/>
        </w:rPr>
        <w:t>the capitalisation of infrastructure expenditure as part of the capital works program</w:t>
      </w:r>
      <w:r w:rsidRPr="00D81AC2">
        <w:rPr>
          <w:rFonts w:ascii="Arial" w:hAnsi="Arial" w:cs="Arial"/>
          <w:sz w:val="20"/>
          <w:lang w:eastAsia="en-AU"/>
        </w:rPr>
        <w:t>. (Net assets is forecast to be $</w:t>
      </w:r>
      <w:r w:rsidR="00813922">
        <w:rPr>
          <w:rFonts w:ascii="Arial" w:hAnsi="Arial" w:cs="Arial"/>
          <w:sz w:val="20"/>
          <w:lang w:eastAsia="en-AU"/>
        </w:rPr>
        <w:t>1,577</w:t>
      </w:r>
      <w:r w:rsidR="004127FA" w:rsidRPr="00D81AC2">
        <w:rPr>
          <w:rFonts w:ascii="Arial" w:hAnsi="Arial" w:cs="Arial"/>
          <w:sz w:val="20"/>
          <w:lang w:eastAsia="en-AU"/>
        </w:rPr>
        <w:t> </w:t>
      </w:r>
      <w:r w:rsidRPr="00D81AC2">
        <w:rPr>
          <w:rFonts w:ascii="Arial" w:hAnsi="Arial" w:cs="Arial"/>
          <w:sz w:val="20"/>
          <w:lang w:eastAsia="en-AU"/>
        </w:rPr>
        <w:t>million as at 30 June 201</w:t>
      </w:r>
      <w:r w:rsidR="003F0988" w:rsidRPr="00D81AC2">
        <w:rPr>
          <w:rFonts w:ascii="Arial" w:hAnsi="Arial" w:cs="Arial"/>
          <w:sz w:val="20"/>
          <w:lang w:eastAsia="en-AU"/>
        </w:rPr>
        <w:t>6</w:t>
      </w:r>
      <w:r w:rsidRPr="00D81AC2">
        <w:rPr>
          <w:rFonts w:ascii="Arial" w:hAnsi="Arial" w:cs="Arial"/>
          <w:sz w:val="20"/>
          <w:lang w:eastAsia="en-AU"/>
        </w:rPr>
        <w:t>).</w:t>
      </w:r>
    </w:p>
    <w:p w14:paraId="28577C77" w14:textId="77777777" w:rsidR="003F0988" w:rsidRPr="00F8256E" w:rsidRDefault="003F0988" w:rsidP="00575CF4">
      <w:pPr>
        <w:rPr>
          <w:rFonts w:ascii="Arial" w:hAnsi="Arial" w:cs="Arial"/>
          <w:sz w:val="20"/>
          <w:highlight w:val="yellow"/>
          <w:lang w:eastAsia="en-AU"/>
        </w:rPr>
      </w:pPr>
    </w:p>
    <w:p w14:paraId="3F4E98D4" w14:textId="60CDEE08" w:rsidR="003F0988" w:rsidRPr="00D81AC2" w:rsidRDefault="00D312C6" w:rsidP="00D81AC2">
      <w:pPr>
        <w:pStyle w:val="BudgetText"/>
      </w:pPr>
      <w:r>
        <w:t>Refer also Section 3.2</w:t>
      </w:r>
      <w:r w:rsidR="003F0988" w:rsidRPr="00D81AC2">
        <w:t xml:space="preserve"> for the Balance Sheet and Section13 for an analysis of the budgeted financial position.</w:t>
      </w:r>
    </w:p>
    <w:p w14:paraId="4549CE50" w14:textId="77777777" w:rsidR="003F0988" w:rsidRPr="00F8256E" w:rsidRDefault="003F0988" w:rsidP="00575CF4">
      <w:pPr>
        <w:rPr>
          <w:rFonts w:ascii="Arial" w:hAnsi="Arial" w:cs="Arial"/>
          <w:sz w:val="20"/>
          <w:highlight w:val="yellow"/>
          <w:lang w:eastAsia="en-AU"/>
        </w:rPr>
      </w:pPr>
    </w:p>
    <w:p w14:paraId="3B7CAFF9" w14:textId="77777777" w:rsidR="00575CF4" w:rsidRDefault="00575CF4" w:rsidP="00575CF4">
      <w:pPr>
        <w:rPr>
          <w:rFonts w:ascii="Arial" w:hAnsi="Arial" w:cs="Arial"/>
          <w:highlight w:val="yellow"/>
        </w:rPr>
      </w:pPr>
    </w:p>
    <w:p w14:paraId="3977C64A" w14:textId="77777777" w:rsidR="00813922" w:rsidRDefault="00813922" w:rsidP="00575CF4">
      <w:pPr>
        <w:rPr>
          <w:rFonts w:ascii="Arial" w:hAnsi="Arial" w:cs="Arial"/>
          <w:highlight w:val="yellow"/>
        </w:rPr>
      </w:pPr>
    </w:p>
    <w:p w14:paraId="42FECEC3" w14:textId="77777777" w:rsidR="00813922" w:rsidRPr="00F8256E" w:rsidRDefault="00813922" w:rsidP="00575CF4">
      <w:pPr>
        <w:rPr>
          <w:rFonts w:ascii="Arial" w:hAnsi="Arial" w:cs="Arial"/>
          <w:highlight w:val="yellow"/>
        </w:rPr>
      </w:pPr>
    </w:p>
    <w:p w14:paraId="444EEC6D" w14:textId="77777777" w:rsidR="00575CF4" w:rsidRPr="00FA1712" w:rsidRDefault="00575CF4" w:rsidP="00CA53CA">
      <w:pPr>
        <w:pStyle w:val="Budget4"/>
        <w:rPr>
          <w:lang w:eastAsia="en-AU"/>
        </w:rPr>
      </w:pPr>
      <w:r w:rsidRPr="00FA1712">
        <w:rPr>
          <w:lang w:eastAsia="en-AU"/>
        </w:rPr>
        <w:t>Financial sustainability</w:t>
      </w:r>
    </w:p>
    <w:p w14:paraId="22D0E66B" w14:textId="77777777" w:rsidR="00575CF4" w:rsidRPr="00F8256E" w:rsidRDefault="0007439E" w:rsidP="00483ACC">
      <w:pPr>
        <w:jc w:val="center"/>
        <w:rPr>
          <w:rFonts w:ascii="Arial" w:hAnsi="Arial" w:cs="Arial"/>
          <w:highlight w:val="yellow"/>
        </w:rPr>
      </w:pPr>
      <w:r w:rsidRPr="0007439E">
        <w:rPr>
          <w:rFonts w:ascii="Arial" w:hAnsi="Arial" w:cs="Arial"/>
          <w:noProof/>
          <w:lang w:eastAsia="en-AU"/>
        </w:rPr>
        <w:drawing>
          <wp:inline distT="0" distB="0" distL="0" distR="0" wp14:anchorId="150C914C" wp14:editId="1E2ECCDB">
            <wp:extent cx="4852670" cy="228600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2670" cy="2286000"/>
                    </a:xfrm>
                    <a:prstGeom prst="rect">
                      <a:avLst/>
                    </a:prstGeom>
                    <a:noFill/>
                  </pic:spPr>
                </pic:pic>
              </a:graphicData>
            </a:graphic>
          </wp:inline>
        </w:drawing>
      </w:r>
    </w:p>
    <w:p w14:paraId="43246206" w14:textId="77777777" w:rsidR="00575CF4" w:rsidRPr="00F8256E" w:rsidRDefault="00575CF4" w:rsidP="00575CF4">
      <w:pPr>
        <w:rPr>
          <w:rFonts w:ascii="Arial" w:hAnsi="Arial" w:cs="Arial"/>
          <w:highlight w:val="yellow"/>
        </w:rPr>
      </w:pPr>
    </w:p>
    <w:p w14:paraId="65D16123" w14:textId="77777777" w:rsidR="00575CF4" w:rsidRPr="00FA1712" w:rsidRDefault="00575CF4" w:rsidP="00575CF4">
      <w:pPr>
        <w:rPr>
          <w:rFonts w:ascii="Arial" w:hAnsi="Arial" w:cs="Arial"/>
          <w:sz w:val="20"/>
          <w:lang w:eastAsia="en-AU"/>
        </w:rPr>
      </w:pPr>
      <w:r w:rsidRPr="00FA1712">
        <w:rPr>
          <w:rFonts w:ascii="Arial" w:hAnsi="Arial" w:cs="Arial"/>
          <w:sz w:val="20"/>
          <w:lang w:eastAsia="en-AU"/>
        </w:rPr>
        <w:t xml:space="preserve">A high level Strategic Resource Plan for the years </w:t>
      </w:r>
      <w:r w:rsidR="007D5FF7" w:rsidRPr="00FA1712">
        <w:rPr>
          <w:rFonts w:ascii="Arial" w:hAnsi="Arial" w:cs="Arial"/>
          <w:sz w:val="20"/>
          <w:lang w:eastAsia="en-AU"/>
        </w:rPr>
        <w:t>201</w:t>
      </w:r>
      <w:r w:rsidR="0013132D">
        <w:rPr>
          <w:rFonts w:ascii="Arial" w:hAnsi="Arial" w:cs="Arial"/>
          <w:sz w:val="20"/>
          <w:lang w:eastAsia="en-AU"/>
        </w:rPr>
        <w:t>7</w:t>
      </w:r>
      <w:r w:rsidR="007D5FF7" w:rsidRPr="00FA1712">
        <w:rPr>
          <w:rFonts w:ascii="Arial" w:hAnsi="Arial" w:cs="Arial"/>
          <w:sz w:val="20"/>
          <w:lang w:eastAsia="en-AU"/>
        </w:rPr>
        <w:t>/1</w:t>
      </w:r>
      <w:r w:rsidR="003F0988" w:rsidRPr="00FA1712">
        <w:rPr>
          <w:rFonts w:ascii="Arial" w:hAnsi="Arial" w:cs="Arial"/>
          <w:sz w:val="20"/>
          <w:lang w:eastAsia="en-AU"/>
        </w:rPr>
        <w:t>8</w:t>
      </w:r>
      <w:r w:rsidRPr="00FA1712">
        <w:rPr>
          <w:rFonts w:ascii="Arial" w:hAnsi="Arial" w:cs="Arial"/>
          <w:sz w:val="20"/>
          <w:lang w:eastAsia="en-AU"/>
        </w:rPr>
        <w:t xml:space="preserve"> to 20</w:t>
      </w:r>
      <w:r w:rsidR="003F0988" w:rsidRPr="00FA1712">
        <w:rPr>
          <w:rFonts w:ascii="Arial" w:hAnsi="Arial" w:cs="Arial"/>
          <w:sz w:val="20"/>
          <w:lang w:eastAsia="en-AU"/>
        </w:rPr>
        <w:t>19</w:t>
      </w:r>
      <w:r w:rsidRPr="00FA1712">
        <w:rPr>
          <w:rFonts w:ascii="Arial" w:hAnsi="Arial" w:cs="Arial"/>
          <w:sz w:val="20"/>
          <w:lang w:eastAsia="en-AU"/>
        </w:rPr>
        <w:t>/</w:t>
      </w:r>
      <w:r w:rsidR="003F0988" w:rsidRPr="00FA1712">
        <w:rPr>
          <w:rFonts w:ascii="Arial" w:hAnsi="Arial" w:cs="Arial"/>
          <w:sz w:val="20"/>
          <w:lang w:eastAsia="en-AU"/>
        </w:rPr>
        <w:t>20</w:t>
      </w:r>
      <w:r w:rsidRPr="00FA1712">
        <w:rPr>
          <w:rFonts w:ascii="Arial" w:hAnsi="Arial" w:cs="Arial"/>
          <w:sz w:val="20"/>
          <w:lang w:eastAsia="en-AU"/>
        </w:rPr>
        <w:t xml:space="preserve"> has been developed to assist Council in adopting a budget within a longer term prudent financial framework. The key objective of the Plan is financial sustainability in the medium to long term, while still achieving the Council’s strategic objectives as specified in the Council Plan. The adjusted underlying result, which is a measure of financial sustainability, shows </w:t>
      </w:r>
      <w:r w:rsidR="00FA1712" w:rsidRPr="00FA1712">
        <w:rPr>
          <w:rFonts w:ascii="Arial" w:hAnsi="Arial" w:cs="Arial"/>
          <w:sz w:val="20"/>
          <w:lang w:eastAsia="en-AU"/>
        </w:rPr>
        <w:t xml:space="preserve">a decrease between 2015/16 and 2016/17 however </w:t>
      </w:r>
      <w:r w:rsidRPr="00FA1712">
        <w:rPr>
          <w:rFonts w:ascii="Arial" w:hAnsi="Arial" w:cs="Arial"/>
          <w:sz w:val="20"/>
          <w:lang w:eastAsia="en-AU"/>
        </w:rPr>
        <w:t>a</w:t>
      </w:r>
      <w:r w:rsidR="00FA1712" w:rsidRPr="00FA1712">
        <w:rPr>
          <w:rFonts w:ascii="Arial" w:hAnsi="Arial" w:cs="Arial"/>
          <w:sz w:val="20"/>
          <w:lang w:eastAsia="en-AU"/>
        </w:rPr>
        <w:t>n</w:t>
      </w:r>
      <w:r w:rsidRPr="00FA1712">
        <w:rPr>
          <w:rFonts w:ascii="Arial" w:hAnsi="Arial" w:cs="Arial"/>
          <w:sz w:val="20"/>
          <w:lang w:eastAsia="en-AU"/>
        </w:rPr>
        <w:t xml:space="preserve"> </w:t>
      </w:r>
      <w:r w:rsidR="00FA1712" w:rsidRPr="00FA1712">
        <w:rPr>
          <w:rFonts w:ascii="Arial" w:hAnsi="Arial" w:cs="Arial"/>
          <w:sz w:val="20"/>
          <w:lang w:eastAsia="en-AU"/>
        </w:rPr>
        <w:t>increasing</w:t>
      </w:r>
      <w:r w:rsidRPr="00FA1712">
        <w:rPr>
          <w:rFonts w:ascii="Arial" w:hAnsi="Arial" w:cs="Arial"/>
          <w:sz w:val="20"/>
          <w:lang w:eastAsia="en-AU"/>
        </w:rPr>
        <w:t xml:space="preserve"> </w:t>
      </w:r>
      <w:r w:rsidR="00FA1712" w:rsidRPr="00FA1712">
        <w:rPr>
          <w:rFonts w:ascii="Arial" w:hAnsi="Arial" w:cs="Arial"/>
          <w:sz w:val="20"/>
          <w:lang w:eastAsia="en-AU"/>
        </w:rPr>
        <w:t>surplus</w:t>
      </w:r>
      <w:r w:rsidRPr="00FA1712">
        <w:rPr>
          <w:rFonts w:ascii="Arial" w:hAnsi="Arial" w:cs="Arial"/>
          <w:sz w:val="20"/>
          <w:lang w:eastAsia="en-AU"/>
        </w:rPr>
        <w:t xml:space="preserve"> over the four year period</w:t>
      </w:r>
      <w:r w:rsidR="00FA1712" w:rsidRPr="00FA1712">
        <w:rPr>
          <w:rFonts w:ascii="Arial" w:hAnsi="Arial" w:cs="Arial"/>
          <w:sz w:val="20"/>
          <w:lang w:eastAsia="en-AU"/>
        </w:rPr>
        <w:t xml:space="preserve"> from 2016/17</w:t>
      </w:r>
      <w:r w:rsidRPr="00FA1712">
        <w:rPr>
          <w:rFonts w:ascii="Arial" w:hAnsi="Arial" w:cs="Arial"/>
          <w:sz w:val="20"/>
          <w:lang w:eastAsia="en-AU"/>
        </w:rPr>
        <w:t xml:space="preserve">. </w:t>
      </w:r>
    </w:p>
    <w:p w14:paraId="2C885734" w14:textId="77777777" w:rsidR="003F0988" w:rsidRPr="00FA1712" w:rsidRDefault="003F0988" w:rsidP="00575CF4">
      <w:pPr>
        <w:rPr>
          <w:rFonts w:ascii="Arial" w:hAnsi="Arial" w:cs="Arial"/>
          <w:sz w:val="20"/>
          <w:lang w:eastAsia="en-AU"/>
        </w:rPr>
      </w:pPr>
    </w:p>
    <w:p w14:paraId="0586376B" w14:textId="77777777" w:rsidR="003F0988" w:rsidRPr="00FA1712" w:rsidRDefault="003F0988" w:rsidP="00575CF4">
      <w:pPr>
        <w:rPr>
          <w:rFonts w:ascii="Arial" w:hAnsi="Arial" w:cs="Arial"/>
          <w:sz w:val="20"/>
          <w:lang w:eastAsia="en-AU"/>
        </w:rPr>
      </w:pPr>
      <w:r w:rsidRPr="00FA1712">
        <w:rPr>
          <w:rFonts w:ascii="Arial" w:hAnsi="Arial" w:cs="Arial"/>
          <w:sz w:val="20"/>
          <w:lang w:eastAsia="en-AU"/>
        </w:rPr>
        <w:t>Refer Section 14 for more information on the Strategic Resource Plan.</w:t>
      </w:r>
    </w:p>
    <w:p w14:paraId="0908A8F7" w14:textId="77777777" w:rsidR="00575CF4" w:rsidRPr="00FA1712" w:rsidRDefault="00575CF4" w:rsidP="00575CF4">
      <w:pPr>
        <w:rPr>
          <w:rFonts w:ascii="Arial" w:hAnsi="Arial" w:cs="Arial"/>
        </w:rPr>
      </w:pPr>
    </w:p>
    <w:p w14:paraId="2C46BBD6" w14:textId="77777777" w:rsidR="00575CF4" w:rsidRPr="00D96801" w:rsidRDefault="00575CF4" w:rsidP="00CA53CA">
      <w:pPr>
        <w:pStyle w:val="Budget4"/>
        <w:rPr>
          <w:lang w:eastAsia="en-AU"/>
        </w:rPr>
      </w:pPr>
      <w:r w:rsidRPr="00F8256E">
        <w:rPr>
          <w:highlight w:val="yellow"/>
          <w:lang w:eastAsia="en-AU"/>
        </w:rPr>
        <w:br w:type="page"/>
      </w:r>
      <w:r w:rsidRPr="00D96801">
        <w:rPr>
          <w:lang w:eastAsia="en-AU"/>
        </w:rPr>
        <w:lastRenderedPageBreak/>
        <w:t>Strategic objectives</w:t>
      </w:r>
    </w:p>
    <w:p w14:paraId="30A0CBBF" w14:textId="77777777" w:rsidR="00575CF4" w:rsidRDefault="0007439E" w:rsidP="00EE1B8A">
      <w:pPr>
        <w:jc w:val="center"/>
        <w:rPr>
          <w:rFonts w:ascii="Arial" w:hAnsi="Arial" w:cs="Arial"/>
          <w:highlight w:val="yellow"/>
        </w:rPr>
      </w:pPr>
      <w:r w:rsidRPr="0007439E">
        <w:rPr>
          <w:rFonts w:ascii="Arial" w:hAnsi="Arial" w:cs="Arial"/>
          <w:noProof/>
          <w:lang w:eastAsia="en-AU"/>
        </w:rPr>
        <w:drawing>
          <wp:inline distT="0" distB="0" distL="0" distR="0" wp14:anchorId="0475A289" wp14:editId="2FE9255B">
            <wp:extent cx="5353050" cy="32918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3291840"/>
                    </a:xfrm>
                    <a:prstGeom prst="rect">
                      <a:avLst/>
                    </a:prstGeom>
                    <a:noFill/>
                  </pic:spPr>
                </pic:pic>
              </a:graphicData>
            </a:graphic>
          </wp:inline>
        </w:drawing>
      </w:r>
    </w:p>
    <w:p w14:paraId="23B53169" w14:textId="77777777" w:rsidR="0007439E" w:rsidRPr="00F8256E" w:rsidRDefault="0007439E" w:rsidP="00EE1B8A">
      <w:pPr>
        <w:jc w:val="center"/>
        <w:rPr>
          <w:rFonts w:ascii="Arial" w:hAnsi="Arial" w:cs="Arial"/>
          <w:highlight w:val="yellow"/>
        </w:rPr>
      </w:pPr>
    </w:p>
    <w:p w14:paraId="79354682" w14:textId="77777777" w:rsidR="00575CF4" w:rsidRPr="00D96801" w:rsidRDefault="00575CF4" w:rsidP="00575CF4">
      <w:pPr>
        <w:rPr>
          <w:rFonts w:ascii="Arial" w:hAnsi="Arial" w:cs="Arial"/>
          <w:sz w:val="20"/>
          <w:lang w:eastAsia="en-AU"/>
        </w:rPr>
      </w:pPr>
      <w:r w:rsidRPr="00D96801">
        <w:rPr>
          <w:rFonts w:ascii="Arial" w:hAnsi="Arial" w:cs="Arial"/>
          <w:sz w:val="20"/>
          <w:lang w:eastAsia="en-AU"/>
        </w:rPr>
        <w:t xml:space="preserve">The Annual Budget includes a range of services and initiatives to be funded that will contribute to achieving the strategic objectives specified in the Council Plan. The above graph shows the level of funding allocated in the budget to achieve the strategic objectives as set out in the Council Plan for the </w:t>
      </w:r>
      <w:r w:rsidR="007D5FF7" w:rsidRPr="00D96801">
        <w:rPr>
          <w:rFonts w:ascii="Arial" w:hAnsi="Arial" w:cs="Arial"/>
          <w:sz w:val="20"/>
          <w:lang w:eastAsia="en-AU"/>
        </w:rPr>
        <w:t>2016/17</w:t>
      </w:r>
      <w:r w:rsidRPr="00D96801">
        <w:rPr>
          <w:rFonts w:ascii="Arial" w:hAnsi="Arial" w:cs="Arial"/>
          <w:sz w:val="20"/>
          <w:lang w:eastAsia="en-AU"/>
        </w:rPr>
        <w:t xml:space="preserve"> year.</w:t>
      </w:r>
    </w:p>
    <w:p w14:paraId="0BDEE05E" w14:textId="77777777" w:rsidR="003F0988" w:rsidRPr="00F8256E" w:rsidRDefault="003F0988" w:rsidP="00575CF4">
      <w:pPr>
        <w:rPr>
          <w:rFonts w:ascii="Arial" w:hAnsi="Arial" w:cs="Arial"/>
          <w:sz w:val="20"/>
          <w:highlight w:val="yellow"/>
          <w:lang w:eastAsia="en-AU"/>
        </w:rPr>
      </w:pPr>
    </w:p>
    <w:p w14:paraId="0052226F" w14:textId="77777777" w:rsidR="003F0988" w:rsidRPr="00D96801" w:rsidRDefault="003F0988" w:rsidP="00575CF4">
      <w:pPr>
        <w:rPr>
          <w:rFonts w:ascii="Arial" w:hAnsi="Arial" w:cs="Arial"/>
          <w:sz w:val="20"/>
          <w:lang w:eastAsia="en-AU"/>
        </w:rPr>
      </w:pPr>
      <w:r w:rsidRPr="00D96801">
        <w:rPr>
          <w:rFonts w:ascii="Arial" w:hAnsi="Arial" w:cs="Arial"/>
          <w:sz w:val="20"/>
          <w:lang w:eastAsia="en-AU"/>
        </w:rPr>
        <w:t>The services that contribute to these objectives are set out in Section 2.</w:t>
      </w:r>
    </w:p>
    <w:p w14:paraId="69FFBD36" w14:textId="77777777" w:rsidR="003F0988" w:rsidRPr="00F8256E" w:rsidRDefault="003F0988" w:rsidP="00575CF4">
      <w:pPr>
        <w:rPr>
          <w:rFonts w:ascii="Arial" w:hAnsi="Arial" w:cs="Arial"/>
          <w:sz w:val="20"/>
          <w:highlight w:val="yellow"/>
          <w:lang w:eastAsia="en-AU"/>
        </w:rPr>
      </w:pPr>
    </w:p>
    <w:p w14:paraId="130AA600" w14:textId="77777777" w:rsidR="00575CF4" w:rsidRPr="00F8256E" w:rsidRDefault="00575CF4" w:rsidP="00575CF4">
      <w:pPr>
        <w:jc w:val="both"/>
        <w:rPr>
          <w:rFonts w:ascii="Arial" w:hAnsi="Arial" w:cs="Arial"/>
          <w:sz w:val="20"/>
          <w:highlight w:val="yellow"/>
          <w:lang w:eastAsia="en-AU"/>
        </w:rPr>
      </w:pPr>
    </w:p>
    <w:p w14:paraId="1A8F06A6" w14:textId="77777777" w:rsidR="00575CF4" w:rsidRPr="00F8256E" w:rsidRDefault="00575CF4" w:rsidP="00575CF4">
      <w:pPr>
        <w:jc w:val="both"/>
        <w:rPr>
          <w:rFonts w:ascii="Arial" w:hAnsi="Arial" w:cs="Arial"/>
          <w:sz w:val="20"/>
          <w:highlight w:val="yellow"/>
          <w:lang w:eastAsia="en-AU"/>
        </w:rPr>
      </w:pPr>
    </w:p>
    <w:p w14:paraId="7BFECE11" w14:textId="77777777" w:rsidR="00575CF4" w:rsidRPr="00F8256E" w:rsidRDefault="00575CF4" w:rsidP="00575CF4">
      <w:pPr>
        <w:jc w:val="both"/>
        <w:rPr>
          <w:rFonts w:ascii="Arial" w:hAnsi="Arial" w:cs="Arial"/>
          <w:sz w:val="20"/>
          <w:highlight w:val="yellow"/>
          <w:lang w:eastAsia="en-AU"/>
        </w:rPr>
      </w:pPr>
    </w:p>
    <w:p w14:paraId="7934521E" w14:textId="77777777" w:rsidR="00575CF4" w:rsidRPr="00F8256E" w:rsidRDefault="00575CF4" w:rsidP="00575CF4">
      <w:pPr>
        <w:jc w:val="both"/>
        <w:rPr>
          <w:rFonts w:ascii="Arial" w:hAnsi="Arial" w:cs="Arial"/>
          <w:sz w:val="20"/>
          <w:highlight w:val="yellow"/>
          <w:lang w:eastAsia="en-AU"/>
        </w:rPr>
      </w:pPr>
    </w:p>
    <w:p w14:paraId="673F311F" w14:textId="77777777" w:rsidR="00575CF4" w:rsidRPr="00F8256E" w:rsidRDefault="00575CF4" w:rsidP="00575CF4">
      <w:pPr>
        <w:jc w:val="both"/>
        <w:rPr>
          <w:rFonts w:ascii="Arial" w:hAnsi="Arial" w:cs="Arial"/>
          <w:sz w:val="20"/>
          <w:highlight w:val="yellow"/>
          <w:lang w:eastAsia="en-AU"/>
        </w:rPr>
      </w:pPr>
    </w:p>
    <w:p w14:paraId="7E4C6593" w14:textId="77777777" w:rsidR="00575CF4" w:rsidRPr="00F8256E" w:rsidRDefault="00575CF4" w:rsidP="00575CF4">
      <w:pPr>
        <w:spacing w:after="200" w:line="276" w:lineRule="auto"/>
        <w:rPr>
          <w:rFonts w:ascii="Arial" w:hAnsi="Arial" w:cs="Arial"/>
          <w:sz w:val="20"/>
          <w:highlight w:val="yellow"/>
          <w:lang w:eastAsia="en-AU"/>
        </w:rPr>
      </w:pPr>
      <w:r w:rsidRPr="00F8256E">
        <w:rPr>
          <w:rFonts w:ascii="Arial" w:hAnsi="Arial" w:cs="Arial"/>
          <w:sz w:val="20"/>
          <w:highlight w:val="yellow"/>
          <w:lang w:eastAsia="en-AU"/>
        </w:rPr>
        <w:br w:type="page"/>
      </w:r>
    </w:p>
    <w:p w14:paraId="53E1A725" w14:textId="77777777" w:rsidR="00CE748C" w:rsidRPr="00584364" w:rsidRDefault="00CE748C" w:rsidP="00CA53CA">
      <w:pPr>
        <w:pStyle w:val="Budget3"/>
      </w:pPr>
      <w:bookmarkStart w:id="14" w:name="_Toc447175416"/>
      <w:r w:rsidRPr="00584364">
        <w:lastRenderedPageBreak/>
        <w:t>Budget influences</w:t>
      </w:r>
      <w:bookmarkEnd w:id="14"/>
    </w:p>
    <w:p w14:paraId="12D62244" w14:textId="77777777" w:rsidR="00CE748C" w:rsidRPr="00F8256E" w:rsidRDefault="00CE748C" w:rsidP="00CE748C">
      <w:pPr>
        <w:rPr>
          <w:rFonts w:ascii="Arial" w:hAnsi="Arial" w:cs="Arial"/>
          <w:szCs w:val="22"/>
          <w:highlight w:val="yellow"/>
        </w:rPr>
      </w:pPr>
    </w:p>
    <w:p w14:paraId="3BED4CCA" w14:textId="77777777" w:rsidR="00CE748C" w:rsidRPr="00584364" w:rsidRDefault="00CE748C" w:rsidP="00CE748C">
      <w:pPr>
        <w:jc w:val="both"/>
        <w:rPr>
          <w:rFonts w:ascii="Arial" w:hAnsi="Arial" w:cs="Arial"/>
          <w:sz w:val="20"/>
          <w:lang w:eastAsia="en-AU"/>
        </w:rPr>
      </w:pPr>
      <w:r w:rsidRPr="00584364">
        <w:rPr>
          <w:rFonts w:ascii="Arial" w:hAnsi="Arial" w:cs="Arial"/>
          <w:sz w:val="20"/>
          <w:lang w:eastAsia="en-AU"/>
        </w:rPr>
        <w:t>This section sets out the key budget influences arising from the internal and external environment within which the Council operates.</w:t>
      </w:r>
    </w:p>
    <w:p w14:paraId="19A7C32B" w14:textId="77777777" w:rsidR="00CE748C" w:rsidRPr="00F8256E" w:rsidRDefault="00CE748C" w:rsidP="00CE748C">
      <w:pPr>
        <w:jc w:val="both"/>
        <w:rPr>
          <w:rFonts w:ascii="Arial" w:hAnsi="Arial" w:cs="Arial"/>
          <w:szCs w:val="22"/>
          <w:highlight w:val="yellow"/>
        </w:rPr>
      </w:pPr>
    </w:p>
    <w:p w14:paraId="53F6FDAB" w14:textId="77777777" w:rsidR="00CE748C" w:rsidRPr="00584364" w:rsidRDefault="00CE748C" w:rsidP="00CA53CA">
      <w:pPr>
        <w:pStyle w:val="Budget4"/>
      </w:pPr>
      <w:r w:rsidRPr="00584364">
        <w:t xml:space="preserve">Snapshot of </w:t>
      </w:r>
      <w:r w:rsidR="00584364" w:rsidRPr="00584364">
        <w:t>Yarra</w:t>
      </w:r>
    </w:p>
    <w:p w14:paraId="456E7A0A" w14:textId="77777777" w:rsidR="00CE748C" w:rsidRPr="00F8256E" w:rsidRDefault="00CE748C" w:rsidP="00CE748C">
      <w:pPr>
        <w:jc w:val="both"/>
        <w:rPr>
          <w:rFonts w:ascii="Arial" w:hAnsi="Arial" w:cs="Arial"/>
          <w:sz w:val="20"/>
          <w:highlight w:val="yellow"/>
        </w:rPr>
      </w:pPr>
    </w:p>
    <w:p w14:paraId="3A4CA135" w14:textId="77777777" w:rsidR="00584364" w:rsidRPr="00584364" w:rsidRDefault="00584364" w:rsidP="00584364">
      <w:pPr>
        <w:jc w:val="both"/>
        <w:rPr>
          <w:rFonts w:ascii="Arial" w:hAnsi="Arial" w:cs="Arial"/>
          <w:sz w:val="20"/>
          <w:szCs w:val="24"/>
          <w:lang w:eastAsia="en-AU"/>
        </w:rPr>
      </w:pPr>
      <w:r w:rsidRPr="00584364">
        <w:rPr>
          <w:rFonts w:ascii="Arial" w:hAnsi="Arial" w:cs="Arial"/>
          <w:sz w:val="20"/>
          <w:szCs w:val="24"/>
          <w:lang w:eastAsia="en-AU"/>
        </w:rPr>
        <w:t>The City of Yarra is an inner metropolitan municipality which is home to a diverse community of people.  Yarra is one of Australia's smallest inner city municipalities at 19.5 square kilometres, and features lively arts and entertainment precincts, vibrant shopping and café strips, and numerous sports and recreational facilities.</w:t>
      </w:r>
    </w:p>
    <w:p w14:paraId="28D14459" w14:textId="77777777" w:rsidR="00584364" w:rsidRPr="00584364" w:rsidRDefault="00584364" w:rsidP="00584364">
      <w:pPr>
        <w:jc w:val="both"/>
        <w:rPr>
          <w:rFonts w:ascii="Arial" w:hAnsi="Arial" w:cs="Arial"/>
          <w:sz w:val="20"/>
          <w:szCs w:val="24"/>
          <w:lang w:eastAsia="en-AU"/>
        </w:rPr>
      </w:pPr>
    </w:p>
    <w:p w14:paraId="7F37D8DA" w14:textId="77777777" w:rsidR="00584364" w:rsidRPr="00584364" w:rsidRDefault="00584364" w:rsidP="00584364">
      <w:pPr>
        <w:jc w:val="both"/>
        <w:rPr>
          <w:rFonts w:ascii="Arial" w:hAnsi="Arial" w:cs="Arial"/>
          <w:sz w:val="20"/>
          <w:szCs w:val="24"/>
          <w:lang w:eastAsia="en-AU"/>
        </w:rPr>
      </w:pPr>
      <w:r w:rsidRPr="00584364">
        <w:rPr>
          <w:rFonts w:ascii="Arial" w:hAnsi="Arial" w:cs="Arial"/>
          <w:sz w:val="20"/>
          <w:szCs w:val="24"/>
          <w:lang w:eastAsia="en-AU"/>
        </w:rPr>
        <w:t xml:space="preserve">The City of Yarra was created in June 1994.  The new municipality merged the former municipalities of: Collingwood; Richmond; Fitzroy; (including the annexed part of Carlton North); Northcote (Alphington &amp; Fairfield: South of Heidelberg Road only).  </w:t>
      </w:r>
    </w:p>
    <w:p w14:paraId="1C873130" w14:textId="77777777" w:rsidR="00584364" w:rsidRPr="00584364" w:rsidRDefault="00584364" w:rsidP="00584364">
      <w:pPr>
        <w:jc w:val="both"/>
        <w:rPr>
          <w:rFonts w:ascii="Arial" w:hAnsi="Arial" w:cs="Arial"/>
          <w:sz w:val="20"/>
          <w:szCs w:val="24"/>
          <w:lang w:eastAsia="en-AU"/>
        </w:rPr>
      </w:pPr>
    </w:p>
    <w:p w14:paraId="0976BA02" w14:textId="77777777" w:rsidR="00CE748C" w:rsidRDefault="00584364" w:rsidP="00584364">
      <w:pPr>
        <w:jc w:val="both"/>
        <w:rPr>
          <w:rFonts w:ascii="Arial" w:hAnsi="Arial" w:cs="Arial"/>
          <w:sz w:val="20"/>
          <w:szCs w:val="24"/>
          <w:lang w:eastAsia="en-AU"/>
        </w:rPr>
      </w:pPr>
      <w:r w:rsidRPr="00584364">
        <w:rPr>
          <w:rFonts w:ascii="Arial" w:hAnsi="Arial" w:cs="Arial"/>
          <w:sz w:val="20"/>
          <w:szCs w:val="24"/>
          <w:lang w:eastAsia="en-AU"/>
        </w:rPr>
        <w:t>Yarra is made up of three wards - Langridge Ward, Melba Ward and Nicholls Ward.  Each ward has three Councillors who are democratically elected for a four-year term.  Council is responsible for maintaining essential community infrastructure and delivers a wide range of services, including street cleaning, maintenance of parks and gardens, and home and community care to a diverse and eclectic community.</w:t>
      </w:r>
    </w:p>
    <w:p w14:paraId="2ACAA1B7" w14:textId="77777777" w:rsidR="00584364" w:rsidRPr="00F8256E" w:rsidRDefault="00584364" w:rsidP="00584364">
      <w:pPr>
        <w:jc w:val="both"/>
        <w:rPr>
          <w:rFonts w:ascii="Arial" w:hAnsi="Arial" w:cs="Arial"/>
          <w:sz w:val="20"/>
          <w:szCs w:val="24"/>
          <w:highlight w:val="yellow"/>
          <w:lang w:eastAsia="en-AU"/>
        </w:rPr>
      </w:pPr>
    </w:p>
    <w:p w14:paraId="3AAAABCB" w14:textId="77777777" w:rsidR="00CE748C" w:rsidRPr="00584364" w:rsidRDefault="00CE748C" w:rsidP="00CE748C">
      <w:pPr>
        <w:spacing w:after="20"/>
        <w:rPr>
          <w:rFonts w:ascii="Arial" w:hAnsi="Arial" w:cs="Arial"/>
          <w:b/>
          <w:color w:val="CC0000"/>
          <w:sz w:val="20"/>
        </w:rPr>
      </w:pPr>
      <w:r w:rsidRPr="00584364">
        <w:rPr>
          <w:rFonts w:ascii="Arial" w:hAnsi="Arial" w:cs="Arial"/>
          <w:b/>
          <w:color w:val="CC0000"/>
          <w:sz w:val="20"/>
        </w:rPr>
        <w:t>Population</w:t>
      </w:r>
    </w:p>
    <w:p w14:paraId="408D5B12" w14:textId="7658B5CA" w:rsidR="00CE748C" w:rsidRDefault="00584364" w:rsidP="00CE748C">
      <w:pPr>
        <w:jc w:val="both"/>
        <w:rPr>
          <w:rFonts w:ascii="Arial" w:hAnsi="Arial" w:cs="Arial"/>
          <w:sz w:val="20"/>
          <w:szCs w:val="24"/>
          <w:lang w:eastAsia="en-AU"/>
        </w:rPr>
      </w:pPr>
      <w:r w:rsidRPr="00584364">
        <w:rPr>
          <w:rFonts w:ascii="Arial" w:hAnsi="Arial" w:cs="Arial"/>
          <w:sz w:val="20"/>
          <w:szCs w:val="24"/>
          <w:lang w:eastAsia="en-AU"/>
        </w:rPr>
        <w:t xml:space="preserve">Yarra has a population of 86,506 (at 30 June 2014) and a diverse community profile.  Over the previous decade, the City’s population had been growing at an average rate of 3.6%, almost double the rate of growth for Victoria.  Yarra’s forecast population growth is about 1.3% each year over the next 18 years, predicted to reach an estimated </w:t>
      </w:r>
      <w:r>
        <w:rPr>
          <w:rFonts w:ascii="Arial" w:hAnsi="Arial" w:cs="Arial"/>
          <w:sz w:val="20"/>
          <w:szCs w:val="24"/>
          <w:lang w:eastAsia="en-AU"/>
        </w:rPr>
        <w:t>population of 1</w:t>
      </w:r>
      <w:r w:rsidR="00B4116B">
        <w:rPr>
          <w:rFonts w:ascii="Arial" w:hAnsi="Arial" w:cs="Arial"/>
          <w:sz w:val="20"/>
          <w:szCs w:val="24"/>
          <w:lang w:eastAsia="en-AU"/>
        </w:rPr>
        <w:t>10</w:t>
      </w:r>
      <w:r>
        <w:rPr>
          <w:rFonts w:ascii="Arial" w:hAnsi="Arial" w:cs="Arial"/>
          <w:sz w:val="20"/>
          <w:szCs w:val="24"/>
          <w:lang w:eastAsia="en-AU"/>
        </w:rPr>
        <w:t>,</w:t>
      </w:r>
      <w:r w:rsidR="00B4116B">
        <w:rPr>
          <w:rFonts w:ascii="Arial" w:hAnsi="Arial" w:cs="Arial"/>
          <w:sz w:val="20"/>
          <w:szCs w:val="24"/>
          <w:lang w:eastAsia="en-AU"/>
        </w:rPr>
        <w:t>512</w:t>
      </w:r>
      <w:r>
        <w:rPr>
          <w:rFonts w:ascii="Arial" w:hAnsi="Arial" w:cs="Arial"/>
          <w:sz w:val="20"/>
          <w:szCs w:val="24"/>
          <w:lang w:eastAsia="en-AU"/>
        </w:rPr>
        <w:t xml:space="preserve"> by 2031</w:t>
      </w:r>
      <w:r w:rsidRPr="00584364">
        <w:rPr>
          <w:rFonts w:ascii="Arial" w:hAnsi="Arial" w:cs="Arial"/>
          <w:sz w:val="20"/>
          <w:szCs w:val="24"/>
          <w:lang w:eastAsia="en-AU"/>
        </w:rPr>
        <w:t>.</w:t>
      </w:r>
    </w:p>
    <w:p w14:paraId="09EB9098" w14:textId="77777777" w:rsidR="00584364" w:rsidRPr="00F8256E" w:rsidRDefault="00584364" w:rsidP="00CE748C">
      <w:pPr>
        <w:jc w:val="both"/>
        <w:rPr>
          <w:rFonts w:ascii="Arial" w:hAnsi="Arial" w:cs="Arial"/>
          <w:sz w:val="20"/>
          <w:szCs w:val="24"/>
          <w:highlight w:val="yellow"/>
          <w:lang w:eastAsia="en-AU"/>
        </w:rPr>
      </w:pPr>
    </w:p>
    <w:p w14:paraId="2D16BC89" w14:textId="77777777" w:rsidR="00CE748C" w:rsidRPr="00584364" w:rsidRDefault="00CE748C" w:rsidP="00CE748C">
      <w:pPr>
        <w:spacing w:after="20"/>
        <w:rPr>
          <w:rFonts w:ascii="Arial" w:hAnsi="Arial" w:cs="Arial"/>
          <w:b/>
          <w:color w:val="CC0000"/>
          <w:sz w:val="20"/>
        </w:rPr>
      </w:pPr>
      <w:r w:rsidRPr="00584364">
        <w:rPr>
          <w:rFonts w:ascii="Arial" w:hAnsi="Arial" w:cs="Arial"/>
          <w:b/>
          <w:color w:val="CC0000"/>
          <w:sz w:val="20"/>
        </w:rPr>
        <w:t>Cultural diversity</w:t>
      </w:r>
    </w:p>
    <w:p w14:paraId="5C4B98C7" w14:textId="77777777" w:rsidR="00CE748C" w:rsidRDefault="00584364" w:rsidP="00CE748C">
      <w:pPr>
        <w:jc w:val="both"/>
        <w:rPr>
          <w:rFonts w:ascii="Arial" w:hAnsi="Arial" w:cs="Arial"/>
          <w:sz w:val="20"/>
          <w:szCs w:val="24"/>
          <w:lang w:eastAsia="en-AU"/>
        </w:rPr>
      </w:pPr>
      <w:r w:rsidRPr="00584364">
        <w:rPr>
          <w:rFonts w:ascii="Arial" w:hAnsi="Arial" w:cs="Arial"/>
          <w:sz w:val="20"/>
          <w:szCs w:val="24"/>
          <w:lang w:eastAsia="en-AU"/>
        </w:rPr>
        <w:t>Yarra is a culturally and linguistically diverse municipality.  Many different cultural groups live in Yarra and many different languages are spoken at home by residents.</w:t>
      </w:r>
    </w:p>
    <w:p w14:paraId="5B30EF4C" w14:textId="77777777" w:rsidR="00584364" w:rsidRPr="00F8256E" w:rsidRDefault="00584364" w:rsidP="00CE748C">
      <w:pPr>
        <w:jc w:val="both"/>
        <w:rPr>
          <w:rFonts w:ascii="Arial" w:hAnsi="Arial" w:cs="Arial"/>
          <w:sz w:val="20"/>
          <w:szCs w:val="24"/>
          <w:highlight w:val="yellow"/>
          <w:lang w:eastAsia="en-AU"/>
        </w:rPr>
      </w:pPr>
    </w:p>
    <w:p w14:paraId="7F590AC0" w14:textId="77777777" w:rsidR="00CE748C" w:rsidRPr="00584364" w:rsidRDefault="00CE748C" w:rsidP="00CE748C">
      <w:pPr>
        <w:spacing w:after="20"/>
        <w:rPr>
          <w:rFonts w:ascii="Arial" w:hAnsi="Arial" w:cs="Arial"/>
          <w:b/>
          <w:color w:val="CC0000"/>
          <w:sz w:val="20"/>
        </w:rPr>
      </w:pPr>
      <w:r w:rsidRPr="00584364">
        <w:rPr>
          <w:rFonts w:ascii="Arial" w:hAnsi="Arial" w:cs="Arial"/>
          <w:b/>
          <w:color w:val="CC0000"/>
          <w:sz w:val="20"/>
        </w:rPr>
        <w:t xml:space="preserve">Housing </w:t>
      </w:r>
    </w:p>
    <w:p w14:paraId="15FE6748" w14:textId="77777777" w:rsidR="00584364" w:rsidRPr="00584364" w:rsidRDefault="00584364" w:rsidP="00584364">
      <w:pPr>
        <w:jc w:val="both"/>
        <w:rPr>
          <w:rFonts w:ascii="Arial" w:hAnsi="Arial" w:cs="Arial"/>
          <w:sz w:val="20"/>
          <w:szCs w:val="24"/>
          <w:lang w:eastAsia="en-AU"/>
        </w:rPr>
      </w:pPr>
      <w:r w:rsidRPr="00584364">
        <w:rPr>
          <w:rFonts w:ascii="Arial" w:hAnsi="Arial" w:cs="Arial"/>
          <w:sz w:val="20"/>
          <w:szCs w:val="24"/>
          <w:lang w:eastAsia="en-AU"/>
        </w:rPr>
        <w:t xml:space="preserve">Most Yarra residents (52%) live in medium density housing, while 26% occupy high density dwellings and 21% live in detached houses.  House prices in Yarra have risen dramatically in recent years.  </w:t>
      </w:r>
    </w:p>
    <w:p w14:paraId="5BCCEEA0" w14:textId="77777777" w:rsidR="00584364" w:rsidRPr="00584364" w:rsidRDefault="00584364" w:rsidP="00584364">
      <w:pPr>
        <w:jc w:val="both"/>
        <w:rPr>
          <w:rFonts w:ascii="Arial" w:hAnsi="Arial" w:cs="Arial"/>
          <w:sz w:val="20"/>
          <w:szCs w:val="24"/>
          <w:lang w:eastAsia="en-AU"/>
        </w:rPr>
      </w:pPr>
    </w:p>
    <w:p w14:paraId="5FEB562D" w14:textId="77777777" w:rsidR="00CE748C" w:rsidRPr="00F8256E" w:rsidRDefault="00584364" w:rsidP="00584364">
      <w:pPr>
        <w:jc w:val="both"/>
        <w:rPr>
          <w:rFonts w:ascii="Arial" w:hAnsi="Arial" w:cs="Arial"/>
          <w:sz w:val="20"/>
          <w:szCs w:val="24"/>
          <w:highlight w:val="yellow"/>
          <w:lang w:eastAsia="en-AU"/>
        </w:rPr>
      </w:pPr>
      <w:r w:rsidRPr="00584364">
        <w:rPr>
          <w:rFonts w:ascii="Arial" w:hAnsi="Arial" w:cs="Arial"/>
          <w:sz w:val="20"/>
          <w:szCs w:val="24"/>
          <w:lang w:eastAsia="en-AU"/>
        </w:rPr>
        <w:t xml:space="preserve">Yarra also has a significant amount of public housing, with 33% of Victoria’s high-rise public housing located in Yarra in 2011.  There are just under 5,000 public housing dwellings in the city and these make up 11% of Yarra’s households, and 6% of all Victoria’s public housing stock.  </w:t>
      </w:r>
    </w:p>
    <w:p w14:paraId="6255E552" w14:textId="77777777" w:rsidR="00214438" w:rsidRDefault="00214438" w:rsidP="00CE748C">
      <w:pPr>
        <w:spacing w:after="20"/>
        <w:rPr>
          <w:rFonts w:ascii="Arial" w:hAnsi="Arial" w:cs="Arial"/>
          <w:b/>
          <w:color w:val="CC0000"/>
          <w:sz w:val="20"/>
        </w:rPr>
      </w:pPr>
    </w:p>
    <w:p w14:paraId="144B66FD" w14:textId="77777777" w:rsidR="00CE748C" w:rsidRPr="00D7070F" w:rsidRDefault="00CE748C" w:rsidP="00CE748C">
      <w:pPr>
        <w:spacing w:after="20"/>
        <w:rPr>
          <w:rFonts w:ascii="Arial" w:hAnsi="Arial" w:cs="Arial"/>
          <w:b/>
          <w:color w:val="CC0000"/>
          <w:sz w:val="20"/>
        </w:rPr>
      </w:pPr>
      <w:r w:rsidRPr="00D7070F">
        <w:rPr>
          <w:rFonts w:ascii="Arial" w:hAnsi="Arial" w:cs="Arial"/>
          <w:b/>
          <w:color w:val="CC0000"/>
          <w:sz w:val="20"/>
        </w:rPr>
        <w:t>Education and occupation</w:t>
      </w:r>
    </w:p>
    <w:p w14:paraId="2BBAB67A" w14:textId="77777777" w:rsidR="003F6D43" w:rsidRPr="003F6D43" w:rsidRDefault="003F6D43" w:rsidP="003F6D43">
      <w:pPr>
        <w:jc w:val="both"/>
        <w:rPr>
          <w:rFonts w:ascii="Arial" w:hAnsi="Arial" w:cs="Arial"/>
          <w:sz w:val="20"/>
          <w:szCs w:val="24"/>
          <w:lang w:eastAsia="en-AU"/>
        </w:rPr>
      </w:pPr>
      <w:r w:rsidRPr="003F6D43">
        <w:rPr>
          <w:rFonts w:ascii="Arial" w:hAnsi="Arial" w:cs="Arial"/>
          <w:sz w:val="20"/>
          <w:szCs w:val="24"/>
          <w:lang w:eastAsia="en-AU"/>
        </w:rPr>
        <w:t xml:space="preserve">Overall, Yarra has a well-educated population.  More Yarra residents hold a degree or higher qualification (45% of those 15 years or older) than the Greater Melbourne average (24%).  </w:t>
      </w:r>
    </w:p>
    <w:p w14:paraId="34F7337F" w14:textId="77777777" w:rsidR="003F6D43" w:rsidRPr="003F6D43" w:rsidRDefault="003F6D43" w:rsidP="003F6D43">
      <w:pPr>
        <w:jc w:val="both"/>
        <w:rPr>
          <w:rFonts w:ascii="Arial" w:hAnsi="Arial" w:cs="Arial"/>
          <w:sz w:val="20"/>
          <w:szCs w:val="24"/>
          <w:lang w:eastAsia="en-AU"/>
        </w:rPr>
      </w:pPr>
      <w:r w:rsidRPr="003F6D43">
        <w:rPr>
          <w:rFonts w:ascii="Arial" w:hAnsi="Arial" w:cs="Arial"/>
          <w:sz w:val="20"/>
          <w:szCs w:val="24"/>
          <w:lang w:eastAsia="en-AU"/>
        </w:rPr>
        <w:t xml:space="preserve"> </w:t>
      </w:r>
    </w:p>
    <w:p w14:paraId="0A7F6C6D" w14:textId="77777777" w:rsidR="00CE748C" w:rsidRDefault="003F6D43" w:rsidP="003F6D43">
      <w:pPr>
        <w:jc w:val="both"/>
        <w:rPr>
          <w:rFonts w:ascii="Arial" w:hAnsi="Arial" w:cs="Arial"/>
          <w:sz w:val="20"/>
          <w:szCs w:val="24"/>
          <w:lang w:eastAsia="en-AU"/>
        </w:rPr>
      </w:pPr>
      <w:r w:rsidRPr="003F6D43">
        <w:rPr>
          <w:rFonts w:ascii="Arial" w:hAnsi="Arial" w:cs="Arial"/>
          <w:sz w:val="20"/>
          <w:szCs w:val="24"/>
          <w:lang w:eastAsia="en-AU"/>
        </w:rPr>
        <w:t>Employment rates among Yarra residents are relatively high, with at least 69% of residents aged 15 years and over (45,198 people) in the labour force.  The main employment groups are professionals (43%), managers (15%) and clerical and administrative roles (12%).</w:t>
      </w:r>
    </w:p>
    <w:p w14:paraId="556F4A8B" w14:textId="77777777" w:rsidR="003F6D43" w:rsidRDefault="003F6D43" w:rsidP="003F6D43">
      <w:pPr>
        <w:jc w:val="both"/>
        <w:rPr>
          <w:rFonts w:ascii="Arial" w:hAnsi="Arial" w:cs="Arial"/>
          <w:sz w:val="20"/>
          <w:szCs w:val="24"/>
          <w:highlight w:val="yellow"/>
          <w:lang w:eastAsia="en-AU"/>
        </w:rPr>
      </w:pPr>
    </w:p>
    <w:p w14:paraId="298B9223" w14:textId="77777777" w:rsidR="00D7070F" w:rsidRPr="00D7070F" w:rsidRDefault="00D7070F" w:rsidP="00D7070F">
      <w:pPr>
        <w:spacing w:after="20"/>
        <w:rPr>
          <w:rFonts w:ascii="Arial" w:hAnsi="Arial" w:cs="Arial"/>
          <w:b/>
          <w:color w:val="CC0000"/>
          <w:sz w:val="20"/>
        </w:rPr>
      </w:pPr>
      <w:r w:rsidRPr="00D7070F">
        <w:rPr>
          <w:rFonts w:ascii="Arial" w:hAnsi="Arial" w:cs="Arial"/>
          <w:b/>
          <w:color w:val="CC0000"/>
          <w:sz w:val="20"/>
        </w:rPr>
        <w:t>Council Assets</w:t>
      </w:r>
    </w:p>
    <w:p w14:paraId="6A7201CF" w14:textId="77777777" w:rsidR="00D7070F" w:rsidRPr="00D7070F" w:rsidRDefault="00D7070F" w:rsidP="00D7070F">
      <w:pPr>
        <w:jc w:val="both"/>
        <w:rPr>
          <w:rFonts w:ascii="Arial" w:hAnsi="Arial" w:cs="Arial"/>
          <w:sz w:val="20"/>
          <w:szCs w:val="24"/>
          <w:lang w:eastAsia="en-AU"/>
        </w:rPr>
      </w:pPr>
      <w:r w:rsidRPr="00D7070F">
        <w:rPr>
          <w:rFonts w:ascii="Arial" w:hAnsi="Arial" w:cs="Arial"/>
          <w:sz w:val="20"/>
          <w:szCs w:val="24"/>
          <w:lang w:eastAsia="en-AU"/>
        </w:rPr>
        <w:t>Council manages approximately $1,511 million worth of assets, road and infrastructure includes 260 kilometres of road pavement, 491 kilometres of footpaths, 491 kilometres of kerb and channel, 170 kilometres of storm water pipes and 85 kilometres of laneways.</w:t>
      </w:r>
    </w:p>
    <w:p w14:paraId="32BC4BC6" w14:textId="77777777" w:rsidR="00D7070F" w:rsidRPr="00D7070F" w:rsidRDefault="00D7070F" w:rsidP="00D7070F">
      <w:pPr>
        <w:jc w:val="both"/>
        <w:rPr>
          <w:rFonts w:ascii="Arial" w:hAnsi="Arial" w:cs="Arial"/>
          <w:sz w:val="20"/>
          <w:szCs w:val="24"/>
          <w:lang w:eastAsia="en-AU"/>
        </w:rPr>
      </w:pPr>
    </w:p>
    <w:p w14:paraId="7CB3C225" w14:textId="77777777" w:rsidR="00D7070F" w:rsidRDefault="00D7070F" w:rsidP="00D7070F">
      <w:pPr>
        <w:jc w:val="both"/>
        <w:rPr>
          <w:rFonts w:ascii="Arial" w:hAnsi="Arial" w:cs="Arial"/>
          <w:sz w:val="20"/>
          <w:szCs w:val="24"/>
          <w:highlight w:val="yellow"/>
          <w:lang w:eastAsia="en-AU"/>
        </w:rPr>
      </w:pPr>
      <w:r w:rsidRPr="00D7070F">
        <w:rPr>
          <w:rFonts w:ascii="Arial" w:hAnsi="Arial" w:cs="Arial"/>
          <w:sz w:val="20"/>
          <w:szCs w:val="24"/>
          <w:lang w:eastAsia="en-AU"/>
        </w:rPr>
        <w:t xml:space="preserve">Council’s community and recreation services requires for the management and upkeep of 161 buildings and structures.  There are 3 Town Halls, 5 Libraries, 3 Swimming Pools &amp; Recreation Centres, 3 neighbourhood houses, 10 childcare centres, </w:t>
      </w:r>
      <w:proofErr w:type="gramStart"/>
      <w:r w:rsidRPr="00D7070F">
        <w:rPr>
          <w:rFonts w:ascii="Arial" w:hAnsi="Arial" w:cs="Arial"/>
          <w:sz w:val="20"/>
          <w:szCs w:val="24"/>
          <w:lang w:eastAsia="en-AU"/>
        </w:rPr>
        <w:t>230</w:t>
      </w:r>
      <w:proofErr w:type="gramEnd"/>
      <w:r w:rsidRPr="00D7070F">
        <w:rPr>
          <w:rFonts w:ascii="Arial" w:hAnsi="Arial" w:cs="Arial"/>
          <w:sz w:val="20"/>
          <w:szCs w:val="24"/>
          <w:lang w:eastAsia="en-AU"/>
        </w:rPr>
        <w:t xml:space="preserve"> hectares of open space, 35 playgrounds and 15 sporting fields maintained.</w:t>
      </w:r>
    </w:p>
    <w:p w14:paraId="172BEFC4" w14:textId="77777777" w:rsidR="00D7070F" w:rsidRPr="00F8256E" w:rsidRDefault="00D7070F" w:rsidP="003F6D43">
      <w:pPr>
        <w:jc w:val="both"/>
        <w:rPr>
          <w:rFonts w:ascii="Arial" w:hAnsi="Arial" w:cs="Arial"/>
          <w:sz w:val="20"/>
          <w:szCs w:val="24"/>
          <w:highlight w:val="yellow"/>
          <w:lang w:eastAsia="en-AU"/>
        </w:rPr>
      </w:pPr>
    </w:p>
    <w:p w14:paraId="0B9A0274" w14:textId="77777777" w:rsidR="00CE748C" w:rsidRPr="00214438" w:rsidRDefault="00CE748C" w:rsidP="00CE748C">
      <w:pPr>
        <w:spacing w:after="20"/>
        <w:rPr>
          <w:rFonts w:ascii="Arial" w:hAnsi="Arial" w:cs="Arial"/>
          <w:b/>
          <w:color w:val="CC0000"/>
          <w:sz w:val="20"/>
        </w:rPr>
      </w:pPr>
      <w:r w:rsidRPr="00214438">
        <w:rPr>
          <w:rFonts w:ascii="Arial" w:hAnsi="Arial" w:cs="Arial"/>
          <w:b/>
          <w:color w:val="CC0000"/>
          <w:sz w:val="20"/>
        </w:rPr>
        <w:t>Budget implications</w:t>
      </w:r>
    </w:p>
    <w:p w14:paraId="2E5CE439" w14:textId="77777777" w:rsidR="00D7070F" w:rsidRPr="00D7070F" w:rsidRDefault="00D7070F" w:rsidP="00D7070F">
      <w:pPr>
        <w:jc w:val="both"/>
        <w:rPr>
          <w:rFonts w:ascii="Arial" w:hAnsi="Arial" w:cs="Arial"/>
          <w:sz w:val="20"/>
          <w:szCs w:val="24"/>
          <w:lang w:eastAsia="en-AU"/>
        </w:rPr>
      </w:pPr>
      <w:r w:rsidRPr="00D7070F">
        <w:rPr>
          <w:rFonts w:ascii="Arial" w:hAnsi="Arial" w:cs="Arial"/>
          <w:sz w:val="20"/>
          <w:szCs w:val="24"/>
          <w:lang w:eastAsia="en-AU"/>
        </w:rPr>
        <w:t>As a result of Yarra’s demographic profile there a number of budget implications in the short and long term:</w:t>
      </w:r>
    </w:p>
    <w:p w14:paraId="3CAC2E82" w14:textId="77777777" w:rsidR="00D7070F" w:rsidRPr="00D7070F" w:rsidRDefault="00D7070F" w:rsidP="008652F0">
      <w:pPr>
        <w:pStyle w:val="ListParagraph"/>
        <w:numPr>
          <w:ilvl w:val="0"/>
          <w:numId w:val="24"/>
        </w:numPr>
        <w:jc w:val="both"/>
        <w:rPr>
          <w:rFonts w:ascii="Arial" w:hAnsi="Arial" w:cs="Arial"/>
          <w:sz w:val="20"/>
          <w:szCs w:val="24"/>
          <w:lang w:eastAsia="en-AU"/>
        </w:rPr>
      </w:pPr>
      <w:r w:rsidRPr="00D7070F">
        <w:rPr>
          <w:rFonts w:ascii="Arial" w:hAnsi="Arial" w:cs="Arial"/>
          <w:sz w:val="20"/>
          <w:szCs w:val="24"/>
          <w:lang w:eastAsia="en-AU"/>
        </w:rPr>
        <w:t xml:space="preserve">Over time, the changing demographics of Yarra will continue to result in demand for different services and service levels.  The long term budgetary planning process needs to factor in these changes, particularly when considering capital infrastructure (like, for example: North Fitzroy Community Hub, GTV 9 community centre, new parks and open space, </w:t>
      </w:r>
      <w:r w:rsidR="00161ABE" w:rsidRPr="00D7070F">
        <w:rPr>
          <w:rFonts w:ascii="Arial" w:hAnsi="Arial" w:cs="Arial"/>
          <w:sz w:val="20"/>
          <w:szCs w:val="24"/>
          <w:lang w:eastAsia="en-AU"/>
        </w:rPr>
        <w:t>etc.</w:t>
      </w:r>
      <w:r w:rsidRPr="00D7070F">
        <w:rPr>
          <w:rFonts w:ascii="Arial" w:hAnsi="Arial" w:cs="Arial"/>
          <w:sz w:val="20"/>
          <w:szCs w:val="24"/>
          <w:lang w:eastAsia="en-AU"/>
        </w:rPr>
        <w:t>) to support service delivery;</w:t>
      </w:r>
    </w:p>
    <w:p w14:paraId="3480F5DD" w14:textId="77777777" w:rsidR="00D7070F" w:rsidRPr="00D7070F" w:rsidRDefault="00D7070F" w:rsidP="008652F0">
      <w:pPr>
        <w:pStyle w:val="ListParagraph"/>
        <w:numPr>
          <w:ilvl w:val="0"/>
          <w:numId w:val="24"/>
        </w:numPr>
        <w:jc w:val="both"/>
        <w:rPr>
          <w:rFonts w:ascii="Arial" w:hAnsi="Arial" w:cs="Arial"/>
          <w:sz w:val="20"/>
          <w:szCs w:val="24"/>
          <w:lang w:eastAsia="en-AU"/>
        </w:rPr>
      </w:pPr>
      <w:r w:rsidRPr="00D7070F">
        <w:rPr>
          <w:rFonts w:ascii="Arial" w:hAnsi="Arial" w:cs="Arial"/>
          <w:sz w:val="20"/>
          <w:szCs w:val="24"/>
          <w:lang w:eastAsia="en-AU"/>
        </w:rPr>
        <w:t>The constant stream of higher density development in Yarra results in the need to replace infrastructure such as drains, pathways and other community facilities to cater for the higher density.  These costs are generally funded from rates, while some are borne by developers.  However, the income received from new dwellings does not fully offset the significant net infrastructure costs into the future; and</w:t>
      </w:r>
    </w:p>
    <w:p w14:paraId="5264E172" w14:textId="77777777" w:rsidR="00CE748C" w:rsidRPr="00D7070F" w:rsidRDefault="00D7070F" w:rsidP="008652F0">
      <w:pPr>
        <w:pStyle w:val="ListParagraph"/>
        <w:numPr>
          <w:ilvl w:val="0"/>
          <w:numId w:val="24"/>
        </w:numPr>
        <w:jc w:val="both"/>
        <w:rPr>
          <w:rFonts w:ascii="Arial" w:hAnsi="Arial" w:cs="Arial"/>
          <w:sz w:val="20"/>
        </w:rPr>
      </w:pPr>
      <w:r w:rsidRPr="00D7070F">
        <w:rPr>
          <w:rFonts w:ascii="Arial" w:hAnsi="Arial" w:cs="Arial"/>
          <w:sz w:val="20"/>
          <w:szCs w:val="24"/>
          <w:lang w:eastAsia="en-AU"/>
        </w:rPr>
        <w:t>More than 6% of ratepayers are entitled to the pensioner rebate.  As pensioners are often asset rich but income poor, the adoption of significant rate increases has a real impact on the disposable income of a significant proportion of our community.  Council has hardship provisions in place but these can impact on cash balances when large volumes of ratepayers are involved.  In addition, Council provides services to older people such as ‘Home Help’ and ‘Delivered Meals’ which are subsidised.</w:t>
      </w:r>
    </w:p>
    <w:p w14:paraId="0329BB2B" w14:textId="77777777" w:rsidR="00CE748C" w:rsidRPr="005777BD" w:rsidRDefault="00CE748C" w:rsidP="00AB5078">
      <w:pPr>
        <w:pStyle w:val="Budget4"/>
      </w:pPr>
      <w:r w:rsidRPr="005777BD">
        <w:t>External influences</w:t>
      </w:r>
    </w:p>
    <w:p w14:paraId="72FE118C" w14:textId="77777777" w:rsidR="005777BD" w:rsidRDefault="005777BD" w:rsidP="005777BD">
      <w:pPr>
        <w:pStyle w:val="BudgetText"/>
      </w:pPr>
      <w:r w:rsidRPr="00EC768E">
        <w:t xml:space="preserve">In preparing the </w:t>
      </w:r>
      <w:r>
        <w:t>2016/17</w:t>
      </w:r>
      <w:r w:rsidRPr="00EC768E">
        <w:t xml:space="preserve"> budget, a number of external influences have been taken into consideration, because they are likely to impact significantly on the services delivered by Council in the budget period</w:t>
      </w:r>
      <w:r>
        <w:t xml:space="preserve">.  </w:t>
      </w:r>
      <w:r w:rsidRPr="00EC768E">
        <w:t>These include:</w:t>
      </w:r>
    </w:p>
    <w:p w14:paraId="17F41928" w14:textId="77777777" w:rsidR="005777BD" w:rsidRPr="00EC768E" w:rsidRDefault="005777BD" w:rsidP="005777BD">
      <w:pPr>
        <w:pStyle w:val="BudgetText"/>
      </w:pPr>
    </w:p>
    <w:p w14:paraId="0A75D04D" w14:textId="77777777" w:rsidR="005777BD" w:rsidRPr="00EC768E" w:rsidRDefault="005777BD" w:rsidP="008652F0">
      <w:pPr>
        <w:pStyle w:val="BudgetText"/>
        <w:numPr>
          <w:ilvl w:val="0"/>
          <w:numId w:val="27"/>
        </w:numPr>
      </w:pPr>
      <w:bookmarkStart w:id="15" w:name="OLE_LINK9"/>
      <w:r w:rsidRPr="00EC768E">
        <w:t xml:space="preserve">Consumer Price Index (CPI) increases on goods and services of </w:t>
      </w:r>
      <w:r w:rsidR="00C44061">
        <w:t>2.5</w:t>
      </w:r>
      <w:r w:rsidRPr="00EC768E">
        <w:t xml:space="preserve">% per annum; </w:t>
      </w:r>
      <w:bookmarkEnd w:id="15"/>
    </w:p>
    <w:p w14:paraId="64C4D95C" w14:textId="77777777" w:rsidR="005777BD" w:rsidRPr="00B5384B" w:rsidRDefault="005777BD" w:rsidP="008652F0">
      <w:pPr>
        <w:pStyle w:val="BudgetText"/>
        <w:numPr>
          <w:ilvl w:val="0"/>
          <w:numId w:val="27"/>
        </w:numPr>
      </w:pPr>
      <w:r w:rsidRPr="005B074A">
        <w:t>C</w:t>
      </w:r>
      <w:r>
        <w:t>ontinued financial commitment to the employee</w:t>
      </w:r>
      <w:r w:rsidRPr="005B074A">
        <w:t xml:space="preserve"> Enterprise Agreement </w:t>
      </w:r>
      <w:r>
        <w:t xml:space="preserve">which was renegotiated </w:t>
      </w:r>
      <w:r w:rsidRPr="00DF1D45">
        <w:t xml:space="preserve">effective from the </w:t>
      </w:r>
      <w:r w:rsidRPr="00440390">
        <w:t>2013</w:t>
      </w:r>
      <w:r w:rsidRPr="00B5384B">
        <w:t>/14 year (for 4 years)</w:t>
      </w:r>
      <w:r>
        <w:t xml:space="preserve"> – this is the final year of the agreement</w:t>
      </w:r>
      <w:r w:rsidRPr="00B5384B">
        <w:t>;</w:t>
      </w:r>
    </w:p>
    <w:p w14:paraId="6ED391E2" w14:textId="77777777" w:rsidR="005777BD" w:rsidRPr="00B5384B" w:rsidRDefault="005777BD" w:rsidP="008652F0">
      <w:pPr>
        <w:pStyle w:val="BudgetText"/>
        <w:numPr>
          <w:ilvl w:val="0"/>
          <w:numId w:val="27"/>
        </w:numPr>
      </w:pPr>
      <w:r w:rsidRPr="00B5384B">
        <w:t xml:space="preserve">Council’s obligations in regard to servicing debt funding under the current arrangement (LGFV) and modelling repayment levels over a longer term to support cash flow requirements in earlier years ensuring appropriate liquidity levels, </w:t>
      </w:r>
    </w:p>
    <w:p w14:paraId="459087C8" w14:textId="77777777" w:rsidR="005777BD" w:rsidRPr="00B5384B" w:rsidRDefault="005777BD" w:rsidP="008652F0">
      <w:pPr>
        <w:pStyle w:val="BudgetText"/>
        <w:numPr>
          <w:ilvl w:val="0"/>
          <w:numId w:val="27"/>
        </w:numPr>
      </w:pPr>
      <w:r w:rsidRPr="00DF1D45">
        <w:t>Administration of th</w:t>
      </w:r>
      <w:r w:rsidRPr="00440390">
        <w:t>e Fire Services Property Levy which will</w:t>
      </w:r>
      <w:r w:rsidRPr="00B5384B">
        <w:t xml:space="preserve"> continue to be collected by Council on behalf of the State Government; </w:t>
      </w:r>
    </w:p>
    <w:p w14:paraId="54B5E716" w14:textId="77777777" w:rsidR="005777BD" w:rsidRPr="00B5384B" w:rsidRDefault="005777BD" w:rsidP="008652F0">
      <w:pPr>
        <w:pStyle w:val="BudgetText"/>
        <w:numPr>
          <w:ilvl w:val="0"/>
          <w:numId w:val="27"/>
        </w:numPr>
      </w:pPr>
      <w:r w:rsidRPr="00B5384B">
        <w:rPr>
          <w:szCs w:val="24"/>
        </w:rPr>
        <w:t xml:space="preserve">Cost Shifting occurs where Local Government provides a service to the community on behalf of the State and Federal Government. Over time the funds received by local governments do not increase in line with real cost increases. Examples of services that are subject to Cost Shifting include school crossing supervision, Library services and Home and Community Care for aged residents. In all these services the level of payment received by Council from the State Government does not reflect the real cost of providing the service to the community; </w:t>
      </w:r>
    </w:p>
    <w:p w14:paraId="616F1241" w14:textId="77777777" w:rsidR="005777BD" w:rsidRDefault="005777BD" w:rsidP="008652F0">
      <w:pPr>
        <w:pStyle w:val="BudgetText"/>
        <w:numPr>
          <w:ilvl w:val="0"/>
          <w:numId w:val="27"/>
        </w:numPr>
      </w:pPr>
      <w:r>
        <w:t xml:space="preserve">Introduction of the </w:t>
      </w:r>
      <w:r>
        <w:rPr>
          <w:i/>
        </w:rPr>
        <w:t>Fair Go Rates</w:t>
      </w:r>
      <w:r>
        <w:t xml:space="preserve"> system which caps rate increases at 2.5% for 2016/17.</w:t>
      </w:r>
    </w:p>
    <w:p w14:paraId="7D1C2A97" w14:textId="77777777" w:rsidR="005777BD" w:rsidRDefault="005777BD" w:rsidP="008652F0">
      <w:pPr>
        <w:pStyle w:val="BudgetText"/>
        <w:numPr>
          <w:ilvl w:val="0"/>
          <w:numId w:val="27"/>
        </w:numPr>
      </w:pPr>
      <w:r w:rsidRPr="005B074A">
        <w:t>Other state government imposed levies, including the Landfill Levy, which impost on Council.</w:t>
      </w:r>
    </w:p>
    <w:p w14:paraId="3C9AE109" w14:textId="77777777" w:rsidR="00CE748C" w:rsidRPr="00F8256E" w:rsidRDefault="00CE748C" w:rsidP="00CE748C">
      <w:pPr>
        <w:jc w:val="both"/>
        <w:rPr>
          <w:rFonts w:ascii="Arial" w:hAnsi="Arial" w:cs="Arial"/>
          <w:sz w:val="20"/>
          <w:highlight w:val="yellow"/>
        </w:rPr>
      </w:pPr>
    </w:p>
    <w:p w14:paraId="1CB7EB9E" w14:textId="77777777" w:rsidR="00CE748C" w:rsidRPr="005777BD" w:rsidRDefault="00CE748C" w:rsidP="00AB5078">
      <w:pPr>
        <w:pStyle w:val="Budget4"/>
      </w:pPr>
      <w:r w:rsidRPr="005777BD">
        <w:t>Internal influences</w:t>
      </w:r>
    </w:p>
    <w:p w14:paraId="56D6BB9A" w14:textId="65127D3F" w:rsidR="005777BD" w:rsidRDefault="005777BD" w:rsidP="005777BD">
      <w:pPr>
        <w:jc w:val="both"/>
        <w:rPr>
          <w:rFonts w:ascii="Arial" w:hAnsi="Arial" w:cs="Arial"/>
          <w:sz w:val="20"/>
        </w:rPr>
      </w:pPr>
      <w:r w:rsidRPr="005777BD">
        <w:rPr>
          <w:rFonts w:ascii="Arial" w:hAnsi="Arial" w:cs="Arial"/>
          <w:sz w:val="20"/>
        </w:rPr>
        <w:t xml:space="preserve">As well as external influences, there are also a number of internal influences that are expected to have a significant impact on the preparation of the </w:t>
      </w:r>
      <w:r w:rsidR="00D312C6">
        <w:rPr>
          <w:rFonts w:ascii="Arial" w:hAnsi="Arial" w:cs="Arial"/>
          <w:sz w:val="20"/>
        </w:rPr>
        <w:t>2016/17</w:t>
      </w:r>
      <w:r w:rsidRPr="005777BD">
        <w:rPr>
          <w:rFonts w:ascii="Arial" w:hAnsi="Arial" w:cs="Arial"/>
          <w:sz w:val="20"/>
        </w:rPr>
        <w:t xml:space="preserve"> Budget.  These matters have arisen from events occurring in the </w:t>
      </w:r>
      <w:r w:rsidR="00E16E40">
        <w:rPr>
          <w:rFonts w:ascii="Arial" w:hAnsi="Arial" w:cs="Arial"/>
          <w:sz w:val="20"/>
        </w:rPr>
        <w:t>2015/16</w:t>
      </w:r>
      <w:r w:rsidRPr="005777BD">
        <w:rPr>
          <w:rFonts w:ascii="Arial" w:hAnsi="Arial" w:cs="Arial"/>
          <w:sz w:val="20"/>
        </w:rPr>
        <w:t xml:space="preserve"> year resulting in variances between the forecast actual and budgeted results for that year and matters expected to arise in the </w:t>
      </w:r>
      <w:r w:rsidR="00E16E40">
        <w:rPr>
          <w:rFonts w:ascii="Arial" w:hAnsi="Arial" w:cs="Arial"/>
          <w:sz w:val="20"/>
        </w:rPr>
        <w:t>2016/17</w:t>
      </w:r>
      <w:r w:rsidRPr="005777BD">
        <w:rPr>
          <w:rFonts w:ascii="Arial" w:hAnsi="Arial" w:cs="Arial"/>
          <w:sz w:val="20"/>
        </w:rPr>
        <w:t xml:space="preserve"> year.  These matters are set out below:</w:t>
      </w:r>
    </w:p>
    <w:p w14:paraId="06E7ED6C" w14:textId="77777777" w:rsidR="005777BD" w:rsidRPr="005777BD" w:rsidRDefault="005777BD" w:rsidP="005777BD">
      <w:pPr>
        <w:jc w:val="both"/>
        <w:rPr>
          <w:rFonts w:ascii="Arial" w:hAnsi="Arial" w:cs="Arial"/>
          <w:sz w:val="20"/>
        </w:rPr>
      </w:pPr>
    </w:p>
    <w:p w14:paraId="0A8BFFFC" w14:textId="77777777" w:rsidR="005777BD" w:rsidRPr="005777BD" w:rsidRDefault="005777BD" w:rsidP="008652F0">
      <w:pPr>
        <w:pStyle w:val="ListParagraph"/>
        <w:numPr>
          <w:ilvl w:val="0"/>
          <w:numId w:val="28"/>
        </w:numPr>
        <w:jc w:val="both"/>
        <w:rPr>
          <w:rFonts w:ascii="Arial" w:hAnsi="Arial" w:cs="Arial"/>
          <w:sz w:val="20"/>
        </w:rPr>
      </w:pPr>
      <w:r w:rsidRPr="005777BD">
        <w:rPr>
          <w:rFonts w:ascii="Arial" w:hAnsi="Arial" w:cs="Arial"/>
          <w:sz w:val="20"/>
        </w:rPr>
        <w:t>Maintaining and improving existing services to meet competing demands;</w:t>
      </w:r>
    </w:p>
    <w:p w14:paraId="37E81F6B" w14:textId="77777777" w:rsidR="005777BD" w:rsidRPr="005777BD" w:rsidRDefault="005777BD" w:rsidP="008652F0">
      <w:pPr>
        <w:pStyle w:val="ListParagraph"/>
        <w:numPr>
          <w:ilvl w:val="0"/>
          <w:numId w:val="28"/>
        </w:numPr>
        <w:jc w:val="both"/>
        <w:rPr>
          <w:rFonts w:ascii="Arial" w:hAnsi="Arial" w:cs="Arial"/>
          <w:sz w:val="20"/>
        </w:rPr>
      </w:pPr>
      <w:r w:rsidRPr="005777BD">
        <w:rPr>
          <w:rFonts w:ascii="Arial" w:hAnsi="Arial" w:cs="Arial"/>
          <w:sz w:val="20"/>
        </w:rPr>
        <w:t>Wage increases resulting in additional employee costs;</w:t>
      </w:r>
    </w:p>
    <w:p w14:paraId="5F0A208A" w14:textId="77777777" w:rsidR="005777BD" w:rsidRPr="005777BD" w:rsidRDefault="005777BD" w:rsidP="008652F0">
      <w:pPr>
        <w:pStyle w:val="ListParagraph"/>
        <w:numPr>
          <w:ilvl w:val="0"/>
          <w:numId w:val="28"/>
        </w:numPr>
        <w:jc w:val="both"/>
        <w:rPr>
          <w:rFonts w:ascii="Arial" w:hAnsi="Arial" w:cs="Arial"/>
          <w:sz w:val="20"/>
        </w:rPr>
      </w:pPr>
      <w:r w:rsidRPr="005777BD">
        <w:rPr>
          <w:rFonts w:ascii="Arial" w:hAnsi="Arial" w:cs="Arial"/>
          <w:sz w:val="20"/>
        </w:rPr>
        <w:t>Additional staffing levels to support service delivery, some of which has a consequential positive income impact;</w:t>
      </w:r>
    </w:p>
    <w:p w14:paraId="228F31B7" w14:textId="77777777" w:rsidR="005777BD" w:rsidRPr="005777BD" w:rsidRDefault="005777BD" w:rsidP="008652F0">
      <w:pPr>
        <w:pStyle w:val="ListParagraph"/>
        <w:numPr>
          <w:ilvl w:val="0"/>
          <w:numId w:val="28"/>
        </w:numPr>
        <w:jc w:val="both"/>
        <w:rPr>
          <w:rFonts w:ascii="Arial" w:hAnsi="Arial" w:cs="Arial"/>
          <w:sz w:val="20"/>
        </w:rPr>
      </w:pPr>
      <w:r w:rsidRPr="005777BD">
        <w:rPr>
          <w:rFonts w:ascii="Arial" w:hAnsi="Arial" w:cs="Arial"/>
          <w:sz w:val="20"/>
        </w:rPr>
        <w:lastRenderedPageBreak/>
        <w:t>Above CPI increases in the cost of raw materials and some contract expenditures;</w:t>
      </w:r>
      <w:r>
        <w:rPr>
          <w:rFonts w:ascii="Arial" w:hAnsi="Arial" w:cs="Arial"/>
          <w:sz w:val="20"/>
        </w:rPr>
        <w:t xml:space="preserve"> </w:t>
      </w:r>
      <w:r w:rsidRPr="005777BD">
        <w:rPr>
          <w:rFonts w:ascii="Arial" w:hAnsi="Arial" w:cs="Arial"/>
          <w:sz w:val="20"/>
        </w:rPr>
        <w:t>and</w:t>
      </w:r>
    </w:p>
    <w:p w14:paraId="6A72FC50" w14:textId="77777777" w:rsidR="005777BD" w:rsidRPr="005777BD" w:rsidRDefault="005777BD" w:rsidP="008652F0">
      <w:pPr>
        <w:pStyle w:val="ListParagraph"/>
        <w:numPr>
          <w:ilvl w:val="0"/>
          <w:numId w:val="28"/>
        </w:numPr>
        <w:jc w:val="both"/>
        <w:rPr>
          <w:rFonts w:ascii="Arial" w:hAnsi="Arial" w:cs="Arial"/>
          <w:sz w:val="20"/>
        </w:rPr>
      </w:pPr>
      <w:r w:rsidRPr="005777BD">
        <w:rPr>
          <w:rFonts w:ascii="Arial" w:hAnsi="Arial" w:cs="Arial"/>
          <w:sz w:val="20"/>
        </w:rPr>
        <w:t>The costs of upgrading and maintaining Council infrastructure to meet community expectations.</w:t>
      </w:r>
    </w:p>
    <w:p w14:paraId="58468A2A" w14:textId="77777777" w:rsidR="00CE748C" w:rsidRPr="00F8256E" w:rsidRDefault="00CE748C" w:rsidP="00CE748C">
      <w:pPr>
        <w:jc w:val="both"/>
        <w:rPr>
          <w:rFonts w:ascii="Arial" w:hAnsi="Arial" w:cs="Arial"/>
          <w:sz w:val="20"/>
          <w:highlight w:val="yellow"/>
        </w:rPr>
      </w:pPr>
    </w:p>
    <w:p w14:paraId="252F45D3" w14:textId="77777777" w:rsidR="00CE748C" w:rsidRPr="005777BD" w:rsidRDefault="00CE748C" w:rsidP="00AB5078">
      <w:pPr>
        <w:pStyle w:val="Budget4"/>
      </w:pPr>
      <w:r w:rsidRPr="005777BD">
        <w:t>Budget principles</w:t>
      </w:r>
    </w:p>
    <w:p w14:paraId="21967DF4" w14:textId="77777777" w:rsidR="005777BD" w:rsidRDefault="005777BD" w:rsidP="005777BD">
      <w:pPr>
        <w:jc w:val="both"/>
        <w:rPr>
          <w:rFonts w:ascii="Arial" w:hAnsi="Arial" w:cs="Arial"/>
          <w:sz w:val="20"/>
        </w:rPr>
      </w:pPr>
      <w:r w:rsidRPr="005777BD">
        <w:rPr>
          <w:rFonts w:ascii="Arial" w:hAnsi="Arial" w:cs="Arial"/>
          <w:sz w:val="20"/>
        </w:rPr>
        <w:t>In response to the external and internal influences, guidelines were prepared and distributed to all Council officers with budget responsibilities.  The guidelines set out the key budget principles upon which the officers were to prepare their budgets.  The principles included:</w:t>
      </w:r>
    </w:p>
    <w:p w14:paraId="256ACC5D" w14:textId="77777777" w:rsidR="005777BD" w:rsidRPr="005777BD" w:rsidRDefault="005777BD" w:rsidP="005777BD">
      <w:pPr>
        <w:jc w:val="both"/>
        <w:rPr>
          <w:rFonts w:ascii="Arial" w:hAnsi="Arial" w:cs="Arial"/>
          <w:sz w:val="20"/>
        </w:rPr>
      </w:pPr>
    </w:p>
    <w:p w14:paraId="0D2ED3A5" w14:textId="5E25D94B" w:rsidR="005777BD" w:rsidRPr="005777BD" w:rsidRDefault="005777BD" w:rsidP="008652F0">
      <w:pPr>
        <w:pStyle w:val="ListParagraph"/>
        <w:numPr>
          <w:ilvl w:val="0"/>
          <w:numId w:val="29"/>
        </w:numPr>
        <w:jc w:val="both"/>
        <w:rPr>
          <w:rFonts w:ascii="Arial" w:hAnsi="Arial" w:cs="Arial"/>
          <w:sz w:val="20"/>
        </w:rPr>
      </w:pPr>
      <w:r w:rsidRPr="005777BD">
        <w:rPr>
          <w:rFonts w:ascii="Arial" w:hAnsi="Arial" w:cs="Arial"/>
          <w:sz w:val="20"/>
        </w:rPr>
        <w:t>Existing fees and charges to be increased in line with CPI</w:t>
      </w:r>
      <w:r w:rsidR="00271C05">
        <w:rPr>
          <w:rFonts w:ascii="Arial" w:hAnsi="Arial" w:cs="Arial"/>
          <w:sz w:val="20"/>
        </w:rPr>
        <w:t>,</w:t>
      </w:r>
      <w:r w:rsidRPr="005777BD">
        <w:rPr>
          <w:rFonts w:ascii="Arial" w:hAnsi="Arial" w:cs="Arial"/>
          <w:sz w:val="20"/>
        </w:rPr>
        <w:t xml:space="preserve"> market level</w:t>
      </w:r>
      <w:r w:rsidR="00271C05">
        <w:rPr>
          <w:rFonts w:ascii="Arial" w:hAnsi="Arial" w:cs="Arial"/>
          <w:sz w:val="20"/>
        </w:rPr>
        <w:t xml:space="preserve"> or service cost increases</w:t>
      </w:r>
      <w:r w:rsidRPr="005777BD">
        <w:rPr>
          <w:rFonts w:ascii="Arial" w:hAnsi="Arial" w:cs="Arial"/>
          <w:sz w:val="20"/>
        </w:rPr>
        <w:t>, concession fees to be maintained;</w:t>
      </w:r>
    </w:p>
    <w:p w14:paraId="587A1BD5" w14:textId="77777777" w:rsidR="005777BD" w:rsidRPr="005777BD" w:rsidRDefault="005777BD" w:rsidP="008652F0">
      <w:pPr>
        <w:pStyle w:val="ListParagraph"/>
        <w:numPr>
          <w:ilvl w:val="0"/>
          <w:numId w:val="29"/>
        </w:numPr>
        <w:jc w:val="both"/>
        <w:rPr>
          <w:rFonts w:ascii="Arial" w:hAnsi="Arial" w:cs="Arial"/>
          <w:sz w:val="20"/>
        </w:rPr>
      </w:pPr>
      <w:r w:rsidRPr="005777BD">
        <w:rPr>
          <w:rFonts w:ascii="Arial" w:hAnsi="Arial" w:cs="Arial"/>
          <w:sz w:val="20"/>
        </w:rPr>
        <w:t>Grants to be based on confirmed funding levels;</w:t>
      </w:r>
    </w:p>
    <w:p w14:paraId="5F8AB1BD" w14:textId="77777777" w:rsidR="005777BD" w:rsidRPr="005777BD" w:rsidRDefault="005777BD" w:rsidP="008652F0">
      <w:pPr>
        <w:pStyle w:val="ListParagraph"/>
        <w:numPr>
          <w:ilvl w:val="0"/>
          <w:numId w:val="29"/>
        </w:numPr>
        <w:jc w:val="both"/>
        <w:rPr>
          <w:rFonts w:ascii="Arial" w:hAnsi="Arial" w:cs="Arial"/>
          <w:sz w:val="20"/>
        </w:rPr>
      </w:pPr>
      <w:r w:rsidRPr="005777BD">
        <w:rPr>
          <w:rFonts w:ascii="Arial" w:hAnsi="Arial" w:cs="Arial"/>
          <w:sz w:val="20"/>
        </w:rPr>
        <w:t>New revenue sources to be identified where possible;</w:t>
      </w:r>
    </w:p>
    <w:p w14:paraId="66D1870F" w14:textId="77777777" w:rsidR="005777BD" w:rsidRPr="005777BD" w:rsidRDefault="005777BD" w:rsidP="008652F0">
      <w:pPr>
        <w:pStyle w:val="ListParagraph"/>
        <w:numPr>
          <w:ilvl w:val="0"/>
          <w:numId w:val="29"/>
        </w:numPr>
        <w:jc w:val="both"/>
        <w:rPr>
          <w:rFonts w:ascii="Arial" w:hAnsi="Arial" w:cs="Arial"/>
          <w:sz w:val="20"/>
        </w:rPr>
      </w:pPr>
      <w:r w:rsidRPr="005777BD">
        <w:rPr>
          <w:rFonts w:ascii="Arial" w:hAnsi="Arial" w:cs="Arial"/>
          <w:sz w:val="20"/>
        </w:rPr>
        <w:t xml:space="preserve">Service levels to be maintained at </w:t>
      </w:r>
      <w:r w:rsidR="00FE32C9">
        <w:rPr>
          <w:rFonts w:ascii="Arial" w:hAnsi="Arial" w:cs="Arial"/>
          <w:sz w:val="20"/>
        </w:rPr>
        <w:t>2015/16</w:t>
      </w:r>
      <w:r w:rsidRPr="005777BD">
        <w:rPr>
          <w:rFonts w:ascii="Arial" w:hAnsi="Arial" w:cs="Arial"/>
          <w:sz w:val="20"/>
        </w:rPr>
        <w:t xml:space="preserve"> levels with an emphasis on innovation, efficiency and continuous improvement;</w:t>
      </w:r>
    </w:p>
    <w:p w14:paraId="0F373DC4" w14:textId="77777777" w:rsidR="005777BD" w:rsidRPr="005777BD" w:rsidRDefault="005777BD" w:rsidP="008652F0">
      <w:pPr>
        <w:pStyle w:val="ListParagraph"/>
        <w:numPr>
          <w:ilvl w:val="0"/>
          <w:numId w:val="29"/>
        </w:numPr>
        <w:jc w:val="both"/>
        <w:rPr>
          <w:rFonts w:ascii="Arial" w:hAnsi="Arial" w:cs="Arial"/>
          <w:sz w:val="20"/>
        </w:rPr>
      </w:pPr>
      <w:r w:rsidRPr="005777BD">
        <w:rPr>
          <w:rFonts w:ascii="Arial" w:hAnsi="Arial" w:cs="Arial"/>
          <w:sz w:val="20"/>
        </w:rPr>
        <w:t>Salaries and wages to be increased in line with Council’s Enterprise Bargaining agreement;</w:t>
      </w:r>
    </w:p>
    <w:p w14:paraId="55495095" w14:textId="77777777" w:rsidR="005777BD" w:rsidRPr="005777BD" w:rsidRDefault="005777BD" w:rsidP="008652F0">
      <w:pPr>
        <w:pStyle w:val="ListParagraph"/>
        <w:numPr>
          <w:ilvl w:val="0"/>
          <w:numId w:val="29"/>
        </w:numPr>
        <w:jc w:val="both"/>
        <w:rPr>
          <w:rFonts w:ascii="Arial" w:hAnsi="Arial" w:cs="Arial"/>
          <w:sz w:val="20"/>
        </w:rPr>
      </w:pPr>
      <w:r w:rsidRPr="005777BD">
        <w:rPr>
          <w:rFonts w:ascii="Arial" w:hAnsi="Arial" w:cs="Arial"/>
          <w:sz w:val="20"/>
        </w:rPr>
        <w:t>Construction and material costs to increase in line with, or in some instances higher than, CPI;</w:t>
      </w:r>
    </w:p>
    <w:p w14:paraId="78A54FCC" w14:textId="77777777" w:rsidR="005777BD" w:rsidRPr="005777BD" w:rsidRDefault="005777BD" w:rsidP="008652F0">
      <w:pPr>
        <w:pStyle w:val="ListParagraph"/>
        <w:numPr>
          <w:ilvl w:val="0"/>
          <w:numId w:val="29"/>
        </w:numPr>
        <w:jc w:val="both"/>
        <w:rPr>
          <w:rFonts w:ascii="Arial" w:hAnsi="Arial" w:cs="Arial"/>
          <w:sz w:val="20"/>
        </w:rPr>
      </w:pPr>
      <w:r w:rsidRPr="005777BD">
        <w:rPr>
          <w:rFonts w:ascii="Arial" w:hAnsi="Arial" w:cs="Arial"/>
          <w:sz w:val="20"/>
        </w:rPr>
        <w:t>New initiatives or new employee proposals which are not cost neutral to be justified through a business case;</w:t>
      </w:r>
    </w:p>
    <w:p w14:paraId="78F345FC" w14:textId="77777777" w:rsidR="005777BD" w:rsidRPr="005777BD" w:rsidRDefault="005777BD" w:rsidP="008652F0">
      <w:pPr>
        <w:pStyle w:val="ListParagraph"/>
        <w:numPr>
          <w:ilvl w:val="0"/>
          <w:numId w:val="29"/>
        </w:numPr>
        <w:jc w:val="both"/>
        <w:rPr>
          <w:rFonts w:ascii="Arial" w:hAnsi="Arial" w:cs="Arial"/>
          <w:sz w:val="20"/>
        </w:rPr>
      </w:pPr>
      <w:r w:rsidRPr="005777BD">
        <w:rPr>
          <w:rFonts w:ascii="Arial" w:hAnsi="Arial" w:cs="Arial"/>
          <w:sz w:val="20"/>
        </w:rPr>
        <w:t xml:space="preserve">Real savings in expenditure and increases in revenue identified in </w:t>
      </w:r>
      <w:r w:rsidR="00BD4377">
        <w:rPr>
          <w:rFonts w:ascii="Arial" w:hAnsi="Arial" w:cs="Arial"/>
          <w:sz w:val="20"/>
        </w:rPr>
        <w:t>2015/16</w:t>
      </w:r>
      <w:r w:rsidRPr="005777BD">
        <w:rPr>
          <w:rFonts w:ascii="Arial" w:hAnsi="Arial" w:cs="Arial"/>
          <w:sz w:val="20"/>
        </w:rPr>
        <w:t xml:space="preserve"> to be preserved; and</w:t>
      </w:r>
    </w:p>
    <w:p w14:paraId="27D0BE92" w14:textId="77777777" w:rsidR="005777BD" w:rsidRPr="005777BD" w:rsidRDefault="005777BD" w:rsidP="008652F0">
      <w:pPr>
        <w:pStyle w:val="ListParagraph"/>
        <w:numPr>
          <w:ilvl w:val="0"/>
          <w:numId w:val="29"/>
        </w:numPr>
        <w:jc w:val="both"/>
        <w:rPr>
          <w:rFonts w:ascii="Arial" w:hAnsi="Arial" w:cs="Arial"/>
          <w:sz w:val="20"/>
        </w:rPr>
      </w:pPr>
      <w:r w:rsidRPr="005777BD">
        <w:rPr>
          <w:rFonts w:ascii="Arial" w:hAnsi="Arial" w:cs="Arial"/>
          <w:sz w:val="20"/>
        </w:rPr>
        <w:t xml:space="preserve">Life-cycle costs arising from completed </w:t>
      </w:r>
      <w:r w:rsidR="00FE32C9">
        <w:rPr>
          <w:rFonts w:ascii="Arial" w:hAnsi="Arial" w:cs="Arial"/>
          <w:sz w:val="20"/>
        </w:rPr>
        <w:t>2015/16</w:t>
      </w:r>
      <w:r w:rsidRPr="005777BD">
        <w:rPr>
          <w:rFonts w:ascii="Arial" w:hAnsi="Arial" w:cs="Arial"/>
          <w:sz w:val="20"/>
        </w:rPr>
        <w:t xml:space="preserve"> capital projects to be included.</w:t>
      </w:r>
    </w:p>
    <w:p w14:paraId="0E2BC1C8" w14:textId="77777777" w:rsidR="00CE748C" w:rsidRPr="00F8256E" w:rsidRDefault="00CE748C" w:rsidP="00CE748C">
      <w:pPr>
        <w:jc w:val="both"/>
        <w:rPr>
          <w:rFonts w:ascii="Arial" w:hAnsi="Arial" w:cs="Arial"/>
          <w:sz w:val="20"/>
          <w:highlight w:val="yellow"/>
        </w:rPr>
      </w:pPr>
    </w:p>
    <w:p w14:paraId="3FB5C7DC" w14:textId="77777777" w:rsidR="00CE748C" w:rsidRPr="001A6A9A" w:rsidRDefault="00CE748C" w:rsidP="00AB5078">
      <w:pPr>
        <w:pStyle w:val="Budget4"/>
      </w:pPr>
      <w:r w:rsidRPr="001A6A9A">
        <w:t>Long term strategies</w:t>
      </w:r>
    </w:p>
    <w:p w14:paraId="3BC11139" w14:textId="77777777" w:rsidR="001A6A9A" w:rsidRDefault="001A6A9A" w:rsidP="001A6A9A">
      <w:pPr>
        <w:jc w:val="both"/>
        <w:rPr>
          <w:rFonts w:ascii="Arial" w:hAnsi="Arial" w:cs="Arial"/>
          <w:sz w:val="20"/>
        </w:rPr>
      </w:pPr>
      <w:r w:rsidRPr="001A6A9A">
        <w:rPr>
          <w:rFonts w:ascii="Arial" w:hAnsi="Arial" w:cs="Arial"/>
          <w:sz w:val="20"/>
        </w:rPr>
        <w:t>The budget includes consideration of a number of long term strategies and contextual information to assist Council to prepare the Budget in a proper financial management context.  These include:</w:t>
      </w:r>
    </w:p>
    <w:p w14:paraId="78BE8A6D" w14:textId="77777777" w:rsidR="001A6A9A" w:rsidRPr="001A6A9A" w:rsidRDefault="001A6A9A" w:rsidP="001A6A9A">
      <w:pPr>
        <w:jc w:val="both"/>
        <w:rPr>
          <w:rFonts w:ascii="Arial" w:hAnsi="Arial" w:cs="Arial"/>
          <w:sz w:val="20"/>
        </w:rPr>
      </w:pPr>
    </w:p>
    <w:p w14:paraId="40D165D1" w14:textId="77777777" w:rsidR="001A6A9A" w:rsidRPr="001A6A9A" w:rsidRDefault="001A6A9A" w:rsidP="008652F0">
      <w:pPr>
        <w:pStyle w:val="ListParagraph"/>
        <w:numPr>
          <w:ilvl w:val="0"/>
          <w:numId w:val="30"/>
        </w:numPr>
        <w:jc w:val="both"/>
        <w:rPr>
          <w:rFonts w:ascii="Arial" w:hAnsi="Arial" w:cs="Arial"/>
          <w:sz w:val="20"/>
        </w:rPr>
      </w:pPr>
      <w:r w:rsidRPr="001A6A9A">
        <w:rPr>
          <w:rFonts w:ascii="Arial" w:hAnsi="Arial" w:cs="Arial"/>
          <w:sz w:val="20"/>
        </w:rPr>
        <w:t xml:space="preserve">A Strategic Resource Plan for </w:t>
      </w:r>
      <w:r>
        <w:rPr>
          <w:rFonts w:ascii="Arial" w:hAnsi="Arial" w:cs="Arial"/>
          <w:sz w:val="20"/>
        </w:rPr>
        <w:t>2017/18</w:t>
      </w:r>
      <w:r w:rsidRPr="001A6A9A">
        <w:rPr>
          <w:rFonts w:ascii="Arial" w:hAnsi="Arial" w:cs="Arial"/>
          <w:sz w:val="20"/>
        </w:rPr>
        <w:t xml:space="preserve"> to </w:t>
      </w:r>
      <w:r>
        <w:rPr>
          <w:rFonts w:ascii="Arial" w:hAnsi="Arial" w:cs="Arial"/>
          <w:sz w:val="20"/>
        </w:rPr>
        <w:t>2019/20</w:t>
      </w:r>
      <w:r w:rsidRPr="001A6A9A">
        <w:rPr>
          <w:rFonts w:ascii="Arial" w:hAnsi="Arial" w:cs="Arial"/>
          <w:sz w:val="20"/>
        </w:rPr>
        <w:t xml:space="preserve"> (section </w:t>
      </w:r>
      <w:r w:rsidR="005769F5">
        <w:rPr>
          <w:rFonts w:ascii="Arial" w:hAnsi="Arial" w:cs="Arial"/>
          <w:sz w:val="20"/>
        </w:rPr>
        <w:t>14</w:t>
      </w:r>
      <w:r w:rsidRPr="001A6A9A">
        <w:rPr>
          <w:rFonts w:ascii="Arial" w:hAnsi="Arial" w:cs="Arial"/>
          <w:sz w:val="20"/>
        </w:rPr>
        <w:t>);</w:t>
      </w:r>
    </w:p>
    <w:p w14:paraId="3C3BE442" w14:textId="1C6D72EF" w:rsidR="001A6A9A" w:rsidRPr="001A6A9A" w:rsidRDefault="001A6A9A" w:rsidP="008652F0">
      <w:pPr>
        <w:pStyle w:val="ListParagraph"/>
        <w:numPr>
          <w:ilvl w:val="0"/>
          <w:numId w:val="30"/>
        </w:numPr>
        <w:jc w:val="both"/>
        <w:rPr>
          <w:rFonts w:ascii="Arial" w:hAnsi="Arial" w:cs="Arial"/>
          <w:sz w:val="20"/>
        </w:rPr>
      </w:pPr>
      <w:r w:rsidRPr="001A6A9A">
        <w:rPr>
          <w:rFonts w:ascii="Arial" w:hAnsi="Arial" w:cs="Arial"/>
          <w:sz w:val="20"/>
        </w:rPr>
        <w:t xml:space="preserve">Rating </w:t>
      </w:r>
      <w:r w:rsidR="00E16E40">
        <w:rPr>
          <w:rFonts w:ascii="Arial" w:hAnsi="Arial" w:cs="Arial"/>
          <w:sz w:val="20"/>
        </w:rPr>
        <w:t>Information</w:t>
      </w:r>
      <w:r w:rsidRPr="001A6A9A">
        <w:rPr>
          <w:rFonts w:ascii="Arial" w:hAnsi="Arial" w:cs="Arial"/>
          <w:sz w:val="20"/>
        </w:rPr>
        <w:t xml:space="preserve"> (section </w:t>
      </w:r>
      <w:r w:rsidR="005769F5">
        <w:rPr>
          <w:rFonts w:ascii="Arial" w:hAnsi="Arial" w:cs="Arial"/>
          <w:sz w:val="20"/>
        </w:rPr>
        <w:t>15</w:t>
      </w:r>
      <w:r w:rsidRPr="001A6A9A">
        <w:rPr>
          <w:rFonts w:ascii="Arial" w:hAnsi="Arial" w:cs="Arial"/>
          <w:sz w:val="20"/>
        </w:rPr>
        <w:t xml:space="preserve">); and </w:t>
      </w:r>
    </w:p>
    <w:p w14:paraId="60B08FF1" w14:textId="77777777" w:rsidR="00D628B1" w:rsidRPr="001A6A9A" w:rsidRDefault="001A6A9A" w:rsidP="008652F0">
      <w:pPr>
        <w:pStyle w:val="ListParagraph"/>
        <w:numPr>
          <w:ilvl w:val="0"/>
          <w:numId w:val="30"/>
        </w:numPr>
        <w:jc w:val="both"/>
        <w:rPr>
          <w:rFonts w:ascii="Arial" w:hAnsi="Arial" w:cs="Arial"/>
          <w:sz w:val="20"/>
        </w:rPr>
      </w:pPr>
      <w:r w:rsidRPr="001A6A9A">
        <w:rPr>
          <w:rFonts w:ascii="Arial" w:hAnsi="Arial" w:cs="Arial"/>
          <w:sz w:val="20"/>
        </w:rPr>
        <w:t xml:space="preserve">Other Strategies (section </w:t>
      </w:r>
      <w:r w:rsidR="005769F5">
        <w:rPr>
          <w:rFonts w:ascii="Arial" w:hAnsi="Arial" w:cs="Arial"/>
          <w:sz w:val="20"/>
        </w:rPr>
        <w:t>16</w:t>
      </w:r>
      <w:r w:rsidRPr="001A6A9A">
        <w:rPr>
          <w:rFonts w:ascii="Arial" w:hAnsi="Arial" w:cs="Arial"/>
          <w:sz w:val="20"/>
        </w:rPr>
        <w:t>) including borrowings and asset management.</w:t>
      </w:r>
    </w:p>
    <w:p w14:paraId="708EF3D4" w14:textId="77777777" w:rsidR="00CE748C" w:rsidRPr="00F8256E" w:rsidRDefault="00CE748C" w:rsidP="00CE748C">
      <w:pPr>
        <w:rPr>
          <w:highlight w:val="yellow"/>
        </w:rPr>
      </w:pPr>
    </w:p>
    <w:p w14:paraId="372CFFB5" w14:textId="77777777" w:rsidR="00CE748C" w:rsidRPr="00F8256E" w:rsidRDefault="00CE748C" w:rsidP="00CE748C">
      <w:pPr>
        <w:rPr>
          <w:rFonts w:ascii="Arial" w:hAnsi="Arial" w:cs="Arial"/>
          <w:highlight w:val="yellow"/>
        </w:rPr>
      </w:pPr>
    </w:p>
    <w:p w14:paraId="545A879D" w14:textId="77777777" w:rsidR="00CE748C" w:rsidRPr="00F8256E" w:rsidRDefault="00CE748C" w:rsidP="00CE748C">
      <w:pPr>
        <w:jc w:val="both"/>
        <w:rPr>
          <w:rFonts w:ascii="Arial" w:hAnsi="Arial" w:cs="Arial"/>
          <w:highlight w:val="yellow"/>
        </w:rPr>
        <w:sectPr w:rsidR="00CE748C" w:rsidRPr="00F8256E" w:rsidSect="00CE748C">
          <w:headerReference w:type="default" r:id="rId30"/>
          <w:pgSz w:w="11907" w:h="16840" w:code="9"/>
          <w:pgMar w:top="1418" w:right="1440" w:bottom="1418" w:left="1440" w:header="567" w:footer="567" w:gutter="0"/>
          <w:cols w:space="720"/>
        </w:sectPr>
      </w:pPr>
    </w:p>
    <w:p w14:paraId="3011691A" w14:textId="77777777" w:rsidR="00876026" w:rsidRPr="0068380A" w:rsidRDefault="00876026" w:rsidP="00925B4B">
      <w:pPr>
        <w:pStyle w:val="Budget3"/>
      </w:pPr>
      <w:bookmarkStart w:id="16" w:name="_Toc447175417"/>
      <w:r w:rsidRPr="0068380A">
        <w:lastRenderedPageBreak/>
        <w:t>Analysis of operating budget</w:t>
      </w:r>
      <w:bookmarkEnd w:id="16"/>
    </w:p>
    <w:p w14:paraId="26F9E6D5" w14:textId="77777777" w:rsidR="00876026" w:rsidRPr="00F8256E" w:rsidRDefault="00876026" w:rsidP="00876026">
      <w:pPr>
        <w:rPr>
          <w:rFonts w:ascii="Arial" w:hAnsi="Arial" w:cs="Arial"/>
          <w:szCs w:val="22"/>
          <w:highlight w:val="yellow"/>
        </w:rPr>
      </w:pPr>
    </w:p>
    <w:p w14:paraId="5C1951CB" w14:textId="77777777" w:rsidR="00876026" w:rsidRPr="0068380A" w:rsidRDefault="00876026" w:rsidP="00876026">
      <w:pPr>
        <w:jc w:val="both"/>
        <w:rPr>
          <w:rFonts w:ascii="Arial" w:hAnsi="Arial" w:cs="Arial"/>
          <w:szCs w:val="22"/>
          <w:lang w:eastAsia="en-AU"/>
        </w:rPr>
      </w:pPr>
      <w:r w:rsidRPr="0068380A">
        <w:rPr>
          <w:rFonts w:ascii="Arial" w:hAnsi="Arial" w:cs="Arial"/>
          <w:szCs w:val="22"/>
          <w:lang w:eastAsia="en-AU"/>
        </w:rPr>
        <w:t xml:space="preserve">This section </w:t>
      </w:r>
      <w:r w:rsidR="0068380A" w:rsidRPr="0068380A">
        <w:rPr>
          <w:rFonts w:ascii="Arial" w:hAnsi="Arial" w:cs="Arial"/>
          <w:szCs w:val="22"/>
          <w:lang w:eastAsia="en-AU"/>
        </w:rPr>
        <w:t>analyses</w:t>
      </w:r>
      <w:r w:rsidRPr="0068380A">
        <w:rPr>
          <w:rFonts w:ascii="Arial" w:hAnsi="Arial" w:cs="Arial"/>
          <w:szCs w:val="22"/>
          <w:lang w:eastAsia="en-AU"/>
        </w:rPr>
        <w:t xml:space="preserve"> the operating budget including expected income and expenses of the Council for the </w:t>
      </w:r>
      <w:r w:rsidR="00E97C48" w:rsidRPr="0068380A">
        <w:rPr>
          <w:rFonts w:ascii="Arial" w:hAnsi="Arial" w:cs="Arial"/>
          <w:szCs w:val="22"/>
          <w:lang w:eastAsia="en-AU"/>
        </w:rPr>
        <w:t>2016/17</w:t>
      </w:r>
      <w:r w:rsidRPr="0068380A">
        <w:rPr>
          <w:rFonts w:ascii="Arial" w:hAnsi="Arial" w:cs="Arial"/>
          <w:szCs w:val="22"/>
          <w:lang w:eastAsia="en-AU"/>
        </w:rPr>
        <w:t xml:space="preserve"> year.</w:t>
      </w:r>
    </w:p>
    <w:p w14:paraId="5263BF79" w14:textId="77777777" w:rsidR="00876026" w:rsidRPr="00F8256E" w:rsidRDefault="00876026" w:rsidP="00876026">
      <w:pPr>
        <w:rPr>
          <w:rFonts w:ascii="Arial" w:hAnsi="Arial" w:cs="Arial"/>
          <w:szCs w:val="22"/>
          <w:highlight w:val="yellow"/>
        </w:rPr>
      </w:pPr>
    </w:p>
    <w:p w14:paraId="57B55FEB" w14:textId="77777777" w:rsidR="00876026" w:rsidRPr="005769F5" w:rsidRDefault="00876026" w:rsidP="00925B4B">
      <w:pPr>
        <w:pStyle w:val="Budget4"/>
        <w:rPr>
          <w:lang w:eastAsia="en-AU"/>
        </w:rPr>
      </w:pPr>
      <w:r w:rsidRPr="005769F5">
        <w:rPr>
          <w:lang w:eastAsia="en-AU"/>
        </w:rPr>
        <w:t>Budgeted income statement</w:t>
      </w:r>
    </w:p>
    <w:tbl>
      <w:tblPr>
        <w:tblW w:w="8560" w:type="dxa"/>
        <w:tblInd w:w="108" w:type="dxa"/>
        <w:tblLook w:val="04A0" w:firstRow="1" w:lastRow="0" w:firstColumn="1" w:lastColumn="0" w:noHBand="0" w:noVBand="1"/>
      </w:tblPr>
      <w:tblGrid>
        <w:gridCol w:w="2660"/>
        <w:gridCol w:w="820"/>
        <w:gridCol w:w="1020"/>
        <w:gridCol w:w="1320"/>
        <w:gridCol w:w="1420"/>
        <w:gridCol w:w="1320"/>
      </w:tblGrid>
      <w:tr w:rsidR="0007439E" w:rsidRPr="0007439E" w14:paraId="7BFFE9DB" w14:textId="77777777" w:rsidTr="0007439E">
        <w:trPr>
          <w:trHeight w:val="260"/>
        </w:trPr>
        <w:tc>
          <w:tcPr>
            <w:tcW w:w="2660" w:type="dxa"/>
            <w:tcBorders>
              <w:top w:val="nil"/>
              <w:left w:val="nil"/>
              <w:bottom w:val="nil"/>
              <w:right w:val="nil"/>
            </w:tcBorders>
            <w:shd w:val="clear" w:color="000000" w:fill="005042"/>
            <w:hideMark/>
          </w:tcPr>
          <w:p w14:paraId="642DA7D7" w14:textId="77777777" w:rsidR="0007439E" w:rsidRPr="0007439E" w:rsidRDefault="0007439E" w:rsidP="0007439E">
            <w:pPr>
              <w:rPr>
                <w:rFonts w:ascii="Arial" w:hAnsi="Arial" w:cs="Arial"/>
                <w:b/>
                <w:bCs/>
                <w:color w:val="FDC600"/>
                <w:sz w:val="20"/>
                <w:lang w:eastAsia="en-AU"/>
              </w:rPr>
            </w:pPr>
            <w:r w:rsidRPr="0007439E">
              <w:rPr>
                <w:rFonts w:ascii="Arial" w:hAnsi="Arial" w:cs="Arial"/>
                <w:b/>
                <w:bCs/>
                <w:color w:val="FDC600"/>
                <w:sz w:val="20"/>
                <w:lang w:eastAsia="en-AU"/>
              </w:rPr>
              <w:t> </w:t>
            </w:r>
          </w:p>
        </w:tc>
        <w:tc>
          <w:tcPr>
            <w:tcW w:w="820" w:type="dxa"/>
            <w:tcBorders>
              <w:top w:val="nil"/>
              <w:left w:val="nil"/>
              <w:bottom w:val="nil"/>
              <w:right w:val="nil"/>
            </w:tcBorders>
            <w:shd w:val="clear" w:color="000000" w:fill="005042"/>
            <w:hideMark/>
          </w:tcPr>
          <w:p w14:paraId="468CCB68" w14:textId="77777777" w:rsidR="0007439E" w:rsidRPr="0007439E" w:rsidRDefault="0007439E" w:rsidP="0007439E">
            <w:pPr>
              <w:rPr>
                <w:rFonts w:ascii="Arial" w:hAnsi="Arial" w:cs="Arial"/>
                <w:b/>
                <w:bCs/>
                <w:color w:val="FDC600"/>
                <w:sz w:val="20"/>
                <w:lang w:eastAsia="en-AU"/>
              </w:rPr>
            </w:pPr>
            <w:r w:rsidRPr="0007439E">
              <w:rPr>
                <w:rFonts w:ascii="Arial" w:hAnsi="Arial" w:cs="Arial"/>
                <w:b/>
                <w:bCs/>
                <w:color w:val="FDC600"/>
                <w:sz w:val="20"/>
                <w:lang w:eastAsia="en-AU"/>
              </w:rPr>
              <w:t> </w:t>
            </w:r>
          </w:p>
        </w:tc>
        <w:tc>
          <w:tcPr>
            <w:tcW w:w="1020" w:type="dxa"/>
            <w:tcBorders>
              <w:top w:val="nil"/>
              <w:left w:val="nil"/>
              <w:bottom w:val="nil"/>
              <w:right w:val="nil"/>
            </w:tcBorders>
            <w:shd w:val="clear" w:color="000000" w:fill="005042"/>
            <w:hideMark/>
          </w:tcPr>
          <w:p w14:paraId="226428A1" w14:textId="77777777" w:rsidR="0007439E" w:rsidRPr="0007439E" w:rsidRDefault="0007439E" w:rsidP="0007439E">
            <w:pPr>
              <w:jc w:val="right"/>
              <w:rPr>
                <w:rFonts w:ascii="Arial" w:hAnsi="Arial" w:cs="Arial"/>
                <w:b/>
                <w:bCs/>
                <w:color w:val="FDC600"/>
                <w:sz w:val="20"/>
                <w:lang w:eastAsia="en-AU"/>
              </w:rPr>
            </w:pPr>
            <w:r w:rsidRPr="0007439E">
              <w:rPr>
                <w:rFonts w:ascii="Arial" w:hAnsi="Arial" w:cs="Arial"/>
                <w:b/>
                <w:bCs/>
                <w:color w:val="FDC600"/>
                <w:sz w:val="20"/>
                <w:lang w:eastAsia="en-AU"/>
              </w:rPr>
              <w:t> </w:t>
            </w:r>
          </w:p>
        </w:tc>
        <w:tc>
          <w:tcPr>
            <w:tcW w:w="1320" w:type="dxa"/>
            <w:tcBorders>
              <w:top w:val="nil"/>
              <w:left w:val="nil"/>
              <w:bottom w:val="nil"/>
              <w:right w:val="nil"/>
            </w:tcBorders>
            <w:shd w:val="clear" w:color="000000" w:fill="005042"/>
            <w:hideMark/>
          </w:tcPr>
          <w:p w14:paraId="777765C7" w14:textId="77777777" w:rsidR="0007439E" w:rsidRPr="0007439E" w:rsidRDefault="0007439E" w:rsidP="0007439E">
            <w:pPr>
              <w:jc w:val="right"/>
              <w:rPr>
                <w:rFonts w:ascii="Arial" w:hAnsi="Arial" w:cs="Arial"/>
                <w:b/>
                <w:bCs/>
                <w:color w:val="FDC600"/>
                <w:sz w:val="20"/>
                <w:lang w:eastAsia="en-AU"/>
              </w:rPr>
            </w:pPr>
            <w:r w:rsidRPr="0007439E">
              <w:rPr>
                <w:rFonts w:ascii="Arial" w:hAnsi="Arial" w:cs="Arial"/>
                <w:b/>
                <w:bCs/>
                <w:color w:val="FDC600"/>
                <w:sz w:val="20"/>
                <w:lang w:eastAsia="en-AU"/>
              </w:rPr>
              <w:t>Forecast</w:t>
            </w:r>
          </w:p>
        </w:tc>
        <w:tc>
          <w:tcPr>
            <w:tcW w:w="1420" w:type="dxa"/>
            <w:tcBorders>
              <w:top w:val="nil"/>
              <w:left w:val="nil"/>
              <w:bottom w:val="nil"/>
              <w:right w:val="nil"/>
            </w:tcBorders>
            <w:shd w:val="clear" w:color="000000" w:fill="005042"/>
            <w:hideMark/>
          </w:tcPr>
          <w:p w14:paraId="3A887376" w14:textId="77777777" w:rsidR="0007439E" w:rsidRPr="0007439E" w:rsidRDefault="0007439E" w:rsidP="0007439E">
            <w:pPr>
              <w:jc w:val="right"/>
              <w:rPr>
                <w:rFonts w:ascii="Arial" w:hAnsi="Arial" w:cs="Arial"/>
                <w:b/>
                <w:bCs/>
                <w:color w:val="FDC600"/>
                <w:sz w:val="20"/>
                <w:lang w:eastAsia="en-AU"/>
              </w:rPr>
            </w:pPr>
            <w:r w:rsidRPr="0007439E">
              <w:rPr>
                <w:rFonts w:ascii="Arial" w:hAnsi="Arial" w:cs="Arial"/>
                <w:b/>
                <w:bCs/>
                <w:color w:val="FDC600"/>
                <w:sz w:val="20"/>
                <w:lang w:eastAsia="en-AU"/>
              </w:rPr>
              <w:t> </w:t>
            </w:r>
          </w:p>
        </w:tc>
        <w:tc>
          <w:tcPr>
            <w:tcW w:w="1320" w:type="dxa"/>
            <w:tcBorders>
              <w:top w:val="nil"/>
              <w:left w:val="nil"/>
              <w:bottom w:val="nil"/>
              <w:right w:val="nil"/>
            </w:tcBorders>
            <w:shd w:val="clear" w:color="000000" w:fill="005042"/>
            <w:hideMark/>
          </w:tcPr>
          <w:p w14:paraId="1FC24C90" w14:textId="77777777" w:rsidR="0007439E" w:rsidRPr="0007439E" w:rsidRDefault="0007439E" w:rsidP="0007439E">
            <w:pPr>
              <w:jc w:val="right"/>
              <w:rPr>
                <w:rFonts w:ascii="Arial" w:hAnsi="Arial" w:cs="Arial"/>
                <w:b/>
                <w:bCs/>
                <w:color w:val="FDC600"/>
                <w:sz w:val="20"/>
                <w:lang w:eastAsia="en-AU"/>
              </w:rPr>
            </w:pPr>
            <w:r w:rsidRPr="0007439E">
              <w:rPr>
                <w:rFonts w:ascii="Arial" w:hAnsi="Arial" w:cs="Arial"/>
                <w:b/>
                <w:bCs/>
                <w:color w:val="FDC600"/>
                <w:sz w:val="20"/>
                <w:lang w:eastAsia="en-AU"/>
              </w:rPr>
              <w:t> </w:t>
            </w:r>
          </w:p>
        </w:tc>
      </w:tr>
      <w:tr w:rsidR="0007439E" w:rsidRPr="0007439E" w14:paraId="32DB968C" w14:textId="77777777" w:rsidTr="0007439E">
        <w:trPr>
          <w:trHeight w:val="260"/>
        </w:trPr>
        <w:tc>
          <w:tcPr>
            <w:tcW w:w="2660" w:type="dxa"/>
            <w:tcBorders>
              <w:top w:val="nil"/>
              <w:left w:val="nil"/>
              <w:bottom w:val="nil"/>
              <w:right w:val="nil"/>
            </w:tcBorders>
            <w:shd w:val="clear" w:color="000000" w:fill="005042"/>
            <w:hideMark/>
          </w:tcPr>
          <w:p w14:paraId="23BB6395" w14:textId="77777777" w:rsidR="0007439E" w:rsidRPr="0007439E" w:rsidRDefault="0007439E" w:rsidP="0007439E">
            <w:pPr>
              <w:rPr>
                <w:rFonts w:ascii="Arial" w:hAnsi="Arial" w:cs="Arial"/>
                <w:b/>
                <w:bCs/>
                <w:color w:val="FDC600"/>
                <w:sz w:val="20"/>
                <w:lang w:eastAsia="en-AU"/>
              </w:rPr>
            </w:pPr>
            <w:r w:rsidRPr="0007439E">
              <w:rPr>
                <w:rFonts w:ascii="Arial" w:hAnsi="Arial" w:cs="Arial"/>
                <w:b/>
                <w:bCs/>
                <w:color w:val="FDC600"/>
                <w:sz w:val="20"/>
                <w:lang w:eastAsia="en-AU"/>
              </w:rPr>
              <w:t> </w:t>
            </w:r>
          </w:p>
        </w:tc>
        <w:tc>
          <w:tcPr>
            <w:tcW w:w="820" w:type="dxa"/>
            <w:tcBorders>
              <w:top w:val="nil"/>
              <w:left w:val="nil"/>
              <w:bottom w:val="nil"/>
              <w:right w:val="nil"/>
            </w:tcBorders>
            <w:shd w:val="clear" w:color="000000" w:fill="005042"/>
            <w:hideMark/>
          </w:tcPr>
          <w:p w14:paraId="66E809B1" w14:textId="77777777" w:rsidR="0007439E" w:rsidRPr="0007439E" w:rsidRDefault="0007439E" w:rsidP="0007439E">
            <w:pPr>
              <w:rPr>
                <w:rFonts w:ascii="Arial" w:hAnsi="Arial" w:cs="Arial"/>
                <w:b/>
                <w:bCs/>
                <w:color w:val="FDC600"/>
                <w:sz w:val="20"/>
                <w:lang w:eastAsia="en-AU"/>
              </w:rPr>
            </w:pPr>
            <w:r w:rsidRPr="0007439E">
              <w:rPr>
                <w:rFonts w:ascii="Arial" w:hAnsi="Arial" w:cs="Arial"/>
                <w:b/>
                <w:bCs/>
                <w:color w:val="FDC600"/>
                <w:sz w:val="20"/>
                <w:lang w:eastAsia="en-AU"/>
              </w:rPr>
              <w:t> </w:t>
            </w:r>
          </w:p>
        </w:tc>
        <w:tc>
          <w:tcPr>
            <w:tcW w:w="1020" w:type="dxa"/>
            <w:tcBorders>
              <w:top w:val="nil"/>
              <w:left w:val="nil"/>
              <w:bottom w:val="nil"/>
              <w:right w:val="nil"/>
            </w:tcBorders>
            <w:shd w:val="clear" w:color="000000" w:fill="005042"/>
            <w:hideMark/>
          </w:tcPr>
          <w:p w14:paraId="6EC8BED6" w14:textId="77777777" w:rsidR="0007439E" w:rsidRPr="0007439E" w:rsidRDefault="0007439E" w:rsidP="0007439E">
            <w:pPr>
              <w:jc w:val="right"/>
              <w:rPr>
                <w:rFonts w:ascii="Arial" w:hAnsi="Arial" w:cs="Arial"/>
                <w:b/>
                <w:bCs/>
                <w:color w:val="FDC600"/>
                <w:sz w:val="20"/>
                <w:lang w:eastAsia="en-AU"/>
              </w:rPr>
            </w:pPr>
            <w:r w:rsidRPr="0007439E">
              <w:rPr>
                <w:rFonts w:ascii="Arial" w:hAnsi="Arial" w:cs="Arial"/>
                <w:b/>
                <w:bCs/>
                <w:color w:val="FDC600"/>
                <w:sz w:val="20"/>
                <w:lang w:eastAsia="en-AU"/>
              </w:rPr>
              <w:t> </w:t>
            </w:r>
          </w:p>
        </w:tc>
        <w:tc>
          <w:tcPr>
            <w:tcW w:w="1320" w:type="dxa"/>
            <w:tcBorders>
              <w:top w:val="nil"/>
              <w:left w:val="nil"/>
              <w:bottom w:val="nil"/>
              <w:right w:val="nil"/>
            </w:tcBorders>
            <w:shd w:val="clear" w:color="000000" w:fill="005042"/>
            <w:hideMark/>
          </w:tcPr>
          <w:p w14:paraId="264E1B65" w14:textId="77777777" w:rsidR="0007439E" w:rsidRPr="0007439E" w:rsidRDefault="0007439E" w:rsidP="0007439E">
            <w:pPr>
              <w:jc w:val="right"/>
              <w:rPr>
                <w:rFonts w:ascii="Arial" w:hAnsi="Arial" w:cs="Arial"/>
                <w:b/>
                <w:bCs/>
                <w:color w:val="FDC600"/>
                <w:sz w:val="20"/>
                <w:lang w:eastAsia="en-AU"/>
              </w:rPr>
            </w:pPr>
            <w:r w:rsidRPr="0007439E">
              <w:rPr>
                <w:rFonts w:ascii="Arial" w:hAnsi="Arial" w:cs="Arial"/>
                <w:b/>
                <w:bCs/>
                <w:color w:val="FDC600"/>
                <w:sz w:val="20"/>
                <w:lang w:eastAsia="en-AU"/>
              </w:rPr>
              <w:t>Actual</w:t>
            </w:r>
          </w:p>
        </w:tc>
        <w:tc>
          <w:tcPr>
            <w:tcW w:w="1420" w:type="dxa"/>
            <w:tcBorders>
              <w:top w:val="nil"/>
              <w:left w:val="nil"/>
              <w:bottom w:val="nil"/>
              <w:right w:val="nil"/>
            </w:tcBorders>
            <w:shd w:val="clear" w:color="000000" w:fill="005042"/>
            <w:hideMark/>
          </w:tcPr>
          <w:p w14:paraId="1D7DAAB7" w14:textId="77777777" w:rsidR="0007439E" w:rsidRPr="0007439E" w:rsidRDefault="0007439E" w:rsidP="0007439E">
            <w:pPr>
              <w:jc w:val="right"/>
              <w:rPr>
                <w:rFonts w:ascii="Arial" w:hAnsi="Arial" w:cs="Arial"/>
                <w:b/>
                <w:bCs/>
                <w:color w:val="FDC600"/>
                <w:sz w:val="20"/>
                <w:lang w:eastAsia="en-AU"/>
              </w:rPr>
            </w:pPr>
            <w:r w:rsidRPr="0007439E">
              <w:rPr>
                <w:rFonts w:ascii="Arial" w:hAnsi="Arial" w:cs="Arial"/>
                <w:b/>
                <w:bCs/>
                <w:color w:val="FDC600"/>
                <w:sz w:val="20"/>
                <w:lang w:eastAsia="en-AU"/>
              </w:rPr>
              <w:t>Budget</w:t>
            </w:r>
          </w:p>
        </w:tc>
        <w:tc>
          <w:tcPr>
            <w:tcW w:w="1320" w:type="dxa"/>
            <w:tcBorders>
              <w:top w:val="nil"/>
              <w:left w:val="nil"/>
              <w:bottom w:val="nil"/>
              <w:right w:val="nil"/>
            </w:tcBorders>
            <w:shd w:val="clear" w:color="000000" w:fill="005042"/>
            <w:hideMark/>
          </w:tcPr>
          <w:p w14:paraId="790AEAB8" w14:textId="77777777" w:rsidR="0007439E" w:rsidRPr="0007439E" w:rsidRDefault="0007439E" w:rsidP="0007439E">
            <w:pPr>
              <w:jc w:val="right"/>
              <w:rPr>
                <w:rFonts w:ascii="Arial" w:hAnsi="Arial" w:cs="Arial"/>
                <w:b/>
                <w:bCs/>
                <w:color w:val="FDC600"/>
                <w:sz w:val="20"/>
                <w:lang w:eastAsia="en-AU"/>
              </w:rPr>
            </w:pPr>
            <w:r w:rsidRPr="0007439E">
              <w:rPr>
                <w:rFonts w:ascii="Arial" w:hAnsi="Arial" w:cs="Arial"/>
                <w:b/>
                <w:bCs/>
                <w:color w:val="FDC600"/>
                <w:sz w:val="20"/>
                <w:lang w:eastAsia="en-AU"/>
              </w:rPr>
              <w:t>Variance</w:t>
            </w:r>
          </w:p>
        </w:tc>
      </w:tr>
      <w:tr w:rsidR="0007439E" w:rsidRPr="0007439E" w14:paraId="04D3181B" w14:textId="77777777" w:rsidTr="0007439E">
        <w:trPr>
          <w:trHeight w:val="260"/>
        </w:trPr>
        <w:tc>
          <w:tcPr>
            <w:tcW w:w="2660" w:type="dxa"/>
            <w:tcBorders>
              <w:top w:val="nil"/>
              <w:left w:val="nil"/>
              <w:bottom w:val="nil"/>
              <w:right w:val="nil"/>
            </w:tcBorders>
            <w:shd w:val="clear" w:color="000000" w:fill="005042"/>
            <w:hideMark/>
          </w:tcPr>
          <w:p w14:paraId="2D2B3C85" w14:textId="77777777" w:rsidR="0007439E" w:rsidRPr="0007439E" w:rsidRDefault="0007439E" w:rsidP="0007439E">
            <w:pPr>
              <w:rPr>
                <w:rFonts w:ascii="Arial" w:hAnsi="Arial" w:cs="Arial"/>
                <w:b/>
                <w:bCs/>
                <w:color w:val="FDC600"/>
                <w:sz w:val="20"/>
                <w:lang w:eastAsia="en-AU"/>
              </w:rPr>
            </w:pPr>
            <w:r w:rsidRPr="0007439E">
              <w:rPr>
                <w:rFonts w:ascii="Arial" w:hAnsi="Arial" w:cs="Arial"/>
                <w:b/>
                <w:bCs/>
                <w:color w:val="FDC600"/>
                <w:sz w:val="20"/>
                <w:lang w:eastAsia="en-AU"/>
              </w:rPr>
              <w:t> </w:t>
            </w:r>
          </w:p>
        </w:tc>
        <w:tc>
          <w:tcPr>
            <w:tcW w:w="820" w:type="dxa"/>
            <w:tcBorders>
              <w:top w:val="nil"/>
              <w:left w:val="nil"/>
              <w:bottom w:val="nil"/>
              <w:right w:val="nil"/>
            </w:tcBorders>
            <w:shd w:val="clear" w:color="000000" w:fill="005042"/>
            <w:hideMark/>
          </w:tcPr>
          <w:p w14:paraId="6EBD94FA" w14:textId="77777777" w:rsidR="0007439E" w:rsidRPr="0007439E" w:rsidRDefault="0007439E" w:rsidP="0007439E">
            <w:pPr>
              <w:rPr>
                <w:rFonts w:ascii="Arial" w:hAnsi="Arial" w:cs="Arial"/>
                <w:b/>
                <w:bCs/>
                <w:color w:val="FDC600"/>
                <w:sz w:val="20"/>
                <w:lang w:eastAsia="en-AU"/>
              </w:rPr>
            </w:pPr>
            <w:r w:rsidRPr="0007439E">
              <w:rPr>
                <w:rFonts w:ascii="Arial" w:hAnsi="Arial" w:cs="Arial"/>
                <w:b/>
                <w:bCs/>
                <w:color w:val="FDC600"/>
                <w:sz w:val="20"/>
                <w:lang w:eastAsia="en-AU"/>
              </w:rPr>
              <w:t> </w:t>
            </w:r>
          </w:p>
        </w:tc>
        <w:tc>
          <w:tcPr>
            <w:tcW w:w="1020" w:type="dxa"/>
            <w:tcBorders>
              <w:top w:val="nil"/>
              <w:left w:val="nil"/>
              <w:bottom w:val="nil"/>
              <w:right w:val="nil"/>
            </w:tcBorders>
            <w:shd w:val="clear" w:color="000000" w:fill="005042"/>
            <w:hideMark/>
          </w:tcPr>
          <w:p w14:paraId="7A0932C7" w14:textId="781AC1D3" w:rsidR="0007439E" w:rsidRPr="0007439E" w:rsidRDefault="0007439E" w:rsidP="0007439E">
            <w:pPr>
              <w:jc w:val="center"/>
              <w:rPr>
                <w:rFonts w:ascii="Arial" w:hAnsi="Arial" w:cs="Arial"/>
                <w:b/>
                <w:bCs/>
                <w:color w:val="FDC600"/>
                <w:sz w:val="20"/>
                <w:lang w:eastAsia="en-AU"/>
              </w:rPr>
            </w:pPr>
          </w:p>
        </w:tc>
        <w:tc>
          <w:tcPr>
            <w:tcW w:w="1320" w:type="dxa"/>
            <w:tcBorders>
              <w:top w:val="nil"/>
              <w:left w:val="nil"/>
              <w:bottom w:val="nil"/>
              <w:right w:val="nil"/>
            </w:tcBorders>
            <w:shd w:val="clear" w:color="000000" w:fill="005042"/>
            <w:vAlign w:val="bottom"/>
            <w:hideMark/>
          </w:tcPr>
          <w:p w14:paraId="4DEDF527" w14:textId="77777777" w:rsidR="0007439E" w:rsidRPr="0007439E" w:rsidRDefault="0007439E" w:rsidP="0007439E">
            <w:pPr>
              <w:jc w:val="right"/>
              <w:rPr>
                <w:rFonts w:ascii="Arial" w:hAnsi="Arial" w:cs="Arial"/>
                <w:b/>
                <w:bCs/>
                <w:color w:val="FDC600"/>
                <w:sz w:val="20"/>
                <w:lang w:eastAsia="en-AU"/>
              </w:rPr>
            </w:pPr>
            <w:r w:rsidRPr="0007439E">
              <w:rPr>
                <w:rFonts w:ascii="Arial" w:hAnsi="Arial" w:cs="Arial"/>
                <w:b/>
                <w:bCs/>
                <w:color w:val="FDC600"/>
                <w:sz w:val="20"/>
                <w:lang w:eastAsia="en-AU"/>
              </w:rPr>
              <w:t>2015/16</w:t>
            </w:r>
          </w:p>
        </w:tc>
        <w:tc>
          <w:tcPr>
            <w:tcW w:w="1420" w:type="dxa"/>
            <w:tcBorders>
              <w:top w:val="nil"/>
              <w:left w:val="nil"/>
              <w:bottom w:val="nil"/>
              <w:right w:val="nil"/>
            </w:tcBorders>
            <w:shd w:val="clear" w:color="000000" w:fill="005042"/>
            <w:vAlign w:val="bottom"/>
            <w:hideMark/>
          </w:tcPr>
          <w:p w14:paraId="3CE2B28F" w14:textId="77777777" w:rsidR="0007439E" w:rsidRPr="0007439E" w:rsidRDefault="0007439E" w:rsidP="0007439E">
            <w:pPr>
              <w:jc w:val="right"/>
              <w:rPr>
                <w:rFonts w:ascii="Arial" w:hAnsi="Arial" w:cs="Arial"/>
                <w:b/>
                <w:bCs/>
                <w:color w:val="FDC600"/>
                <w:sz w:val="20"/>
                <w:lang w:eastAsia="en-AU"/>
              </w:rPr>
            </w:pPr>
            <w:r w:rsidRPr="0007439E">
              <w:rPr>
                <w:rFonts w:ascii="Arial" w:hAnsi="Arial" w:cs="Arial"/>
                <w:b/>
                <w:bCs/>
                <w:color w:val="FDC600"/>
                <w:sz w:val="20"/>
                <w:lang w:eastAsia="en-AU"/>
              </w:rPr>
              <w:t>2016/17</w:t>
            </w:r>
          </w:p>
        </w:tc>
        <w:tc>
          <w:tcPr>
            <w:tcW w:w="1320" w:type="dxa"/>
            <w:tcBorders>
              <w:top w:val="nil"/>
              <w:left w:val="nil"/>
              <w:bottom w:val="nil"/>
              <w:right w:val="nil"/>
            </w:tcBorders>
            <w:shd w:val="clear" w:color="000000" w:fill="005042"/>
            <w:hideMark/>
          </w:tcPr>
          <w:p w14:paraId="5FE8E62C" w14:textId="77777777" w:rsidR="0007439E" w:rsidRPr="0007439E" w:rsidRDefault="0007439E" w:rsidP="0007439E">
            <w:pPr>
              <w:jc w:val="right"/>
              <w:rPr>
                <w:rFonts w:ascii="Arial" w:hAnsi="Arial" w:cs="Arial"/>
                <w:b/>
                <w:bCs/>
                <w:color w:val="FDC600"/>
                <w:sz w:val="20"/>
                <w:lang w:eastAsia="en-AU"/>
              </w:rPr>
            </w:pPr>
            <w:r w:rsidRPr="0007439E">
              <w:rPr>
                <w:rFonts w:ascii="Arial" w:hAnsi="Arial" w:cs="Arial"/>
                <w:b/>
                <w:bCs/>
                <w:color w:val="FDC600"/>
                <w:sz w:val="20"/>
                <w:lang w:eastAsia="en-AU"/>
              </w:rPr>
              <w:t> </w:t>
            </w:r>
          </w:p>
        </w:tc>
      </w:tr>
      <w:tr w:rsidR="0007439E" w:rsidRPr="0007439E" w14:paraId="108821CE" w14:textId="77777777" w:rsidTr="0007439E">
        <w:trPr>
          <w:trHeight w:val="260"/>
        </w:trPr>
        <w:tc>
          <w:tcPr>
            <w:tcW w:w="2660" w:type="dxa"/>
            <w:tcBorders>
              <w:top w:val="nil"/>
              <w:left w:val="nil"/>
              <w:bottom w:val="nil"/>
              <w:right w:val="nil"/>
            </w:tcBorders>
            <w:shd w:val="clear" w:color="000000" w:fill="005042"/>
            <w:hideMark/>
          </w:tcPr>
          <w:p w14:paraId="3150696C" w14:textId="77777777" w:rsidR="0007439E" w:rsidRPr="0007439E" w:rsidRDefault="0007439E" w:rsidP="0007439E">
            <w:pPr>
              <w:rPr>
                <w:rFonts w:ascii="Arial" w:hAnsi="Arial" w:cs="Arial"/>
                <w:color w:val="FDC600"/>
                <w:sz w:val="20"/>
                <w:lang w:eastAsia="en-AU"/>
              </w:rPr>
            </w:pPr>
            <w:r w:rsidRPr="0007439E">
              <w:rPr>
                <w:rFonts w:ascii="Arial" w:hAnsi="Arial" w:cs="Arial"/>
                <w:color w:val="FDC600"/>
                <w:sz w:val="20"/>
                <w:lang w:eastAsia="en-AU"/>
              </w:rPr>
              <w:t> </w:t>
            </w:r>
          </w:p>
        </w:tc>
        <w:tc>
          <w:tcPr>
            <w:tcW w:w="820" w:type="dxa"/>
            <w:tcBorders>
              <w:top w:val="nil"/>
              <w:left w:val="nil"/>
              <w:bottom w:val="nil"/>
              <w:right w:val="nil"/>
            </w:tcBorders>
            <w:shd w:val="clear" w:color="000000" w:fill="005042"/>
            <w:hideMark/>
          </w:tcPr>
          <w:p w14:paraId="74E9351D" w14:textId="77777777" w:rsidR="0007439E" w:rsidRPr="0007439E" w:rsidRDefault="0007439E" w:rsidP="0007439E">
            <w:pPr>
              <w:rPr>
                <w:rFonts w:ascii="Arial" w:hAnsi="Arial" w:cs="Arial"/>
                <w:color w:val="FDC600"/>
                <w:sz w:val="20"/>
                <w:lang w:eastAsia="en-AU"/>
              </w:rPr>
            </w:pPr>
            <w:r w:rsidRPr="0007439E">
              <w:rPr>
                <w:rFonts w:ascii="Arial" w:hAnsi="Arial" w:cs="Arial"/>
                <w:color w:val="FDC600"/>
                <w:sz w:val="20"/>
                <w:lang w:eastAsia="en-AU"/>
              </w:rPr>
              <w:t> </w:t>
            </w:r>
          </w:p>
        </w:tc>
        <w:tc>
          <w:tcPr>
            <w:tcW w:w="1020" w:type="dxa"/>
            <w:tcBorders>
              <w:top w:val="nil"/>
              <w:left w:val="nil"/>
              <w:bottom w:val="nil"/>
              <w:right w:val="nil"/>
            </w:tcBorders>
            <w:shd w:val="clear" w:color="000000" w:fill="005042"/>
            <w:hideMark/>
          </w:tcPr>
          <w:p w14:paraId="31A7946B" w14:textId="77777777" w:rsidR="0007439E" w:rsidRPr="0007439E" w:rsidRDefault="0007439E" w:rsidP="0007439E">
            <w:pPr>
              <w:jc w:val="right"/>
              <w:rPr>
                <w:rFonts w:ascii="Arial" w:hAnsi="Arial" w:cs="Arial"/>
                <w:color w:val="FDC600"/>
                <w:sz w:val="20"/>
                <w:lang w:eastAsia="en-AU"/>
              </w:rPr>
            </w:pPr>
            <w:r w:rsidRPr="0007439E">
              <w:rPr>
                <w:rFonts w:ascii="Arial" w:hAnsi="Arial" w:cs="Arial"/>
                <w:color w:val="FDC600"/>
                <w:sz w:val="20"/>
                <w:lang w:eastAsia="en-AU"/>
              </w:rPr>
              <w:t> </w:t>
            </w:r>
          </w:p>
        </w:tc>
        <w:tc>
          <w:tcPr>
            <w:tcW w:w="1320" w:type="dxa"/>
            <w:tcBorders>
              <w:top w:val="nil"/>
              <w:left w:val="nil"/>
              <w:bottom w:val="nil"/>
              <w:right w:val="nil"/>
            </w:tcBorders>
            <w:shd w:val="clear" w:color="000000" w:fill="005042"/>
            <w:hideMark/>
          </w:tcPr>
          <w:p w14:paraId="04F5A285" w14:textId="77777777" w:rsidR="0007439E" w:rsidRPr="0007439E" w:rsidRDefault="0007439E" w:rsidP="0007439E">
            <w:pPr>
              <w:jc w:val="right"/>
              <w:rPr>
                <w:rFonts w:ascii="Arial" w:hAnsi="Arial" w:cs="Arial"/>
                <w:b/>
                <w:bCs/>
                <w:color w:val="FDC600"/>
                <w:sz w:val="20"/>
                <w:lang w:eastAsia="en-AU"/>
              </w:rPr>
            </w:pPr>
            <w:r w:rsidRPr="0007439E">
              <w:rPr>
                <w:rFonts w:ascii="Arial" w:hAnsi="Arial" w:cs="Arial"/>
                <w:b/>
                <w:bCs/>
                <w:color w:val="FDC600"/>
                <w:sz w:val="20"/>
                <w:lang w:eastAsia="en-AU"/>
              </w:rPr>
              <w:t>$’000</w:t>
            </w:r>
          </w:p>
        </w:tc>
        <w:tc>
          <w:tcPr>
            <w:tcW w:w="1420" w:type="dxa"/>
            <w:tcBorders>
              <w:top w:val="nil"/>
              <w:left w:val="nil"/>
              <w:bottom w:val="nil"/>
              <w:right w:val="nil"/>
            </w:tcBorders>
            <w:shd w:val="clear" w:color="000000" w:fill="005042"/>
            <w:hideMark/>
          </w:tcPr>
          <w:p w14:paraId="5E686D08" w14:textId="77777777" w:rsidR="0007439E" w:rsidRPr="0007439E" w:rsidRDefault="0007439E" w:rsidP="0007439E">
            <w:pPr>
              <w:jc w:val="right"/>
              <w:rPr>
                <w:rFonts w:ascii="Arial" w:hAnsi="Arial" w:cs="Arial"/>
                <w:b/>
                <w:bCs/>
                <w:color w:val="FDC600"/>
                <w:sz w:val="20"/>
                <w:lang w:eastAsia="en-AU"/>
              </w:rPr>
            </w:pPr>
            <w:r w:rsidRPr="0007439E">
              <w:rPr>
                <w:rFonts w:ascii="Arial" w:hAnsi="Arial" w:cs="Arial"/>
                <w:b/>
                <w:bCs/>
                <w:color w:val="FDC600"/>
                <w:sz w:val="20"/>
                <w:lang w:eastAsia="en-AU"/>
              </w:rPr>
              <w:t>$’000</w:t>
            </w:r>
          </w:p>
        </w:tc>
        <w:tc>
          <w:tcPr>
            <w:tcW w:w="1320" w:type="dxa"/>
            <w:tcBorders>
              <w:top w:val="nil"/>
              <w:left w:val="nil"/>
              <w:bottom w:val="nil"/>
              <w:right w:val="nil"/>
            </w:tcBorders>
            <w:shd w:val="clear" w:color="000000" w:fill="005042"/>
            <w:hideMark/>
          </w:tcPr>
          <w:p w14:paraId="672BA5E5" w14:textId="77777777" w:rsidR="0007439E" w:rsidRPr="0007439E" w:rsidRDefault="0007439E" w:rsidP="0007439E">
            <w:pPr>
              <w:jc w:val="right"/>
              <w:rPr>
                <w:rFonts w:ascii="Arial" w:hAnsi="Arial" w:cs="Arial"/>
                <w:b/>
                <w:bCs/>
                <w:color w:val="FDC600"/>
                <w:sz w:val="20"/>
                <w:lang w:eastAsia="en-AU"/>
              </w:rPr>
            </w:pPr>
            <w:r w:rsidRPr="0007439E">
              <w:rPr>
                <w:rFonts w:ascii="Arial" w:hAnsi="Arial" w:cs="Arial"/>
                <w:b/>
                <w:bCs/>
                <w:color w:val="FDC600"/>
                <w:sz w:val="20"/>
                <w:lang w:eastAsia="en-AU"/>
              </w:rPr>
              <w:t>$’000</w:t>
            </w:r>
          </w:p>
        </w:tc>
      </w:tr>
      <w:tr w:rsidR="0007439E" w:rsidRPr="0007439E" w14:paraId="1577F54B" w14:textId="77777777" w:rsidTr="0007439E">
        <w:trPr>
          <w:trHeight w:val="250"/>
        </w:trPr>
        <w:tc>
          <w:tcPr>
            <w:tcW w:w="2660" w:type="dxa"/>
            <w:tcBorders>
              <w:top w:val="nil"/>
              <w:left w:val="nil"/>
              <w:bottom w:val="nil"/>
              <w:right w:val="nil"/>
            </w:tcBorders>
            <w:shd w:val="clear" w:color="000000" w:fill="FFFFFF"/>
            <w:vAlign w:val="bottom"/>
            <w:hideMark/>
          </w:tcPr>
          <w:p w14:paraId="5185869F" w14:textId="77777777" w:rsidR="0007439E" w:rsidRPr="0007439E" w:rsidRDefault="0007439E" w:rsidP="0007439E">
            <w:pPr>
              <w:jc w:val="both"/>
              <w:rPr>
                <w:rFonts w:ascii="Arial" w:hAnsi="Arial" w:cs="Arial"/>
                <w:sz w:val="20"/>
                <w:lang w:eastAsia="en-AU"/>
              </w:rPr>
            </w:pPr>
            <w:r w:rsidRPr="0007439E">
              <w:rPr>
                <w:rFonts w:ascii="Arial" w:hAnsi="Arial" w:cs="Arial"/>
                <w:sz w:val="20"/>
                <w:lang w:eastAsia="en-AU"/>
              </w:rPr>
              <w:t>Total income</w:t>
            </w:r>
          </w:p>
        </w:tc>
        <w:tc>
          <w:tcPr>
            <w:tcW w:w="820" w:type="dxa"/>
            <w:tcBorders>
              <w:top w:val="nil"/>
              <w:left w:val="nil"/>
              <w:bottom w:val="nil"/>
              <w:right w:val="nil"/>
            </w:tcBorders>
            <w:shd w:val="clear" w:color="000000" w:fill="FFFFFF"/>
            <w:vAlign w:val="bottom"/>
            <w:hideMark/>
          </w:tcPr>
          <w:p w14:paraId="0A8A50BD" w14:textId="77777777" w:rsidR="0007439E" w:rsidRPr="0007439E" w:rsidRDefault="0007439E" w:rsidP="0007439E">
            <w:pPr>
              <w:jc w:val="both"/>
              <w:rPr>
                <w:rFonts w:ascii="Arial" w:hAnsi="Arial" w:cs="Arial"/>
                <w:sz w:val="20"/>
                <w:lang w:eastAsia="en-AU"/>
              </w:rPr>
            </w:pPr>
            <w:r w:rsidRPr="0007439E">
              <w:rPr>
                <w:rFonts w:ascii="Arial" w:hAnsi="Arial" w:cs="Arial"/>
                <w:sz w:val="20"/>
                <w:lang w:eastAsia="en-AU"/>
              </w:rPr>
              <w:t> </w:t>
            </w:r>
          </w:p>
        </w:tc>
        <w:tc>
          <w:tcPr>
            <w:tcW w:w="1020" w:type="dxa"/>
            <w:tcBorders>
              <w:top w:val="nil"/>
              <w:left w:val="nil"/>
              <w:bottom w:val="nil"/>
              <w:right w:val="nil"/>
            </w:tcBorders>
            <w:shd w:val="clear" w:color="000000" w:fill="FFFFFF"/>
            <w:vAlign w:val="bottom"/>
            <w:hideMark/>
          </w:tcPr>
          <w:p w14:paraId="7748275E" w14:textId="358ABFC0" w:rsidR="0007439E" w:rsidRPr="0007439E" w:rsidRDefault="0007439E" w:rsidP="0007439E">
            <w:pPr>
              <w:jc w:val="center"/>
              <w:rPr>
                <w:rFonts w:ascii="Arial" w:hAnsi="Arial" w:cs="Arial"/>
                <w:sz w:val="20"/>
                <w:lang w:eastAsia="en-AU"/>
              </w:rPr>
            </w:pPr>
          </w:p>
        </w:tc>
        <w:tc>
          <w:tcPr>
            <w:tcW w:w="1320" w:type="dxa"/>
            <w:tcBorders>
              <w:top w:val="nil"/>
              <w:left w:val="nil"/>
              <w:bottom w:val="nil"/>
              <w:right w:val="nil"/>
            </w:tcBorders>
            <w:shd w:val="clear" w:color="000000" w:fill="FFFFFF"/>
            <w:vAlign w:val="bottom"/>
            <w:hideMark/>
          </w:tcPr>
          <w:p w14:paraId="261B30A5" w14:textId="77777777" w:rsidR="0007439E" w:rsidRPr="0007439E" w:rsidRDefault="0007439E" w:rsidP="0007439E">
            <w:pPr>
              <w:jc w:val="right"/>
              <w:rPr>
                <w:rFonts w:ascii="Arial" w:hAnsi="Arial" w:cs="Arial"/>
                <w:sz w:val="20"/>
                <w:lang w:eastAsia="en-AU"/>
              </w:rPr>
            </w:pPr>
            <w:r w:rsidRPr="0007439E">
              <w:rPr>
                <w:rFonts w:ascii="Arial" w:hAnsi="Arial" w:cs="Arial"/>
                <w:sz w:val="20"/>
                <w:lang w:eastAsia="en-AU"/>
              </w:rPr>
              <w:t>169,887</w:t>
            </w:r>
          </w:p>
        </w:tc>
        <w:tc>
          <w:tcPr>
            <w:tcW w:w="1420" w:type="dxa"/>
            <w:tcBorders>
              <w:top w:val="nil"/>
              <w:left w:val="nil"/>
              <w:bottom w:val="nil"/>
              <w:right w:val="nil"/>
            </w:tcBorders>
            <w:shd w:val="clear" w:color="000000" w:fill="FDC600"/>
            <w:vAlign w:val="bottom"/>
            <w:hideMark/>
          </w:tcPr>
          <w:p w14:paraId="7C25E834" w14:textId="77777777" w:rsidR="0007439E" w:rsidRPr="0007439E" w:rsidRDefault="0007439E" w:rsidP="0007439E">
            <w:pPr>
              <w:jc w:val="right"/>
              <w:rPr>
                <w:rFonts w:ascii="Arial" w:hAnsi="Arial" w:cs="Arial"/>
                <w:sz w:val="20"/>
                <w:lang w:eastAsia="en-AU"/>
              </w:rPr>
            </w:pPr>
            <w:r w:rsidRPr="0007439E">
              <w:rPr>
                <w:rFonts w:ascii="Arial" w:hAnsi="Arial" w:cs="Arial"/>
                <w:sz w:val="20"/>
                <w:lang w:eastAsia="en-AU"/>
              </w:rPr>
              <w:t>176,192</w:t>
            </w:r>
          </w:p>
        </w:tc>
        <w:tc>
          <w:tcPr>
            <w:tcW w:w="1320" w:type="dxa"/>
            <w:tcBorders>
              <w:top w:val="nil"/>
              <w:left w:val="nil"/>
              <w:bottom w:val="nil"/>
              <w:right w:val="nil"/>
            </w:tcBorders>
            <w:shd w:val="clear" w:color="000000" w:fill="FFFFFF"/>
            <w:vAlign w:val="bottom"/>
            <w:hideMark/>
          </w:tcPr>
          <w:p w14:paraId="554A10EB" w14:textId="77777777" w:rsidR="0007439E" w:rsidRPr="0007439E" w:rsidRDefault="0007439E" w:rsidP="0007439E">
            <w:pPr>
              <w:jc w:val="right"/>
              <w:rPr>
                <w:rFonts w:ascii="Arial" w:hAnsi="Arial" w:cs="Arial"/>
                <w:sz w:val="20"/>
                <w:lang w:eastAsia="en-AU"/>
              </w:rPr>
            </w:pPr>
            <w:r w:rsidRPr="0007439E">
              <w:rPr>
                <w:rFonts w:ascii="Arial" w:hAnsi="Arial" w:cs="Arial"/>
                <w:sz w:val="20"/>
                <w:lang w:eastAsia="en-AU"/>
              </w:rPr>
              <w:t>6,305</w:t>
            </w:r>
          </w:p>
        </w:tc>
      </w:tr>
      <w:tr w:rsidR="0007439E" w:rsidRPr="0007439E" w14:paraId="70AE5839" w14:textId="77777777" w:rsidTr="0007439E">
        <w:trPr>
          <w:trHeight w:val="250"/>
        </w:trPr>
        <w:tc>
          <w:tcPr>
            <w:tcW w:w="2660" w:type="dxa"/>
            <w:tcBorders>
              <w:top w:val="nil"/>
              <w:left w:val="nil"/>
              <w:bottom w:val="nil"/>
              <w:right w:val="nil"/>
            </w:tcBorders>
            <w:shd w:val="clear" w:color="000000" w:fill="FFFFFF"/>
            <w:vAlign w:val="bottom"/>
            <w:hideMark/>
          </w:tcPr>
          <w:p w14:paraId="360A03A1" w14:textId="77777777" w:rsidR="0007439E" w:rsidRPr="0007439E" w:rsidRDefault="0007439E" w:rsidP="0007439E">
            <w:pPr>
              <w:jc w:val="both"/>
              <w:rPr>
                <w:rFonts w:ascii="Arial" w:hAnsi="Arial" w:cs="Arial"/>
                <w:sz w:val="20"/>
                <w:lang w:eastAsia="en-AU"/>
              </w:rPr>
            </w:pPr>
            <w:r w:rsidRPr="0007439E">
              <w:rPr>
                <w:rFonts w:ascii="Arial" w:hAnsi="Arial" w:cs="Arial"/>
                <w:sz w:val="20"/>
                <w:lang w:eastAsia="en-AU"/>
              </w:rPr>
              <w:t>Total expenses</w:t>
            </w:r>
          </w:p>
        </w:tc>
        <w:tc>
          <w:tcPr>
            <w:tcW w:w="820" w:type="dxa"/>
            <w:tcBorders>
              <w:top w:val="nil"/>
              <w:left w:val="nil"/>
              <w:bottom w:val="nil"/>
              <w:right w:val="nil"/>
            </w:tcBorders>
            <w:shd w:val="clear" w:color="000000" w:fill="FFFFFF"/>
            <w:vAlign w:val="bottom"/>
            <w:hideMark/>
          </w:tcPr>
          <w:p w14:paraId="393A18F9" w14:textId="77777777" w:rsidR="0007439E" w:rsidRPr="0007439E" w:rsidRDefault="0007439E" w:rsidP="0007439E">
            <w:pPr>
              <w:jc w:val="both"/>
              <w:rPr>
                <w:rFonts w:ascii="Arial" w:hAnsi="Arial" w:cs="Arial"/>
                <w:sz w:val="20"/>
                <w:lang w:eastAsia="en-AU"/>
              </w:rPr>
            </w:pPr>
            <w:r w:rsidRPr="0007439E">
              <w:rPr>
                <w:rFonts w:ascii="Arial" w:hAnsi="Arial" w:cs="Arial"/>
                <w:sz w:val="20"/>
                <w:lang w:eastAsia="en-AU"/>
              </w:rPr>
              <w:t> </w:t>
            </w:r>
          </w:p>
        </w:tc>
        <w:tc>
          <w:tcPr>
            <w:tcW w:w="1020" w:type="dxa"/>
            <w:tcBorders>
              <w:top w:val="nil"/>
              <w:left w:val="nil"/>
              <w:bottom w:val="nil"/>
              <w:right w:val="nil"/>
            </w:tcBorders>
            <w:shd w:val="clear" w:color="000000" w:fill="FFFFFF"/>
            <w:vAlign w:val="bottom"/>
            <w:hideMark/>
          </w:tcPr>
          <w:p w14:paraId="04DCC800" w14:textId="26EB0B95" w:rsidR="0007439E" w:rsidRPr="0007439E" w:rsidRDefault="0007439E" w:rsidP="0007439E">
            <w:pPr>
              <w:jc w:val="center"/>
              <w:rPr>
                <w:rFonts w:ascii="Arial" w:hAnsi="Arial" w:cs="Arial"/>
                <w:sz w:val="20"/>
                <w:lang w:eastAsia="en-AU"/>
              </w:rPr>
            </w:pPr>
          </w:p>
        </w:tc>
        <w:tc>
          <w:tcPr>
            <w:tcW w:w="1320" w:type="dxa"/>
            <w:tcBorders>
              <w:top w:val="nil"/>
              <w:left w:val="nil"/>
              <w:bottom w:val="single" w:sz="4" w:space="0" w:color="auto"/>
              <w:right w:val="nil"/>
            </w:tcBorders>
            <w:shd w:val="clear" w:color="000000" w:fill="FFFFFF"/>
            <w:vAlign w:val="bottom"/>
            <w:hideMark/>
          </w:tcPr>
          <w:p w14:paraId="24F15CAD" w14:textId="77777777" w:rsidR="0007439E" w:rsidRPr="0007439E" w:rsidRDefault="0007439E" w:rsidP="0007439E">
            <w:pPr>
              <w:jc w:val="right"/>
              <w:rPr>
                <w:rFonts w:ascii="Arial" w:hAnsi="Arial" w:cs="Arial"/>
                <w:sz w:val="20"/>
                <w:lang w:eastAsia="en-AU"/>
              </w:rPr>
            </w:pPr>
            <w:r w:rsidRPr="0007439E">
              <w:rPr>
                <w:rFonts w:ascii="Arial" w:hAnsi="Arial" w:cs="Arial"/>
                <w:sz w:val="20"/>
                <w:lang w:eastAsia="en-AU"/>
              </w:rPr>
              <w:t>(160,401)</w:t>
            </w:r>
          </w:p>
        </w:tc>
        <w:tc>
          <w:tcPr>
            <w:tcW w:w="1420" w:type="dxa"/>
            <w:tcBorders>
              <w:top w:val="nil"/>
              <w:left w:val="nil"/>
              <w:bottom w:val="single" w:sz="4" w:space="0" w:color="auto"/>
              <w:right w:val="nil"/>
            </w:tcBorders>
            <w:shd w:val="clear" w:color="000000" w:fill="FDC600"/>
            <w:vAlign w:val="bottom"/>
            <w:hideMark/>
          </w:tcPr>
          <w:p w14:paraId="5A7D26EC" w14:textId="77777777" w:rsidR="0007439E" w:rsidRPr="0007439E" w:rsidRDefault="0007439E" w:rsidP="0007439E">
            <w:pPr>
              <w:jc w:val="right"/>
              <w:rPr>
                <w:rFonts w:ascii="Arial" w:hAnsi="Arial" w:cs="Arial"/>
                <w:sz w:val="20"/>
                <w:lang w:eastAsia="en-AU"/>
              </w:rPr>
            </w:pPr>
            <w:r w:rsidRPr="0007439E">
              <w:rPr>
                <w:rFonts w:ascii="Arial" w:hAnsi="Arial" w:cs="Arial"/>
                <w:sz w:val="20"/>
                <w:lang w:eastAsia="en-AU"/>
              </w:rPr>
              <w:t>(171,143)</w:t>
            </w:r>
          </w:p>
        </w:tc>
        <w:tc>
          <w:tcPr>
            <w:tcW w:w="1320" w:type="dxa"/>
            <w:tcBorders>
              <w:top w:val="nil"/>
              <w:left w:val="nil"/>
              <w:bottom w:val="single" w:sz="4" w:space="0" w:color="auto"/>
              <w:right w:val="nil"/>
            </w:tcBorders>
            <w:shd w:val="clear" w:color="000000" w:fill="FFFFFF"/>
            <w:vAlign w:val="bottom"/>
            <w:hideMark/>
          </w:tcPr>
          <w:p w14:paraId="0E4B0FEB" w14:textId="77777777" w:rsidR="0007439E" w:rsidRPr="0007439E" w:rsidRDefault="0007439E" w:rsidP="0007439E">
            <w:pPr>
              <w:jc w:val="right"/>
              <w:rPr>
                <w:rFonts w:ascii="Arial" w:hAnsi="Arial" w:cs="Arial"/>
                <w:sz w:val="20"/>
                <w:lang w:eastAsia="en-AU"/>
              </w:rPr>
            </w:pPr>
            <w:r w:rsidRPr="0007439E">
              <w:rPr>
                <w:rFonts w:ascii="Arial" w:hAnsi="Arial" w:cs="Arial"/>
                <w:sz w:val="20"/>
                <w:lang w:eastAsia="en-AU"/>
              </w:rPr>
              <w:t>(10,742)</w:t>
            </w:r>
          </w:p>
        </w:tc>
      </w:tr>
      <w:tr w:rsidR="0007439E" w:rsidRPr="0007439E" w14:paraId="6FF6C850" w14:textId="77777777" w:rsidTr="0007439E">
        <w:trPr>
          <w:trHeight w:val="260"/>
        </w:trPr>
        <w:tc>
          <w:tcPr>
            <w:tcW w:w="3480" w:type="dxa"/>
            <w:gridSpan w:val="2"/>
            <w:tcBorders>
              <w:top w:val="nil"/>
              <w:left w:val="nil"/>
              <w:bottom w:val="nil"/>
              <w:right w:val="nil"/>
            </w:tcBorders>
            <w:shd w:val="clear" w:color="000000" w:fill="FFFFFF"/>
            <w:vAlign w:val="bottom"/>
            <w:hideMark/>
          </w:tcPr>
          <w:p w14:paraId="6B7B8933" w14:textId="77777777" w:rsidR="0007439E" w:rsidRPr="0007439E" w:rsidRDefault="0007439E" w:rsidP="0007439E">
            <w:pPr>
              <w:jc w:val="both"/>
              <w:rPr>
                <w:rFonts w:ascii="Arial" w:hAnsi="Arial" w:cs="Arial"/>
                <w:b/>
                <w:bCs/>
                <w:sz w:val="20"/>
                <w:lang w:eastAsia="en-AU"/>
              </w:rPr>
            </w:pPr>
            <w:r w:rsidRPr="0007439E">
              <w:rPr>
                <w:rFonts w:ascii="Arial" w:hAnsi="Arial" w:cs="Arial"/>
                <w:b/>
                <w:bCs/>
                <w:sz w:val="20"/>
                <w:lang w:eastAsia="en-AU"/>
              </w:rPr>
              <w:t>Surplus (deficit) for the year</w:t>
            </w:r>
          </w:p>
        </w:tc>
        <w:tc>
          <w:tcPr>
            <w:tcW w:w="1020" w:type="dxa"/>
            <w:tcBorders>
              <w:top w:val="nil"/>
              <w:left w:val="nil"/>
              <w:bottom w:val="nil"/>
              <w:right w:val="nil"/>
            </w:tcBorders>
            <w:shd w:val="clear" w:color="000000" w:fill="FFFFFF"/>
            <w:vAlign w:val="bottom"/>
            <w:hideMark/>
          </w:tcPr>
          <w:p w14:paraId="7D4B6B86" w14:textId="77777777" w:rsidR="0007439E" w:rsidRPr="0007439E" w:rsidRDefault="0007439E" w:rsidP="0007439E">
            <w:pPr>
              <w:rPr>
                <w:rFonts w:ascii="Arial" w:hAnsi="Arial" w:cs="Arial"/>
                <w:b/>
                <w:bCs/>
                <w:sz w:val="20"/>
                <w:lang w:eastAsia="en-AU"/>
              </w:rPr>
            </w:pPr>
            <w:r w:rsidRPr="0007439E">
              <w:rPr>
                <w:rFonts w:ascii="Arial" w:hAnsi="Arial" w:cs="Arial"/>
                <w:b/>
                <w:bCs/>
                <w:sz w:val="20"/>
                <w:lang w:eastAsia="en-AU"/>
              </w:rPr>
              <w:t> </w:t>
            </w:r>
          </w:p>
        </w:tc>
        <w:tc>
          <w:tcPr>
            <w:tcW w:w="1320" w:type="dxa"/>
            <w:tcBorders>
              <w:top w:val="nil"/>
              <w:left w:val="nil"/>
              <w:bottom w:val="nil"/>
              <w:right w:val="nil"/>
            </w:tcBorders>
            <w:shd w:val="clear" w:color="000000" w:fill="FFFFFF"/>
            <w:vAlign w:val="bottom"/>
            <w:hideMark/>
          </w:tcPr>
          <w:p w14:paraId="5168F993" w14:textId="77777777" w:rsidR="0007439E" w:rsidRPr="0007439E" w:rsidRDefault="0007439E" w:rsidP="0007439E">
            <w:pPr>
              <w:jc w:val="right"/>
              <w:rPr>
                <w:rFonts w:ascii="Arial" w:hAnsi="Arial" w:cs="Arial"/>
                <w:b/>
                <w:bCs/>
                <w:sz w:val="20"/>
                <w:lang w:eastAsia="en-AU"/>
              </w:rPr>
            </w:pPr>
            <w:r w:rsidRPr="0007439E">
              <w:rPr>
                <w:rFonts w:ascii="Arial" w:hAnsi="Arial" w:cs="Arial"/>
                <w:b/>
                <w:bCs/>
                <w:sz w:val="20"/>
                <w:lang w:eastAsia="en-AU"/>
              </w:rPr>
              <w:t>9,486</w:t>
            </w:r>
          </w:p>
        </w:tc>
        <w:tc>
          <w:tcPr>
            <w:tcW w:w="1420" w:type="dxa"/>
            <w:tcBorders>
              <w:top w:val="nil"/>
              <w:left w:val="nil"/>
              <w:bottom w:val="nil"/>
              <w:right w:val="nil"/>
            </w:tcBorders>
            <w:shd w:val="clear" w:color="000000" w:fill="FDC600"/>
            <w:vAlign w:val="bottom"/>
            <w:hideMark/>
          </w:tcPr>
          <w:p w14:paraId="433B6D05" w14:textId="77777777" w:rsidR="0007439E" w:rsidRPr="0007439E" w:rsidRDefault="0007439E" w:rsidP="0007439E">
            <w:pPr>
              <w:jc w:val="right"/>
              <w:rPr>
                <w:rFonts w:ascii="Arial" w:hAnsi="Arial" w:cs="Arial"/>
                <w:b/>
                <w:bCs/>
                <w:sz w:val="20"/>
                <w:lang w:eastAsia="en-AU"/>
              </w:rPr>
            </w:pPr>
            <w:r w:rsidRPr="0007439E">
              <w:rPr>
                <w:rFonts w:ascii="Arial" w:hAnsi="Arial" w:cs="Arial"/>
                <w:b/>
                <w:bCs/>
                <w:sz w:val="20"/>
                <w:lang w:eastAsia="en-AU"/>
              </w:rPr>
              <w:t>5,048</w:t>
            </w:r>
          </w:p>
        </w:tc>
        <w:tc>
          <w:tcPr>
            <w:tcW w:w="1320" w:type="dxa"/>
            <w:tcBorders>
              <w:top w:val="nil"/>
              <w:left w:val="nil"/>
              <w:bottom w:val="nil"/>
              <w:right w:val="nil"/>
            </w:tcBorders>
            <w:shd w:val="clear" w:color="000000" w:fill="FFFFFF"/>
            <w:vAlign w:val="bottom"/>
            <w:hideMark/>
          </w:tcPr>
          <w:p w14:paraId="59D232E1" w14:textId="77777777" w:rsidR="0007439E" w:rsidRPr="0007439E" w:rsidRDefault="0007439E" w:rsidP="0007439E">
            <w:pPr>
              <w:jc w:val="right"/>
              <w:rPr>
                <w:rFonts w:ascii="Arial" w:hAnsi="Arial" w:cs="Arial"/>
                <w:sz w:val="20"/>
                <w:lang w:eastAsia="en-AU"/>
              </w:rPr>
            </w:pPr>
            <w:r w:rsidRPr="0007439E">
              <w:rPr>
                <w:rFonts w:ascii="Arial" w:hAnsi="Arial" w:cs="Arial"/>
                <w:sz w:val="20"/>
                <w:lang w:eastAsia="en-AU"/>
              </w:rPr>
              <w:t>(4,438)</w:t>
            </w:r>
          </w:p>
        </w:tc>
      </w:tr>
      <w:tr w:rsidR="0007439E" w:rsidRPr="0007439E" w14:paraId="0F8C07BE" w14:textId="77777777" w:rsidTr="0007439E">
        <w:trPr>
          <w:trHeight w:val="250"/>
        </w:trPr>
        <w:tc>
          <w:tcPr>
            <w:tcW w:w="3480" w:type="dxa"/>
            <w:gridSpan w:val="2"/>
            <w:tcBorders>
              <w:top w:val="nil"/>
              <w:left w:val="nil"/>
              <w:bottom w:val="nil"/>
              <w:right w:val="nil"/>
            </w:tcBorders>
            <w:shd w:val="clear" w:color="000000" w:fill="FFFFFF"/>
            <w:vAlign w:val="bottom"/>
            <w:hideMark/>
          </w:tcPr>
          <w:p w14:paraId="696F9873" w14:textId="77777777" w:rsidR="0007439E" w:rsidRPr="0007439E" w:rsidRDefault="0007439E" w:rsidP="0007439E">
            <w:pPr>
              <w:jc w:val="both"/>
              <w:rPr>
                <w:rFonts w:ascii="Arial" w:hAnsi="Arial" w:cs="Arial"/>
                <w:sz w:val="20"/>
                <w:lang w:eastAsia="en-AU"/>
              </w:rPr>
            </w:pPr>
            <w:r w:rsidRPr="0007439E">
              <w:rPr>
                <w:rFonts w:ascii="Arial" w:hAnsi="Arial" w:cs="Arial"/>
                <w:sz w:val="20"/>
                <w:lang w:eastAsia="en-AU"/>
              </w:rPr>
              <w:t xml:space="preserve">Grants –non-recurrent capital </w:t>
            </w:r>
          </w:p>
        </w:tc>
        <w:tc>
          <w:tcPr>
            <w:tcW w:w="1020" w:type="dxa"/>
            <w:tcBorders>
              <w:top w:val="nil"/>
              <w:left w:val="nil"/>
              <w:bottom w:val="nil"/>
              <w:right w:val="nil"/>
            </w:tcBorders>
            <w:shd w:val="clear" w:color="000000" w:fill="FFFFFF"/>
            <w:vAlign w:val="bottom"/>
            <w:hideMark/>
          </w:tcPr>
          <w:p w14:paraId="7938697D" w14:textId="22281D03" w:rsidR="0007439E" w:rsidRPr="0007439E" w:rsidRDefault="0007439E" w:rsidP="0007439E">
            <w:pPr>
              <w:jc w:val="center"/>
              <w:rPr>
                <w:rFonts w:ascii="Arial" w:hAnsi="Arial" w:cs="Arial"/>
                <w:sz w:val="20"/>
                <w:lang w:eastAsia="en-AU"/>
              </w:rPr>
            </w:pPr>
          </w:p>
        </w:tc>
        <w:tc>
          <w:tcPr>
            <w:tcW w:w="1320" w:type="dxa"/>
            <w:tcBorders>
              <w:top w:val="nil"/>
              <w:left w:val="nil"/>
              <w:bottom w:val="nil"/>
              <w:right w:val="nil"/>
            </w:tcBorders>
            <w:shd w:val="clear" w:color="auto" w:fill="auto"/>
            <w:vAlign w:val="bottom"/>
            <w:hideMark/>
          </w:tcPr>
          <w:p w14:paraId="0433C7F7" w14:textId="77777777" w:rsidR="0007439E" w:rsidRPr="0007439E" w:rsidRDefault="0007439E" w:rsidP="0007439E">
            <w:pPr>
              <w:jc w:val="right"/>
              <w:rPr>
                <w:rFonts w:ascii="Arial" w:hAnsi="Arial" w:cs="Arial"/>
                <w:sz w:val="20"/>
                <w:lang w:eastAsia="en-AU"/>
              </w:rPr>
            </w:pPr>
            <w:r w:rsidRPr="0007439E">
              <w:rPr>
                <w:rFonts w:ascii="Arial" w:hAnsi="Arial" w:cs="Arial"/>
                <w:sz w:val="20"/>
                <w:lang w:eastAsia="en-AU"/>
              </w:rPr>
              <w:t>(462)</w:t>
            </w:r>
          </w:p>
        </w:tc>
        <w:tc>
          <w:tcPr>
            <w:tcW w:w="1420" w:type="dxa"/>
            <w:tcBorders>
              <w:top w:val="nil"/>
              <w:left w:val="nil"/>
              <w:bottom w:val="nil"/>
              <w:right w:val="nil"/>
            </w:tcBorders>
            <w:shd w:val="clear" w:color="000000" w:fill="FDC600"/>
            <w:vAlign w:val="bottom"/>
            <w:hideMark/>
          </w:tcPr>
          <w:p w14:paraId="518B0368" w14:textId="77777777" w:rsidR="0007439E" w:rsidRPr="0007439E" w:rsidRDefault="0007439E" w:rsidP="0007439E">
            <w:pPr>
              <w:jc w:val="right"/>
              <w:rPr>
                <w:rFonts w:ascii="Arial" w:hAnsi="Arial" w:cs="Arial"/>
                <w:sz w:val="20"/>
                <w:lang w:eastAsia="en-AU"/>
              </w:rPr>
            </w:pPr>
            <w:r w:rsidRPr="0007439E">
              <w:rPr>
                <w:rFonts w:ascii="Arial" w:hAnsi="Arial" w:cs="Arial"/>
                <w:sz w:val="20"/>
                <w:lang w:eastAsia="en-AU"/>
              </w:rPr>
              <w:t>(475)</w:t>
            </w:r>
          </w:p>
        </w:tc>
        <w:tc>
          <w:tcPr>
            <w:tcW w:w="1320" w:type="dxa"/>
            <w:tcBorders>
              <w:top w:val="nil"/>
              <w:left w:val="nil"/>
              <w:bottom w:val="nil"/>
              <w:right w:val="nil"/>
            </w:tcBorders>
            <w:shd w:val="clear" w:color="000000" w:fill="FFFFFF"/>
            <w:vAlign w:val="bottom"/>
            <w:hideMark/>
          </w:tcPr>
          <w:p w14:paraId="5D0E7ADB" w14:textId="77777777" w:rsidR="0007439E" w:rsidRPr="0007439E" w:rsidRDefault="0007439E" w:rsidP="0007439E">
            <w:pPr>
              <w:jc w:val="right"/>
              <w:rPr>
                <w:rFonts w:ascii="Arial" w:hAnsi="Arial" w:cs="Arial"/>
                <w:sz w:val="20"/>
                <w:lang w:eastAsia="en-AU"/>
              </w:rPr>
            </w:pPr>
            <w:r w:rsidRPr="0007439E">
              <w:rPr>
                <w:rFonts w:ascii="Arial" w:hAnsi="Arial" w:cs="Arial"/>
                <w:sz w:val="20"/>
                <w:lang w:eastAsia="en-AU"/>
              </w:rPr>
              <w:t>(13)</w:t>
            </w:r>
          </w:p>
        </w:tc>
      </w:tr>
      <w:tr w:rsidR="0007439E" w:rsidRPr="0007439E" w14:paraId="38808599" w14:textId="77777777" w:rsidTr="0007439E">
        <w:trPr>
          <w:trHeight w:val="250"/>
        </w:trPr>
        <w:tc>
          <w:tcPr>
            <w:tcW w:w="4500" w:type="dxa"/>
            <w:gridSpan w:val="3"/>
            <w:tcBorders>
              <w:top w:val="nil"/>
              <w:left w:val="nil"/>
              <w:bottom w:val="nil"/>
              <w:right w:val="nil"/>
            </w:tcBorders>
            <w:shd w:val="clear" w:color="000000" w:fill="FFFFFF"/>
            <w:vAlign w:val="bottom"/>
            <w:hideMark/>
          </w:tcPr>
          <w:p w14:paraId="0A11B1E2" w14:textId="77777777" w:rsidR="0007439E" w:rsidRPr="0007439E" w:rsidRDefault="0007439E" w:rsidP="0007439E">
            <w:pPr>
              <w:jc w:val="both"/>
              <w:rPr>
                <w:rFonts w:ascii="Arial" w:hAnsi="Arial" w:cs="Arial"/>
                <w:sz w:val="20"/>
                <w:lang w:eastAsia="en-AU"/>
              </w:rPr>
            </w:pPr>
            <w:r w:rsidRPr="0007439E">
              <w:rPr>
                <w:rFonts w:ascii="Arial" w:hAnsi="Arial" w:cs="Arial"/>
                <w:sz w:val="20"/>
                <w:lang w:eastAsia="en-AU"/>
              </w:rPr>
              <w:t>Contributions - non-monetary assets</w:t>
            </w:r>
          </w:p>
        </w:tc>
        <w:tc>
          <w:tcPr>
            <w:tcW w:w="1320" w:type="dxa"/>
            <w:tcBorders>
              <w:top w:val="nil"/>
              <w:left w:val="nil"/>
              <w:bottom w:val="nil"/>
              <w:right w:val="nil"/>
            </w:tcBorders>
            <w:shd w:val="clear" w:color="auto" w:fill="auto"/>
            <w:vAlign w:val="bottom"/>
            <w:hideMark/>
          </w:tcPr>
          <w:p w14:paraId="63E1E4DF" w14:textId="77777777" w:rsidR="0007439E" w:rsidRPr="0007439E" w:rsidRDefault="0007439E" w:rsidP="0007439E">
            <w:pPr>
              <w:jc w:val="right"/>
              <w:rPr>
                <w:rFonts w:ascii="Arial" w:hAnsi="Arial" w:cs="Arial"/>
                <w:sz w:val="20"/>
                <w:lang w:eastAsia="en-AU"/>
              </w:rPr>
            </w:pPr>
            <w:r w:rsidRPr="0007439E">
              <w:rPr>
                <w:rFonts w:ascii="Arial" w:hAnsi="Arial" w:cs="Arial"/>
                <w:sz w:val="20"/>
                <w:lang w:eastAsia="en-AU"/>
              </w:rPr>
              <w:t>0</w:t>
            </w:r>
          </w:p>
        </w:tc>
        <w:tc>
          <w:tcPr>
            <w:tcW w:w="1420" w:type="dxa"/>
            <w:tcBorders>
              <w:top w:val="nil"/>
              <w:left w:val="nil"/>
              <w:bottom w:val="nil"/>
              <w:right w:val="nil"/>
            </w:tcBorders>
            <w:shd w:val="clear" w:color="000000" w:fill="FDC600"/>
            <w:vAlign w:val="bottom"/>
            <w:hideMark/>
          </w:tcPr>
          <w:p w14:paraId="6C161A92" w14:textId="77777777" w:rsidR="0007439E" w:rsidRPr="0007439E" w:rsidRDefault="0007439E" w:rsidP="0007439E">
            <w:pPr>
              <w:jc w:val="right"/>
              <w:rPr>
                <w:rFonts w:ascii="Arial" w:hAnsi="Arial" w:cs="Arial"/>
                <w:sz w:val="20"/>
                <w:lang w:eastAsia="en-AU"/>
              </w:rPr>
            </w:pPr>
            <w:r w:rsidRPr="0007439E">
              <w:rPr>
                <w:rFonts w:ascii="Arial" w:hAnsi="Arial" w:cs="Arial"/>
                <w:sz w:val="20"/>
                <w:lang w:eastAsia="en-AU"/>
              </w:rPr>
              <w:t>0</w:t>
            </w:r>
          </w:p>
        </w:tc>
        <w:tc>
          <w:tcPr>
            <w:tcW w:w="1320" w:type="dxa"/>
            <w:tcBorders>
              <w:top w:val="nil"/>
              <w:left w:val="nil"/>
              <w:bottom w:val="nil"/>
              <w:right w:val="nil"/>
            </w:tcBorders>
            <w:shd w:val="clear" w:color="000000" w:fill="FFFFFF"/>
            <w:vAlign w:val="bottom"/>
            <w:hideMark/>
          </w:tcPr>
          <w:p w14:paraId="270651E5" w14:textId="77777777" w:rsidR="0007439E" w:rsidRPr="0007439E" w:rsidRDefault="0007439E" w:rsidP="0007439E">
            <w:pPr>
              <w:jc w:val="right"/>
              <w:rPr>
                <w:rFonts w:ascii="Arial" w:hAnsi="Arial" w:cs="Arial"/>
                <w:sz w:val="20"/>
                <w:lang w:eastAsia="en-AU"/>
              </w:rPr>
            </w:pPr>
            <w:r w:rsidRPr="0007439E">
              <w:rPr>
                <w:rFonts w:ascii="Arial" w:hAnsi="Arial" w:cs="Arial"/>
                <w:sz w:val="20"/>
                <w:lang w:eastAsia="en-AU"/>
              </w:rPr>
              <w:t>0</w:t>
            </w:r>
          </w:p>
        </w:tc>
      </w:tr>
      <w:tr w:rsidR="0007439E" w:rsidRPr="0007439E" w14:paraId="421FBB08" w14:textId="77777777" w:rsidTr="0007439E">
        <w:trPr>
          <w:trHeight w:val="250"/>
        </w:trPr>
        <w:tc>
          <w:tcPr>
            <w:tcW w:w="3480" w:type="dxa"/>
            <w:gridSpan w:val="2"/>
            <w:tcBorders>
              <w:top w:val="nil"/>
              <w:left w:val="nil"/>
              <w:bottom w:val="nil"/>
              <w:right w:val="nil"/>
            </w:tcBorders>
            <w:shd w:val="clear" w:color="000000" w:fill="FFFFFF"/>
            <w:vAlign w:val="bottom"/>
            <w:hideMark/>
          </w:tcPr>
          <w:p w14:paraId="35921C65" w14:textId="77777777" w:rsidR="0007439E" w:rsidRPr="0007439E" w:rsidRDefault="0007439E" w:rsidP="0007439E">
            <w:pPr>
              <w:jc w:val="both"/>
              <w:rPr>
                <w:rFonts w:ascii="Arial" w:hAnsi="Arial" w:cs="Arial"/>
                <w:sz w:val="20"/>
                <w:lang w:eastAsia="en-AU"/>
              </w:rPr>
            </w:pPr>
            <w:r w:rsidRPr="0007439E">
              <w:rPr>
                <w:rFonts w:ascii="Arial" w:hAnsi="Arial" w:cs="Arial"/>
                <w:sz w:val="20"/>
                <w:lang w:eastAsia="en-AU"/>
              </w:rPr>
              <w:t>Capital contributions - other sources</w:t>
            </w:r>
          </w:p>
        </w:tc>
        <w:tc>
          <w:tcPr>
            <w:tcW w:w="1020" w:type="dxa"/>
            <w:tcBorders>
              <w:top w:val="nil"/>
              <w:left w:val="nil"/>
              <w:bottom w:val="nil"/>
              <w:right w:val="nil"/>
            </w:tcBorders>
            <w:shd w:val="clear" w:color="auto" w:fill="auto"/>
            <w:vAlign w:val="bottom"/>
            <w:hideMark/>
          </w:tcPr>
          <w:p w14:paraId="4158120D" w14:textId="77EDB34F" w:rsidR="0007439E" w:rsidRPr="0007439E" w:rsidRDefault="0007439E" w:rsidP="0007439E">
            <w:pPr>
              <w:jc w:val="center"/>
              <w:rPr>
                <w:rFonts w:ascii="Arial" w:hAnsi="Arial" w:cs="Arial"/>
                <w:sz w:val="20"/>
                <w:lang w:eastAsia="en-AU"/>
              </w:rPr>
            </w:pPr>
          </w:p>
        </w:tc>
        <w:tc>
          <w:tcPr>
            <w:tcW w:w="1320" w:type="dxa"/>
            <w:tcBorders>
              <w:top w:val="nil"/>
              <w:left w:val="nil"/>
              <w:bottom w:val="single" w:sz="4" w:space="0" w:color="auto"/>
              <w:right w:val="nil"/>
            </w:tcBorders>
            <w:shd w:val="clear" w:color="auto" w:fill="auto"/>
            <w:vAlign w:val="bottom"/>
            <w:hideMark/>
          </w:tcPr>
          <w:p w14:paraId="6AB961E0" w14:textId="77777777" w:rsidR="0007439E" w:rsidRPr="0007439E" w:rsidRDefault="0007439E" w:rsidP="0007439E">
            <w:pPr>
              <w:jc w:val="right"/>
              <w:rPr>
                <w:rFonts w:ascii="Arial" w:hAnsi="Arial" w:cs="Arial"/>
                <w:sz w:val="20"/>
                <w:lang w:eastAsia="en-AU"/>
              </w:rPr>
            </w:pPr>
            <w:r w:rsidRPr="0007439E">
              <w:rPr>
                <w:rFonts w:ascii="Arial" w:hAnsi="Arial" w:cs="Arial"/>
                <w:sz w:val="20"/>
                <w:lang w:eastAsia="en-AU"/>
              </w:rPr>
              <w:t>(4,555)</w:t>
            </w:r>
          </w:p>
        </w:tc>
        <w:tc>
          <w:tcPr>
            <w:tcW w:w="1420" w:type="dxa"/>
            <w:tcBorders>
              <w:top w:val="nil"/>
              <w:left w:val="nil"/>
              <w:bottom w:val="single" w:sz="4" w:space="0" w:color="auto"/>
              <w:right w:val="nil"/>
            </w:tcBorders>
            <w:shd w:val="clear" w:color="000000" w:fill="FDC600"/>
            <w:vAlign w:val="bottom"/>
            <w:hideMark/>
          </w:tcPr>
          <w:p w14:paraId="64ECB074" w14:textId="77777777" w:rsidR="0007439E" w:rsidRPr="0007439E" w:rsidRDefault="0007439E" w:rsidP="0007439E">
            <w:pPr>
              <w:jc w:val="right"/>
              <w:rPr>
                <w:rFonts w:ascii="Arial" w:hAnsi="Arial" w:cs="Arial"/>
                <w:sz w:val="20"/>
                <w:lang w:eastAsia="en-AU"/>
              </w:rPr>
            </w:pPr>
            <w:r w:rsidRPr="0007439E">
              <w:rPr>
                <w:rFonts w:ascii="Arial" w:hAnsi="Arial" w:cs="Arial"/>
                <w:sz w:val="20"/>
                <w:lang w:eastAsia="en-AU"/>
              </w:rPr>
              <w:t>(4,000)</w:t>
            </w:r>
          </w:p>
        </w:tc>
        <w:tc>
          <w:tcPr>
            <w:tcW w:w="1320" w:type="dxa"/>
            <w:tcBorders>
              <w:top w:val="nil"/>
              <w:left w:val="nil"/>
              <w:bottom w:val="single" w:sz="4" w:space="0" w:color="auto"/>
              <w:right w:val="nil"/>
            </w:tcBorders>
            <w:shd w:val="clear" w:color="auto" w:fill="auto"/>
            <w:vAlign w:val="bottom"/>
            <w:hideMark/>
          </w:tcPr>
          <w:p w14:paraId="673A496D" w14:textId="77777777" w:rsidR="0007439E" w:rsidRPr="0007439E" w:rsidRDefault="0007439E" w:rsidP="0007439E">
            <w:pPr>
              <w:jc w:val="right"/>
              <w:rPr>
                <w:rFonts w:ascii="Arial" w:hAnsi="Arial" w:cs="Arial"/>
                <w:sz w:val="20"/>
                <w:lang w:eastAsia="en-AU"/>
              </w:rPr>
            </w:pPr>
            <w:r w:rsidRPr="0007439E">
              <w:rPr>
                <w:rFonts w:ascii="Arial" w:hAnsi="Arial" w:cs="Arial"/>
                <w:sz w:val="20"/>
                <w:lang w:eastAsia="en-AU"/>
              </w:rPr>
              <w:t>555</w:t>
            </w:r>
          </w:p>
        </w:tc>
      </w:tr>
      <w:tr w:rsidR="0007439E" w:rsidRPr="0007439E" w14:paraId="547F4076" w14:textId="77777777" w:rsidTr="0007439E">
        <w:trPr>
          <w:trHeight w:val="260"/>
        </w:trPr>
        <w:tc>
          <w:tcPr>
            <w:tcW w:w="4500" w:type="dxa"/>
            <w:gridSpan w:val="3"/>
            <w:tcBorders>
              <w:top w:val="nil"/>
              <w:left w:val="nil"/>
              <w:bottom w:val="single" w:sz="4" w:space="0" w:color="auto"/>
              <w:right w:val="nil"/>
            </w:tcBorders>
            <w:shd w:val="clear" w:color="000000" w:fill="FFFFFF"/>
            <w:vAlign w:val="bottom"/>
            <w:hideMark/>
          </w:tcPr>
          <w:p w14:paraId="5656F2FA" w14:textId="77777777" w:rsidR="0007439E" w:rsidRPr="0007439E" w:rsidRDefault="0007439E" w:rsidP="0007439E">
            <w:pPr>
              <w:jc w:val="both"/>
              <w:rPr>
                <w:rFonts w:ascii="Arial" w:hAnsi="Arial" w:cs="Arial"/>
                <w:b/>
                <w:bCs/>
                <w:sz w:val="20"/>
                <w:lang w:eastAsia="en-AU"/>
              </w:rPr>
            </w:pPr>
            <w:r w:rsidRPr="0007439E">
              <w:rPr>
                <w:rFonts w:ascii="Arial" w:hAnsi="Arial" w:cs="Arial"/>
                <w:b/>
                <w:bCs/>
                <w:sz w:val="20"/>
                <w:lang w:eastAsia="en-AU"/>
              </w:rPr>
              <w:t>Adjusted underlying surplus (deficit)</w:t>
            </w:r>
          </w:p>
        </w:tc>
        <w:tc>
          <w:tcPr>
            <w:tcW w:w="1320" w:type="dxa"/>
            <w:tcBorders>
              <w:top w:val="nil"/>
              <w:left w:val="nil"/>
              <w:bottom w:val="single" w:sz="4" w:space="0" w:color="auto"/>
              <w:right w:val="nil"/>
            </w:tcBorders>
            <w:shd w:val="clear" w:color="000000" w:fill="FFFFFF"/>
            <w:vAlign w:val="bottom"/>
            <w:hideMark/>
          </w:tcPr>
          <w:p w14:paraId="60B44F30" w14:textId="77777777" w:rsidR="0007439E" w:rsidRPr="0007439E" w:rsidRDefault="0007439E" w:rsidP="0007439E">
            <w:pPr>
              <w:jc w:val="right"/>
              <w:rPr>
                <w:rFonts w:ascii="Arial" w:hAnsi="Arial" w:cs="Arial"/>
                <w:b/>
                <w:bCs/>
                <w:sz w:val="20"/>
                <w:lang w:eastAsia="en-AU"/>
              </w:rPr>
            </w:pPr>
            <w:r w:rsidRPr="0007439E">
              <w:rPr>
                <w:rFonts w:ascii="Arial" w:hAnsi="Arial" w:cs="Arial"/>
                <w:b/>
                <w:bCs/>
                <w:sz w:val="20"/>
                <w:lang w:eastAsia="en-AU"/>
              </w:rPr>
              <w:t>4,469</w:t>
            </w:r>
          </w:p>
        </w:tc>
        <w:tc>
          <w:tcPr>
            <w:tcW w:w="1420" w:type="dxa"/>
            <w:tcBorders>
              <w:top w:val="nil"/>
              <w:left w:val="nil"/>
              <w:bottom w:val="single" w:sz="4" w:space="0" w:color="auto"/>
              <w:right w:val="nil"/>
            </w:tcBorders>
            <w:shd w:val="clear" w:color="000000" w:fill="FDC600"/>
            <w:vAlign w:val="bottom"/>
            <w:hideMark/>
          </w:tcPr>
          <w:p w14:paraId="004ED3A3" w14:textId="77777777" w:rsidR="0007439E" w:rsidRPr="0007439E" w:rsidRDefault="0007439E" w:rsidP="0007439E">
            <w:pPr>
              <w:jc w:val="right"/>
              <w:rPr>
                <w:rFonts w:ascii="Arial" w:hAnsi="Arial" w:cs="Arial"/>
                <w:b/>
                <w:bCs/>
                <w:sz w:val="20"/>
                <w:lang w:eastAsia="en-AU"/>
              </w:rPr>
            </w:pPr>
            <w:r w:rsidRPr="0007439E">
              <w:rPr>
                <w:rFonts w:ascii="Arial" w:hAnsi="Arial" w:cs="Arial"/>
                <w:b/>
                <w:bCs/>
                <w:sz w:val="20"/>
                <w:lang w:eastAsia="en-AU"/>
              </w:rPr>
              <w:t>573</w:t>
            </w:r>
          </w:p>
        </w:tc>
        <w:tc>
          <w:tcPr>
            <w:tcW w:w="1320" w:type="dxa"/>
            <w:tcBorders>
              <w:top w:val="nil"/>
              <w:left w:val="nil"/>
              <w:bottom w:val="single" w:sz="4" w:space="0" w:color="auto"/>
              <w:right w:val="nil"/>
            </w:tcBorders>
            <w:shd w:val="clear" w:color="000000" w:fill="FFFFFF"/>
            <w:vAlign w:val="bottom"/>
            <w:hideMark/>
          </w:tcPr>
          <w:p w14:paraId="6B19B69B" w14:textId="77777777" w:rsidR="0007439E" w:rsidRPr="0007439E" w:rsidRDefault="0007439E" w:rsidP="0007439E">
            <w:pPr>
              <w:jc w:val="right"/>
              <w:rPr>
                <w:rFonts w:ascii="Arial" w:hAnsi="Arial" w:cs="Arial"/>
                <w:b/>
                <w:bCs/>
                <w:sz w:val="20"/>
                <w:lang w:eastAsia="en-AU"/>
              </w:rPr>
            </w:pPr>
            <w:r w:rsidRPr="0007439E">
              <w:rPr>
                <w:rFonts w:ascii="Arial" w:hAnsi="Arial" w:cs="Arial"/>
                <w:b/>
                <w:bCs/>
                <w:sz w:val="20"/>
                <w:lang w:eastAsia="en-AU"/>
              </w:rPr>
              <w:t>(3,896)</w:t>
            </w:r>
          </w:p>
        </w:tc>
      </w:tr>
    </w:tbl>
    <w:p w14:paraId="30D8C32A" w14:textId="77777777" w:rsidR="00876026" w:rsidRPr="00F8256E" w:rsidRDefault="00876026" w:rsidP="00F476F8">
      <w:pPr>
        <w:jc w:val="center"/>
        <w:rPr>
          <w:rFonts w:ascii="Arial" w:hAnsi="Arial" w:cs="Arial"/>
          <w:sz w:val="20"/>
          <w:highlight w:val="yellow"/>
        </w:rPr>
      </w:pPr>
    </w:p>
    <w:p w14:paraId="06C3E300" w14:textId="77777777" w:rsidR="005769F5" w:rsidRDefault="005769F5" w:rsidP="005769F5">
      <w:pPr>
        <w:pStyle w:val="Budget5"/>
        <w:numPr>
          <w:ilvl w:val="0"/>
          <w:numId w:val="0"/>
        </w:numPr>
        <w:ind w:left="720"/>
        <w:rPr>
          <w:highlight w:val="yellow"/>
        </w:rPr>
      </w:pPr>
    </w:p>
    <w:p w14:paraId="23E82814" w14:textId="06186A86" w:rsidR="00876026" w:rsidRPr="005769F5" w:rsidRDefault="00876026" w:rsidP="00925B4B">
      <w:pPr>
        <w:pStyle w:val="Budget5"/>
      </w:pPr>
      <w:r w:rsidRPr="005769F5">
        <w:t xml:space="preserve">Adjusted underlying </w:t>
      </w:r>
      <w:r w:rsidR="00FD6249">
        <w:t>surplus</w:t>
      </w:r>
      <w:r w:rsidRPr="005769F5">
        <w:t xml:space="preserve"> ($</w:t>
      </w:r>
      <w:r w:rsidR="0007439E">
        <w:t>3.9</w:t>
      </w:r>
      <w:r w:rsidRPr="005769F5">
        <w:t xml:space="preserve"> million decrease)</w:t>
      </w:r>
    </w:p>
    <w:p w14:paraId="1C566022" w14:textId="77777777" w:rsidR="00876026" w:rsidRPr="005769F5" w:rsidRDefault="00876026" w:rsidP="00876026">
      <w:pPr>
        <w:jc w:val="both"/>
        <w:rPr>
          <w:rFonts w:ascii="Arial" w:hAnsi="Arial"/>
          <w:sz w:val="18"/>
          <w:szCs w:val="18"/>
        </w:rPr>
      </w:pPr>
      <w:r w:rsidRPr="005769F5">
        <w:rPr>
          <w:rFonts w:ascii="Arial" w:hAnsi="Arial" w:cs="Arial"/>
          <w:sz w:val="20"/>
        </w:rPr>
        <w:t xml:space="preserve">The adjusted underlying result is the net surplus or deficit for the year adjusted for non-recurrent capital grants, non-monetary asset contributions, and capital contributions from other sources.  It is a measure of financial sustainability </w:t>
      </w:r>
      <w:r w:rsidRPr="005769F5">
        <w:rPr>
          <w:rFonts w:ascii="Arial" w:hAnsi="Arial"/>
          <w:sz w:val="20"/>
        </w:rPr>
        <w:t>and Council’s ability to achieve its service delivery objectives</w:t>
      </w:r>
      <w:r w:rsidRPr="005769F5">
        <w:rPr>
          <w:rFonts w:ascii="Arial" w:hAnsi="Arial"/>
        </w:rPr>
        <w:t xml:space="preserve"> </w:t>
      </w:r>
      <w:r w:rsidRPr="005769F5">
        <w:rPr>
          <w:rFonts w:ascii="Arial" w:hAnsi="Arial" w:cs="Arial"/>
          <w:sz w:val="20"/>
        </w:rPr>
        <w:t xml:space="preserve">as it is not impacted by capital income items which can often mask the operating result. The adjusted underlying result for the </w:t>
      </w:r>
      <w:r w:rsidR="00E97C48" w:rsidRPr="005769F5">
        <w:rPr>
          <w:rFonts w:ascii="Arial" w:hAnsi="Arial" w:cs="Arial"/>
          <w:sz w:val="20"/>
        </w:rPr>
        <w:t>2016/17</w:t>
      </w:r>
      <w:r w:rsidRPr="005769F5">
        <w:rPr>
          <w:rFonts w:ascii="Arial" w:hAnsi="Arial" w:cs="Arial"/>
          <w:sz w:val="20"/>
        </w:rPr>
        <w:t xml:space="preserve"> year is a </w:t>
      </w:r>
      <w:r w:rsidR="00527391">
        <w:rPr>
          <w:rFonts w:ascii="Arial" w:hAnsi="Arial" w:cs="Arial"/>
          <w:sz w:val="20"/>
        </w:rPr>
        <w:t>surplus</w:t>
      </w:r>
      <w:r w:rsidRPr="005769F5">
        <w:rPr>
          <w:rFonts w:ascii="Arial" w:hAnsi="Arial" w:cs="Arial"/>
          <w:sz w:val="20"/>
        </w:rPr>
        <w:t xml:space="preserve"> of $</w:t>
      </w:r>
      <w:r w:rsidR="0007439E">
        <w:rPr>
          <w:rFonts w:ascii="Arial" w:hAnsi="Arial" w:cs="Arial"/>
          <w:sz w:val="20"/>
        </w:rPr>
        <w:t>0.57</w:t>
      </w:r>
      <w:r w:rsidRPr="005769F5">
        <w:rPr>
          <w:rFonts w:ascii="Arial" w:hAnsi="Arial" w:cs="Arial"/>
          <w:sz w:val="20"/>
        </w:rPr>
        <w:t xml:space="preserve"> million</w:t>
      </w:r>
      <w:r w:rsidR="00527391">
        <w:rPr>
          <w:rFonts w:ascii="Arial" w:hAnsi="Arial" w:cs="Arial"/>
          <w:sz w:val="20"/>
        </w:rPr>
        <w:t>,</w:t>
      </w:r>
      <w:r w:rsidRPr="005769F5">
        <w:rPr>
          <w:rFonts w:ascii="Arial" w:hAnsi="Arial" w:cs="Arial"/>
          <w:sz w:val="20"/>
        </w:rPr>
        <w:t xml:space="preserve"> a decrease of $</w:t>
      </w:r>
      <w:r w:rsidR="0007439E">
        <w:rPr>
          <w:rFonts w:ascii="Arial" w:hAnsi="Arial" w:cs="Arial"/>
          <w:sz w:val="20"/>
        </w:rPr>
        <w:t>3.9</w:t>
      </w:r>
      <w:r w:rsidRPr="005769F5">
        <w:rPr>
          <w:rFonts w:ascii="Arial" w:hAnsi="Arial" w:cs="Arial"/>
          <w:sz w:val="20"/>
        </w:rPr>
        <w:t xml:space="preserve"> million from the </w:t>
      </w:r>
      <w:r w:rsidR="00D50BC6" w:rsidRPr="005769F5">
        <w:rPr>
          <w:rFonts w:ascii="Arial" w:hAnsi="Arial" w:cs="Arial"/>
          <w:sz w:val="20"/>
          <w:lang w:eastAsia="en-AU"/>
        </w:rPr>
        <w:t>2015/16</w:t>
      </w:r>
      <w:r w:rsidRPr="005769F5">
        <w:rPr>
          <w:rFonts w:ascii="Arial" w:hAnsi="Arial" w:cs="Arial"/>
          <w:sz w:val="20"/>
          <w:lang w:eastAsia="en-AU"/>
        </w:rPr>
        <w:t xml:space="preserve"> </w:t>
      </w:r>
      <w:r w:rsidRPr="005769F5">
        <w:rPr>
          <w:rFonts w:ascii="Arial" w:hAnsi="Arial" w:cs="Arial"/>
          <w:sz w:val="20"/>
        </w:rPr>
        <w:t xml:space="preserve">year.  </w:t>
      </w:r>
      <w:r w:rsidRPr="005769F5">
        <w:rPr>
          <w:rFonts w:ascii="Arial" w:hAnsi="Arial"/>
          <w:sz w:val="20"/>
        </w:rPr>
        <w:t>In calculating the adjusted underlying result, Council has excluded grants received for capital purposes which are non-recurrent and capital contributions from other sources.  Contributions of non-monetary assets are excluded as the value of assets assumed by Council is dependent on the level of development activity each year.</w:t>
      </w:r>
    </w:p>
    <w:p w14:paraId="38B2BC2A" w14:textId="77777777" w:rsidR="00876026" w:rsidRPr="00F8256E" w:rsidRDefault="00876026" w:rsidP="00876026">
      <w:pPr>
        <w:rPr>
          <w:rFonts w:ascii="Arial" w:hAnsi="Arial" w:cs="Arial"/>
          <w:sz w:val="20"/>
          <w:highlight w:val="yellow"/>
        </w:rPr>
      </w:pPr>
    </w:p>
    <w:p w14:paraId="3BE9597F" w14:textId="77777777" w:rsidR="00876026" w:rsidRPr="0032525D" w:rsidRDefault="00876026" w:rsidP="00925B4B">
      <w:pPr>
        <w:pStyle w:val="Budget4"/>
        <w:rPr>
          <w:lang w:eastAsia="en-AU"/>
        </w:rPr>
      </w:pPr>
      <w:r w:rsidRPr="0032525D">
        <w:rPr>
          <w:lang w:eastAsia="en-AU"/>
        </w:rPr>
        <w:t>Income</w:t>
      </w:r>
    </w:p>
    <w:p w14:paraId="021B267F" w14:textId="77777777" w:rsidR="00876026" w:rsidRPr="00F8256E" w:rsidRDefault="00876026" w:rsidP="00876026">
      <w:pPr>
        <w:rPr>
          <w:rFonts w:ascii="Arial" w:hAnsi="Arial" w:cs="Arial"/>
          <w:sz w:val="20"/>
          <w:highlight w:val="yellow"/>
        </w:rPr>
      </w:pPr>
    </w:p>
    <w:tbl>
      <w:tblPr>
        <w:tblW w:w="8140" w:type="dxa"/>
        <w:tblInd w:w="108" w:type="dxa"/>
        <w:tblLook w:val="04A0" w:firstRow="1" w:lastRow="0" w:firstColumn="1" w:lastColumn="0" w:noHBand="0" w:noVBand="1"/>
      </w:tblPr>
      <w:tblGrid>
        <w:gridCol w:w="2540"/>
        <w:gridCol w:w="780"/>
        <w:gridCol w:w="960"/>
        <w:gridCol w:w="1260"/>
        <w:gridCol w:w="1340"/>
        <w:gridCol w:w="1260"/>
      </w:tblGrid>
      <w:tr w:rsidR="00C93468" w:rsidRPr="00C93468" w14:paraId="648C811C" w14:textId="77777777" w:rsidTr="00C93468">
        <w:trPr>
          <w:trHeight w:val="255"/>
        </w:trPr>
        <w:tc>
          <w:tcPr>
            <w:tcW w:w="2540" w:type="dxa"/>
            <w:tcBorders>
              <w:top w:val="nil"/>
              <w:left w:val="nil"/>
              <w:bottom w:val="nil"/>
              <w:right w:val="nil"/>
            </w:tcBorders>
            <w:shd w:val="clear" w:color="auto" w:fill="005042"/>
            <w:hideMark/>
          </w:tcPr>
          <w:p w14:paraId="66A082F1"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 </w:t>
            </w:r>
          </w:p>
        </w:tc>
        <w:tc>
          <w:tcPr>
            <w:tcW w:w="780" w:type="dxa"/>
            <w:tcBorders>
              <w:top w:val="nil"/>
              <w:left w:val="nil"/>
              <w:bottom w:val="nil"/>
              <w:right w:val="nil"/>
            </w:tcBorders>
            <w:shd w:val="clear" w:color="auto" w:fill="005042"/>
            <w:hideMark/>
          </w:tcPr>
          <w:p w14:paraId="36CC4938"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 </w:t>
            </w:r>
          </w:p>
        </w:tc>
        <w:tc>
          <w:tcPr>
            <w:tcW w:w="960" w:type="dxa"/>
            <w:tcBorders>
              <w:top w:val="nil"/>
              <w:left w:val="nil"/>
              <w:bottom w:val="nil"/>
              <w:right w:val="nil"/>
            </w:tcBorders>
            <w:shd w:val="clear" w:color="auto" w:fill="005042"/>
            <w:hideMark/>
          </w:tcPr>
          <w:p w14:paraId="5621C8E0"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 </w:t>
            </w:r>
          </w:p>
        </w:tc>
        <w:tc>
          <w:tcPr>
            <w:tcW w:w="1260" w:type="dxa"/>
            <w:tcBorders>
              <w:top w:val="nil"/>
              <w:left w:val="nil"/>
              <w:bottom w:val="nil"/>
              <w:right w:val="nil"/>
            </w:tcBorders>
            <w:shd w:val="clear" w:color="auto" w:fill="005042"/>
            <w:vAlign w:val="bottom"/>
            <w:hideMark/>
          </w:tcPr>
          <w:p w14:paraId="692429EA"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Forecast</w:t>
            </w:r>
          </w:p>
        </w:tc>
        <w:tc>
          <w:tcPr>
            <w:tcW w:w="1340" w:type="dxa"/>
            <w:tcBorders>
              <w:top w:val="nil"/>
              <w:left w:val="nil"/>
              <w:bottom w:val="nil"/>
              <w:right w:val="nil"/>
            </w:tcBorders>
            <w:shd w:val="clear" w:color="auto" w:fill="005042"/>
            <w:vAlign w:val="bottom"/>
            <w:hideMark/>
          </w:tcPr>
          <w:p w14:paraId="2B68EF78"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 </w:t>
            </w:r>
          </w:p>
        </w:tc>
        <w:tc>
          <w:tcPr>
            <w:tcW w:w="1260" w:type="dxa"/>
            <w:tcBorders>
              <w:top w:val="nil"/>
              <w:left w:val="nil"/>
              <w:bottom w:val="nil"/>
              <w:right w:val="nil"/>
            </w:tcBorders>
            <w:shd w:val="clear" w:color="auto" w:fill="005042"/>
            <w:vAlign w:val="bottom"/>
            <w:hideMark/>
          </w:tcPr>
          <w:p w14:paraId="73B792ED"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 </w:t>
            </w:r>
          </w:p>
        </w:tc>
      </w:tr>
      <w:tr w:rsidR="00C93468" w:rsidRPr="00C93468" w14:paraId="62712926" w14:textId="77777777" w:rsidTr="00C93468">
        <w:trPr>
          <w:trHeight w:val="255"/>
        </w:trPr>
        <w:tc>
          <w:tcPr>
            <w:tcW w:w="2540" w:type="dxa"/>
            <w:tcBorders>
              <w:top w:val="nil"/>
              <w:left w:val="nil"/>
              <w:bottom w:val="nil"/>
              <w:right w:val="nil"/>
            </w:tcBorders>
            <w:shd w:val="clear" w:color="auto" w:fill="005042"/>
            <w:hideMark/>
          </w:tcPr>
          <w:p w14:paraId="7D42087A"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 </w:t>
            </w:r>
          </w:p>
        </w:tc>
        <w:tc>
          <w:tcPr>
            <w:tcW w:w="780" w:type="dxa"/>
            <w:tcBorders>
              <w:top w:val="nil"/>
              <w:left w:val="nil"/>
              <w:bottom w:val="nil"/>
              <w:right w:val="nil"/>
            </w:tcBorders>
            <w:shd w:val="clear" w:color="auto" w:fill="005042"/>
            <w:hideMark/>
          </w:tcPr>
          <w:p w14:paraId="694C3371"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 </w:t>
            </w:r>
          </w:p>
        </w:tc>
        <w:tc>
          <w:tcPr>
            <w:tcW w:w="960" w:type="dxa"/>
            <w:tcBorders>
              <w:top w:val="nil"/>
              <w:left w:val="nil"/>
              <w:bottom w:val="nil"/>
              <w:right w:val="nil"/>
            </w:tcBorders>
            <w:shd w:val="clear" w:color="auto" w:fill="005042"/>
            <w:hideMark/>
          </w:tcPr>
          <w:p w14:paraId="2B5E7176"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 </w:t>
            </w:r>
          </w:p>
        </w:tc>
        <w:tc>
          <w:tcPr>
            <w:tcW w:w="1260" w:type="dxa"/>
            <w:tcBorders>
              <w:top w:val="nil"/>
              <w:left w:val="nil"/>
              <w:bottom w:val="nil"/>
              <w:right w:val="nil"/>
            </w:tcBorders>
            <w:shd w:val="clear" w:color="auto" w:fill="005042"/>
            <w:vAlign w:val="bottom"/>
            <w:hideMark/>
          </w:tcPr>
          <w:p w14:paraId="6133758F"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Actual</w:t>
            </w:r>
          </w:p>
        </w:tc>
        <w:tc>
          <w:tcPr>
            <w:tcW w:w="1340" w:type="dxa"/>
            <w:tcBorders>
              <w:top w:val="nil"/>
              <w:left w:val="nil"/>
              <w:bottom w:val="nil"/>
              <w:right w:val="nil"/>
            </w:tcBorders>
            <w:shd w:val="clear" w:color="auto" w:fill="005042"/>
            <w:vAlign w:val="bottom"/>
            <w:hideMark/>
          </w:tcPr>
          <w:p w14:paraId="0E31E9E9"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Budget</w:t>
            </w:r>
          </w:p>
        </w:tc>
        <w:tc>
          <w:tcPr>
            <w:tcW w:w="1260" w:type="dxa"/>
            <w:tcBorders>
              <w:top w:val="nil"/>
              <w:left w:val="nil"/>
              <w:bottom w:val="nil"/>
              <w:right w:val="nil"/>
            </w:tcBorders>
            <w:shd w:val="clear" w:color="auto" w:fill="005042"/>
            <w:vAlign w:val="bottom"/>
            <w:hideMark/>
          </w:tcPr>
          <w:p w14:paraId="2BE745E5"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Variance</w:t>
            </w:r>
          </w:p>
        </w:tc>
      </w:tr>
      <w:tr w:rsidR="00C93468" w:rsidRPr="00C93468" w14:paraId="47525971" w14:textId="77777777" w:rsidTr="00C93468">
        <w:trPr>
          <w:trHeight w:val="255"/>
        </w:trPr>
        <w:tc>
          <w:tcPr>
            <w:tcW w:w="2540" w:type="dxa"/>
            <w:tcBorders>
              <w:top w:val="nil"/>
              <w:left w:val="nil"/>
              <w:bottom w:val="nil"/>
              <w:right w:val="nil"/>
            </w:tcBorders>
            <w:shd w:val="clear" w:color="auto" w:fill="005042"/>
            <w:hideMark/>
          </w:tcPr>
          <w:p w14:paraId="2A44712B"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Income Types</w:t>
            </w:r>
          </w:p>
        </w:tc>
        <w:tc>
          <w:tcPr>
            <w:tcW w:w="780" w:type="dxa"/>
            <w:tcBorders>
              <w:top w:val="nil"/>
              <w:left w:val="nil"/>
              <w:bottom w:val="nil"/>
              <w:right w:val="nil"/>
            </w:tcBorders>
            <w:shd w:val="clear" w:color="auto" w:fill="005042"/>
            <w:hideMark/>
          </w:tcPr>
          <w:p w14:paraId="1EB65AB6"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 </w:t>
            </w:r>
          </w:p>
        </w:tc>
        <w:tc>
          <w:tcPr>
            <w:tcW w:w="960" w:type="dxa"/>
            <w:tcBorders>
              <w:top w:val="nil"/>
              <w:left w:val="nil"/>
              <w:bottom w:val="nil"/>
              <w:right w:val="nil"/>
            </w:tcBorders>
            <w:shd w:val="clear" w:color="auto" w:fill="005042"/>
            <w:hideMark/>
          </w:tcPr>
          <w:p w14:paraId="54C2B4A9" w14:textId="7504D8E1" w:rsidR="00F476F8" w:rsidRPr="00C93468" w:rsidRDefault="00F476F8" w:rsidP="00C93468">
            <w:pPr>
              <w:jc w:val="center"/>
              <w:rPr>
                <w:rFonts w:ascii="Arial" w:hAnsi="Arial" w:cs="Arial"/>
                <w:b/>
                <w:bCs/>
                <w:color w:val="FDC600"/>
                <w:sz w:val="20"/>
                <w:lang w:eastAsia="en-AU"/>
              </w:rPr>
            </w:pPr>
          </w:p>
        </w:tc>
        <w:tc>
          <w:tcPr>
            <w:tcW w:w="1260" w:type="dxa"/>
            <w:tcBorders>
              <w:top w:val="nil"/>
              <w:left w:val="nil"/>
              <w:bottom w:val="nil"/>
              <w:right w:val="nil"/>
            </w:tcBorders>
            <w:shd w:val="clear" w:color="auto" w:fill="005042"/>
            <w:vAlign w:val="bottom"/>
            <w:hideMark/>
          </w:tcPr>
          <w:p w14:paraId="4C99883E"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2015/16</w:t>
            </w:r>
          </w:p>
        </w:tc>
        <w:tc>
          <w:tcPr>
            <w:tcW w:w="1340" w:type="dxa"/>
            <w:tcBorders>
              <w:top w:val="nil"/>
              <w:left w:val="nil"/>
              <w:bottom w:val="nil"/>
              <w:right w:val="nil"/>
            </w:tcBorders>
            <w:shd w:val="clear" w:color="auto" w:fill="005042"/>
            <w:vAlign w:val="bottom"/>
            <w:hideMark/>
          </w:tcPr>
          <w:p w14:paraId="390C8BFD"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2016/17</w:t>
            </w:r>
          </w:p>
        </w:tc>
        <w:tc>
          <w:tcPr>
            <w:tcW w:w="1260" w:type="dxa"/>
            <w:tcBorders>
              <w:top w:val="nil"/>
              <w:left w:val="nil"/>
              <w:bottom w:val="nil"/>
              <w:right w:val="nil"/>
            </w:tcBorders>
            <w:shd w:val="clear" w:color="auto" w:fill="005042"/>
            <w:vAlign w:val="bottom"/>
            <w:hideMark/>
          </w:tcPr>
          <w:p w14:paraId="31633E1B"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 </w:t>
            </w:r>
          </w:p>
        </w:tc>
      </w:tr>
      <w:tr w:rsidR="00C93468" w:rsidRPr="00C93468" w14:paraId="4C0A17B5" w14:textId="77777777" w:rsidTr="00C93468">
        <w:trPr>
          <w:trHeight w:val="255"/>
        </w:trPr>
        <w:tc>
          <w:tcPr>
            <w:tcW w:w="2540" w:type="dxa"/>
            <w:tcBorders>
              <w:top w:val="nil"/>
              <w:left w:val="nil"/>
              <w:bottom w:val="nil"/>
              <w:right w:val="nil"/>
            </w:tcBorders>
            <w:shd w:val="clear" w:color="auto" w:fill="005042"/>
            <w:hideMark/>
          </w:tcPr>
          <w:p w14:paraId="3D3E1067"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 </w:t>
            </w:r>
          </w:p>
        </w:tc>
        <w:tc>
          <w:tcPr>
            <w:tcW w:w="780" w:type="dxa"/>
            <w:tcBorders>
              <w:top w:val="nil"/>
              <w:left w:val="nil"/>
              <w:bottom w:val="nil"/>
              <w:right w:val="nil"/>
            </w:tcBorders>
            <w:shd w:val="clear" w:color="auto" w:fill="005042"/>
            <w:hideMark/>
          </w:tcPr>
          <w:p w14:paraId="11081CC8"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 </w:t>
            </w:r>
          </w:p>
        </w:tc>
        <w:tc>
          <w:tcPr>
            <w:tcW w:w="960" w:type="dxa"/>
            <w:tcBorders>
              <w:top w:val="nil"/>
              <w:left w:val="nil"/>
              <w:bottom w:val="nil"/>
              <w:right w:val="nil"/>
            </w:tcBorders>
            <w:shd w:val="clear" w:color="auto" w:fill="005042"/>
            <w:hideMark/>
          </w:tcPr>
          <w:p w14:paraId="7F44E491"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 </w:t>
            </w:r>
          </w:p>
        </w:tc>
        <w:tc>
          <w:tcPr>
            <w:tcW w:w="1260" w:type="dxa"/>
            <w:tcBorders>
              <w:top w:val="nil"/>
              <w:left w:val="nil"/>
              <w:bottom w:val="nil"/>
              <w:right w:val="nil"/>
            </w:tcBorders>
            <w:shd w:val="clear" w:color="auto" w:fill="005042"/>
            <w:vAlign w:val="bottom"/>
            <w:hideMark/>
          </w:tcPr>
          <w:p w14:paraId="11018C8F"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$’000</w:t>
            </w:r>
          </w:p>
        </w:tc>
        <w:tc>
          <w:tcPr>
            <w:tcW w:w="1340" w:type="dxa"/>
            <w:tcBorders>
              <w:top w:val="nil"/>
              <w:left w:val="nil"/>
              <w:bottom w:val="nil"/>
              <w:right w:val="nil"/>
            </w:tcBorders>
            <w:shd w:val="clear" w:color="auto" w:fill="005042"/>
            <w:vAlign w:val="bottom"/>
            <w:hideMark/>
          </w:tcPr>
          <w:p w14:paraId="037A036C"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$’000</w:t>
            </w:r>
          </w:p>
        </w:tc>
        <w:tc>
          <w:tcPr>
            <w:tcW w:w="1260" w:type="dxa"/>
            <w:tcBorders>
              <w:top w:val="nil"/>
              <w:left w:val="nil"/>
              <w:bottom w:val="nil"/>
              <w:right w:val="nil"/>
            </w:tcBorders>
            <w:shd w:val="clear" w:color="auto" w:fill="005042"/>
            <w:vAlign w:val="bottom"/>
            <w:hideMark/>
          </w:tcPr>
          <w:p w14:paraId="7AE205EC" w14:textId="77777777" w:rsidR="00F476F8" w:rsidRPr="00C93468" w:rsidRDefault="00F476F8" w:rsidP="00C93468">
            <w:pPr>
              <w:jc w:val="center"/>
              <w:rPr>
                <w:rFonts w:ascii="Arial" w:hAnsi="Arial" w:cs="Arial"/>
                <w:b/>
                <w:bCs/>
                <w:color w:val="FDC600"/>
                <w:sz w:val="20"/>
                <w:lang w:eastAsia="en-AU"/>
              </w:rPr>
            </w:pPr>
            <w:r w:rsidRPr="00C93468">
              <w:rPr>
                <w:rFonts w:ascii="Arial" w:hAnsi="Arial" w:cs="Arial"/>
                <w:b/>
                <w:bCs/>
                <w:color w:val="FDC600"/>
                <w:sz w:val="20"/>
                <w:lang w:eastAsia="en-AU"/>
              </w:rPr>
              <w:t>$’000</w:t>
            </w:r>
          </w:p>
        </w:tc>
      </w:tr>
      <w:tr w:rsidR="00F476F8" w:rsidRPr="00F476F8" w14:paraId="395B7116" w14:textId="77777777" w:rsidTr="00556B9F">
        <w:trPr>
          <w:trHeight w:val="255"/>
        </w:trPr>
        <w:tc>
          <w:tcPr>
            <w:tcW w:w="2540" w:type="dxa"/>
            <w:tcBorders>
              <w:top w:val="nil"/>
              <w:left w:val="nil"/>
              <w:bottom w:val="nil"/>
              <w:right w:val="nil"/>
            </w:tcBorders>
            <w:shd w:val="clear" w:color="000000" w:fill="FFFFFF"/>
            <w:vAlign w:val="bottom"/>
            <w:hideMark/>
          </w:tcPr>
          <w:p w14:paraId="3A3C6707" w14:textId="77777777" w:rsidR="00F476F8" w:rsidRPr="00F476F8" w:rsidRDefault="00F476F8" w:rsidP="00F476F8">
            <w:pPr>
              <w:jc w:val="both"/>
              <w:rPr>
                <w:rFonts w:ascii="Arial" w:hAnsi="Arial" w:cs="Arial"/>
                <w:sz w:val="20"/>
                <w:lang w:eastAsia="en-AU"/>
              </w:rPr>
            </w:pPr>
            <w:r w:rsidRPr="00F476F8">
              <w:rPr>
                <w:rFonts w:ascii="Arial" w:hAnsi="Arial" w:cs="Arial"/>
                <w:sz w:val="20"/>
                <w:lang w:eastAsia="en-AU"/>
              </w:rPr>
              <w:t>Rates and charges</w:t>
            </w:r>
          </w:p>
        </w:tc>
        <w:tc>
          <w:tcPr>
            <w:tcW w:w="780" w:type="dxa"/>
            <w:tcBorders>
              <w:top w:val="nil"/>
              <w:left w:val="nil"/>
              <w:bottom w:val="nil"/>
              <w:right w:val="nil"/>
            </w:tcBorders>
            <w:shd w:val="clear" w:color="000000" w:fill="FFFFFF"/>
            <w:vAlign w:val="bottom"/>
            <w:hideMark/>
          </w:tcPr>
          <w:p w14:paraId="3A493D14" w14:textId="77777777" w:rsidR="00F476F8" w:rsidRPr="00F476F8" w:rsidRDefault="00F476F8" w:rsidP="00F476F8">
            <w:pPr>
              <w:jc w:val="both"/>
              <w:rPr>
                <w:rFonts w:ascii="Arial" w:hAnsi="Arial" w:cs="Arial"/>
                <w:sz w:val="20"/>
                <w:lang w:eastAsia="en-AU"/>
              </w:rPr>
            </w:pPr>
            <w:r w:rsidRPr="00F476F8">
              <w:rPr>
                <w:rFonts w:ascii="Arial" w:hAnsi="Arial" w:cs="Arial"/>
                <w:sz w:val="20"/>
                <w:lang w:eastAsia="en-AU"/>
              </w:rPr>
              <w:t> </w:t>
            </w:r>
          </w:p>
        </w:tc>
        <w:tc>
          <w:tcPr>
            <w:tcW w:w="960" w:type="dxa"/>
            <w:tcBorders>
              <w:top w:val="nil"/>
              <w:left w:val="nil"/>
              <w:bottom w:val="nil"/>
              <w:right w:val="nil"/>
            </w:tcBorders>
            <w:shd w:val="clear" w:color="000000" w:fill="FFFFFF"/>
            <w:vAlign w:val="bottom"/>
          </w:tcPr>
          <w:p w14:paraId="26B8F153" w14:textId="56012141" w:rsidR="00F476F8" w:rsidRPr="00F476F8" w:rsidRDefault="00F476F8" w:rsidP="00F476F8">
            <w:pPr>
              <w:jc w:val="center"/>
              <w:rPr>
                <w:rFonts w:ascii="Arial" w:hAnsi="Arial" w:cs="Arial"/>
                <w:sz w:val="20"/>
                <w:lang w:eastAsia="en-AU"/>
              </w:rPr>
            </w:pPr>
          </w:p>
        </w:tc>
        <w:tc>
          <w:tcPr>
            <w:tcW w:w="1260" w:type="dxa"/>
            <w:tcBorders>
              <w:top w:val="nil"/>
              <w:left w:val="nil"/>
              <w:bottom w:val="nil"/>
              <w:right w:val="nil"/>
            </w:tcBorders>
            <w:shd w:val="clear" w:color="000000" w:fill="FFFFFF"/>
            <w:vAlign w:val="bottom"/>
            <w:hideMark/>
          </w:tcPr>
          <w:p w14:paraId="200EB474"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97,861</w:t>
            </w:r>
          </w:p>
        </w:tc>
        <w:tc>
          <w:tcPr>
            <w:tcW w:w="1340" w:type="dxa"/>
            <w:tcBorders>
              <w:top w:val="nil"/>
              <w:left w:val="nil"/>
              <w:bottom w:val="nil"/>
              <w:right w:val="nil"/>
            </w:tcBorders>
            <w:shd w:val="clear" w:color="auto" w:fill="FDC600"/>
            <w:vAlign w:val="bottom"/>
            <w:hideMark/>
          </w:tcPr>
          <w:p w14:paraId="6F2D7B90"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101,964</w:t>
            </w:r>
          </w:p>
        </w:tc>
        <w:tc>
          <w:tcPr>
            <w:tcW w:w="1260" w:type="dxa"/>
            <w:tcBorders>
              <w:top w:val="nil"/>
              <w:left w:val="nil"/>
              <w:bottom w:val="nil"/>
              <w:right w:val="nil"/>
            </w:tcBorders>
            <w:shd w:val="clear" w:color="000000" w:fill="FFFFFF"/>
            <w:vAlign w:val="bottom"/>
            <w:hideMark/>
          </w:tcPr>
          <w:p w14:paraId="3EEA30B5"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4,103</w:t>
            </w:r>
          </w:p>
        </w:tc>
      </w:tr>
      <w:tr w:rsidR="00F476F8" w:rsidRPr="00F476F8" w14:paraId="3A254B30" w14:textId="77777777" w:rsidTr="00556B9F">
        <w:trPr>
          <w:trHeight w:val="255"/>
        </w:trPr>
        <w:tc>
          <w:tcPr>
            <w:tcW w:w="2540" w:type="dxa"/>
            <w:tcBorders>
              <w:top w:val="nil"/>
              <w:left w:val="nil"/>
              <w:bottom w:val="nil"/>
              <w:right w:val="nil"/>
            </w:tcBorders>
            <w:shd w:val="clear" w:color="000000" w:fill="FFFFFF"/>
            <w:vAlign w:val="bottom"/>
            <w:hideMark/>
          </w:tcPr>
          <w:p w14:paraId="040E30F6" w14:textId="77777777" w:rsidR="00F476F8" w:rsidRPr="00F476F8" w:rsidRDefault="00F476F8" w:rsidP="00F476F8">
            <w:pPr>
              <w:jc w:val="both"/>
              <w:rPr>
                <w:rFonts w:ascii="Arial" w:hAnsi="Arial" w:cs="Arial"/>
                <w:sz w:val="20"/>
                <w:lang w:eastAsia="en-AU"/>
              </w:rPr>
            </w:pPr>
            <w:r w:rsidRPr="00F476F8">
              <w:rPr>
                <w:rFonts w:ascii="Arial" w:hAnsi="Arial" w:cs="Arial"/>
                <w:sz w:val="20"/>
                <w:lang w:eastAsia="en-AU"/>
              </w:rPr>
              <w:t>Statutory fees and fines</w:t>
            </w:r>
          </w:p>
        </w:tc>
        <w:tc>
          <w:tcPr>
            <w:tcW w:w="780" w:type="dxa"/>
            <w:tcBorders>
              <w:top w:val="nil"/>
              <w:left w:val="nil"/>
              <w:bottom w:val="nil"/>
              <w:right w:val="nil"/>
            </w:tcBorders>
            <w:shd w:val="clear" w:color="000000" w:fill="FFFFFF"/>
            <w:vAlign w:val="bottom"/>
            <w:hideMark/>
          </w:tcPr>
          <w:p w14:paraId="2F790A49" w14:textId="77777777" w:rsidR="00F476F8" w:rsidRPr="00F476F8" w:rsidRDefault="00F476F8" w:rsidP="00F476F8">
            <w:pPr>
              <w:jc w:val="both"/>
              <w:rPr>
                <w:rFonts w:ascii="Arial" w:hAnsi="Arial" w:cs="Arial"/>
                <w:sz w:val="20"/>
                <w:lang w:eastAsia="en-AU"/>
              </w:rPr>
            </w:pPr>
            <w:r w:rsidRPr="00F476F8">
              <w:rPr>
                <w:rFonts w:ascii="Arial" w:hAnsi="Arial" w:cs="Arial"/>
                <w:sz w:val="20"/>
                <w:lang w:eastAsia="en-AU"/>
              </w:rPr>
              <w:t> </w:t>
            </w:r>
          </w:p>
        </w:tc>
        <w:tc>
          <w:tcPr>
            <w:tcW w:w="960" w:type="dxa"/>
            <w:tcBorders>
              <w:top w:val="nil"/>
              <w:left w:val="nil"/>
              <w:bottom w:val="nil"/>
              <w:right w:val="nil"/>
            </w:tcBorders>
            <w:shd w:val="clear" w:color="000000" w:fill="FFFFFF"/>
            <w:vAlign w:val="bottom"/>
          </w:tcPr>
          <w:p w14:paraId="518C5FD8" w14:textId="04659BA6" w:rsidR="00F476F8" w:rsidRPr="00F476F8" w:rsidRDefault="00F476F8" w:rsidP="00F476F8">
            <w:pPr>
              <w:jc w:val="center"/>
              <w:rPr>
                <w:rFonts w:ascii="Arial" w:hAnsi="Arial" w:cs="Arial"/>
                <w:sz w:val="20"/>
                <w:lang w:eastAsia="en-AU"/>
              </w:rPr>
            </w:pPr>
          </w:p>
        </w:tc>
        <w:tc>
          <w:tcPr>
            <w:tcW w:w="1260" w:type="dxa"/>
            <w:tcBorders>
              <w:top w:val="nil"/>
              <w:left w:val="nil"/>
              <w:bottom w:val="nil"/>
              <w:right w:val="nil"/>
            </w:tcBorders>
            <w:shd w:val="clear" w:color="000000" w:fill="FFFFFF"/>
            <w:vAlign w:val="bottom"/>
            <w:hideMark/>
          </w:tcPr>
          <w:p w14:paraId="1145CCB2"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27,385</w:t>
            </w:r>
          </w:p>
        </w:tc>
        <w:tc>
          <w:tcPr>
            <w:tcW w:w="1340" w:type="dxa"/>
            <w:tcBorders>
              <w:top w:val="nil"/>
              <w:left w:val="nil"/>
              <w:bottom w:val="nil"/>
              <w:right w:val="nil"/>
            </w:tcBorders>
            <w:shd w:val="clear" w:color="auto" w:fill="FDC600"/>
            <w:vAlign w:val="bottom"/>
            <w:hideMark/>
          </w:tcPr>
          <w:p w14:paraId="3DCA795E"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28,617</w:t>
            </w:r>
          </w:p>
        </w:tc>
        <w:tc>
          <w:tcPr>
            <w:tcW w:w="1260" w:type="dxa"/>
            <w:tcBorders>
              <w:top w:val="nil"/>
              <w:left w:val="nil"/>
              <w:bottom w:val="nil"/>
              <w:right w:val="nil"/>
            </w:tcBorders>
            <w:shd w:val="clear" w:color="000000" w:fill="FFFFFF"/>
            <w:vAlign w:val="bottom"/>
            <w:hideMark/>
          </w:tcPr>
          <w:p w14:paraId="1B9EE78A"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1,232</w:t>
            </w:r>
          </w:p>
        </w:tc>
      </w:tr>
      <w:tr w:rsidR="00F476F8" w:rsidRPr="00F476F8" w14:paraId="5979C4AA" w14:textId="77777777" w:rsidTr="00556B9F">
        <w:trPr>
          <w:trHeight w:val="255"/>
        </w:trPr>
        <w:tc>
          <w:tcPr>
            <w:tcW w:w="2540" w:type="dxa"/>
            <w:tcBorders>
              <w:top w:val="nil"/>
              <w:left w:val="nil"/>
              <w:bottom w:val="nil"/>
              <w:right w:val="nil"/>
            </w:tcBorders>
            <w:shd w:val="clear" w:color="000000" w:fill="FFFFFF"/>
            <w:vAlign w:val="bottom"/>
            <w:hideMark/>
          </w:tcPr>
          <w:p w14:paraId="43C230CD" w14:textId="77777777" w:rsidR="00F476F8" w:rsidRPr="00F476F8" w:rsidRDefault="00F476F8" w:rsidP="00F476F8">
            <w:pPr>
              <w:jc w:val="both"/>
              <w:rPr>
                <w:rFonts w:ascii="Arial" w:hAnsi="Arial" w:cs="Arial"/>
                <w:sz w:val="20"/>
                <w:lang w:eastAsia="en-AU"/>
              </w:rPr>
            </w:pPr>
            <w:r w:rsidRPr="00F476F8">
              <w:rPr>
                <w:rFonts w:ascii="Arial" w:hAnsi="Arial" w:cs="Arial"/>
                <w:sz w:val="20"/>
                <w:lang w:eastAsia="en-AU"/>
              </w:rPr>
              <w:t>User fees</w:t>
            </w:r>
          </w:p>
        </w:tc>
        <w:tc>
          <w:tcPr>
            <w:tcW w:w="780" w:type="dxa"/>
            <w:tcBorders>
              <w:top w:val="nil"/>
              <w:left w:val="nil"/>
              <w:bottom w:val="nil"/>
              <w:right w:val="nil"/>
            </w:tcBorders>
            <w:shd w:val="clear" w:color="000000" w:fill="FFFFFF"/>
            <w:vAlign w:val="bottom"/>
            <w:hideMark/>
          </w:tcPr>
          <w:p w14:paraId="0BD70370" w14:textId="77777777" w:rsidR="00F476F8" w:rsidRPr="00F476F8" w:rsidRDefault="00F476F8" w:rsidP="00F476F8">
            <w:pPr>
              <w:jc w:val="both"/>
              <w:rPr>
                <w:rFonts w:ascii="Arial" w:hAnsi="Arial" w:cs="Arial"/>
                <w:sz w:val="20"/>
                <w:lang w:eastAsia="en-AU"/>
              </w:rPr>
            </w:pPr>
            <w:r w:rsidRPr="00F476F8">
              <w:rPr>
                <w:rFonts w:ascii="Arial" w:hAnsi="Arial" w:cs="Arial"/>
                <w:sz w:val="20"/>
                <w:lang w:eastAsia="en-AU"/>
              </w:rPr>
              <w:t> </w:t>
            </w:r>
          </w:p>
        </w:tc>
        <w:tc>
          <w:tcPr>
            <w:tcW w:w="960" w:type="dxa"/>
            <w:tcBorders>
              <w:top w:val="nil"/>
              <w:left w:val="nil"/>
              <w:bottom w:val="nil"/>
              <w:right w:val="nil"/>
            </w:tcBorders>
            <w:shd w:val="clear" w:color="auto" w:fill="auto"/>
            <w:vAlign w:val="bottom"/>
          </w:tcPr>
          <w:p w14:paraId="52ABA6CB" w14:textId="4910EB66" w:rsidR="00F476F8" w:rsidRPr="00F476F8" w:rsidRDefault="00F476F8" w:rsidP="00F476F8">
            <w:pPr>
              <w:jc w:val="center"/>
              <w:rPr>
                <w:rFonts w:ascii="Arial" w:hAnsi="Arial" w:cs="Arial"/>
                <w:sz w:val="20"/>
                <w:lang w:eastAsia="en-AU"/>
              </w:rPr>
            </w:pPr>
          </w:p>
        </w:tc>
        <w:tc>
          <w:tcPr>
            <w:tcW w:w="1260" w:type="dxa"/>
            <w:tcBorders>
              <w:top w:val="nil"/>
              <w:left w:val="nil"/>
              <w:bottom w:val="nil"/>
              <w:right w:val="nil"/>
            </w:tcBorders>
            <w:shd w:val="clear" w:color="000000" w:fill="FFFFFF"/>
            <w:vAlign w:val="bottom"/>
            <w:hideMark/>
          </w:tcPr>
          <w:p w14:paraId="1E2AA20C"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23,913</w:t>
            </w:r>
          </w:p>
        </w:tc>
        <w:tc>
          <w:tcPr>
            <w:tcW w:w="1340" w:type="dxa"/>
            <w:tcBorders>
              <w:top w:val="nil"/>
              <w:left w:val="nil"/>
              <w:bottom w:val="nil"/>
              <w:right w:val="nil"/>
            </w:tcBorders>
            <w:shd w:val="clear" w:color="auto" w:fill="FDC600"/>
            <w:vAlign w:val="bottom"/>
            <w:hideMark/>
          </w:tcPr>
          <w:p w14:paraId="64977A34"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25,574</w:t>
            </w:r>
          </w:p>
        </w:tc>
        <w:tc>
          <w:tcPr>
            <w:tcW w:w="1260" w:type="dxa"/>
            <w:tcBorders>
              <w:top w:val="nil"/>
              <w:left w:val="nil"/>
              <w:bottom w:val="nil"/>
              <w:right w:val="nil"/>
            </w:tcBorders>
            <w:shd w:val="clear" w:color="000000" w:fill="FFFFFF"/>
            <w:vAlign w:val="bottom"/>
            <w:hideMark/>
          </w:tcPr>
          <w:p w14:paraId="2238008C"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1,661</w:t>
            </w:r>
          </w:p>
        </w:tc>
      </w:tr>
      <w:tr w:rsidR="00F476F8" w:rsidRPr="00F476F8" w14:paraId="0EF74F8C" w14:textId="77777777" w:rsidTr="00556B9F">
        <w:trPr>
          <w:trHeight w:val="255"/>
        </w:trPr>
        <w:tc>
          <w:tcPr>
            <w:tcW w:w="2540" w:type="dxa"/>
            <w:tcBorders>
              <w:top w:val="nil"/>
              <w:left w:val="nil"/>
              <w:bottom w:val="nil"/>
              <w:right w:val="nil"/>
            </w:tcBorders>
            <w:shd w:val="clear" w:color="000000" w:fill="FFFFFF"/>
            <w:vAlign w:val="bottom"/>
            <w:hideMark/>
          </w:tcPr>
          <w:p w14:paraId="2F7A8460" w14:textId="77777777" w:rsidR="00F476F8" w:rsidRPr="00F476F8" w:rsidRDefault="00F476F8" w:rsidP="00F476F8">
            <w:pPr>
              <w:jc w:val="both"/>
              <w:rPr>
                <w:rFonts w:ascii="Arial" w:hAnsi="Arial" w:cs="Arial"/>
                <w:sz w:val="20"/>
                <w:lang w:eastAsia="en-AU"/>
              </w:rPr>
            </w:pPr>
            <w:r w:rsidRPr="00F476F8">
              <w:rPr>
                <w:rFonts w:ascii="Arial" w:hAnsi="Arial" w:cs="Arial"/>
                <w:sz w:val="20"/>
                <w:lang w:eastAsia="en-AU"/>
              </w:rPr>
              <w:t>Contributions - monetary</w:t>
            </w:r>
          </w:p>
        </w:tc>
        <w:tc>
          <w:tcPr>
            <w:tcW w:w="780" w:type="dxa"/>
            <w:tcBorders>
              <w:top w:val="nil"/>
              <w:left w:val="nil"/>
              <w:bottom w:val="nil"/>
              <w:right w:val="nil"/>
            </w:tcBorders>
            <w:shd w:val="clear" w:color="000000" w:fill="FFFFFF"/>
            <w:vAlign w:val="bottom"/>
            <w:hideMark/>
          </w:tcPr>
          <w:p w14:paraId="0A352FD2" w14:textId="77777777" w:rsidR="00F476F8" w:rsidRPr="00F476F8" w:rsidRDefault="00F476F8" w:rsidP="00F476F8">
            <w:pPr>
              <w:jc w:val="both"/>
              <w:rPr>
                <w:rFonts w:ascii="Arial" w:hAnsi="Arial" w:cs="Arial"/>
                <w:sz w:val="20"/>
                <w:lang w:eastAsia="en-AU"/>
              </w:rPr>
            </w:pPr>
            <w:r w:rsidRPr="00F476F8">
              <w:rPr>
                <w:rFonts w:ascii="Arial" w:hAnsi="Arial" w:cs="Arial"/>
                <w:sz w:val="20"/>
                <w:lang w:eastAsia="en-AU"/>
              </w:rPr>
              <w:t> </w:t>
            </w:r>
          </w:p>
        </w:tc>
        <w:tc>
          <w:tcPr>
            <w:tcW w:w="960" w:type="dxa"/>
            <w:tcBorders>
              <w:top w:val="nil"/>
              <w:left w:val="nil"/>
              <w:bottom w:val="nil"/>
              <w:right w:val="nil"/>
            </w:tcBorders>
            <w:shd w:val="clear" w:color="000000" w:fill="FFFFFF"/>
            <w:vAlign w:val="bottom"/>
          </w:tcPr>
          <w:p w14:paraId="35782FB5" w14:textId="29237575" w:rsidR="00F476F8" w:rsidRPr="00F476F8" w:rsidRDefault="00F476F8" w:rsidP="00F476F8">
            <w:pPr>
              <w:jc w:val="center"/>
              <w:rPr>
                <w:rFonts w:ascii="Arial" w:hAnsi="Arial" w:cs="Arial"/>
                <w:sz w:val="20"/>
                <w:lang w:eastAsia="en-AU"/>
              </w:rPr>
            </w:pPr>
          </w:p>
        </w:tc>
        <w:tc>
          <w:tcPr>
            <w:tcW w:w="1260" w:type="dxa"/>
            <w:tcBorders>
              <w:top w:val="nil"/>
              <w:left w:val="nil"/>
              <w:bottom w:val="nil"/>
              <w:right w:val="nil"/>
            </w:tcBorders>
            <w:shd w:val="clear" w:color="000000" w:fill="FFFFFF"/>
            <w:vAlign w:val="bottom"/>
            <w:hideMark/>
          </w:tcPr>
          <w:p w14:paraId="5ECAF0DE"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6,490</w:t>
            </w:r>
          </w:p>
        </w:tc>
        <w:tc>
          <w:tcPr>
            <w:tcW w:w="1340" w:type="dxa"/>
            <w:tcBorders>
              <w:top w:val="nil"/>
              <w:left w:val="nil"/>
              <w:bottom w:val="nil"/>
              <w:right w:val="nil"/>
            </w:tcBorders>
            <w:shd w:val="clear" w:color="auto" w:fill="FDC600"/>
            <w:vAlign w:val="bottom"/>
            <w:hideMark/>
          </w:tcPr>
          <w:p w14:paraId="2A8764BE"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5,644</w:t>
            </w:r>
          </w:p>
        </w:tc>
        <w:tc>
          <w:tcPr>
            <w:tcW w:w="1260" w:type="dxa"/>
            <w:tcBorders>
              <w:top w:val="nil"/>
              <w:left w:val="nil"/>
              <w:bottom w:val="nil"/>
              <w:right w:val="nil"/>
            </w:tcBorders>
            <w:shd w:val="clear" w:color="000000" w:fill="FFFFFF"/>
            <w:vAlign w:val="bottom"/>
            <w:hideMark/>
          </w:tcPr>
          <w:p w14:paraId="27309CAD"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(846)</w:t>
            </w:r>
          </w:p>
        </w:tc>
      </w:tr>
      <w:tr w:rsidR="00F476F8" w:rsidRPr="00F476F8" w14:paraId="74EBF8DA" w14:textId="77777777" w:rsidTr="00556B9F">
        <w:trPr>
          <w:trHeight w:val="255"/>
        </w:trPr>
        <w:tc>
          <w:tcPr>
            <w:tcW w:w="2540" w:type="dxa"/>
            <w:tcBorders>
              <w:top w:val="nil"/>
              <w:left w:val="nil"/>
              <w:bottom w:val="nil"/>
              <w:right w:val="nil"/>
            </w:tcBorders>
            <w:shd w:val="clear" w:color="000000" w:fill="FFFFFF"/>
            <w:vAlign w:val="bottom"/>
            <w:hideMark/>
          </w:tcPr>
          <w:p w14:paraId="40B37843" w14:textId="77777777" w:rsidR="00F476F8" w:rsidRPr="00F476F8" w:rsidRDefault="00F476F8" w:rsidP="00F476F8">
            <w:pPr>
              <w:jc w:val="both"/>
              <w:rPr>
                <w:rFonts w:ascii="Arial" w:hAnsi="Arial" w:cs="Arial"/>
                <w:sz w:val="20"/>
                <w:lang w:eastAsia="en-AU"/>
              </w:rPr>
            </w:pPr>
            <w:r w:rsidRPr="00F476F8">
              <w:rPr>
                <w:rFonts w:ascii="Arial" w:hAnsi="Arial" w:cs="Arial"/>
                <w:sz w:val="20"/>
                <w:lang w:eastAsia="en-AU"/>
              </w:rPr>
              <w:t>Grants - operating</w:t>
            </w:r>
          </w:p>
        </w:tc>
        <w:tc>
          <w:tcPr>
            <w:tcW w:w="780" w:type="dxa"/>
            <w:tcBorders>
              <w:top w:val="nil"/>
              <w:left w:val="nil"/>
              <w:bottom w:val="nil"/>
              <w:right w:val="nil"/>
            </w:tcBorders>
            <w:shd w:val="clear" w:color="000000" w:fill="FFFFFF"/>
            <w:vAlign w:val="bottom"/>
            <w:hideMark/>
          </w:tcPr>
          <w:p w14:paraId="40198A57" w14:textId="77777777" w:rsidR="00F476F8" w:rsidRPr="00F476F8" w:rsidRDefault="00F476F8" w:rsidP="00F476F8">
            <w:pPr>
              <w:jc w:val="both"/>
              <w:rPr>
                <w:rFonts w:ascii="Arial" w:hAnsi="Arial" w:cs="Arial"/>
                <w:sz w:val="20"/>
                <w:lang w:eastAsia="en-AU"/>
              </w:rPr>
            </w:pPr>
            <w:r w:rsidRPr="00F476F8">
              <w:rPr>
                <w:rFonts w:ascii="Arial" w:hAnsi="Arial" w:cs="Arial"/>
                <w:sz w:val="20"/>
                <w:lang w:eastAsia="en-AU"/>
              </w:rPr>
              <w:t> </w:t>
            </w:r>
          </w:p>
        </w:tc>
        <w:tc>
          <w:tcPr>
            <w:tcW w:w="960" w:type="dxa"/>
            <w:tcBorders>
              <w:top w:val="nil"/>
              <w:left w:val="nil"/>
              <w:bottom w:val="nil"/>
              <w:right w:val="nil"/>
            </w:tcBorders>
            <w:shd w:val="clear" w:color="auto" w:fill="auto"/>
            <w:vAlign w:val="bottom"/>
          </w:tcPr>
          <w:p w14:paraId="2EDD09F1" w14:textId="505DD555" w:rsidR="00F476F8" w:rsidRPr="00F476F8" w:rsidRDefault="00F476F8" w:rsidP="00F476F8">
            <w:pPr>
              <w:jc w:val="center"/>
              <w:rPr>
                <w:rFonts w:ascii="Arial" w:hAnsi="Arial" w:cs="Arial"/>
                <w:sz w:val="20"/>
                <w:lang w:eastAsia="en-AU"/>
              </w:rPr>
            </w:pPr>
          </w:p>
        </w:tc>
        <w:tc>
          <w:tcPr>
            <w:tcW w:w="1260" w:type="dxa"/>
            <w:tcBorders>
              <w:top w:val="nil"/>
              <w:left w:val="nil"/>
              <w:bottom w:val="nil"/>
              <w:right w:val="nil"/>
            </w:tcBorders>
            <w:shd w:val="clear" w:color="000000" w:fill="FFFFFF"/>
            <w:vAlign w:val="bottom"/>
            <w:hideMark/>
          </w:tcPr>
          <w:p w14:paraId="70D33053"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9,748</w:t>
            </w:r>
          </w:p>
        </w:tc>
        <w:tc>
          <w:tcPr>
            <w:tcW w:w="1340" w:type="dxa"/>
            <w:tcBorders>
              <w:top w:val="nil"/>
              <w:left w:val="nil"/>
              <w:bottom w:val="nil"/>
              <w:right w:val="nil"/>
            </w:tcBorders>
            <w:shd w:val="clear" w:color="auto" w:fill="FDC600"/>
            <w:vAlign w:val="bottom"/>
            <w:hideMark/>
          </w:tcPr>
          <w:p w14:paraId="70F1CED2"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10,975</w:t>
            </w:r>
          </w:p>
        </w:tc>
        <w:tc>
          <w:tcPr>
            <w:tcW w:w="1260" w:type="dxa"/>
            <w:tcBorders>
              <w:top w:val="nil"/>
              <w:left w:val="nil"/>
              <w:bottom w:val="nil"/>
              <w:right w:val="nil"/>
            </w:tcBorders>
            <w:shd w:val="clear" w:color="000000" w:fill="FFFFFF"/>
            <w:vAlign w:val="bottom"/>
            <w:hideMark/>
          </w:tcPr>
          <w:p w14:paraId="07983312"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1,227</w:t>
            </w:r>
          </w:p>
        </w:tc>
      </w:tr>
      <w:tr w:rsidR="00F476F8" w:rsidRPr="00F476F8" w14:paraId="391B9496" w14:textId="77777777" w:rsidTr="00556B9F">
        <w:trPr>
          <w:trHeight w:val="255"/>
        </w:trPr>
        <w:tc>
          <w:tcPr>
            <w:tcW w:w="2540" w:type="dxa"/>
            <w:tcBorders>
              <w:top w:val="nil"/>
              <w:left w:val="nil"/>
              <w:bottom w:val="nil"/>
              <w:right w:val="nil"/>
            </w:tcBorders>
            <w:shd w:val="clear" w:color="000000" w:fill="FFFFFF"/>
            <w:vAlign w:val="bottom"/>
            <w:hideMark/>
          </w:tcPr>
          <w:p w14:paraId="1BB6AFB2" w14:textId="77777777" w:rsidR="00F476F8" w:rsidRPr="00F476F8" w:rsidRDefault="00F476F8" w:rsidP="00F476F8">
            <w:pPr>
              <w:rPr>
                <w:rFonts w:ascii="Arial" w:hAnsi="Arial" w:cs="Arial"/>
                <w:sz w:val="20"/>
                <w:lang w:eastAsia="en-AU"/>
              </w:rPr>
            </w:pPr>
            <w:r w:rsidRPr="00F476F8">
              <w:rPr>
                <w:rFonts w:ascii="Arial" w:hAnsi="Arial" w:cs="Arial"/>
                <w:sz w:val="20"/>
                <w:lang w:eastAsia="en-AU"/>
              </w:rPr>
              <w:t>Grants - capital</w:t>
            </w:r>
          </w:p>
        </w:tc>
        <w:tc>
          <w:tcPr>
            <w:tcW w:w="780" w:type="dxa"/>
            <w:tcBorders>
              <w:top w:val="nil"/>
              <w:left w:val="nil"/>
              <w:bottom w:val="nil"/>
              <w:right w:val="nil"/>
            </w:tcBorders>
            <w:shd w:val="clear" w:color="000000" w:fill="FFFFFF"/>
            <w:vAlign w:val="bottom"/>
            <w:hideMark/>
          </w:tcPr>
          <w:p w14:paraId="4A7EF3BD" w14:textId="77777777" w:rsidR="00F476F8" w:rsidRPr="00F476F8" w:rsidRDefault="00F476F8" w:rsidP="00F476F8">
            <w:pPr>
              <w:rPr>
                <w:rFonts w:ascii="Arial" w:hAnsi="Arial" w:cs="Arial"/>
                <w:sz w:val="20"/>
                <w:lang w:eastAsia="en-AU"/>
              </w:rPr>
            </w:pPr>
            <w:r w:rsidRPr="00F476F8">
              <w:rPr>
                <w:rFonts w:ascii="Arial" w:hAnsi="Arial" w:cs="Arial"/>
                <w:sz w:val="20"/>
                <w:lang w:eastAsia="en-AU"/>
              </w:rPr>
              <w:t> </w:t>
            </w:r>
          </w:p>
        </w:tc>
        <w:tc>
          <w:tcPr>
            <w:tcW w:w="960" w:type="dxa"/>
            <w:tcBorders>
              <w:top w:val="nil"/>
              <w:left w:val="nil"/>
              <w:bottom w:val="nil"/>
              <w:right w:val="nil"/>
            </w:tcBorders>
            <w:shd w:val="clear" w:color="000000" w:fill="FFFFFF"/>
            <w:vAlign w:val="bottom"/>
          </w:tcPr>
          <w:p w14:paraId="03597CB8" w14:textId="3ACDF0D3" w:rsidR="00F476F8" w:rsidRPr="00F476F8" w:rsidRDefault="00F476F8" w:rsidP="00F476F8">
            <w:pPr>
              <w:jc w:val="center"/>
              <w:rPr>
                <w:rFonts w:ascii="Arial" w:hAnsi="Arial" w:cs="Arial"/>
                <w:sz w:val="20"/>
                <w:lang w:eastAsia="en-AU"/>
              </w:rPr>
            </w:pPr>
          </w:p>
        </w:tc>
        <w:tc>
          <w:tcPr>
            <w:tcW w:w="1260" w:type="dxa"/>
            <w:tcBorders>
              <w:top w:val="nil"/>
              <w:left w:val="nil"/>
              <w:bottom w:val="nil"/>
              <w:right w:val="nil"/>
            </w:tcBorders>
            <w:shd w:val="clear" w:color="000000" w:fill="FFFFFF"/>
            <w:vAlign w:val="bottom"/>
            <w:hideMark/>
          </w:tcPr>
          <w:p w14:paraId="1B125744"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1,401</w:t>
            </w:r>
          </w:p>
        </w:tc>
        <w:tc>
          <w:tcPr>
            <w:tcW w:w="1340" w:type="dxa"/>
            <w:tcBorders>
              <w:top w:val="nil"/>
              <w:left w:val="nil"/>
              <w:bottom w:val="nil"/>
              <w:right w:val="nil"/>
            </w:tcBorders>
            <w:shd w:val="clear" w:color="auto" w:fill="FDC600"/>
            <w:vAlign w:val="bottom"/>
            <w:hideMark/>
          </w:tcPr>
          <w:p w14:paraId="29AA9CED"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1,281</w:t>
            </w:r>
          </w:p>
        </w:tc>
        <w:tc>
          <w:tcPr>
            <w:tcW w:w="1260" w:type="dxa"/>
            <w:tcBorders>
              <w:top w:val="nil"/>
              <w:left w:val="nil"/>
              <w:bottom w:val="nil"/>
              <w:right w:val="nil"/>
            </w:tcBorders>
            <w:shd w:val="clear" w:color="000000" w:fill="FFFFFF"/>
            <w:vAlign w:val="bottom"/>
            <w:hideMark/>
          </w:tcPr>
          <w:p w14:paraId="1153060B"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(120)</w:t>
            </w:r>
          </w:p>
        </w:tc>
      </w:tr>
      <w:tr w:rsidR="00F476F8" w:rsidRPr="00F476F8" w14:paraId="0EA1EE18" w14:textId="77777777" w:rsidTr="00556B9F">
        <w:trPr>
          <w:trHeight w:val="495"/>
        </w:trPr>
        <w:tc>
          <w:tcPr>
            <w:tcW w:w="3320" w:type="dxa"/>
            <w:gridSpan w:val="2"/>
            <w:tcBorders>
              <w:top w:val="nil"/>
              <w:left w:val="nil"/>
              <w:bottom w:val="nil"/>
              <w:right w:val="nil"/>
            </w:tcBorders>
            <w:shd w:val="clear" w:color="000000" w:fill="FFFFFF"/>
            <w:hideMark/>
          </w:tcPr>
          <w:p w14:paraId="722007FE" w14:textId="77777777" w:rsidR="00F476F8" w:rsidRPr="00F476F8" w:rsidRDefault="00F476F8" w:rsidP="00F476F8">
            <w:pPr>
              <w:rPr>
                <w:rFonts w:ascii="Arial" w:hAnsi="Arial" w:cs="Arial"/>
                <w:sz w:val="20"/>
                <w:lang w:eastAsia="en-AU"/>
              </w:rPr>
            </w:pPr>
            <w:r w:rsidRPr="00F476F8">
              <w:rPr>
                <w:rFonts w:ascii="Arial" w:hAnsi="Arial" w:cs="Arial"/>
                <w:sz w:val="20"/>
                <w:lang w:eastAsia="en-AU"/>
              </w:rPr>
              <w:t>Net gain on disposal of property, infrastructure, plant &amp; equip.</w:t>
            </w:r>
          </w:p>
        </w:tc>
        <w:tc>
          <w:tcPr>
            <w:tcW w:w="960" w:type="dxa"/>
            <w:tcBorders>
              <w:top w:val="nil"/>
              <w:left w:val="nil"/>
              <w:bottom w:val="nil"/>
              <w:right w:val="nil"/>
            </w:tcBorders>
            <w:shd w:val="clear" w:color="000000" w:fill="FFFFFF"/>
          </w:tcPr>
          <w:p w14:paraId="51DFA2BE" w14:textId="099CAB6B" w:rsidR="00F476F8" w:rsidRPr="00F476F8" w:rsidRDefault="00F476F8" w:rsidP="00F476F8">
            <w:pPr>
              <w:jc w:val="center"/>
              <w:rPr>
                <w:rFonts w:ascii="Arial" w:hAnsi="Arial" w:cs="Arial"/>
                <w:sz w:val="20"/>
                <w:lang w:eastAsia="en-AU"/>
              </w:rPr>
            </w:pPr>
          </w:p>
        </w:tc>
        <w:tc>
          <w:tcPr>
            <w:tcW w:w="1260" w:type="dxa"/>
            <w:tcBorders>
              <w:top w:val="nil"/>
              <w:left w:val="nil"/>
              <w:bottom w:val="nil"/>
              <w:right w:val="nil"/>
            </w:tcBorders>
            <w:shd w:val="clear" w:color="000000" w:fill="FFFFFF"/>
            <w:hideMark/>
          </w:tcPr>
          <w:p w14:paraId="0B733C73"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650</w:t>
            </w:r>
          </w:p>
        </w:tc>
        <w:tc>
          <w:tcPr>
            <w:tcW w:w="1340" w:type="dxa"/>
            <w:tcBorders>
              <w:top w:val="nil"/>
              <w:left w:val="nil"/>
              <w:bottom w:val="nil"/>
              <w:right w:val="nil"/>
            </w:tcBorders>
            <w:shd w:val="clear" w:color="auto" w:fill="FDC600"/>
            <w:hideMark/>
          </w:tcPr>
          <w:p w14:paraId="5EE2D10E"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803</w:t>
            </w:r>
          </w:p>
        </w:tc>
        <w:tc>
          <w:tcPr>
            <w:tcW w:w="1260" w:type="dxa"/>
            <w:tcBorders>
              <w:top w:val="nil"/>
              <w:left w:val="nil"/>
              <w:bottom w:val="nil"/>
              <w:right w:val="nil"/>
            </w:tcBorders>
            <w:shd w:val="clear" w:color="000000" w:fill="FFFFFF"/>
            <w:hideMark/>
          </w:tcPr>
          <w:p w14:paraId="3E7AF8A7"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153</w:t>
            </w:r>
          </w:p>
        </w:tc>
      </w:tr>
      <w:tr w:rsidR="00F476F8" w:rsidRPr="00F476F8" w14:paraId="6AF4C8B2" w14:textId="77777777" w:rsidTr="00556B9F">
        <w:trPr>
          <w:trHeight w:val="255"/>
        </w:trPr>
        <w:tc>
          <w:tcPr>
            <w:tcW w:w="2540" w:type="dxa"/>
            <w:tcBorders>
              <w:top w:val="nil"/>
              <w:left w:val="nil"/>
              <w:bottom w:val="nil"/>
              <w:right w:val="nil"/>
            </w:tcBorders>
            <w:shd w:val="clear" w:color="000000" w:fill="FFFFFF"/>
            <w:vAlign w:val="bottom"/>
            <w:hideMark/>
          </w:tcPr>
          <w:p w14:paraId="7537D6DF" w14:textId="77777777" w:rsidR="00F476F8" w:rsidRPr="00F476F8" w:rsidRDefault="00F476F8" w:rsidP="00F476F8">
            <w:pPr>
              <w:jc w:val="both"/>
              <w:rPr>
                <w:rFonts w:ascii="Arial" w:hAnsi="Arial" w:cs="Arial"/>
                <w:sz w:val="20"/>
                <w:lang w:eastAsia="en-AU"/>
              </w:rPr>
            </w:pPr>
            <w:r w:rsidRPr="00F476F8">
              <w:rPr>
                <w:rFonts w:ascii="Arial" w:hAnsi="Arial" w:cs="Arial"/>
                <w:sz w:val="20"/>
                <w:lang w:eastAsia="en-AU"/>
              </w:rPr>
              <w:t>Other income</w:t>
            </w:r>
          </w:p>
        </w:tc>
        <w:tc>
          <w:tcPr>
            <w:tcW w:w="780" w:type="dxa"/>
            <w:tcBorders>
              <w:top w:val="nil"/>
              <w:left w:val="nil"/>
              <w:bottom w:val="nil"/>
              <w:right w:val="nil"/>
            </w:tcBorders>
            <w:shd w:val="clear" w:color="000000" w:fill="FFFFFF"/>
            <w:vAlign w:val="bottom"/>
            <w:hideMark/>
          </w:tcPr>
          <w:p w14:paraId="7A3B2624" w14:textId="77777777" w:rsidR="00F476F8" w:rsidRPr="00F476F8" w:rsidRDefault="00F476F8" w:rsidP="00F476F8">
            <w:pPr>
              <w:jc w:val="both"/>
              <w:rPr>
                <w:rFonts w:ascii="Arial" w:hAnsi="Arial" w:cs="Arial"/>
                <w:sz w:val="20"/>
                <w:lang w:eastAsia="en-AU"/>
              </w:rPr>
            </w:pPr>
            <w:r w:rsidRPr="00F476F8">
              <w:rPr>
                <w:rFonts w:ascii="Arial" w:hAnsi="Arial" w:cs="Arial"/>
                <w:sz w:val="20"/>
                <w:lang w:eastAsia="en-AU"/>
              </w:rPr>
              <w:t> </w:t>
            </w:r>
          </w:p>
        </w:tc>
        <w:tc>
          <w:tcPr>
            <w:tcW w:w="960" w:type="dxa"/>
            <w:tcBorders>
              <w:top w:val="nil"/>
              <w:left w:val="nil"/>
              <w:bottom w:val="nil"/>
              <w:right w:val="nil"/>
            </w:tcBorders>
            <w:shd w:val="clear" w:color="000000" w:fill="FFFFFF"/>
            <w:vAlign w:val="bottom"/>
          </w:tcPr>
          <w:p w14:paraId="4A331A1B" w14:textId="5A68D666" w:rsidR="00F476F8" w:rsidRPr="00F476F8" w:rsidRDefault="00F476F8" w:rsidP="00F476F8">
            <w:pPr>
              <w:jc w:val="center"/>
              <w:rPr>
                <w:rFonts w:ascii="Arial" w:hAnsi="Arial" w:cs="Arial"/>
                <w:sz w:val="20"/>
                <w:lang w:eastAsia="en-AU"/>
              </w:rPr>
            </w:pPr>
          </w:p>
        </w:tc>
        <w:tc>
          <w:tcPr>
            <w:tcW w:w="1260" w:type="dxa"/>
            <w:tcBorders>
              <w:top w:val="nil"/>
              <w:left w:val="nil"/>
              <w:bottom w:val="single" w:sz="4" w:space="0" w:color="auto"/>
              <w:right w:val="nil"/>
            </w:tcBorders>
            <w:shd w:val="clear" w:color="000000" w:fill="FFFFFF"/>
            <w:vAlign w:val="bottom"/>
            <w:hideMark/>
          </w:tcPr>
          <w:p w14:paraId="257D4E5C"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2,439</w:t>
            </w:r>
          </w:p>
        </w:tc>
        <w:tc>
          <w:tcPr>
            <w:tcW w:w="1340" w:type="dxa"/>
            <w:tcBorders>
              <w:top w:val="nil"/>
              <w:left w:val="nil"/>
              <w:bottom w:val="single" w:sz="4" w:space="0" w:color="auto"/>
              <w:right w:val="nil"/>
            </w:tcBorders>
            <w:shd w:val="clear" w:color="auto" w:fill="FDC600"/>
            <w:vAlign w:val="bottom"/>
            <w:hideMark/>
          </w:tcPr>
          <w:p w14:paraId="5333DD03"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1,334</w:t>
            </w:r>
          </w:p>
        </w:tc>
        <w:tc>
          <w:tcPr>
            <w:tcW w:w="1260" w:type="dxa"/>
            <w:tcBorders>
              <w:top w:val="nil"/>
              <w:left w:val="nil"/>
              <w:bottom w:val="single" w:sz="4" w:space="0" w:color="auto"/>
              <w:right w:val="nil"/>
            </w:tcBorders>
            <w:shd w:val="clear" w:color="000000" w:fill="FFFFFF"/>
            <w:vAlign w:val="bottom"/>
            <w:hideMark/>
          </w:tcPr>
          <w:p w14:paraId="07B2A1C5"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(1,105)</w:t>
            </w:r>
          </w:p>
        </w:tc>
      </w:tr>
      <w:tr w:rsidR="00F476F8" w:rsidRPr="00F476F8" w14:paraId="3755F611" w14:textId="77777777" w:rsidTr="00C93468">
        <w:trPr>
          <w:trHeight w:val="255"/>
        </w:trPr>
        <w:tc>
          <w:tcPr>
            <w:tcW w:w="2540" w:type="dxa"/>
            <w:tcBorders>
              <w:top w:val="nil"/>
              <w:left w:val="nil"/>
              <w:bottom w:val="single" w:sz="4" w:space="0" w:color="003366"/>
              <w:right w:val="nil"/>
            </w:tcBorders>
            <w:shd w:val="clear" w:color="000000" w:fill="FFFFFF"/>
            <w:vAlign w:val="bottom"/>
            <w:hideMark/>
          </w:tcPr>
          <w:p w14:paraId="4BC45577" w14:textId="77777777" w:rsidR="00F476F8" w:rsidRPr="00F476F8" w:rsidRDefault="00F476F8" w:rsidP="00F476F8">
            <w:pPr>
              <w:jc w:val="both"/>
              <w:rPr>
                <w:rFonts w:ascii="Arial" w:hAnsi="Arial" w:cs="Arial"/>
                <w:b/>
                <w:bCs/>
                <w:sz w:val="20"/>
                <w:lang w:eastAsia="en-AU"/>
              </w:rPr>
            </w:pPr>
            <w:r w:rsidRPr="00F476F8">
              <w:rPr>
                <w:rFonts w:ascii="Arial" w:hAnsi="Arial" w:cs="Arial"/>
                <w:b/>
                <w:bCs/>
                <w:sz w:val="20"/>
                <w:lang w:eastAsia="en-AU"/>
              </w:rPr>
              <w:t>Total income</w:t>
            </w:r>
          </w:p>
        </w:tc>
        <w:tc>
          <w:tcPr>
            <w:tcW w:w="780" w:type="dxa"/>
            <w:tcBorders>
              <w:top w:val="nil"/>
              <w:left w:val="nil"/>
              <w:bottom w:val="single" w:sz="4" w:space="0" w:color="003366"/>
              <w:right w:val="nil"/>
            </w:tcBorders>
            <w:shd w:val="clear" w:color="000000" w:fill="FFFFFF"/>
            <w:vAlign w:val="bottom"/>
            <w:hideMark/>
          </w:tcPr>
          <w:p w14:paraId="460F995C" w14:textId="77777777" w:rsidR="00F476F8" w:rsidRPr="00F476F8" w:rsidRDefault="00F476F8" w:rsidP="00F476F8">
            <w:pPr>
              <w:jc w:val="both"/>
              <w:rPr>
                <w:rFonts w:ascii="Arial" w:hAnsi="Arial" w:cs="Arial"/>
                <w:b/>
                <w:bCs/>
                <w:sz w:val="20"/>
                <w:lang w:eastAsia="en-AU"/>
              </w:rPr>
            </w:pPr>
            <w:r w:rsidRPr="00F476F8">
              <w:rPr>
                <w:rFonts w:ascii="Arial" w:hAnsi="Arial" w:cs="Arial"/>
                <w:b/>
                <w:bCs/>
                <w:sz w:val="20"/>
                <w:lang w:eastAsia="en-AU"/>
              </w:rPr>
              <w:t> </w:t>
            </w:r>
          </w:p>
        </w:tc>
        <w:tc>
          <w:tcPr>
            <w:tcW w:w="960" w:type="dxa"/>
            <w:tcBorders>
              <w:top w:val="nil"/>
              <w:left w:val="nil"/>
              <w:bottom w:val="single" w:sz="4" w:space="0" w:color="003366"/>
              <w:right w:val="nil"/>
            </w:tcBorders>
            <w:shd w:val="clear" w:color="000000" w:fill="FFFFFF"/>
            <w:vAlign w:val="bottom"/>
            <w:hideMark/>
          </w:tcPr>
          <w:p w14:paraId="5F7B442C" w14:textId="77777777" w:rsidR="00F476F8" w:rsidRPr="00F476F8" w:rsidRDefault="00F476F8" w:rsidP="00F476F8">
            <w:pPr>
              <w:jc w:val="center"/>
              <w:rPr>
                <w:rFonts w:ascii="Arial" w:hAnsi="Arial" w:cs="Arial"/>
                <w:sz w:val="20"/>
                <w:lang w:eastAsia="en-AU"/>
              </w:rPr>
            </w:pPr>
            <w:r w:rsidRPr="00F476F8">
              <w:rPr>
                <w:rFonts w:ascii="Arial" w:hAnsi="Arial" w:cs="Arial"/>
                <w:sz w:val="20"/>
                <w:lang w:eastAsia="en-AU"/>
              </w:rPr>
              <w:t> </w:t>
            </w:r>
          </w:p>
        </w:tc>
        <w:tc>
          <w:tcPr>
            <w:tcW w:w="1260" w:type="dxa"/>
            <w:tcBorders>
              <w:top w:val="nil"/>
              <w:left w:val="nil"/>
              <w:bottom w:val="single" w:sz="4" w:space="0" w:color="003366"/>
              <w:right w:val="nil"/>
            </w:tcBorders>
            <w:shd w:val="clear" w:color="000000" w:fill="FFFFFF"/>
            <w:vAlign w:val="bottom"/>
            <w:hideMark/>
          </w:tcPr>
          <w:p w14:paraId="16F33F74" w14:textId="77777777" w:rsidR="00F476F8" w:rsidRPr="00F476F8" w:rsidRDefault="00F476F8" w:rsidP="00F476F8">
            <w:pPr>
              <w:jc w:val="right"/>
              <w:rPr>
                <w:rFonts w:ascii="Arial" w:hAnsi="Arial" w:cs="Arial"/>
                <w:b/>
                <w:bCs/>
                <w:sz w:val="20"/>
                <w:lang w:eastAsia="en-AU"/>
              </w:rPr>
            </w:pPr>
            <w:r w:rsidRPr="00F476F8">
              <w:rPr>
                <w:rFonts w:ascii="Arial" w:hAnsi="Arial" w:cs="Arial"/>
                <w:b/>
                <w:bCs/>
                <w:sz w:val="20"/>
                <w:lang w:eastAsia="en-AU"/>
              </w:rPr>
              <w:t>169,887</w:t>
            </w:r>
          </w:p>
        </w:tc>
        <w:tc>
          <w:tcPr>
            <w:tcW w:w="1340" w:type="dxa"/>
            <w:tcBorders>
              <w:top w:val="nil"/>
              <w:left w:val="nil"/>
              <w:bottom w:val="single" w:sz="4" w:space="0" w:color="auto"/>
              <w:right w:val="nil"/>
            </w:tcBorders>
            <w:shd w:val="clear" w:color="auto" w:fill="FDC600"/>
            <w:vAlign w:val="bottom"/>
            <w:hideMark/>
          </w:tcPr>
          <w:p w14:paraId="0CD5F519" w14:textId="77777777" w:rsidR="00F476F8" w:rsidRPr="00F476F8" w:rsidRDefault="00F476F8" w:rsidP="00F476F8">
            <w:pPr>
              <w:jc w:val="right"/>
              <w:rPr>
                <w:rFonts w:ascii="Arial" w:hAnsi="Arial" w:cs="Arial"/>
                <w:b/>
                <w:bCs/>
                <w:sz w:val="20"/>
                <w:lang w:eastAsia="en-AU"/>
              </w:rPr>
            </w:pPr>
            <w:r w:rsidRPr="00F476F8">
              <w:rPr>
                <w:rFonts w:ascii="Arial" w:hAnsi="Arial" w:cs="Arial"/>
                <w:b/>
                <w:bCs/>
                <w:sz w:val="20"/>
                <w:lang w:eastAsia="en-AU"/>
              </w:rPr>
              <w:t>176,192</w:t>
            </w:r>
          </w:p>
        </w:tc>
        <w:tc>
          <w:tcPr>
            <w:tcW w:w="1260" w:type="dxa"/>
            <w:tcBorders>
              <w:top w:val="nil"/>
              <w:left w:val="nil"/>
              <w:bottom w:val="single" w:sz="4" w:space="0" w:color="003366"/>
              <w:right w:val="nil"/>
            </w:tcBorders>
            <w:shd w:val="clear" w:color="auto" w:fill="auto"/>
            <w:vAlign w:val="bottom"/>
            <w:hideMark/>
          </w:tcPr>
          <w:p w14:paraId="07287D27" w14:textId="77777777" w:rsidR="00F476F8" w:rsidRPr="00F476F8" w:rsidRDefault="00F476F8" w:rsidP="00F476F8">
            <w:pPr>
              <w:jc w:val="right"/>
              <w:rPr>
                <w:rFonts w:ascii="Arial" w:hAnsi="Arial" w:cs="Arial"/>
                <w:sz w:val="20"/>
                <w:lang w:eastAsia="en-AU"/>
              </w:rPr>
            </w:pPr>
            <w:r w:rsidRPr="00F476F8">
              <w:rPr>
                <w:rFonts w:ascii="Arial" w:hAnsi="Arial" w:cs="Arial"/>
                <w:sz w:val="20"/>
                <w:lang w:eastAsia="en-AU"/>
              </w:rPr>
              <w:t>6,305</w:t>
            </w:r>
          </w:p>
        </w:tc>
      </w:tr>
    </w:tbl>
    <w:p w14:paraId="77CDCD27" w14:textId="77777777" w:rsidR="00876026" w:rsidRPr="00F8256E" w:rsidRDefault="00876026" w:rsidP="00876026">
      <w:pPr>
        <w:rPr>
          <w:rFonts w:ascii="Arial" w:hAnsi="Arial" w:cs="Arial"/>
          <w:sz w:val="20"/>
          <w:highlight w:val="yellow"/>
        </w:rPr>
      </w:pPr>
    </w:p>
    <w:p w14:paraId="2D444F59" w14:textId="77777777" w:rsidR="00876026" w:rsidRPr="00F8256E" w:rsidRDefault="00876026" w:rsidP="00876026">
      <w:pPr>
        <w:rPr>
          <w:rFonts w:ascii="Arial" w:hAnsi="Arial" w:cs="Arial"/>
          <w:sz w:val="20"/>
          <w:highlight w:val="yellow"/>
        </w:rPr>
      </w:pPr>
    </w:p>
    <w:p w14:paraId="30A4DEAD" w14:textId="77777777" w:rsidR="00876026" w:rsidRPr="00F8256E" w:rsidRDefault="00876026" w:rsidP="00876026">
      <w:pPr>
        <w:rPr>
          <w:rFonts w:ascii="Arial" w:hAnsi="Arial" w:cs="Arial"/>
          <w:sz w:val="20"/>
          <w:highlight w:val="yellow"/>
        </w:rPr>
      </w:pPr>
    </w:p>
    <w:p w14:paraId="3FFF686B" w14:textId="77777777" w:rsidR="00876026" w:rsidRPr="00F8256E" w:rsidRDefault="00F476F8" w:rsidP="00E06011">
      <w:pPr>
        <w:jc w:val="center"/>
        <w:rPr>
          <w:rFonts w:ascii="Arial" w:hAnsi="Arial" w:cs="Arial"/>
          <w:sz w:val="20"/>
          <w:highlight w:val="yellow"/>
        </w:rPr>
      </w:pPr>
      <w:r>
        <w:rPr>
          <w:rFonts w:ascii="Arial" w:hAnsi="Arial" w:cs="Arial"/>
          <w:noProof/>
          <w:sz w:val="20"/>
          <w:lang w:eastAsia="en-AU"/>
        </w:rPr>
        <w:lastRenderedPageBreak/>
        <w:drawing>
          <wp:inline distT="0" distB="0" distL="0" distR="0" wp14:anchorId="1E4AE7C2" wp14:editId="3AA9ACD5">
            <wp:extent cx="5249709" cy="2683727"/>
            <wp:effectExtent l="0" t="0" r="825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2241" cy="2685021"/>
                    </a:xfrm>
                    <a:prstGeom prst="rect">
                      <a:avLst/>
                    </a:prstGeom>
                    <a:noFill/>
                  </pic:spPr>
                </pic:pic>
              </a:graphicData>
            </a:graphic>
          </wp:inline>
        </w:drawing>
      </w:r>
    </w:p>
    <w:p w14:paraId="445594FB" w14:textId="77777777" w:rsidR="00876026" w:rsidRPr="00F8256E" w:rsidRDefault="00876026" w:rsidP="00876026">
      <w:pPr>
        <w:rPr>
          <w:sz w:val="18"/>
          <w:szCs w:val="18"/>
          <w:highlight w:val="yellow"/>
        </w:rPr>
      </w:pPr>
      <w:r w:rsidRPr="00F8256E">
        <w:rPr>
          <w:sz w:val="18"/>
          <w:szCs w:val="18"/>
          <w:highlight w:val="yellow"/>
        </w:rPr>
        <w:t xml:space="preserve"> </w:t>
      </w:r>
    </w:p>
    <w:p w14:paraId="22413F4C" w14:textId="77777777" w:rsidR="00876026" w:rsidRPr="00E06011" w:rsidRDefault="00876026" w:rsidP="00876026">
      <w:pPr>
        <w:ind w:left="851"/>
        <w:rPr>
          <w:rFonts w:ascii="Arial" w:hAnsi="Arial" w:cs="Arial"/>
          <w:sz w:val="18"/>
          <w:szCs w:val="18"/>
        </w:rPr>
      </w:pPr>
      <w:r w:rsidRPr="00E06011">
        <w:rPr>
          <w:rFonts w:ascii="Arial" w:hAnsi="Arial" w:cs="Arial"/>
          <w:sz w:val="18"/>
          <w:szCs w:val="18"/>
        </w:rPr>
        <w:t xml:space="preserve">Source: </w:t>
      </w:r>
      <w:r w:rsidR="00CA0931" w:rsidRPr="00E06011">
        <w:rPr>
          <w:rFonts w:ascii="Arial" w:hAnsi="Arial" w:cs="Arial"/>
          <w:sz w:val="18"/>
          <w:szCs w:val="18"/>
        </w:rPr>
        <w:t>Section 3</w:t>
      </w:r>
    </w:p>
    <w:p w14:paraId="3C25FF7B" w14:textId="77777777" w:rsidR="00876026" w:rsidRPr="00F8256E" w:rsidRDefault="00876026" w:rsidP="00876026">
      <w:pPr>
        <w:jc w:val="both"/>
        <w:rPr>
          <w:rFonts w:ascii="Arial" w:hAnsi="Arial" w:cs="Arial"/>
          <w:sz w:val="20"/>
          <w:highlight w:val="yellow"/>
        </w:rPr>
      </w:pPr>
    </w:p>
    <w:p w14:paraId="18C6E65B" w14:textId="77777777" w:rsidR="00876026" w:rsidRPr="00F8256E" w:rsidRDefault="00F476F8" w:rsidP="00E06011">
      <w:pPr>
        <w:jc w:val="center"/>
        <w:rPr>
          <w:rFonts w:ascii="Arial" w:hAnsi="Arial" w:cs="Arial"/>
          <w:sz w:val="20"/>
          <w:highlight w:val="yellow"/>
        </w:rPr>
      </w:pPr>
      <w:r>
        <w:rPr>
          <w:rFonts w:ascii="Arial" w:hAnsi="Arial" w:cs="Arial"/>
          <w:noProof/>
          <w:sz w:val="20"/>
          <w:lang w:eastAsia="en-AU"/>
        </w:rPr>
        <w:drawing>
          <wp:inline distT="0" distB="0" distL="0" distR="0" wp14:anchorId="1A58396E" wp14:editId="459FE077">
            <wp:extent cx="5060315" cy="3846830"/>
            <wp:effectExtent l="0" t="0" r="698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0315" cy="3846830"/>
                    </a:xfrm>
                    <a:prstGeom prst="rect">
                      <a:avLst/>
                    </a:prstGeom>
                    <a:noFill/>
                  </pic:spPr>
                </pic:pic>
              </a:graphicData>
            </a:graphic>
          </wp:inline>
        </w:drawing>
      </w:r>
    </w:p>
    <w:p w14:paraId="217FEE47" w14:textId="77777777" w:rsidR="00876026" w:rsidRPr="00F8256E" w:rsidRDefault="00876026" w:rsidP="00876026">
      <w:pPr>
        <w:jc w:val="both"/>
        <w:rPr>
          <w:rFonts w:ascii="Arial" w:hAnsi="Arial" w:cs="Arial"/>
          <w:sz w:val="20"/>
          <w:highlight w:val="yellow"/>
        </w:rPr>
      </w:pPr>
    </w:p>
    <w:p w14:paraId="43E4DCA1" w14:textId="77777777" w:rsidR="00876026" w:rsidRPr="00F8256E" w:rsidRDefault="00876026" w:rsidP="00876026">
      <w:pPr>
        <w:jc w:val="both"/>
        <w:rPr>
          <w:rFonts w:ascii="Arial" w:hAnsi="Arial" w:cs="Arial"/>
          <w:sz w:val="20"/>
          <w:highlight w:val="yellow"/>
        </w:rPr>
      </w:pPr>
    </w:p>
    <w:p w14:paraId="3DF0E73A" w14:textId="77777777" w:rsidR="00876026" w:rsidRPr="00A30CA4" w:rsidRDefault="00876026" w:rsidP="00925B4B">
      <w:pPr>
        <w:pStyle w:val="Budget5"/>
      </w:pPr>
      <w:r w:rsidRPr="00A30CA4">
        <w:t>Rates and charges ($</w:t>
      </w:r>
      <w:r w:rsidR="00A30CA4" w:rsidRPr="00A30CA4">
        <w:t>4</w:t>
      </w:r>
      <w:r w:rsidR="00A30CA4">
        <w:t>.1</w:t>
      </w:r>
      <w:r w:rsidRPr="00A30CA4">
        <w:t xml:space="preserve"> million increase)</w:t>
      </w:r>
    </w:p>
    <w:p w14:paraId="5DE374A2" w14:textId="77777777" w:rsidR="00E74D2B" w:rsidRPr="00A30CA4" w:rsidRDefault="00876026" w:rsidP="00876026">
      <w:pPr>
        <w:jc w:val="both"/>
        <w:rPr>
          <w:rFonts w:ascii="Arial" w:hAnsi="Arial" w:cs="Arial"/>
          <w:sz w:val="20"/>
        </w:rPr>
      </w:pPr>
      <w:r w:rsidRPr="00A30CA4">
        <w:rPr>
          <w:rFonts w:ascii="Arial" w:hAnsi="Arial" w:cs="Arial"/>
          <w:sz w:val="20"/>
        </w:rPr>
        <w:t xml:space="preserve">It is proposed that income raised by all rates and charges be increased by </w:t>
      </w:r>
      <w:r w:rsidR="00A30CA4" w:rsidRPr="00A30CA4">
        <w:rPr>
          <w:rFonts w:ascii="Arial" w:hAnsi="Arial" w:cs="Arial"/>
          <w:sz w:val="20"/>
        </w:rPr>
        <w:t>4.2</w:t>
      </w:r>
      <w:r w:rsidRPr="00A30CA4">
        <w:rPr>
          <w:rFonts w:ascii="Arial" w:hAnsi="Arial" w:cs="Arial"/>
          <w:sz w:val="20"/>
        </w:rPr>
        <w:t>% or $</w:t>
      </w:r>
      <w:r w:rsidR="00A30CA4" w:rsidRPr="00A30CA4">
        <w:rPr>
          <w:rFonts w:ascii="Arial" w:hAnsi="Arial" w:cs="Arial"/>
          <w:sz w:val="20"/>
        </w:rPr>
        <w:t>4.1</w:t>
      </w:r>
      <w:r w:rsidRPr="00A30CA4">
        <w:rPr>
          <w:rFonts w:ascii="Arial" w:hAnsi="Arial" w:cs="Arial"/>
          <w:sz w:val="20"/>
        </w:rPr>
        <w:t xml:space="preserve"> million over </w:t>
      </w:r>
      <w:r w:rsidR="00A30CA4" w:rsidRPr="00A30CA4">
        <w:rPr>
          <w:rFonts w:ascii="Arial" w:hAnsi="Arial" w:cs="Arial"/>
          <w:sz w:val="20"/>
          <w:lang w:eastAsia="en-AU"/>
        </w:rPr>
        <w:t>2016/17</w:t>
      </w:r>
      <w:r w:rsidRPr="00A30CA4">
        <w:rPr>
          <w:rFonts w:ascii="Arial" w:hAnsi="Arial" w:cs="Arial"/>
          <w:sz w:val="20"/>
          <w:lang w:eastAsia="en-AU"/>
        </w:rPr>
        <w:t xml:space="preserve"> </w:t>
      </w:r>
      <w:r w:rsidRPr="00A30CA4">
        <w:rPr>
          <w:rFonts w:ascii="Arial" w:hAnsi="Arial" w:cs="Arial"/>
          <w:sz w:val="20"/>
        </w:rPr>
        <w:t>to $</w:t>
      </w:r>
      <w:r w:rsidR="00A30CA4" w:rsidRPr="00A30CA4">
        <w:rPr>
          <w:rFonts w:ascii="Arial" w:hAnsi="Arial" w:cs="Arial"/>
          <w:sz w:val="20"/>
        </w:rPr>
        <w:t xml:space="preserve">101.96 </w:t>
      </w:r>
      <w:r w:rsidRPr="00A30CA4">
        <w:rPr>
          <w:rFonts w:ascii="Arial" w:hAnsi="Arial" w:cs="Arial"/>
          <w:sz w:val="20"/>
        </w:rPr>
        <w:t>million.</w:t>
      </w:r>
      <w:r w:rsidR="00A30CA4" w:rsidRPr="00A30CA4">
        <w:rPr>
          <w:rFonts w:ascii="Arial" w:hAnsi="Arial" w:cs="Arial"/>
          <w:sz w:val="20"/>
        </w:rPr>
        <w:t xml:space="preserve">  This includes increases of General Rates of 2.5% (following the </w:t>
      </w:r>
      <w:r w:rsidR="00A30CA4" w:rsidRPr="00A30CA4">
        <w:rPr>
          <w:rFonts w:ascii="Arial" w:hAnsi="Arial" w:cs="Arial"/>
          <w:i/>
          <w:sz w:val="20"/>
        </w:rPr>
        <w:t xml:space="preserve">Fair Go Rates </w:t>
      </w:r>
      <w:r w:rsidR="00A30CA4" w:rsidRPr="00A30CA4">
        <w:rPr>
          <w:rFonts w:ascii="Arial" w:hAnsi="Arial" w:cs="Arial"/>
          <w:sz w:val="20"/>
        </w:rPr>
        <w:t>system) and supplementary rates of $1.6 million.</w:t>
      </w:r>
    </w:p>
    <w:p w14:paraId="79FE5F83" w14:textId="77777777" w:rsidR="00A30CA4" w:rsidRPr="00A30CA4" w:rsidRDefault="00A30CA4" w:rsidP="00876026">
      <w:pPr>
        <w:jc w:val="both"/>
        <w:rPr>
          <w:rFonts w:ascii="Arial" w:hAnsi="Arial" w:cs="Arial"/>
          <w:sz w:val="20"/>
        </w:rPr>
      </w:pPr>
    </w:p>
    <w:p w14:paraId="2EA31DAD" w14:textId="77777777" w:rsidR="00A30CA4" w:rsidRPr="00A30CA4" w:rsidRDefault="00A30CA4" w:rsidP="00876026">
      <w:pPr>
        <w:jc w:val="both"/>
        <w:rPr>
          <w:rFonts w:ascii="Arial" w:hAnsi="Arial" w:cs="Arial"/>
          <w:sz w:val="20"/>
        </w:rPr>
      </w:pPr>
      <w:r w:rsidRPr="00A30CA4">
        <w:rPr>
          <w:rFonts w:ascii="Arial" w:hAnsi="Arial" w:cs="Arial"/>
          <w:sz w:val="20"/>
        </w:rPr>
        <w:t>The increase in General Rates is reflective of the continuing higher costs of providing Council services impacted by:</w:t>
      </w:r>
    </w:p>
    <w:p w14:paraId="42B63DB4" w14:textId="77777777" w:rsidR="00A30CA4" w:rsidRPr="00A30CA4" w:rsidRDefault="00A30CA4" w:rsidP="00876026">
      <w:pPr>
        <w:jc w:val="both"/>
        <w:rPr>
          <w:rFonts w:ascii="Arial" w:hAnsi="Arial" w:cs="Arial"/>
          <w:sz w:val="20"/>
        </w:rPr>
      </w:pPr>
    </w:p>
    <w:p w14:paraId="646A03A5" w14:textId="77777777" w:rsidR="00A30CA4" w:rsidRPr="00A30CA4" w:rsidRDefault="00A30CA4" w:rsidP="008652F0">
      <w:pPr>
        <w:pStyle w:val="ListParagraph"/>
        <w:numPr>
          <w:ilvl w:val="0"/>
          <w:numId w:val="31"/>
        </w:numPr>
        <w:jc w:val="both"/>
        <w:rPr>
          <w:rFonts w:ascii="Arial" w:hAnsi="Arial" w:cs="Arial"/>
          <w:sz w:val="20"/>
        </w:rPr>
      </w:pPr>
      <w:r w:rsidRPr="00A30CA4">
        <w:rPr>
          <w:rFonts w:ascii="Arial" w:hAnsi="Arial" w:cs="Arial"/>
          <w:sz w:val="20"/>
        </w:rPr>
        <w:t>EBA negotiated wage increases;</w:t>
      </w:r>
    </w:p>
    <w:p w14:paraId="521AC84D" w14:textId="77777777" w:rsidR="00A30CA4" w:rsidRPr="00A30CA4" w:rsidRDefault="00A30CA4" w:rsidP="008652F0">
      <w:pPr>
        <w:pStyle w:val="ListParagraph"/>
        <w:numPr>
          <w:ilvl w:val="0"/>
          <w:numId w:val="31"/>
        </w:numPr>
        <w:jc w:val="both"/>
        <w:rPr>
          <w:rFonts w:ascii="Arial" w:hAnsi="Arial" w:cs="Arial"/>
          <w:sz w:val="20"/>
        </w:rPr>
      </w:pPr>
      <w:r w:rsidRPr="00A30CA4">
        <w:rPr>
          <w:rFonts w:ascii="Arial" w:hAnsi="Arial" w:cs="Arial"/>
          <w:sz w:val="20"/>
        </w:rPr>
        <w:lastRenderedPageBreak/>
        <w:t>Additional costs imposed by the other layers of Government (such as, but not limited to: Landfill levy, Fire Services Property Levy administration, fees and charges for services such as VicRoads data for parking enforcement activities);</w:t>
      </w:r>
    </w:p>
    <w:p w14:paraId="6883195F" w14:textId="77777777" w:rsidR="00A30CA4" w:rsidRPr="00A30CA4" w:rsidRDefault="00A30CA4" w:rsidP="008652F0">
      <w:pPr>
        <w:pStyle w:val="ListParagraph"/>
        <w:numPr>
          <w:ilvl w:val="0"/>
          <w:numId w:val="31"/>
        </w:numPr>
        <w:jc w:val="both"/>
        <w:rPr>
          <w:rFonts w:ascii="Arial" w:hAnsi="Arial" w:cs="Arial"/>
          <w:sz w:val="20"/>
        </w:rPr>
      </w:pPr>
      <w:r w:rsidRPr="00A30CA4">
        <w:rPr>
          <w:rFonts w:ascii="Arial" w:hAnsi="Arial" w:cs="Arial"/>
          <w:sz w:val="20"/>
        </w:rPr>
        <w:t>Higher costs of materials and contracted services; and</w:t>
      </w:r>
    </w:p>
    <w:p w14:paraId="087144D4" w14:textId="77777777" w:rsidR="00A30CA4" w:rsidRPr="00A30CA4" w:rsidRDefault="00A30CA4" w:rsidP="008652F0">
      <w:pPr>
        <w:pStyle w:val="ListParagraph"/>
        <w:numPr>
          <w:ilvl w:val="0"/>
          <w:numId w:val="31"/>
        </w:numPr>
        <w:jc w:val="both"/>
        <w:rPr>
          <w:rFonts w:ascii="Arial" w:hAnsi="Arial" w:cs="Arial"/>
          <w:sz w:val="20"/>
        </w:rPr>
      </w:pPr>
      <w:r w:rsidRPr="00A30CA4">
        <w:rPr>
          <w:rFonts w:ascii="Arial" w:hAnsi="Arial" w:cs="Arial"/>
          <w:sz w:val="20"/>
        </w:rPr>
        <w:t>Maintenance costs associated with existing Council infrastructure.</w:t>
      </w:r>
    </w:p>
    <w:p w14:paraId="7C6A4165" w14:textId="77777777" w:rsidR="00E74D2B" w:rsidRPr="00F8256E" w:rsidRDefault="00E74D2B" w:rsidP="00876026">
      <w:pPr>
        <w:jc w:val="both"/>
        <w:rPr>
          <w:rFonts w:ascii="Arial" w:hAnsi="Arial" w:cs="Arial"/>
          <w:sz w:val="20"/>
          <w:highlight w:val="yellow"/>
        </w:rPr>
      </w:pPr>
    </w:p>
    <w:p w14:paraId="135BAB5E" w14:textId="77777777" w:rsidR="00876026" w:rsidRPr="00A30CA4" w:rsidRDefault="00E74D2B" w:rsidP="00876026">
      <w:pPr>
        <w:jc w:val="both"/>
        <w:rPr>
          <w:rFonts w:ascii="Arial" w:hAnsi="Arial" w:cs="Arial"/>
          <w:sz w:val="20"/>
        </w:rPr>
      </w:pPr>
      <w:r w:rsidRPr="00A30CA4">
        <w:rPr>
          <w:rFonts w:ascii="Arial" w:hAnsi="Arial" w:cs="Arial"/>
          <w:sz w:val="20"/>
        </w:rPr>
        <w:t xml:space="preserve">Section 7 – </w:t>
      </w:r>
      <w:r w:rsidR="00876026" w:rsidRPr="00A30CA4">
        <w:rPr>
          <w:rFonts w:ascii="Arial" w:hAnsi="Arial" w:cs="Arial"/>
          <w:sz w:val="20"/>
        </w:rPr>
        <w:t>Rat</w:t>
      </w:r>
      <w:r w:rsidRPr="00A30CA4">
        <w:rPr>
          <w:rFonts w:ascii="Arial" w:hAnsi="Arial" w:cs="Arial"/>
          <w:sz w:val="20"/>
        </w:rPr>
        <w:t xml:space="preserve">es and Charges - </w:t>
      </w:r>
      <w:r w:rsidR="00876026" w:rsidRPr="00A30CA4">
        <w:rPr>
          <w:rFonts w:ascii="Arial" w:hAnsi="Arial" w:cs="Arial"/>
          <w:sz w:val="20"/>
        </w:rPr>
        <w:t xml:space="preserve">includes a more detailed analysis of the rates and charges to be levied for </w:t>
      </w:r>
      <w:r w:rsidR="00E97C48" w:rsidRPr="00A30CA4">
        <w:rPr>
          <w:rFonts w:ascii="Arial" w:hAnsi="Arial" w:cs="Arial"/>
          <w:sz w:val="20"/>
        </w:rPr>
        <w:t>2016/17</w:t>
      </w:r>
      <w:r w:rsidRPr="00A30CA4">
        <w:rPr>
          <w:rFonts w:ascii="Arial" w:hAnsi="Arial" w:cs="Arial"/>
          <w:sz w:val="20"/>
        </w:rPr>
        <w:t xml:space="preserve"> and the </w:t>
      </w:r>
      <w:r w:rsidR="00876026" w:rsidRPr="00A30CA4">
        <w:rPr>
          <w:rFonts w:ascii="Arial" w:hAnsi="Arial" w:cs="Arial"/>
          <w:sz w:val="20"/>
        </w:rPr>
        <w:t xml:space="preserve">rates and charges </w:t>
      </w:r>
      <w:r w:rsidRPr="00A30CA4">
        <w:rPr>
          <w:rFonts w:ascii="Arial" w:hAnsi="Arial" w:cs="Arial"/>
          <w:sz w:val="20"/>
        </w:rPr>
        <w:t xml:space="preserve">information </w:t>
      </w:r>
      <w:r w:rsidR="00876026" w:rsidRPr="00A30CA4">
        <w:rPr>
          <w:rFonts w:ascii="Arial" w:hAnsi="Arial" w:cs="Arial"/>
          <w:sz w:val="20"/>
        </w:rPr>
        <w:t>specifically required by the Regulations.</w:t>
      </w:r>
    </w:p>
    <w:p w14:paraId="3EC9E960" w14:textId="77777777" w:rsidR="00876026" w:rsidRPr="00F8256E" w:rsidRDefault="00876026" w:rsidP="00876026">
      <w:pPr>
        <w:jc w:val="both"/>
        <w:rPr>
          <w:rFonts w:ascii="Arial" w:hAnsi="Arial" w:cs="Arial"/>
          <w:sz w:val="20"/>
          <w:highlight w:val="yellow"/>
        </w:rPr>
      </w:pPr>
    </w:p>
    <w:p w14:paraId="630AD280" w14:textId="77777777" w:rsidR="00876026" w:rsidRPr="0031260B" w:rsidRDefault="00876026" w:rsidP="00925B4B">
      <w:pPr>
        <w:pStyle w:val="Budget5"/>
      </w:pPr>
      <w:r w:rsidRPr="0031260B">
        <w:t>Statutory fees and fines ($</w:t>
      </w:r>
      <w:r w:rsidR="007D3683" w:rsidRPr="0031260B">
        <w:t>1.23</w:t>
      </w:r>
      <w:r w:rsidRPr="0031260B">
        <w:t xml:space="preserve"> million increase)</w:t>
      </w:r>
    </w:p>
    <w:p w14:paraId="313A7568" w14:textId="77777777" w:rsidR="00876026" w:rsidRPr="007D3683" w:rsidRDefault="00876026" w:rsidP="00876026">
      <w:pPr>
        <w:jc w:val="both"/>
        <w:rPr>
          <w:rFonts w:ascii="Arial" w:hAnsi="Arial" w:cs="Arial"/>
          <w:sz w:val="20"/>
        </w:rPr>
      </w:pPr>
      <w:r w:rsidRPr="007D3683">
        <w:rPr>
          <w:rFonts w:ascii="Arial" w:hAnsi="Arial" w:cs="Arial"/>
          <w:sz w:val="20"/>
        </w:rPr>
        <w:t xml:space="preserve">Statutory fees relate mainly to parking fines. Increases in statutory fees are made in accordance with legislative requirements. </w:t>
      </w:r>
    </w:p>
    <w:p w14:paraId="2AB6E8C1" w14:textId="77777777" w:rsidR="00876026" w:rsidRPr="00F8256E" w:rsidRDefault="00876026" w:rsidP="00876026">
      <w:pPr>
        <w:jc w:val="both"/>
        <w:rPr>
          <w:rFonts w:ascii="Arial" w:hAnsi="Arial" w:cs="Arial"/>
          <w:sz w:val="20"/>
          <w:highlight w:val="yellow"/>
        </w:rPr>
      </w:pPr>
    </w:p>
    <w:p w14:paraId="460C0303" w14:textId="77777777" w:rsidR="00876026" w:rsidRPr="005E2765" w:rsidRDefault="00876026" w:rsidP="00876026">
      <w:pPr>
        <w:jc w:val="both"/>
        <w:rPr>
          <w:rFonts w:ascii="Arial" w:hAnsi="Arial" w:cs="Arial"/>
          <w:sz w:val="20"/>
        </w:rPr>
      </w:pPr>
      <w:r w:rsidRPr="005E2765">
        <w:rPr>
          <w:rFonts w:ascii="Arial" w:hAnsi="Arial" w:cs="Arial"/>
          <w:sz w:val="20"/>
        </w:rPr>
        <w:t xml:space="preserve">Statutory fees are forecast to increase by </w:t>
      </w:r>
      <w:r w:rsidR="007D3683" w:rsidRPr="005E2765">
        <w:rPr>
          <w:rFonts w:ascii="Arial" w:hAnsi="Arial" w:cs="Arial"/>
          <w:sz w:val="20"/>
        </w:rPr>
        <w:t>4.5</w:t>
      </w:r>
      <w:r w:rsidRPr="005E2765">
        <w:rPr>
          <w:rFonts w:ascii="Arial" w:hAnsi="Arial" w:cs="Arial"/>
          <w:sz w:val="20"/>
        </w:rPr>
        <w:t>% or $</w:t>
      </w:r>
      <w:r w:rsidR="007D3683" w:rsidRPr="005E2765">
        <w:rPr>
          <w:rFonts w:ascii="Arial" w:hAnsi="Arial" w:cs="Arial"/>
          <w:sz w:val="20"/>
        </w:rPr>
        <w:t>1.23</w:t>
      </w:r>
      <w:r w:rsidRPr="005E2765">
        <w:rPr>
          <w:rFonts w:ascii="Arial" w:hAnsi="Arial" w:cs="Arial"/>
          <w:sz w:val="20"/>
        </w:rPr>
        <w:t xml:space="preserve"> million compared </w:t>
      </w:r>
      <w:r w:rsidR="007D3683" w:rsidRPr="005E2765">
        <w:rPr>
          <w:rFonts w:ascii="Arial" w:hAnsi="Arial" w:cs="Arial"/>
          <w:sz w:val="20"/>
        </w:rPr>
        <w:t>with</w:t>
      </w:r>
      <w:r w:rsidRPr="005E2765">
        <w:rPr>
          <w:rFonts w:ascii="Arial" w:hAnsi="Arial" w:cs="Arial"/>
          <w:sz w:val="20"/>
        </w:rPr>
        <w:t xml:space="preserve"> </w:t>
      </w:r>
      <w:r w:rsidR="00D50BC6" w:rsidRPr="005E2765">
        <w:rPr>
          <w:rFonts w:ascii="Arial" w:hAnsi="Arial" w:cs="Arial"/>
          <w:sz w:val="20"/>
          <w:lang w:eastAsia="en-AU"/>
        </w:rPr>
        <w:t>2015/16</w:t>
      </w:r>
      <w:r w:rsidRPr="005E2765">
        <w:rPr>
          <w:rFonts w:ascii="Arial" w:hAnsi="Arial" w:cs="Arial"/>
          <w:sz w:val="20"/>
        </w:rPr>
        <w:t xml:space="preserve">. </w:t>
      </w:r>
      <w:r w:rsidR="007D3683" w:rsidRPr="005E2765">
        <w:rPr>
          <w:rFonts w:ascii="Arial" w:hAnsi="Arial" w:cs="Arial"/>
          <w:sz w:val="20"/>
        </w:rPr>
        <w:t xml:space="preserve">This is mainly due to </w:t>
      </w:r>
      <w:r w:rsidR="005E2765">
        <w:rPr>
          <w:rFonts w:ascii="Arial" w:hAnsi="Arial" w:cs="Arial"/>
          <w:sz w:val="20"/>
        </w:rPr>
        <w:t>the expected increase in fines following the implementation of the new parking technology</w:t>
      </w:r>
      <w:r w:rsidRPr="005E2765">
        <w:rPr>
          <w:rFonts w:ascii="Arial" w:hAnsi="Arial" w:cs="Arial"/>
          <w:sz w:val="20"/>
        </w:rPr>
        <w:t>.</w:t>
      </w:r>
    </w:p>
    <w:p w14:paraId="55DC6E31" w14:textId="77777777" w:rsidR="00876026" w:rsidRPr="00F8256E" w:rsidRDefault="00876026" w:rsidP="00876026">
      <w:pPr>
        <w:jc w:val="both"/>
        <w:rPr>
          <w:rFonts w:ascii="Arial" w:hAnsi="Arial" w:cs="Arial"/>
          <w:sz w:val="20"/>
          <w:highlight w:val="yellow"/>
        </w:rPr>
      </w:pPr>
    </w:p>
    <w:p w14:paraId="047C416B" w14:textId="77777777" w:rsidR="00876026" w:rsidRPr="00A07127" w:rsidRDefault="00876026" w:rsidP="00876026">
      <w:pPr>
        <w:jc w:val="both"/>
        <w:rPr>
          <w:rFonts w:ascii="Arial" w:hAnsi="Arial" w:cs="Arial"/>
          <w:sz w:val="20"/>
        </w:rPr>
      </w:pPr>
      <w:r w:rsidRPr="00A07127">
        <w:rPr>
          <w:rFonts w:ascii="Arial" w:hAnsi="Arial" w:cs="Arial"/>
          <w:sz w:val="20"/>
        </w:rPr>
        <w:t xml:space="preserve">A listing of statutory fees is included in Appendix </w:t>
      </w:r>
      <w:r w:rsidR="00E74D2B" w:rsidRPr="00A07127">
        <w:rPr>
          <w:rFonts w:ascii="Arial" w:hAnsi="Arial" w:cs="Arial"/>
          <w:sz w:val="20"/>
        </w:rPr>
        <w:t>A</w:t>
      </w:r>
      <w:r w:rsidRPr="00A07127">
        <w:rPr>
          <w:rFonts w:ascii="Arial" w:hAnsi="Arial" w:cs="Arial"/>
          <w:sz w:val="20"/>
        </w:rPr>
        <w:t>.</w:t>
      </w:r>
    </w:p>
    <w:p w14:paraId="2DE663C3" w14:textId="77777777" w:rsidR="00876026" w:rsidRPr="00F8256E" w:rsidRDefault="00876026" w:rsidP="00876026">
      <w:pPr>
        <w:jc w:val="both"/>
        <w:rPr>
          <w:rFonts w:ascii="Arial" w:hAnsi="Arial" w:cs="Arial"/>
          <w:sz w:val="20"/>
          <w:highlight w:val="yellow"/>
        </w:rPr>
      </w:pPr>
    </w:p>
    <w:p w14:paraId="7A8E0B06" w14:textId="77777777" w:rsidR="00876026" w:rsidRPr="0031260B" w:rsidRDefault="00876026" w:rsidP="00925B4B">
      <w:pPr>
        <w:pStyle w:val="Budget5"/>
      </w:pPr>
      <w:r w:rsidRPr="0031260B">
        <w:t>User fees ($</w:t>
      </w:r>
      <w:r w:rsidR="0031260B" w:rsidRPr="0031260B">
        <w:t>1</w:t>
      </w:r>
      <w:r w:rsidR="00F476F8">
        <w:t>.66</w:t>
      </w:r>
      <w:r w:rsidRPr="0031260B">
        <w:t xml:space="preserve"> million increase)</w:t>
      </w:r>
    </w:p>
    <w:p w14:paraId="3649E78E" w14:textId="77777777" w:rsidR="00876026" w:rsidRPr="0031260B" w:rsidRDefault="00876026" w:rsidP="00876026">
      <w:pPr>
        <w:jc w:val="both"/>
        <w:rPr>
          <w:rFonts w:ascii="Arial" w:hAnsi="Arial" w:cs="Arial"/>
          <w:sz w:val="20"/>
        </w:rPr>
      </w:pPr>
      <w:r w:rsidRPr="0031260B">
        <w:rPr>
          <w:rFonts w:ascii="Arial" w:hAnsi="Arial" w:cs="Arial"/>
          <w:sz w:val="20"/>
        </w:rPr>
        <w:t xml:space="preserve">User charges relate mainly to the recovery of service delivery costs through the charging of fees to users of Council’s services. These include separate rating schemes, use of leisure, entertainment and other community facilities and the provision of human services such as family day care and home help services. In setting the budget, the key principle for determining the level of user charges has been to ensure that increases </w:t>
      </w:r>
      <w:r w:rsidR="00B91D30">
        <w:rPr>
          <w:rFonts w:ascii="Arial" w:hAnsi="Arial" w:cs="Arial"/>
          <w:sz w:val="20"/>
        </w:rPr>
        <w:t>are reflective of the increase in service costs</w:t>
      </w:r>
      <w:r w:rsidRPr="0031260B">
        <w:rPr>
          <w:rFonts w:ascii="Arial" w:hAnsi="Arial" w:cs="Arial"/>
          <w:sz w:val="20"/>
        </w:rPr>
        <w:t xml:space="preserve">. </w:t>
      </w:r>
    </w:p>
    <w:p w14:paraId="4C450E86" w14:textId="77777777" w:rsidR="00876026" w:rsidRPr="00F8256E" w:rsidRDefault="00876026" w:rsidP="00876026">
      <w:pPr>
        <w:jc w:val="both"/>
        <w:rPr>
          <w:rFonts w:ascii="Arial" w:hAnsi="Arial" w:cs="Arial"/>
          <w:sz w:val="20"/>
          <w:highlight w:val="yellow"/>
        </w:rPr>
      </w:pPr>
    </w:p>
    <w:p w14:paraId="104AFFA7" w14:textId="77777777" w:rsidR="00876026" w:rsidRPr="0031260B" w:rsidRDefault="00876026" w:rsidP="00876026">
      <w:pPr>
        <w:jc w:val="both"/>
        <w:rPr>
          <w:rFonts w:ascii="Arial" w:hAnsi="Arial" w:cs="Arial"/>
          <w:sz w:val="20"/>
        </w:rPr>
      </w:pPr>
      <w:r w:rsidRPr="0031260B">
        <w:rPr>
          <w:rFonts w:ascii="Arial" w:hAnsi="Arial" w:cs="Arial"/>
          <w:sz w:val="20"/>
        </w:rPr>
        <w:t xml:space="preserve">User charges are projected to increase by </w:t>
      </w:r>
      <w:r w:rsidR="00F476F8">
        <w:rPr>
          <w:rFonts w:ascii="Arial" w:hAnsi="Arial" w:cs="Arial"/>
          <w:sz w:val="20"/>
        </w:rPr>
        <w:t>6.95</w:t>
      </w:r>
      <w:r w:rsidRPr="0031260B">
        <w:rPr>
          <w:rFonts w:ascii="Arial" w:hAnsi="Arial" w:cs="Arial"/>
          <w:sz w:val="20"/>
        </w:rPr>
        <w:t>% or $</w:t>
      </w:r>
      <w:r w:rsidR="00F476F8">
        <w:rPr>
          <w:rFonts w:ascii="Arial" w:hAnsi="Arial" w:cs="Arial"/>
          <w:sz w:val="20"/>
        </w:rPr>
        <w:t>1.66</w:t>
      </w:r>
      <w:r w:rsidRPr="0031260B">
        <w:rPr>
          <w:rFonts w:ascii="Arial" w:hAnsi="Arial" w:cs="Arial"/>
          <w:sz w:val="20"/>
        </w:rPr>
        <w:t xml:space="preserve"> million over </w:t>
      </w:r>
      <w:r w:rsidR="00E97C48" w:rsidRPr="0031260B">
        <w:rPr>
          <w:rFonts w:ascii="Arial" w:hAnsi="Arial" w:cs="Arial"/>
          <w:sz w:val="20"/>
          <w:lang w:eastAsia="en-AU"/>
        </w:rPr>
        <w:t>201</w:t>
      </w:r>
      <w:r w:rsidR="00CA0931" w:rsidRPr="0031260B">
        <w:rPr>
          <w:rFonts w:ascii="Arial" w:hAnsi="Arial" w:cs="Arial"/>
          <w:sz w:val="20"/>
          <w:lang w:eastAsia="en-AU"/>
        </w:rPr>
        <w:t>5</w:t>
      </w:r>
      <w:r w:rsidR="00E97C48" w:rsidRPr="0031260B">
        <w:rPr>
          <w:rFonts w:ascii="Arial" w:hAnsi="Arial" w:cs="Arial"/>
          <w:sz w:val="20"/>
          <w:lang w:eastAsia="en-AU"/>
        </w:rPr>
        <w:t>/1</w:t>
      </w:r>
      <w:r w:rsidR="00CA0931" w:rsidRPr="0031260B">
        <w:rPr>
          <w:rFonts w:ascii="Arial" w:hAnsi="Arial" w:cs="Arial"/>
          <w:sz w:val="20"/>
          <w:lang w:eastAsia="en-AU"/>
        </w:rPr>
        <w:t>6</w:t>
      </w:r>
      <w:r w:rsidRPr="0031260B">
        <w:rPr>
          <w:rFonts w:ascii="Arial" w:hAnsi="Arial" w:cs="Arial"/>
          <w:sz w:val="20"/>
        </w:rPr>
        <w:t>. The main area contributing to the increase is leisure services ($0.</w:t>
      </w:r>
      <w:r w:rsidR="0031260B">
        <w:rPr>
          <w:rFonts w:ascii="Arial" w:hAnsi="Arial" w:cs="Arial"/>
          <w:sz w:val="20"/>
        </w:rPr>
        <w:t>31</w:t>
      </w:r>
      <w:r w:rsidRPr="0031260B">
        <w:rPr>
          <w:rFonts w:ascii="Arial" w:hAnsi="Arial" w:cs="Arial"/>
          <w:sz w:val="20"/>
        </w:rPr>
        <w:t xml:space="preserve"> million) due to expected increased patronage of Council facilities. Council has also anticipated </w:t>
      </w:r>
      <w:r w:rsidR="0031260B">
        <w:rPr>
          <w:rFonts w:ascii="Arial" w:hAnsi="Arial" w:cs="Arial"/>
          <w:sz w:val="20"/>
        </w:rPr>
        <w:t>an increase in fees for Construction with regard to building permits and road occupation fees and permits ($0.8 million)</w:t>
      </w:r>
      <w:r w:rsidRPr="0031260B">
        <w:rPr>
          <w:rFonts w:ascii="Arial" w:hAnsi="Arial" w:cs="Arial"/>
          <w:sz w:val="20"/>
        </w:rPr>
        <w:t xml:space="preserve">. </w:t>
      </w:r>
      <w:r w:rsidR="0031260B">
        <w:rPr>
          <w:rFonts w:ascii="Arial" w:hAnsi="Arial" w:cs="Arial"/>
          <w:sz w:val="20"/>
        </w:rPr>
        <w:t xml:space="preserve"> </w:t>
      </w:r>
    </w:p>
    <w:p w14:paraId="283E5C65" w14:textId="77777777" w:rsidR="00876026" w:rsidRPr="0031260B" w:rsidRDefault="00876026" w:rsidP="00876026">
      <w:pPr>
        <w:jc w:val="both"/>
        <w:rPr>
          <w:rFonts w:ascii="Arial" w:hAnsi="Arial" w:cs="Arial"/>
          <w:sz w:val="20"/>
        </w:rPr>
      </w:pPr>
    </w:p>
    <w:p w14:paraId="7B6B6767" w14:textId="77777777" w:rsidR="00876026" w:rsidRPr="0031260B" w:rsidRDefault="00876026" w:rsidP="00876026">
      <w:pPr>
        <w:jc w:val="both"/>
        <w:rPr>
          <w:rFonts w:ascii="Arial" w:hAnsi="Arial" w:cs="Arial"/>
          <w:sz w:val="20"/>
        </w:rPr>
      </w:pPr>
      <w:r w:rsidRPr="0031260B">
        <w:rPr>
          <w:rFonts w:ascii="Arial" w:hAnsi="Arial" w:cs="Arial"/>
          <w:sz w:val="20"/>
        </w:rPr>
        <w:t xml:space="preserve">A detailed listing of fees and charges is included in Appendix </w:t>
      </w:r>
      <w:r w:rsidR="00CA0931" w:rsidRPr="0031260B">
        <w:rPr>
          <w:rFonts w:ascii="Arial" w:hAnsi="Arial" w:cs="Arial"/>
          <w:sz w:val="20"/>
        </w:rPr>
        <w:t>A</w:t>
      </w:r>
      <w:r w:rsidRPr="0031260B">
        <w:rPr>
          <w:rFonts w:ascii="Arial" w:hAnsi="Arial" w:cs="Arial"/>
          <w:sz w:val="20"/>
        </w:rPr>
        <w:t xml:space="preserve">. </w:t>
      </w:r>
    </w:p>
    <w:p w14:paraId="626ADD04" w14:textId="77777777" w:rsidR="00876026" w:rsidRPr="0031260B" w:rsidRDefault="00876026" w:rsidP="00876026">
      <w:pPr>
        <w:jc w:val="both"/>
        <w:rPr>
          <w:rFonts w:ascii="Arial" w:hAnsi="Arial" w:cs="Arial"/>
          <w:sz w:val="20"/>
        </w:rPr>
      </w:pPr>
    </w:p>
    <w:p w14:paraId="38ADD35F" w14:textId="77777777" w:rsidR="00876026" w:rsidRPr="008665CB" w:rsidRDefault="00876026" w:rsidP="00925B4B">
      <w:pPr>
        <w:pStyle w:val="Budget5"/>
      </w:pPr>
      <w:r w:rsidRPr="008665CB">
        <w:t xml:space="preserve">Contributions - monetary </w:t>
      </w:r>
      <w:r w:rsidR="00091CEB">
        <w:t>(</w:t>
      </w:r>
      <w:r w:rsidR="005E6DBB" w:rsidRPr="008665CB">
        <w:t>$</w:t>
      </w:r>
      <w:r w:rsidR="00F476F8">
        <w:t>0.84</w:t>
      </w:r>
      <w:r w:rsidRPr="008665CB">
        <w:t xml:space="preserve"> million decrease)</w:t>
      </w:r>
    </w:p>
    <w:p w14:paraId="7F92B315" w14:textId="77777777" w:rsidR="00876026" w:rsidRPr="005E6DBB" w:rsidRDefault="00876026" w:rsidP="00876026">
      <w:pPr>
        <w:jc w:val="both"/>
        <w:rPr>
          <w:rFonts w:ascii="Arial" w:hAnsi="Arial" w:cs="Arial"/>
          <w:sz w:val="20"/>
        </w:rPr>
      </w:pPr>
      <w:r w:rsidRPr="005E6DBB">
        <w:rPr>
          <w:rFonts w:ascii="Arial" w:hAnsi="Arial" w:cs="Arial"/>
          <w:sz w:val="20"/>
        </w:rPr>
        <w:t xml:space="preserve">Contributions </w:t>
      </w:r>
      <w:r w:rsidR="00B91D30">
        <w:rPr>
          <w:rFonts w:ascii="Arial" w:hAnsi="Arial" w:cs="Arial"/>
          <w:sz w:val="20"/>
        </w:rPr>
        <w:t xml:space="preserve">mainly </w:t>
      </w:r>
      <w:r w:rsidRPr="005E6DBB">
        <w:rPr>
          <w:rFonts w:ascii="Arial" w:hAnsi="Arial" w:cs="Arial"/>
          <w:sz w:val="20"/>
        </w:rPr>
        <w:t>relate to monies paid by developers in regard to public resort and recreation, drainage and car parking in accordance with planning permits issued for property development.</w:t>
      </w:r>
      <w:r w:rsidRPr="005E6DBB">
        <w:rPr>
          <w:rFonts w:ascii="Arial" w:hAnsi="Arial" w:cs="Arial"/>
          <w:sz w:val="20"/>
        </w:rPr>
        <w:tab/>
      </w:r>
    </w:p>
    <w:p w14:paraId="39ED2916" w14:textId="77777777" w:rsidR="00876026" w:rsidRPr="00F8256E" w:rsidRDefault="00876026" w:rsidP="00876026">
      <w:pPr>
        <w:jc w:val="both"/>
        <w:rPr>
          <w:rFonts w:ascii="Arial" w:hAnsi="Arial" w:cs="Arial"/>
          <w:sz w:val="20"/>
          <w:highlight w:val="yellow"/>
        </w:rPr>
      </w:pPr>
    </w:p>
    <w:p w14:paraId="5A4DFF97" w14:textId="77777777" w:rsidR="00876026" w:rsidRPr="005E6DBB" w:rsidRDefault="00876026" w:rsidP="00876026">
      <w:pPr>
        <w:jc w:val="both"/>
        <w:rPr>
          <w:rFonts w:ascii="Arial" w:hAnsi="Arial" w:cs="Arial"/>
          <w:sz w:val="20"/>
        </w:rPr>
      </w:pPr>
      <w:r w:rsidRPr="005E6DBB">
        <w:rPr>
          <w:rFonts w:ascii="Arial" w:hAnsi="Arial" w:cs="Arial"/>
          <w:sz w:val="20"/>
        </w:rPr>
        <w:t>Contributions are projected to decrease by $</w:t>
      </w:r>
      <w:r w:rsidR="00F476F8">
        <w:rPr>
          <w:rFonts w:ascii="Arial" w:hAnsi="Arial" w:cs="Arial"/>
          <w:sz w:val="20"/>
        </w:rPr>
        <w:t>0.84</w:t>
      </w:r>
      <w:r w:rsidRPr="005E6DBB">
        <w:rPr>
          <w:rFonts w:ascii="Arial" w:hAnsi="Arial" w:cs="Arial"/>
          <w:sz w:val="20"/>
        </w:rPr>
        <w:t xml:space="preserve"> million or </w:t>
      </w:r>
      <w:r w:rsidR="00F476F8">
        <w:rPr>
          <w:rFonts w:ascii="Arial" w:hAnsi="Arial" w:cs="Arial"/>
          <w:sz w:val="20"/>
        </w:rPr>
        <w:t>13</w:t>
      </w:r>
      <w:r w:rsidRPr="005E6DBB">
        <w:rPr>
          <w:rFonts w:ascii="Arial" w:hAnsi="Arial" w:cs="Arial"/>
          <w:sz w:val="20"/>
        </w:rPr>
        <w:t xml:space="preserve">% compared </w:t>
      </w:r>
      <w:r w:rsidR="005E6DBB" w:rsidRPr="005E6DBB">
        <w:rPr>
          <w:rFonts w:ascii="Arial" w:hAnsi="Arial" w:cs="Arial"/>
          <w:sz w:val="20"/>
        </w:rPr>
        <w:t>with</w:t>
      </w:r>
      <w:r w:rsidRPr="005E6DBB">
        <w:rPr>
          <w:rFonts w:ascii="Arial" w:hAnsi="Arial" w:cs="Arial"/>
          <w:sz w:val="20"/>
        </w:rPr>
        <w:t xml:space="preserve"> </w:t>
      </w:r>
      <w:r w:rsidR="00E97C48" w:rsidRPr="005E6DBB">
        <w:rPr>
          <w:rFonts w:ascii="Arial" w:hAnsi="Arial" w:cs="Arial"/>
          <w:sz w:val="20"/>
          <w:lang w:eastAsia="en-AU"/>
        </w:rPr>
        <w:t>201</w:t>
      </w:r>
      <w:r w:rsidR="00CA0931" w:rsidRPr="005E6DBB">
        <w:rPr>
          <w:rFonts w:ascii="Arial" w:hAnsi="Arial" w:cs="Arial"/>
          <w:sz w:val="20"/>
          <w:lang w:eastAsia="en-AU"/>
        </w:rPr>
        <w:t>5</w:t>
      </w:r>
      <w:r w:rsidR="00E97C48" w:rsidRPr="005E6DBB">
        <w:rPr>
          <w:rFonts w:ascii="Arial" w:hAnsi="Arial" w:cs="Arial"/>
          <w:sz w:val="20"/>
          <w:lang w:eastAsia="en-AU"/>
        </w:rPr>
        <w:t>/1</w:t>
      </w:r>
      <w:r w:rsidR="00CA0931" w:rsidRPr="005E6DBB">
        <w:rPr>
          <w:rFonts w:ascii="Arial" w:hAnsi="Arial" w:cs="Arial"/>
          <w:sz w:val="20"/>
          <w:lang w:eastAsia="en-AU"/>
        </w:rPr>
        <w:t>6</w:t>
      </w:r>
      <w:r w:rsidRPr="005E6DBB">
        <w:rPr>
          <w:rFonts w:ascii="Arial" w:hAnsi="Arial" w:cs="Arial"/>
          <w:sz w:val="20"/>
          <w:lang w:eastAsia="en-AU"/>
        </w:rPr>
        <w:t xml:space="preserve"> </w:t>
      </w:r>
      <w:r w:rsidRPr="005E6DBB">
        <w:rPr>
          <w:rFonts w:ascii="Arial" w:hAnsi="Arial" w:cs="Arial"/>
          <w:sz w:val="20"/>
        </w:rPr>
        <w:t xml:space="preserve">due mainly to the completion of a number of major property developments within the municipality during the </w:t>
      </w:r>
      <w:r w:rsidR="00D50BC6" w:rsidRPr="005E6DBB">
        <w:rPr>
          <w:rFonts w:ascii="Arial" w:hAnsi="Arial" w:cs="Arial"/>
          <w:sz w:val="20"/>
          <w:lang w:eastAsia="en-AU"/>
        </w:rPr>
        <w:t>2015/16</w:t>
      </w:r>
      <w:r w:rsidRPr="005E6DBB">
        <w:rPr>
          <w:rFonts w:ascii="Arial" w:hAnsi="Arial" w:cs="Arial"/>
          <w:sz w:val="20"/>
          <w:lang w:eastAsia="en-AU"/>
        </w:rPr>
        <w:t xml:space="preserve"> </w:t>
      </w:r>
      <w:r w:rsidRPr="005E6DBB">
        <w:rPr>
          <w:rFonts w:ascii="Arial" w:hAnsi="Arial" w:cs="Arial"/>
          <w:sz w:val="20"/>
        </w:rPr>
        <w:t>year.</w:t>
      </w:r>
    </w:p>
    <w:p w14:paraId="7D533272" w14:textId="77777777" w:rsidR="00AD6923" w:rsidRPr="00F8256E" w:rsidRDefault="00AD6923" w:rsidP="00876026">
      <w:pPr>
        <w:spacing w:after="20"/>
        <w:jc w:val="both"/>
        <w:rPr>
          <w:rFonts w:ascii="Arial" w:hAnsi="Arial" w:cs="Arial"/>
          <w:b/>
          <w:bCs/>
          <w:color w:val="CC0000"/>
          <w:sz w:val="20"/>
          <w:highlight w:val="yellow"/>
          <w:lang w:eastAsia="en-AU"/>
        </w:rPr>
      </w:pPr>
    </w:p>
    <w:p w14:paraId="7BC34382" w14:textId="77777777" w:rsidR="00876026" w:rsidRPr="008665CB" w:rsidRDefault="00876026" w:rsidP="00925B4B">
      <w:pPr>
        <w:pStyle w:val="Budget5"/>
      </w:pPr>
      <w:r w:rsidRPr="008665CB">
        <w:rPr>
          <w:rStyle w:val="Budget5Char"/>
          <w:b/>
        </w:rPr>
        <w:t>Net gain on disposal of property, infrastructure, plant and equipment ($0.</w:t>
      </w:r>
      <w:r w:rsidR="008665CB" w:rsidRPr="008665CB">
        <w:rPr>
          <w:rStyle w:val="Budget5Char"/>
          <w:b/>
        </w:rPr>
        <w:t xml:space="preserve">15 </w:t>
      </w:r>
      <w:r w:rsidRPr="008665CB">
        <w:rPr>
          <w:rStyle w:val="Budget5Char"/>
          <w:b/>
        </w:rPr>
        <w:t>million</w:t>
      </w:r>
      <w:r w:rsidR="008665CB" w:rsidRPr="008665CB">
        <w:t xml:space="preserve"> in</w:t>
      </w:r>
      <w:r w:rsidRPr="008665CB">
        <w:t>crease)</w:t>
      </w:r>
    </w:p>
    <w:p w14:paraId="0D01DB6C" w14:textId="77777777" w:rsidR="00876026" w:rsidRPr="00091CEB" w:rsidRDefault="00B91D30" w:rsidP="00876026">
      <w:pPr>
        <w:jc w:val="both"/>
        <w:rPr>
          <w:rFonts w:ascii="Arial" w:hAnsi="Arial" w:cs="Arial"/>
          <w:sz w:val="20"/>
        </w:rPr>
      </w:pPr>
      <w:r>
        <w:rPr>
          <w:rFonts w:ascii="Arial" w:hAnsi="Arial" w:cs="Arial"/>
          <w:sz w:val="20"/>
        </w:rPr>
        <w:t>Net p</w:t>
      </w:r>
      <w:r w:rsidR="00876026" w:rsidRPr="008665CB">
        <w:rPr>
          <w:rFonts w:ascii="Arial" w:hAnsi="Arial" w:cs="Arial"/>
          <w:sz w:val="20"/>
        </w:rPr>
        <w:t>roceeds from the disposal of Council assets is forecast to be $</w:t>
      </w:r>
      <w:r w:rsidR="008665CB" w:rsidRPr="008665CB">
        <w:rPr>
          <w:rFonts w:ascii="Arial" w:hAnsi="Arial" w:cs="Arial"/>
          <w:sz w:val="20"/>
        </w:rPr>
        <w:t>0.8</w:t>
      </w:r>
      <w:r w:rsidR="00876026" w:rsidRPr="008665CB">
        <w:rPr>
          <w:rFonts w:ascii="Arial" w:hAnsi="Arial" w:cs="Arial"/>
          <w:sz w:val="20"/>
        </w:rPr>
        <w:t xml:space="preserve"> million for </w:t>
      </w:r>
      <w:r w:rsidR="00E97C48" w:rsidRPr="008665CB">
        <w:rPr>
          <w:rFonts w:ascii="Arial" w:hAnsi="Arial" w:cs="Arial"/>
          <w:sz w:val="20"/>
        </w:rPr>
        <w:t>2016/17</w:t>
      </w:r>
      <w:r w:rsidR="00876026" w:rsidRPr="008665CB">
        <w:rPr>
          <w:rFonts w:ascii="Arial" w:hAnsi="Arial" w:cs="Arial"/>
          <w:sz w:val="20"/>
        </w:rPr>
        <w:t xml:space="preserve"> and relate </w:t>
      </w:r>
      <w:r w:rsidR="00876026" w:rsidRPr="00091CEB">
        <w:rPr>
          <w:rFonts w:ascii="Arial" w:hAnsi="Arial" w:cs="Arial"/>
          <w:sz w:val="20"/>
        </w:rPr>
        <w:t xml:space="preserve">mainly to the planned cyclical replacement of part of the plant and vehicle fleet  </w:t>
      </w:r>
    </w:p>
    <w:p w14:paraId="1B4B8831" w14:textId="77777777" w:rsidR="00876026" w:rsidRPr="00091CEB" w:rsidRDefault="00876026" w:rsidP="00876026">
      <w:pPr>
        <w:jc w:val="both"/>
        <w:rPr>
          <w:rFonts w:ascii="Arial" w:hAnsi="Arial" w:cs="Arial"/>
          <w:sz w:val="20"/>
        </w:rPr>
      </w:pPr>
    </w:p>
    <w:p w14:paraId="3BB47DFE" w14:textId="77777777" w:rsidR="00876026" w:rsidRPr="00091CEB" w:rsidRDefault="00A468EB" w:rsidP="00925B4B">
      <w:pPr>
        <w:pStyle w:val="Budget5"/>
      </w:pPr>
      <w:r w:rsidRPr="00091CEB">
        <w:t>Other income ($1</w:t>
      </w:r>
      <w:r w:rsidR="00F476F8">
        <w:t>.1</w:t>
      </w:r>
      <w:r w:rsidR="00876026" w:rsidRPr="00091CEB">
        <w:t xml:space="preserve"> million </w:t>
      </w:r>
      <w:r w:rsidRPr="00091CEB">
        <w:t>decrease</w:t>
      </w:r>
      <w:r w:rsidR="00876026" w:rsidRPr="00091CEB">
        <w:t>)</w:t>
      </w:r>
    </w:p>
    <w:p w14:paraId="165249F9" w14:textId="77777777" w:rsidR="00876026" w:rsidRPr="00091CEB" w:rsidRDefault="00876026" w:rsidP="00876026">
      <w:pPr>
        <w:jc w:val="both"/>
        <w:rPr>
          <w:rFonts w:ascii="Arial" w:hAnsi="Arial" w:cs="Arial"/>
          <w:sz w:val="20"/>
        </w:rPr>
      </w:pPr>
      <w:r w:rsidRPr="00091CEB">
        <w:rPr>
          <w:rFonts w:ascii="Arial" w:hAnsi="Arial" w:cs="Arial"/>
          <w:sz w:val="20"/>
        </w:rPr>
        <w:t xml:space="preserve">Other income relates to a range of items such as private works, cost recoups and other miscellaneous income items. </w:t>
      </w:r>
    </w:p>
    <w:p w14:paraId="6DECA0FB" w14:textId="77777777" w:rsidR="00876026" w:rsidRPr="00091CEB" w:rsidRDefault="00876026" w:rsidP="00876026">
      <w:pPr>
        <w:jc w:val="both"/>
        <w:rPr>
          <w:rFonts w:ascii="Arial" w:hAnsi="Arial" w:cs="Arial"/>
          <w:sz w:val="20"/>
        </w:rPr>
      </w:pPr>
    </w:p>
    <w:p w14:paraId="29E8C0FC" w14:textId="77777777" w:rsidR="00996F02" w:rsidRPr="00F8256E" w:rsidRDefault="00876026" w:rsidP="00D37552">
      <w:pPr>
        <w:jc w:val="both"/>
        <w:rPr>
          <w:rFonts w:ascii="Arial" w:hAnsi="Arial" w:cs="Arial"/>
          <w:b/>
          <w:bCs/>
          <w:szCs w:val="22"/>
          <w:highlight w:val="yellow"/>
          <w:lang w:eastAsia="en-AU"/>
        </w:rPr>
      </w:pPr>
      <w:r w:rsidRPr="00091CEB">
        <w:rPr>
          <w:rFonts w:ascii="Arial" w:hAnsi="Arial" w:cs="Arial"/>
          <w:sz w:val="20"/>
        </w:rPr>
        <w:t xml:space="preserve">Other income is forecast to </w:t>
      </w:r>
      <w:r w:rsidR="00A468EB" w:rsidRPr="00091CEB">
        <w:rPr>
          <w:rFonts w:ascii="Arial" w:hAnsi="Arial" w:cs="Arial"/>
          <w:sz w:val="20"/>
        </w:rPr>
        <w:t>decrease</w:t>
      </w:r>
      <w:r w:rsidRPr="00091CEB">
        <w:rPr>
          <w:rFonts w:ascii="Arial" w:hAnsi="Arial" w:cs="Arial"/>
          <w:sz w:val="20"/>
        </w:rPr>
        <w:t xml:space="preserve"> by </w:t>
      </w:r>
      <w:r w:rsidR="00F476F8">
        <w:rPr>
          <w:rFonts w:ascii="Arial" w:hAnsi="Arial" w:cs="Arial"/>
          <w:sz w:val="20"/>
        </w:rPr>
        <w:t>45.3</w:t>
      </w:r>
      <w:r w:rsidRPr="00091CEB">
        <w:rPr>
          <w:rFonts w:ascii="Arial" w:hAnsi="Arial" w:cs="Arial"/>
          <w:sz w:val="20"/>
        </w:rPr>
        <w:t>% or $</w:t>
      </w:r>
      <w:r w:rsidR="00A468EB" w:rsidRPr="00091CEB">
        <w:rPr>
          <w:rFonts w:ascii="Arial" w:hAnsi="Arial" w:cs="Arial"/>
          <w:sz w:val="20"/>
        </w:rPr>
        <w:t>1</w:t>
      </w:r>
      <w:r w:rsidR="00F476F8">
        <w:rPr>
          <w:rFonts w:ascii="Arial" w:hAnsi="Arial" w:cs="Arial"/>
          <w:sz w:val="20"/>
        </w:rPr>
        <w:t>.1</w:t>
      </w:r>
      <w:r w:rsidRPr="00091CEB">
        <w:rPr>
          <w:rFonts w:ascii="Arial" w:hAnsi="Arial" w:cs="Arial"/>
          <w:sz w:val="20"/>
        </w:rPr>
        <w:t xml:space="preserve"> million compared </w:t>
      </w:r>
      <w:r w:rsidR="00A468EB" w:rsidRPr="00091CEB">
        <w:rPr>
          <w:rFonts w:ascii="Arial" w:hAnsi="Arial" w:cs="Arial"/>
          <w:sz w:val="20"/>
        </w:rPr>
        <w:t>with</w:t>
      </w:r>
      <w:r w:rsidRPr="00091CEB">
        <w:rPr>
          <w:rFonts w:ascii="Arial" w:hAnsi="Arial" w:cs="Arial"/>
          <w:sz w:val="20"/>
        </w:rPr>
        <w:t xml:space="preserve"> </w:t>
      </w:r>
      <w:r w:rsidR="00D50BC6" w:rsidRPr="00091CEB">
        <w:rPr>
          <w:rFonts w:ascii="Arial" w:hAnsi="Arial" w:cs="Arial"/>
          <w:sz w:val="20"/>
          <w:lang w:eastAsia="en-AU"/>
        </w:rPr>
        <w:t>2015/16</w:t>
      </w:r>
      <w:r w:rsidRPr="00091CEB">
        <w:rPr>
          <w:rFonts w:ascii="Arial" w:hAnsi="Arial" w:cs="Arial"/>
          <w:sz w:val="20"/>
        </w:rPr>
        <w:t xml:space="preserve">. </w:t>
      </w:r>
      <w:r w:rsidR="00A468EB" w:rsidRPr="00091CEB">
        <w:rPr>
          <w:rFonts w:ascii="Arial" w:hAnsi="Arial" w:cs="Arial"/>
          <w:sz w:val="20"/>
        </w:rPr>
        <w:t xml:space="preserve">  </w:t>
      </w:r>
      <w:r w:rsidR="007B00B3">
        <w:rPr>
          <w:rFonts w:ascii="Arial" w:hAnsi="Arial" w:cs="Arial"/>
          <w:sz w:val="20"/>
        </w:rPr>
        <w:t xml:space="preserve">This is mainly due to the sales of Council held laneways which were undertaken in 2015/16. </w:t>
      </w:r>
      <w:r w:rsidR="00996F02" w:rsidRPr="00F8256E">
        <w:rPr>
          <w:rFonts w:ascii="Arial" w:hAnsi="Arial" w:cs="Arial"/>
          <w:b/>
          <w:bCs/>
          <w:szCs w:val="22"/>
          <w:highlight w:val="yellow"/>
          <w:lang w:eastAsia="en-AU"/>
        </w:rPr>
        <w:br w:type="page"/>
      </w:r>
    </w:p>
    <w:p w14:paraId="61404A81" w14:textId="77777777" w:rsidR="00876026" w:rsidRPr="00497A1E" w:rsidRDefault="00876026" w:rsidP="00925B4B">
      <w:pPr>
        <w:pStyle w:val="Budget4"/>
      </w:pPr>
      <w:r w:rsidRPr="00497A1E">
        <w:lastRenderedPageBreak/>
        <w:t>Expenses</w:t>
      </w:r>
    </w:p>
    <w:tbl>
      <w:tblPr>
        <w:tblW w:w="8400" w:type="dxa"/>
        <w:tblLook w:val="04A0" w:firstRow="1" w:lastRow="0" w:firstColumn="1" w:lastColumn="0" w:noHBand="0" w:noVBand="1"/>
      </w:tblPr>
      <w:tblGrid>
        <w:gridCol w:w="2620"/>
        <w:gridCol w:w="800"/>
        <w:gridCol w:w="1000"/>
        <w:gridCol w:w="1300"/>
        <w:gridCol w:w="1380"/>
        <w:gridCol w:w="1300"/>
      </w:tblGrid>
      <w:tr w:rsidR="008A495C" w:rsidRPr="008A495C" w14:paraId="60BC026C" w14:textId="77777777" w:rsidTr="008A495C">
        <w:trPr>
          <w:trHeight w:val="264"/>
        </w:trPr>
        <w:tc>
          <w:tcPr>
            <w:tcW w:w="2620" w:type="dxa"/>
            <w:tcBorders>
              <w:top w:val="nil"/>
              <w:left w:val="nil"/>
              <w:bottom w:val="nil"/>
              <w:right w:val="nil"/>
            </w:tcBorders>
            <w:shd w:val="clear" w:color="000000" w:fill="005042"/>
            <w:hideMark/>
          </w:tcPr>
          <w:p w14:paraId="7A771139" w14:textId="77777777" w:rsidR="008A495C" w:rsidRPr="008A495C" w:rsidRDefault="008A495C" w:rsidP="008A495C">
            <w:pPr>
              <w:rPr>
                <w:rFonts w:ascii="Arial" w:hAnsi="Arial" w:cs="Arial"/>
                <w:b/>
                <w:bCs/>
                <w:color w:val="FDC600"/>
                <w:sz w:val="20"/>
                <w:lang w:eastAsia="en-AU"/>
              </w:rPr>
            </w:pPr>
            <w:r w:rsidRPr="008A495C">
              <w:rPr>
                <w:rFonts w:ascii="Arial" w:hAnsi="Arial" w:cs="Arial"/>
                <w:b/>
                <w:bCs/>
                <w:color w:val="FDC600"/>
                <w:sz w:val="20"/>
                <w:lang w:eastAsia="en-AU"/>
              </w:rPr>
              <w:t> </w:t>
            </w:r>
          </w:p>
        </w:tc>
        <w:tc>
          <w:tcPr>
            <w:tcW w:w="800" w:type="dxa"/>
            <w:tcBorders>
              <w:top w:val="nil"/>
              <w:left w:val="nil"/>
              <w:bottom w:val="nil"/>
              <w:right w:val="nil"/>
            </w:tcBorders>
            <w:shd w:val="clear" w:color="000000" w:fill="005042"/>
            <w:hideMark/>
          </w:tcPr>
          <w:p w14:paraId="44DCBA28" w14:textId="77777777" w:rsidR="008A495C" w:rsidRPr="008A495C" w:rsidRDefault="008A495C" w:rsidP="008A495C">
            <w:pPr>
              <w:rPr>
                <w:rFonts w:ascii="Arial" w:hAnsi="Arial" w:cs="Arial"/>
                <w:b/>
                <w:bCs/>
                <w:color w:val="FDC600"/>
                <w:sz w:val="20"/>
                <w:lang w:eastAsia="en-AU"/>
              </w:rPr>
            </w:pPr>
            <w:r w:rsidRPr="008A495C">
              <w:rPr>
                <w:rFonts w:ascii="Arial" w:hAnsi="Arial" w:cs="Arial"/>
                <w:b/>
                <w:bCs/>
                <w:color w:val="FDC600"/>
                <w:sz w:val="20"/>
                <w:lang w:eastAsia="en-AU"/>
              </w:rPr>
              <w:t> </w:t>
            </w:r>
          </w:p>
        </w:tc>
        <w:tc>
          <w:tcPr>
            <w:tcW w:w="1000" w:type="dxa"/>
            <w:tcBorders>
              <w:top w:val="nil"/>
              <w:left w:val="nil"/>
              <w:bottom w:val="nil"/>
              <w:right w:val="nil"/>
            </w:tcBorders>
            <w:shd w:val="clear" w:color="000000" w:fill="005042"/>
            <w:hideMark/>
          </w:tcPr>
          <w:p w14:paraId="62DE7382" w14:textId="77777777" w:rsidR="008A495C" w:rsidRPr="008A495C" w:rsidRDefault="008A495C" w:rsidP="008A495C">
            <w:pPr>
              <w:jc w:val="both"/>
              <w:rPr>
                <w:rFonts w:ascii="Arial" w:hAnsi="Arial" w:cs="Arial"/>
                <w:b/>
                <w:bCs/>
                <w:color w:val="FDC600"/>
                <w:sz w:val="20"/>
                <w:lang w:eastAsia="en-AU"/>
              </w:rPr>
            </w:pPr>
            <w:r w:rsidRPr="008A495C">
              <w:rPr>
                <w:rFonts w:ascii="Arial" w:hAnsi="Arial" w:cs="Arial"/>
                <w:b/>
                <w:bCs/>
                <w:color w:val="FDC600"/>
                <w:sz w:val="20"/>
                <w:lang w:eastAsia="en-AU"/>
              </w:rPr>
              <w:t> </w:t>
            </w:r>
          </w:p>
        </w:tc>
        <w:tc>
          <w:tcPr>
            <w:tcW w:w="1300" w:type="dxa"/>
            <w:tcBorders>
              <w:top w:val="nil"/>
              <w:left w:val="nil"/>
              <w:bottom w:val="nil"/>
              <w:right w:val="nil"/>
            </w:tcBorders>
            <w:shd w:val="clear" w:color="000000" w:fill="005042"/>
            <w:vAlign w:val="bottom"/>
            <w:hideMark/>
          </w:tcPr>
          <w:p w14:paraId="0B024069" w14:textId="77777777" w:rsidR="008A495C" w:rsidRPr="008A495C" w:rsidRDefault="008A495C" w:rsidP="008A495C">
            <w:pPr>
              <w:jc w:val="right"/>
              <w:rPr>
                <w:rFonts w:ascii="Arial" w:hAnsi="Arial" w:cs="Arial"/>
                <w:b/>
                <w:bCs/>
                <w:color w:val="FDC600"/>
                <w:sz w:val="20"/>
                <w:lang w:eastAsia="en-AU"/>
              </w:rPr>
            </w:pPr>
            <w:r w:rsidRPr="008A495C">
              <w:rPr>
                <w:rFonts w:ascii="Arial" w:hAnsi="Arial" w:cs="Arial"/>
                <w:b/>
                <w:bCs/>
                <w:color w:val="FDC600"/>
                <w:sz w:val="20"/>
                <w:lang w:eastAsia="en-AU"/>
              </w:rPr>
              <w:t>Forecast</w:t>
            </w:r>
          </w:p>
        </w:tc>
        <w:tc>
          <w:tcPr>
            <w:tcW w:w="1380" w:type="dxa"/>
            <w:tcBorders>
              <w:top w:val="nil"/>
              <w:left w:val="nil"/>
              <w:bottom w:val="nil"/>
              <w:right w:val="nil"/>
            </w:tcBorders>
            <w:shd w:val="clear" w:color="000000" w:fill="005042"/>
            <w:vAlign w:val="bottom"/>
            <w:hideMark/>
          </w:tcPr>
          <w:p w14:paraId="706DAB1F" w14:textId="77777777" w:rsidR="008A495C" w:rsidRPr="008A495C" w:rsidRDefault="008A495C" w:rsidP="008A495C">
            <w:pPr>
              <w:jc w:val="right"/>
              <w:rPr>
                <w:rFonts w:ascii="Arial" w:hAnsi="Arial" w:cs="Arial"/>
                <w:b/>
                <w:bCs/>
                <w:color w:val="FDC600"/>
                <w:sz w:val="20"/>
                <w:lang w:eastAsia="en-AU"/>
              </w:rPr>
            </w:pPr>
            <w:r w:rsidRPr="008A495C">
              <w:rPr>
                <w:rFonts w:ascii="Arial" w:hAnsi="Arial" w:cs="Arial"/>
                <w:b/>
                <w:bCs/>
                <w:color w:val="FDC600"/>
                <w:sz w:val="20"/>
                <w:lang w:eastAsia="en-AU"/>
              </w:rPr>
              <w:t> </w:t>
            </w:r>
          </w:p>
        </w:tc>
        <w:tc>
          <w:tcPr>
            <w:tcW w:w="1300" w:type="dxa"/>
            <w:tcBorders>
              <w:top w:val="nil"/>
              <w:left w:val="nil"/>
              <w:bottom w:val="nil"/>
              <w:right w:val="nil"/>
            </w:tcBorders>
            <w:shd w:val="clear" w:color="000000" w:fill="005042"/>
            <w:vAlign w:val="bottom"/>
            <w:hideMark/>
          </w:tcPr>
          <w:p w14:paraId="3A4AC032" w14:textId="77777777" w:rsidR="008A495C" w:rsidRPr="008A495C" w:rsidRDefault="008A495C" w:rsidP="008A495C">
            <w:pPr>
              <w:jc w:val="right"/>
              <w:rPr>
                <w:rFonts w:ascii="Arial" w:hAnsi="Arial" w:cs="Arial"/>
                <w:b/>
                <w:bCs/>
                <w:color w:val="FDC600"/>
                <w:sz w:val="20"/>
                <w:lang w:eastAsia="en-AU"/>
              </w:rPr>
            </w:pPr>
            <w:r w:rsidRPr="008A495C">
              <w:rPr>
                <w:rFonts w:ascii="Arial" w:hAnsi="Arial" w:cs="Arial"/>
                <w:b/>
                <w:bCs/>
                <w:color w:val="FDC600"/>
                <w:sz w:val="20"/>
                <w:lang w:eastAsia="en-AU"/>
              </w:rPr>
              <w:t> </w:t>
            </w:r>
          </w:p>
        </w:tc>
      </w:tr>
      <w:tr w:rsidR="008A495C" w:rsidRPr="008A495C" w14:paraId="0CA9AA61" w14:textId="77777777" w:rsidTr="008A495C">
        <w:trPr>
          <w:trHeight w:val="264"/>
        </w:trPr>
        <w:tc>
          <w:tcPr>
            <w:tcW w:w="2620" w:type="dxa"/>
            <w:tcBorders>
              <w:top w:val="nil"/>
              <w:left w:val="nil"/>
              <w:bottom w:val="nil"/>
              <w:right w:val="nil"/>
            </w:tcBorders>
            <w:shd w:val="clear" w:color="000000" w:fill="005042"/>
            <w:hideMark/>
          </w:tcPr>
          <w:p w14:paraId="27B5D548" w14:textId="77777777" w:rsidR="008A495C" w:rsidRPr="008A495C" w:rsidRDefault="008A495C" w:rsidP="008A495C">
            <w:pPr>
              <w:rPr>
                <w:rFonts w:ascii="Arial" w:hAnsi="Arial" w:cs="Arial"/>
                <w:b/>
                <w:bCs/>
                <w:color w:val="FDC600"/>
                <w:sz w:val="20"/>
                <w:lang w:eastAsia="en-AU"/>
              </w:rPr>
            </w:pPr>
            <w:r w:rsidRPr="008A495C">
              <w:rPr>
                <w:rFonts w:ascii="Arial" w:hAnsi="Arial" w:cs="Arial"/>
                <w:b/>
                <w:bCs/>
                <w:color w:val="FDC600"/>
                <w:sz w:val="20"/>
                <w:lang w:eastAsia="en-AU"/>
              </w:rPr>
              <w:t> </w:t>
            </w:r>
          </w:p>
        </w:tc>
        <w:tc>
          <w:tcPr>
            <w:tcW w:w="800" w:type="dxa"/>
            <w:tcBorders>
              <w:top w:val="nil"/>
              <w:left w:val="nil"/>
              <w:bottom w:val="nil"/>
              <w:right w:val="nil"/>
            </w:tcBorders>
            <w:shd w:val="clear" w:color="000000" w:fill="005042"/>
            <w:hideMark/>
          </w:tcPr>
          <w:p w14:paraId="05C40227" w14:textId="77777777" w:rsidR="008A495C" w:rsidRPr="008A495C" w:rsidRDefault="008A495C" w:rsidP="008A495C">
            <w:pPr>
              <w:rPr>
                <w:rFonts w:ascii="Arial" w:hAnsi="Arial" w:cs="Arial"/>
                <w:b/>
                <w:bCs/>
                <w:color w:val="FDC600"/>
                <w:sz w:val="20"/>
                <w:lang w:eastAsia="en-AU"/>
              </w:rPr>
            </w:pPr>
            <w:r w:rsidRPr="008A495C">
              <w:rPr>
                <w:rFonts w:ascii="Arial" w:hAnsi="Arial" w:cs="Arial"/>
                <w:b/>
                <w:bCs/>
                <w:color w:val="FDC600"/>
                <w:sz w:val="20"/>
                <w:lang w:eastAsia="en-AU"/>
              </w:rPr>
              <w:t> </w:t>
            </w:r>
          </w:p>
        </w:tc>
        <w:tc>
          <w:tcPr>
            <w:tcW w:w="1000" w:type="dxa"/>
            <w:tcBorders>
              <w:top w:val="nil"/>
              <w:left w:val="nil"/>
              <w:bottom w:val="nil"/>
              <w:right w:val="nil"/>
            </w:tcBorders>
            <w:shd w:val="clear" w:color="000000" w:fill="005042"/>
            <w:hideMark/>
          </w:tcPr>
          <w:p w14:paraId="4B934139" w14:textId="77777777" w:rsidR="008A495C" w:rsidRPr="008A495C" w:rsidRDefault="008A495C" w:rsidP="008A495C">
            <w:pPr>
              <w:jc w:val="both"/>
              <w:rPr>
                <w:rFonts w:ascii="Arial" w:hAnsi="Arial" w:cs="Arial"/>
                <w:b/>
                <w:bCs/>
                <w:color w:val="FDC600"/>
                <w:sz w:val="20"/>
                <w:lang w:eastAsia="en-AU"/>
              </w:rPr>
            </w:pPr>
            <w:r w:rsidRPr="008A495C">
              <w:rPr>
                <w:rFonts w:ascii="Arial" w:hAnsi="Arial" w:cs="Arial"/>
                <w:b/>
                <w:bCs/>
                <w:color w:val="FDC600"/>
                <w:sz w:val="20"/>
                <w:lang w:eastAsia="en-AU"/>
              </w:rPr>
              <w:t> </w:t>
            </w:r>
          </w:p>
        </w:tc>
        <w:tc>
          <w:tcPr>
            <w:tcW w:w="1300" w:type="dxa"/>
            <w:tcBorders>
              <w:top w:val="nil"/>
              <w:left w:val="nil"/>
              <w:bottom w:val="nil"/>
              <w:right w:val="nil"/>
            </w:tcBorders>
            <w:shd w:val="clear" w:color="000000" w:fill="005042"/>
            <w:vAlign w:val="bottom"/>
            <w:hideMark/>
          </w:tcPr>
          <w:p w14:paraId="6B3A043E" w14:textId="77777777" w:rsidR="008A495C" w:rsidRPr="008A495C" w:rsidRDefault="008A495C" w:rsidP="008A495C">
            <w:pPr>
              <w:jc w:val="right"/>
              <w:rPr>
                <w:rFonts w:ascii="Arial" w:hAnsi="Arial" w:cs="Arial"/>
                <w:b/>
                <w:bCs/>
                <w:color w:val="FDC600"/>
                <w:sz w:val="20"/>
                <w:lang w:eastAsia="en-AU"/>
              </w:rPr>
            </w:pPr>
            <w:r w:rsidRPr="008A495C">
              <w:rPr>
                <w:rFonts w:ascii="Arial" w:hAnsi="Arial" w:cs="Arial"/>
                <w:b/>
                <w:bCs/>
                <w:color w:val="FDC600"/>
                <w:sz w:val="20"/>
                <w:lang w:eastAsia="en-AU"/>
              </w:rPr>
              <w:t>Actual</w:t>
            </w:r>
          </w:p>
        </w:tc>
        <w:tc>
          <w:tcPr>
            <w:tcW w:w="1380" w:type="dxa"/>
            <w:tcBorders>
              <w:top w:val="nil"/>
              <w:left w:val="nil"/>
              <w:bottom w:val="nil"/>
              <w:right w:val="nil"/>
            </w:tcBorders>
            <w:shd w:val="clear" w:color="000000" w:fill="005042"/>
            <w:vAlign w:val="bottom"/>
            <w:hideMark/>
          </w:tcPr>
          <w:p w14:paraId="2BC1A4E1" w14:textId="77777777" w:rsidR="008A495C" w:rsidRPr="008A495C" w:rsidRDefault="008A495C" w:rsidP="008A495C">
            <w:pPr>
              <w:jc w:val="right"/>
              <w:rPr>
                <w:rFonts w:ascii="Arial" w:hAnsi="Arial" w:cs="Arial"/>
                <w:b/>
                <w:bCs/>
                <w:color w:val="FDC600"/>
                <w:sz w:val="20"/>
                <w:lang w:eastAsia="en-AU"/>
              </w:rPr>
            </w:pPr>
            <w:r w:rsidRPr="008A495C">
              <w:rPr>
                <w:rFonts w:ascii="Arial" w:hAnsi="Arial" w:cs="Arial"/>
                <w:b/>
                <w:bCs/>
                <w:color w:val="FDC600"/>
                <w:sz w:val="20"/>
                <w:lang w:eastAsia="en-AU"/>
              </w:rPr>
              <w:t>Budget</w:t>
            </w:r>
          </w:p>
        </w:tc>
        <w:tc>
          <w:tcPr>
            <w:tcW w:w="1300" w:type="dxa"/>
            <w:tcBorders>
              <w:top w:val="nil"/>
              <w:left w:val="nil"/>
              <w:bottom w:val="nil"/>
              <w:right w:val="nil"/>
            </w:tcBorders>
            <w:shd w:val="clear" w:color="000000" w:fill="005042"/>
            <w:vAlign w:val="bottom"/>
            <w:hideMark/>
          </w:tcPr>
          <w:p w14:paraId="3EDF0403" w14:textId="77777777" w:rsidR="008A495C" w:rsidRPr="008A495C" w:rsidRDefault="008A495C" w:rsidP="008A495C">
            <w:pPr>
              <w:jc w:val="right"/>
              <w:rPr>
                <w:rFonts w:ascii="Arial" w:hAnsi="Arial" w:cs="Arial"/>
                <w:b/>
                <w:bCs/>
                <w:color w:val="FDC600"/>
                <w:sz w:val="20"/>
                <w:lang w:eastAsia="en-AU"/>
              </w:rPr>
            </w:pPr>
            <w:r w:rsidRPr="008A495C">
              <w:rPr>
                <w:rFonts w:ascii="Arial" w:hAnsi="Arial" w:cs="Arial"/>
                <w:b/>
                <w:bCs/>
                <w:color w:val="FDC600"/>
                <w:sz w:val="20"/>
                <w:lang w:eastAsia="en-AU"/>
              </w:rPr>
              <w:t>Variance</w:t>
            </w:r>
          </w:p>
        </w:tc>
      </w:tr>
      <w:tr w:rsidR="008A495C" w:rsidRPr="008A495C" w14:paraId="7684F4DA" w14:textId="77777777" w:rsidTr="00556B9F">
        <w:trPr>
          <w:trHeight w:val="264"/>
        </w:trPr>
        <w:tc>
          <w:tcPr>
            <w:tcW w:w="2620" w:type="dxa"/>
            <w:tcBorders>
              <w:top w:val="nil"/>
              <w:left w:val="nil"/>
              <w:bottom w:val="nil"/>
              <w:right w:val="nil"/>
            </w:tcBorders>
            <w:shd w:val="clear" w:color="000000" w:fill="005042"/>
            <w:hideMark/>
          </w:tcPr>
          <w:p w14:paraId="63FA030F" w14:textId="77777777" w:rsidR="008A495C" w:rsidRPr="008A495C" w:rsidRDefault="008A495C" w:rsidP="008A495C">
            <w:pPr>
              <w:rPr>
                <w:rFonts w:ascii="Arial" w:hAnsi="Arial" w:cs="Arial"/>
                <w:b/>
                <w:bCs/>
                <w:color w:val="FDC600"/>
                <w:sz w:val="20"/>
                <w:lang w:eastAsia="en-AU"/>
              </w:rPr>
            </w:pPr>
            <w:r w:rsidRPr="008A495C">
              <w:rPr>
                <w:rFonts w:ascii="Arial" w:hAnsi="Arial" w:cs="Arial"/>
                <w:b/>
                <w:bCs/>
                <w:color w:val="FDC600"/>
                <w:sz w:val="20"/>
                <w:lang w:eastAsia="en-AU"/>
              </w:rPr>
              <w:t>Expense Types</w:t>
            </w:r>
          </w:p>
        </w:tc>
        <w:tc>
          <w:tcPr>
            <w:tcW w:w="800" w:type="dxa"/>
            <w:tcBorders>
              <w:top w:val="nil"/>
              <w:left w:val="nil"/>
              <w:bottom w:val="nil"/>
              <w:right w:val="nil"/>
            </w:tcBorders>
            <w:shd w:val="clear" w:color="000000" w:fill="005042"/>
            <w:hideMark/>
          </w:tcPr>
          <w:p w14:paraId="09543CA8" w14:textId="77777777" w:rsidR="008A495C" w:rsidRPr="008A495C" w:rsidRDefault="008A495C" w:rsidP="008A495C">
            <w:pPr>
              <w:rPr>
                <w:rFonts w:ascii="Arial" w:hAnsi="Arial" w:cs="Arial"/>
                <w:b/>
                <w:bCs/>
                <w:color w:val="FDC600"/>
                <w:sz w:val="20"/>
                <w:lang w:eastAsia="en-AU"/>
              </w:rPr>
            </w:pPr>
            <w:r w:rsidRPr="008A495C">
              <w:rPr>
                <w:rFonts w:ascii="Arial" w:hAnsi="Arial" w:cs="Arial"/>
                <w:b/>
                <w:bCs/>
                <w:color w:val="FDC600"/>
                <w:sz w:val="20"/>
                <w:lang w:eastAsia="en-AU"/>
              </w:rPr>
              <w:t> </w:t>
            </w:r>
          </w:p>
        </w:tc>
        <w:tc>
          <w:tcPr>
            <w:tcW w:w="1000" w:type="dxa"/>
            <w:tcBorders>
              <w:top w:val="nil"/>
              <w:left w:val="nil"/>
              <w:bottom w:val="nil"/>
              <w:right w:val="nil"/>
            </w:tcBorders>
            <w:shd w:val="clear" w:color="000000" w:fill="005042"/>
          </w:tcPr>
          <w:p w14:paraId="7FA7A336" w14:textId="28343C08" w:rsidR="008A495C" w:rsidRPr="008A495C" w:rsidRDefault="008A495C" w:rsidP="008A495C">
            <w:pPr>
              <w:jc w:val="center"/>
              <w:rPr>
                <w:rFonts w:ascii="Arial" w:hAnsi="Arial" w:cs="Arial"/>
                <w:b/>
                <w:bCs/>
                <w:color w:val="FDC600"/>
                <w:sz w:val="20"/>
                <w:lang w:eastAsia="en-AU"/>
              </w:rPr>
            </w:pPr>
          </w:p>
        </w:tc>
        <w:tc>
          <w:tcPr>
            <w:tcW w:w="1300" w:type="dxa"/>
            <w:tcBorders>
              <w:top w:val="nil"/>
              <w:left w:val="nil"/>
              <w:bottom w:val="nil"/>
              <w:right w:val="nil"/>
            </w:tcBorders>
            <w:shd w:val="clear" w:color="000000" w:fill="005042"/>
            <w:vAlign w:val="bottom"/>
            <w:hideMark/>
          </w:tcPr>
          <w:p w14:paraId="5D2D58EF" w14:textId="77777777" w:rsidR="008A495C" w:rsidRPr="008A495C" w:rsidRDefault="008A495C" w:rsidP="008A495C">
            <w:pPr>
              <w:jc w:val="right"/>
              <w:rPr>
                <w:rFonts w:ascii="Arial" w:hAnsi="Arial" w:cs="Arial"/>
                <w:b/>
                <w:bCs/>
                <w:color w:val="FDC600"/>
                <w:sz w:val="20"/>
                <w:lang w:eastAsia="en-AU"/>
              </w:rPr>
            </w:pPr>
            <w:r w:rsidRPr="008A495C">
              <w:rPr>
                <w:rFonts w:ascii="Arial" w:hAnsi="Arial" w:cs="Arial"/>
                <w:b/>
                <w:bCs/>
                <w:color w:val="FDC600"/>
                <w:sz w:val="20"/>
                <w:lang w:eastAsia="en-AU"/>
              </w:rPr>
              <w:t>2015/16</w:t>
            </w:r>
          </w:p>
        </w:tc>
        <w:tc>
          <w:tcPr>
            <w:tcW w:w="1380" w:type="dxa"/>
            <w:tcBorders>
              <w:top w:val="nil"/>
              <w:left w:val="nil"/>
              <w:bottom w:val="nil"/>
              <w:right w:val="nil"/>
            </w:tcBorders>
            <w:shd w:val="clear" w:color="000000" w:fill="005042"/>
            <w:vAlign w:val="bottom"/>
            <w:hideMark/>
          </w:tcPr>
          <w:p w14:paraId="2FB9AEA7" w14:textId="77777777" w:rsidR="008A495C" w:rsidRPr="008A495C" w:rsidRDefault="008A495C" w:rsidP="008A495C">
            <w:pPr>
              <w:jc w:val="right"/>
              <w:rPr>
                <w:rFonts w:ascii="Arial" w:hAnsi="Arial" w:cs="Arial"/>
                <w:b/>
                <w:bCs/>
                <w:color w:val="FDC600"/>
                <w:sz w:val="20"/>
                <w:lang w:eastAsia="en-AU"/>
              </w:rPr>
            </w:pPr>
            <w:r w:rsidRPr="008A495C">
              <w:rPr>
                <w:rFonts w:ascii="Arial" w:hAnsi="Arial" w:cs="Arial"/>
                <w:b/>
                <w:bCs/>
                <w:color w:val="FDC600"/>
                <w:sz w:val="20"/>
                <w:lang w:eastAsia="en-AU"/>
              </w:rPr>
              <w:t>2016/17</w:t>
            </w:r>
          </w:p>
        </w:tc>
        <w:tc>
          <w:tcPr>
            <w:tcW w:w="1300" w:type="dxa"/>
            <w:tcBorders>
              <w:top w:val="nil"/>
              <w:left w:val="nil"/>
              <w:bottom w:val="nil"/>
              <w:right w:val="nil"/>
            </w:tcBorders>
            <w:shd w:val="clear" w:color="000000" w:fill="005042"/>
            <w:vAlign w:val="bottom"/>
            <w:hideMark/>
          </w:tcPr>
          <w:p w14:paraId="016E10BE" w14:textId="77777777" w:rsidR="008A495C" w:rsidRPr="008A495C" w:rsidRDefault="008A495C" w:rsidP="008A495C">
            <w:pPr>
              <w:jc w:val="right"/>
              <w:rPr>
                <w:rFonts w:ascii="Arial" w:hAnsi="Arial" w:cs="Arial"/>
                <w:b/>
                <w:bCs/>
                <w:color w:val="FDC600"/>
                <w:sz w:val="20"/>
                <w:lang w:eastAsia="en-AU"/>
              </w:rPr>
            </w:pPr>
            <w:r w:rsidRPr="008A495C">
              <w:rPr>
                <w:rFonts w:ascii="Arial" w:hAnsi="Arial" w:cs="Arial"/>
                <w:b/>
                <w:bCs/>
                <w:color w:val="FDC600"/>
                <w:sz w:val="20"/>
                <w:lang w:eastAsia="en-AU"/>
              </w:rPr>
              <w:t> </w:t>
            </w:r>
          </w:p>
        </w:tc>
      </w:tr>
      <w:tr w:rsidR="008A495C" w:rsidRPr="008A495C" w14:paraId="0209BD59" w14:textId="77777777" w:rsidTr="00556B9F">
        <w:trPr>
          <w:trHeight w:val="264"/>
        </w:trPr>
        <w:tc>
          <w:tcPr>
            <w:tcW w:w="2620" w:type="dxa"/>
            <w:tcBorders>
              <w:top w:val="nil"/>
              <w:left w:val="nil"/>
              <w:bottom w:val="nil"/>
              <w:right w:val="nil"/>
            </w:tcBorders>
            <w:shd w:val="clear" w:color="000000" w:fill="005042"/>
            <w:hideMark/>
          </w:tcPr>
          <w:p w14:paraId="65B2595D" w14:textId="77777777" w:rsidR="008A495C" w:rsidRPr="008A495C" w:rsidRDefault="008A495C" w:rsidP="008A495C">
            <w:pPr>
              <w:rPr>
                <w:rFonts w:ascii="Arial" w:hAnsi="Arial" w:cs="Arial"/>
                <w:color w:val="FDC600"/>
                <w:sz w:val="20"/>
                <w:lang w:eastAsia="en-AU"/>
              </w:rPr>
            </w:pPr>
            <w:r w:rsidRPr="008A495C">
              <w:rPr>
                <w:rFonts w:ascii="Arial" w:hAnsi="Arial" w:cs="Arial"/>
                <w:color w:val="FDC600"/>
                <w:sz w:val="20"/>
                <w:lang w:eastAsia="en-AU"/>
              </w:rPr>
              <w:t> </w:t>
            </w:r>
          </w:p>
        </w:tc>
        <w:tc>
          <w:tcPr>
            <w:tcW w:w="800" w:type="dxa"/>
            <w:tcBorders>
              <w:top w:val="nil"/>
              <w:left w:val="nil"/>
              <w:bottom w:val="nil"/>
              <w:right w:val="nil"/>
            </w:tcBorders>
            <w:shd w:val="clear" w:color="000000" w:fill="005042"/>
            <w:hideMark/>
          </w:tcPr>
          <w:p w14:paraId="061B2812" w14:textId="77777777" w:rsidR="008A495C" w:rsidRPr="008A495C" w:rsidRDefault="008A495C" w:rsidP="008A495C">
            <w:pPr>
              <w:rPr>
                <w:rFonts w:ascii="Arial" w:hAnsi="Arial" w:cs="Arial"/>
                <w:color w:val="FDC600"/>
                <w:sz w:val="20"/>
                <w:lang w:eastAsia="en-AU"/>
              </w:rPr>
            </w:pPr>
            <w:r w:rsidRPr="008A495C">
              <w:rPr>
                <w:rFonts w:ascii="Arial" w:hAnsi="Arial" w:cs="Arial"/>
                <w:color w:val="FDC600"/>
                <w:sz w:val="20"/>
                <w:lang w:eastAsia="en-AU"/>
              </w:rPr>
              <w:t> </w:t>
            </w:r>
          </w:p>
        </w:tc>
        <w:tc>
          <w:tcPr>
            <w:tcW w:w="1000" w:type="dxa"/>
            <w:tcBorders>
              <w:top w:val="nil"/>
              <w:left w:val="nil"/>
              <w:bottom w:val="nil"/>
              <w:right w:val="nil"/>
            </w:tcBorders>
            <w:shd w:val="clear" w:color="000000" w:fill="005042"/>
          </w:tcPr>
          <w:p w14:paraId="5ADCE180" w14:textId="76EFD705" w:rsidR="008A495C" w:rsidRPr="008A495C" w:rsidRDefault="008A495C" w:rsidP="008A495C">
            <w:pPr>
              <w:rPr>
                <w:rFonts w:ascii="Arial" w:hAnsi="Arial" w:cs="Arial"/>
                <w:color w:val="FDC600"/>
                <w:sz w:val="20"/>
                <w:lang w:eastAsia="en-AU"/>
              </w:rPr>
            </w:pPr>
          </w:p>
        </w:tc>
        <w:tc>
          <w:tcPr>
            <w:tcW w:w="1300" w:type="dxa"/>
            <w:tcBorders>
              <w:top w:val="nil"/>
              <w:left w:val="nil"/>
              <w:bottom w:val="nil"/>
              <w:right w:val="nil"/>
            </w:tcBorders>
            <w:shd w:val="clear" w:color="000000" w:fill="005042"/>
            <w:vAlign w:val="bottom"/>
            <w:hideMark/>
          </w:tcPr>
          <w:p w14:paraId="66C3D6B8" w14:textId="77777777" w:rsidR="008A495C" w:rsidRPr="008A495C" w:rsidRDefault="008A495C" w:rsidP="008A495C">
            <w:pPr>
              <w:jc w:val="right"/>
              <w:rPr>
                <w:rFonts w:ascii="Arial" w:hAnsi="Arial" w:cs="Arial"/>
                <w:b/>
                <w:bCs/>
                <w:color w:val="FDC600"/>
                <w:sz w:val="20"/>
                <w:lang w:eastAsia="en-AU"/>
              </w:rPr>
            </w:pPr>
            <w:r w:rsidRPr="008A495C">
              <w:rPr>
                <w:rFonts w:ascii="Arial" w:hAnsi="Arial" w:cs="Arial"/>
                <w:b/>
                <w:bCs/>
                <w:color w:val="FDC600"/>
                <w:sz w:val="20"/>
                <w:lang w:eastAsia="en-AU"/>
              </w:rPr>
              <w:t>$’000</w:t>
            </w:r>
          </w:p>
        </w:tc>
        <w:tc>
          <w:tcPr>
            <w:tcW w:w="1380" w:type="dxa"/>
            <w:tcBorders>
              <w:top w:val="nil"/>
              <w:left w:val="nil"/>
              <w:bottom w:val="nil"/>
              <w:right w:val="nil"/>
            </w:tcBorders>
            <w:shd w:val="clear" w:color="000000" w:fill="005042"/>
            <w:vAlign w:val="bottom"/>
            <w:hideMark/>
          </w:tcPr>
          <w:p w14:paraId="02114E47" w14:textId="77777777" w:rsidR="008A495C" w:rsidRPr="008A495C" w:rsidRDefault="008A495C" w:rsidP="008A495C">
            <w:pPr>
              <w:jc w:val="right"/>
              <w:rPr>
                <w:rFonts w:ascii="Arial" w:hAnsi="Arial" w:cs="Arial"/>
                <w:b/>
                <w:bCs/>
                <w:color w:val="FDC600"/>
                <w:sz w:val="20"/>
                <w:lang w:eastAsia="en-AU"/>
              </w:rPr>
            </w:pPr>
            <w:r w:rsidRPr="008A495C">
              <w:rPr>
                <w:rFonts w:ascii="Arial" w:hAnsi="Arial" w:cs="Arial"/>
                <w:b/>
                <w:bCs/>
                <w:color w:val="FDC600"/>
                <w:sz w:val="20"/>
                <w:lang w:eastAsia="en-AU"/>
              </w:rPr>
              <w:t>$’000</w:t>
            </w:r>
          </w:p>
        </w:tc>
        <w:tc>
          <w:tcPr>
            <w:tcW w:w="1300" w:type="dxa"/>
            <w:tcBorders>
              <w:top w:val="nil"/>
              <w:left w:val="nil"/>
              <w:bottom w:val="nil"/>
              <w:right w:val="nil"/>
            </w:tcBorders>
            <w:shd w:val="clear" w:color="000000" w:fill="005042"/>
            <w:vAlign w:val="bottom"/>
            <w:hideMark/>
          </w:tcPr>
          <w:p w14:paraId="6CF4AFD0" w14:textId="77777777" w:rsidR="008A495C" w:rsidRPr="008A495C" w:rsidRDefault="008A495C" w:rsidP="008A495C">
            <w:pPr>
              <w:jc w:val="right"/>
              <w:rPr>
                <w:rFonts w:ascii="Arial" w:hAnsi="Arial" w:cs="Arial"/>
                <w:b/>
                <w:bCs/>
                <w:color w:val="FDC600"/>
                <w:sz w:val="20"/>
                <w:lang w:eastAsia="en-AU"/>
              </w:rPr>
            </w:pPr>
            <w:r w:rsidRPr="008A495C">
              <w:rPr>
                <w:rFonts w:ascii="Arial" w:hAnsi="Arial" w:cs="Arial"/>
                <w:b/>
                <w:bCs/>
                <w:color w:val="FDC600"/>
                <w:sz w:val="20"/>
                <w:lang w:eastAsia="en-AU"/>
              </w:rPr>
              <w:t>$’000</w:t>
            </w:r>
          </w:p>
        </w:tc>
      </w:tr>
      <w:tr w:rsidR="008A495C" w:rsidRPr="008A495C" w14:paraId="424AEFCD" w14:textId="77777777" w:rsidTr="00556B9F">
        <w:trPr>
          <w:trHeight w:val="264"/>
        </w:trPr>
        <w:tc>
          <w:tcPr>
            <w:tcW w:w="2620" w:type="dxa"/>
            <w:tcBorders>
              <w:top w:val="nil"/>
              <w:left w:val="nil"/>
              <w:bottom w:val="nil"/>
              <w:right w:val="nil"/>
            </w:tcBorders>
            <w:shd w:val="clear" w:color="000000" w:fill="FFFFFF"/>
            <w:vAlign w:val="bottom"/>
            <w:hideMark/>
          </w:tcPr>
          <w:p w14:paraId="4AB1B069" w14:textId="77777777" w:rsidR="008A495C" w:rsidRPr="008A495C" w:rsidRDefault="008A495C" w:rsidP="008A495C">
            <w:pPr>
              <w:jc w:val="both"/>
              <w:rPr>
                <w:rFonts w:ascii="Arial" w:hAnsi="Arial" w:cs="Arial"/>
                <w:sz w:val="20"/>
                <w:lang w:eastAsia="en-AU"/>
              </w:rPr>
            </w:pPr>
            <w:r w:rsidRPr="008A495C">
              <w:rPr>
                <w:rFonts w:ascii="Arial" w:hAnsi="Arial" w:cs="Arial"/>
                <w:sz w:val="20"/>
                <w:lang w:eastAsia="en-AU"/>
              </w:rPr>
              <w:t>Employee costs</w:t>
            </w:r>
          </w:p>
        </w:tc>
        <w:tc>
          <w:tcPr>
            <w:tcW w:w="800" w:type="dxa"/>
            <w:tcBorders>
              <w:top w:val="nil"/>
              <w:left w:val="nil"/>
              <w:bottom w:val="nil"/>
              <w:right w:val="nil"/>
            </w:tcBorders>
            <w:shd w:val="clear" w:color="000000" w:fill="FFFFFF"/>
            <w:vAlign w:val="bottom"/>
            <w:hideMark/>
          </w:tcPr>
          <w:p w14:paraId="1DC98504" w14:textId="77777777" w:rsidR="008A495C" w:rsidRPr="008A495C" w:rsidRDefault="008A495C" w:rsidP="008A495C">
            <w:pPr>
              <w:jc w:val="both"/>
              <w:rPr>
                <w:rFonts w:ascii="Arial" w:hAnsi="Arial" w:cs="Arial"/>
                <w:sz w:val="20"/>
                <w:lang w:eastAsia="en-AU"/>
              </w:rPr>
            </w:pPr>
            <w:r w:rsidRPr="008A495C">
              <w:rPr>
                <w:rFonts w:ascii="Arial" w:hAnsi="Arial" w:cs="Arial"/>
                <w:sz w:val="20"/>
                <w:lang w:eastAsia="en-AU"/>
              </w:rPr>
              <w:t> </w:t>
            </w:r>
          </w:p>
        </w:tc>
        <w:tc>
          <w:tcPr>
            <w:tcW w:w="1000" w:type="dxa"/>
            <w:tcBorders>
              <w:top w:val="nil"/>
              <w:left w:val="nil"/>
              <w:bottom w:val="nil"/>
              <w:right w:val="nil"/>
            </w:tcBorders>
            <w:shd w:val="clear" w:color="000000" w:fill="FFFFFF"/>
            <w:vAlign w:val="bottom"/>
          </w:tcPr>
          <w:p w14:paraId="57009EE7" w14:textId="6A18CC08" w:rsidR="008A495C" w:rsidRPr="008A495C" w:rsidRDefault="008A495C" w:rsidP="008A495C">
            <w:pPr>
              <w:jc w:val="center"/>
              <w:rPr>
                <w:rFonts w:ascii="Arial" w:hAnsi="Arial" w:cs="Arial"/>
                <w:sz w:val="20"/>
                <w:lang w:eastAsia="en-AU"/>
              </w:rPr>
            </w:pPr>
          </w:p>
        </w:tc>
        <w:tc>
          <w:tcPr>
            <w:tcW w:w="1300" w:type="dxa"/>
            <w:tcBorders>
              <w:top w:val="nil"/>
              <w:left w:val="nil"/>
              <w:bottom w:val="nil"/>
              <w:right w:val="nil"/>
            </w:tcBorders>
            <w:shd w:val="clear" w:color="000000" w:fill="FFFFFF"/>
            <w:vAlign w:val="bottom"/>
            <w:hideMark/>
          </w:tcPr>
          <w:p w14:paraId="4DDCE373" w14:textId="77777777" w:rsidR="008A495C" w:rsidRPr="008A495C" w:rsidRDefault="008A495C" w:rsidP="008A495C">
            <w:pPr>
              <w:jc w:val="right"/>
              <w:rPr>
                <w:rFonts w:ascii="Arial" w:hAnsi="Arial" w:cs="Arial"/>
                <w:sz w:val="20"/>
                <w:lang w:eastAsia="en-AU"/>
              </w:rPr>
            </w:pPr>
            <w:r w:rsidRPr="008A495C">
              <w:rPr>
                <w:rFonts w:ascii="Arial" w:hAnsi="Arial" w:cs="Arial"/>
                <w:sz w:val="20"/>
                <w:lang w:eastAsia="en-AU"/>
              </w:rPr>
              <w:t>72,765</w:t>
            </w:r>
          </w:p>
        </w:tc>
        <w:tc>
          <w:tcPr>
            <w:tcW w:w="1380" w:type="dxa"/>
            <w:tcBorders>
              <w:top w:val="nil"/>
              <w:left w:val="nil"/>
              <w:bottom w:val="nil"/>
              <w:right w:val="nil"/>
            </w:tcBorders>
            <w:shd w:val="clear" w:color="000000" w:fill="FDC600"/>
            <w:vAlign w:val="bottom"/>
            <w:hideMark/>
          </w:tcPr>
          <w:p w14:paraId="2E0EA352" w14:textId="77777777" w:rsidR="008A495C" w:rsidRPr="008A495C" w:rsidRDefault="008A495C" w:rsidP="008A495C">
            <w:pPr>
              <w:jc w:val="right"/>
              <w:rPr>
                <w:rFonts w:ascii="Arial" w:hAnsi="Arial" w:cs="Arial"/>
                <w:sz w:val="20"/>
                <w:lang w:eastAsia="en-AU"/>
              </w:rPr>
            </w:pPr>
            <w:r w:rsidRPr="008A495C">
              <w:rPr>
                <w:rFonts w:ascii="Arial" w:hAnsi="Arial" w:cs="Arial"/>
                <w:sz w:val="20"/>
                <w:lang w:eastAsia="en-AU"/>
              </w:rPr>
              <w:t>76,650</w:t>
            </w:r>
          </w:p>
        </w:tc>
        <w:tc>
          <w:tcPr>
            <w:tcW w:w="1300" w:type="dxa"/>
            <w:tcBorders>
              <w:top w:val="nil"/>
              <w:left w:val="nil"/>
              <w:bottom w:val="nil"/>
              <w:right w:val="nil"/>
            </w:tcBorders>
            <w:shd w:val="clear" w:color="000000" w:fill="FFFFFF"/>
            <w:vAlign w:val="bottom"/>
            <w:hideMark/>
          </w:tcPr>
          <w:p w14:paraId="029C53E3" w14:textId="77777777" w:rsidR="008A495C" w:rsidRPr="008A495C" w:rsidRDefault="008A495C" w:rsidP="008A495C">
            <w:pPr>
              <w:jc w:val="right"/>
              <w:rPr>
                <w:rFonts w:ascii="Arial" w:hAnsi="Arial" w:cs="Arial"/>
                <w:sz w:val="20"/>
                <w:lang w:eastAsia="en-AU"/>
              </w:rPr>
            </w:pPr>
            <w:r w:rsidRPr="008A495C">
              <w:rPr>
                <w:rFonts w:ascii="Arial" w:hAnsi="Arial" w:cs="Arial"/>
                <w:sz w:val="20"/>
                <w:lang w:eastAsia="en-AU"/>
              </w:rPr>
              <w:t>3,885</w:t>
            </w:r>
          </w:p>
        </w:tc>
      </w:tr>
      <w:tr w:rsidR="008A495C" w:rsidRPr="008A495C" w14:paraId="41CA0E27" w14:textId="77777777" w:rsidTr="00556B9F">
        <w:trPr>
          <w:trHeight w:val="264"/>
        </w:trPr>
        <w:tc>
          <w:tcPr>
            <w:tcW w:w="2620" w:type="dxa"/>
            <w:tcBorders>
              <w:top w:val="nil"/>
              <w:left w:val="nil"/>
              <w:bottom w:val="nil"/>
              <w:right w:val="nil"/>
            </w:tcBorders>
            <w:shd w:val="clear" w:color="000000" w:fill="FFFFFF"/>
            <w:vAlign w:val="bottom"/>
            <w:hideMark/>
          </w:tcPr>
          <w:p w14:paraId="4FDE5820" w14:textId="77777777" w:rsidR="008A495C" w:rsidRPr="008A495C" w:rsidRDefault="008A495C" w:rsidP="008A495C">
            <w:pPr>
              <w:jc w:val="both"/>
              <w:rPr>
                <w:rFonts w:ascii="Arial" w:hAnsi="Arial" w:cs="Arial"/>
                <w:sz w:val="20"/>
                <w:lang w:eastAsia="en-AU"/>
              </w:rPr>
            </w:pPr>
            <w:r w:rsidRPr="008A495C">
              <w:rPr>
                <w:rFonts w:ascii="Arial" w:hAnsi="Arial" w:cs="Arial"/>
                <w:sz w:val="20"/>
                <w:lang w:eastAsia="en-AU"/>
              </w:rPr>
              <w:t>Materials and services</w:t>
            </w:r>
          </w:p>
        </w:tc>
        <w:tc>
          <w:tcPr>
            <w:tcW w:w="800" w:type="dxa"/>
            <w:tcBorders>
              <w:top w:val="nil"/>
              <w:left w:val="nil"/>
              <w:bottom w:val="nil"/>
              <w:right w:val="nil"/>
            </w:tcBorders>
            <w:shd w:val="clear" w:color="000000" w:fill="FFFFFF"/>
            <w:vAlign w:val="bottom"/>
            <w:hideMark/>
          </w:tcPr>
          <w:p w14:paraId="1FE7AD80" w14:textId="77777777" w:rsidR="008A495C" w:rsidRPr="008A495C" w:rsidRDefault="008A495C" w:rsidP="008A495C">
            <w:pPr>
              <w:jc w:val="both"/>
              <w:rPr>
                <w:rFonts w:ascii="Arial" w:hAnsi="Arial" w:cs="Arial"/>
                <w:sz w:val="20"/>
                <w:lang w:eastAsia="en-AU"/>
              </w:rPr>
            </w:pPr>
            <w:r w:rsidRPr="008A495C">
              <w:rPr>
                <w:rFonts w:ascii="Arial" w:hAnsi="Arial" w:cs="Arial"/>
                <w:sz w:val="20"/>
                <w:lang w:eastAsia="en-AU"/>
              </w:rPr>
              <w:t> </w:t>
            </w:r>
          </w:p>
        </w:tc>
        <w:tc>
          <w:tcPr>
            <w:tcW w:w="1000" w:type="dxa"/>
            <w:tcBorders>
              <w:top w:val="nil"/>
              <w:left w:val="nil"/>
              <w:bottom w:val="nil"/>
              <w:right w:val="nil"/>
            </w:tcBorders>
            <w:shd w:val="clear" w:color="000000" w:fill="FFFFFF"/>
            <w:vAlign w:val="bottom"/>
          </w:tcPr>
          <w:p w14:paraId="15F7D43B" w14:textId="54583A6D" w:rsidR="008A495C" w:rsidRPr="008A495C" w:rsidRDefault="008A495C" w:rsidP="008A495C">
            <w:pPr>
              <w:jc w:val="center"/>
              <w:rPr>
                <w:rFonts w:ascii="Arial" w:hAnsi="Arial" w:cs="Arial"/>
                <w:sz w:val="20"/>
                <w:lang w:eastAsia="en-AU"/>
              </w:rPr>
            </w:pPr>
          </w:p>
        </w:tc>
        <w:tc>
          <w:tcPr>
            <w:tcW w:w="1300" w:type="dxa"/>
            <w:tcBorders>
              <w:top w:val="nil"/>
              <w:left w:val="nil"/>
              <w:bottom w:val="nil"/>
              <w:right w:val="nil"/>
            </w:tcBorders>
            <w:shd w:val="clear" w:color="000000" w:fill="FFFFFF"/>
            <w:vAlign w:val="bottom"/>
            <w:hideMark/>
          </w:tcPr>
          <w:p w14:paraId="5F958EE8" w14:textId="77777777" w:rsidR="008A495C" w:rsidRPr="008A495C" w:rsidRDefault="008A495C" w:rsidP="008A495C">
            <w:pPr>
              <w:jc w:val="right"/>
              <w:rPr>
                <w:rFonts w:ascii="Arial" w:hAnsi="Arial" w:cs="Arial"/>
                <w:sz w:val="20"/>
                <w:lang w:eastAsia="en-AU"/>
              </w:rPr>
            </w:pPr>
            <w:r w:rsidRPr="008A495C">
              <w:rPr>
                <w:rFonts w:ascii="Arial" w:hAnsi="Arial" w:cs="Arial"/>
                <w:sz w:val="20"/>
                <w:lang w:eastAsia="en-AU"/>
              </w:rPr>
              <w:t>63,506</w:t>
            </w:r>
          </w:p>
        </w:tc>
        <w:tc>
          <w:tcPr>
            <w:tcW w:w="1380" w:type="dxa"/>
            <w:tcBorders>
              <w:top w:val="nil"/>
              <w:left w:val="nil"/>
              <w:bottom w:val="nil"/>
              <w:right w:val="nil"/>
            </w:tcBorders>
            <w:shd w:val="clear" w:color="000000" w:fill="FDC600"/>
            <w:vAlign w:val="bottom"/>
            <w:hideMark/>
          </w:tcPr>
          <w:p w14:paraId="07985252" w14:textId="77777777" w:rsidR="008A495C" w:rsidRPr="008A495C" w:rsidRDefault="008A495C" w:rsidP="008A495C">
            <w:pPr>
              <w:jc w:val="right"/>
              <w:rPr>
                <w:rFonts w:ascii="Arial" w:hAnsi="Arial" w:cs="Arial"/>
                <w:sz w:val="20"/>
                <w:lang w:eastAsia="en-AU"/>
              </w:rPr>
            </w:pPr>
            <w:r w:rsidRPr="008A495C">
              <w:rPr>
                <w:rFonts w:ascii="Arial" w:hAnsi="Arial" w:cs="Arial"/>
                <w:sz w:val="20"/>
                <w:lang w:eastAsia="en-AU"/>
              </w:rPr>
              <w:t>68,253</w:t>
            </w:r>
          </w:p>
        </w:tc>
        <w:tc>
          <w:tcPr>
            <w:tcW w:w="1300" w:type="dxa"/>
            <w:tcBorders>
              <w:top w:val="nil"/>
              <w:left w:val="nil"/>
              <w:bottom w:val="nil"/>
              <w:right w:val="nil"/>
            </w:tcBorders>
            <w:shd w:val="clear" w:color="000000" w:fill="FFFFFF"/>
            <w:vAlign w:val="bottom"/>
            <w:hideMark/>
          </w:tcPr>
          <w:p w14:paraId="799AC6D0" w14:textId="77777777" w:rsidR="008A495C" w:rsidRPr="008A495C" w:rsidRDefault="008A495C" w:rsidP="008A495C">
            <w:pPr>
              <w:jc w:val="right"/>
              <w:rPr>
                <w:rFonts w:ascii="Arial" w:hAnsi="Arial" w:cs="Arial"/>
                <w:sz w:val="20"/>
                <w:lang w:eastAsia="en-AU"/>
              </w:rPr>
            </w:pPr>
            <w:r w:rsidRPr="008A495C">
              <w:rPr>
                <w:rFonts w:ascii="Arial" w:hAnsi="Arial" w:cs="Arial"/>
                <w:sz w:val="20"/>
                <w:lang w:eastAsia="en-AU"/>
              </w:rPr>
              <w:t>4,747</w:t>
            </w:r>
          </w:p>
        </w:tc>
      </w:tr>
      <w:tr w:rsidR="008A495C" w:rsidRPr="008A495C" w14:paraId="6FCE7C62" w14:textId="77777777" w:rsidTr="00556B9F">
        <w:trPr>
          <w:trHeight w:val="264"/>
        </w:trPr>
        <w:tc>
          <w:tcPr>
            <w:tcW w:w="2620" w:type="dxa"/>
            <w:tcBorders>
              <w:top w:val="nil"/>
              <w:left w:val="nil"/>
              <w:bottom w:val="nil"/>
              <w:right w:val="nil"/>
            </w:tcBorders>
            <w:shd w:val="clear" w:color="000000" w:fill="FFFFFF"/>
            <w:vAlign w:val="bottom"/>
            <w:hideMark/>
          </w:tcPr>
          <w:p w14:paraId="7F8DB9EB" w14:textId="77777777" w:rsidR="008A495C" w:rsidRPr="008A495C" w:rsidRDefault="008A495C" w:rsidP="008A495C">
            <w:pPr>
              <w:jc w:val="both"/>
              <w:rPr>
                <w:rFonts w:ascii="Arial" w:hAnsi="Arial" w:cs="Arial"/>
                <w:sz w:val="20"/>
                <w:lang w:eastAsia="en-AU"/>
              </w:rPr>
            </w:pPr>
            <w:r w:rsidRPr="008A495C">
              <w:rPr>
                <w:rFonts w:ascii="Arial" w:hAnsi="Arial" w:cs="Arial"/>
                <w:sz w:val="20"/>
                <w:lang w:eastAsia="en-AU"/>
              </w:rPr>
              <w:t>Bad and doubtful debts</w:t>
            </w:r>
          </w:p>
        </w:tc>
        <w:tc>
          <w:tcPr>
            <w:tcW w:w="800" w:type="dxa"/>
            <w:tcBorders>
              <w:top w:val="nil"/>
              <w:left w:val="nil"/>
              <w:bottom w:val="nil"/>
              <w:right w:val="nil"/>
            </w:tcBorders>
            <w:shd w:val="clear" w:color="000000" w:fill="FFFFFF"/>
            <w:vAlign w:val="bottom"/>
            <w:hideMark/>
          </w:tcPr>
          <w:p w14:paraId="7B225EB5" w14:textId="77777777" w:rsidR="008A495C" w:rsidRPr="008A495C" w:rsidRDefault="008A495C" w:rsidP="008A495C">
            <w:pPr>
              <w:jc w:val="both"/>
              <w:rPr>
                <w:rFonts w:ascii="Arial" w:hAnsi="Arial" w:cs="Arial"/>
                <w:sz w:val="20"/>
                <w:lang w:eastAsia="en-AU"/>
              </w:rPr>
            </w:pPr>
            <w:r w:rsidRPr="008A495C">
              <w:rPr>
                <w:rFonts w:ascii="Arial" w:hAnsi="Arial" w:cs="Arial"/>
                <w:sz w:val="20"/>
                <w:lang w:eastAsia="en-AU"/>
              </w:rPr>
              <w:t> </w:t>
            </w:r>
          </w:p>
        </w:tc>
        <w:tc>
          <w:tcPr>
            <w:tcW w:w="1000" w:type="dxa"/>
            <w:tcBorders>
              <w:top w:val="nil"/>
              <w:left w:val="nil"/>
              <w:bottom w:val="nil"/>
              <w:right w:val="nil"/>
            </w:tcBorders>
            <w:shd w:val="clear" w:color="auto" w:fill="auto"/>
            <w:vAlign w:val="bottom"/>
          </w:tcPr>
          <w:p w14:paraId="70984D26" w14:textId="57C65A89" w:rsidR="008A495C" w:rsidRPr="008A495C" w:rsidRDefault="008A495C" w:rsidP="008A495C">
            <w:pPr>
              <w:jc w:val="center"/>
              <w:rPr>
                <w:rFonts w:ascii="Arial" w:hAnsi="Arial" w:cs="Arial"/>
                <w:sz w:val="20"/>
                <w:lang w:eastAsia="en-AU"/>
              </w:rPr>
            </w:pPr>
          </w:p>
        </w:tc>
        <w:tc>
          <w:tcPr>
            <w:tcW w:w="1300" w:type="dxa"/>
            <w:tcBorders>
              <w:top w:val="nil"/>
              <w:left w:val="nil"/>
              <w:bottom w:val="nil"/>
              <w:right w:val="nil"/>
            </w:tcBorders>
            <w:shd w:val="clear" w:color="000000" w:fill="FFFFFF"/>
            <w:vAlign w:val="bottom"/>
            <w:hideMark/>
          </w:tcPr>
          <w:p w14:paraId="1DD48D56" w14:textId="77777777" w:rsidR="008A495C" w:rsidRPr="008A495C" w:rsidRDefault="008A495C" w:rsidP="008A495C">
            <w:pPr>
              <w:jc w:val="right"/>
              <w:rPr>
                <w:rFonts w:ascii="Arial" w:hAnsi="Arial" w:cs="Arial"/>
                <w:sz w:val="20"/>
                <w:lang w:eastAsia="en-AU"/>
              </w:rPr>
            </w:pPr>
            <w:r w:rsidRPr="008A495C">
              <w:rPr>
                <w:rFonts w:ascii="Arial" w:hAnsi="Arial" w:cs="Arial"/>
                <w:sz w:val="20"/>
                <w:lang w:eastAsia="en-AU"/>
              </w:rPr>
              <w:t>2,120</w:t>
            </w:r>
          </w:p>
        </w:tc>
        <w:tc>
          <w:tcPr>
            <w:tcW w:w="1380" w:type="dxa"/>
            <w:tcBorders>
              <w:top w:val="nil"/>
              <w:left w:val="nil"/>
              <w:bottom w:val="nil"/>
              <w:right w:val="nil"/>
            </w:tcBorders>
            <w:shd w:val="clear" w:color="000000" w:fill="FDC600"/>
            <w:vAlign w:val="bottom"/>
            <w:hideMark/>
          </w:tcPr>
          <w:p w14:paraId="7E3EF0AF" w14:textId="77777777" w:rsidR="008A495C" w:rsidRPr="008A495C" w:rsidRDefault="008A495C" w:rsidP="008A495C">
            <w:pPr>
              <w:jc w:val="right"/>
              <w:rPr>
                <w:rFonts w:ascii="Arial" w:hAnsi="Arial" w:cs="Arial"/>
                <w:sz w:val="20"/>
                <w:lang w:eastAsia="en-AU"/>
              </w:rPr>
            </w:pPr>
            <w:r w:rsidRPr="008A495C">
              <w:rPr>
                <w:rFonts w:ascii="Arial" w:hAnsi="Arial" w:cs="Arial"/>
                <w:sz w:val="20"/>
                <w:lang w:eastAsia="en-AU"/>
              </w:rPr>
              <w:t>2,540</w:t>
            </w:r>
          </w:p>
        </w:tc>
        <w:tc>
          <w:tcPr>
            <w:tcW w:w="1300" w:type="dxa"/>
            <w:tcBorders>
              <w:top w:val="nil"/>
              <w:left w:val="nil"/>
              <w:bottom w:val="nil"/>
              <w:right w:val="nil"/>
            </w:tcBorders>
            <w:shd w:val="clear" w:color="000000" w:fill="FFFFFF"/>
            <w:vAlign w:val="bottom"/>
            <w:hideMark/>
          </w:tcPr>
          <w:p w14:paraId="4FA45E9D" w14:textId="77777777" w:rsidR="008A495C" w:rsidRPr="008A495C" w:rsidRDefault="008A495C" w:rsidP="008A495C">
            <w:pPr>
              <w:jc w:val="right"/>
              <w:rPr>
                <w:rFonts w:ascii="Arial" w:hAnsi="Arial" w:cs="Arial"/>
                <w:sz w:val="20"/>
                <w:lang w:eastAsia="en-AU"/>
              </w:rPr>
            </w:pPr>
            <w:r w:rsidRPr="008A495C">
              <w:rPr>
                <w:rFonts w:ascii="Arial" w:hAnsi="Arial" w:cs="Arial"/>
                <w:sz w:val="20"/>
                <w:lang w:eastAsia="en-AU"/>
              </w:rPr>
              <w:t>420</w:t>
            </w:r>
          </w:p>
        </w:tc>
      </w:tr>
      <w:tr w:rsidR="008A495C" w:rsidRPr="008A495C" w14:paraId="34DCCD3C" w14:textId="77777777" w:rsidTr="00556B9F">
        <w:trPr>
          <w:trHeight w:val="264"/>
        </w:trPr>
        <w:tc>
          <w:tcPr>
            <w:tcW w:w="3420" w:type="dxa"/>
            <w:gridSpan w:val="2"/>
            <w:tcBorders>
              <w:top w:val="nil"/>
              <w:left w:val="nil"/>
              <w:bottom w:val="nil"/>
              <w:right w:val="nil"/>
            </w:tcBorders>
            <w:shd w:val="clear" w:color="000000" w:fill="FFFFFF"/>
            <w:vAlign w:val="bottom"/>
            <w:hideMark/>
          </w:tcPr>
          <w:p w14:paraId="5F86A327" w14:textId="77777777" w:rsidR="008A495C" w:rsidRPr="008A495C" w:rsidRDefault="008A495C" w:rsidP="008A495C">
            <w:pPr>
              <w:jc w:val="both"/>
              <w:rPr>
                <w:rFonts w:ascii="Arial" w:hAnsi="Arial" w:cs="Arial"/>
                <w:sz w:val="20"/>
                <w:lang w:eastAsia="en-AU"/>
              </w:rPr>
            </w:pPr>
            <w:r w:rsidRPr="008A495C">
              <w:rPr>
                <w:rFonts w:ascii="Arial" w:hAnsi="Arial" w:cs="Arial"/>
                <w:sz w:val="20"/>
                <w:lang w:eastAsia="en-AU"/>
              </w:rPr>
              <w:t>Depreciation and amortisation</w:t>
            </w:r>
          </w:p>
        </w:tc>
        <w:tc>
          <w:tcPr>
            <w:tcW w:w="1000" w:type="dxa"/>
            <w:tcBorders>
              <w:top w:val="nil"/>
              <w:left w:val="nil"/>
              <w:bottom w:val="nil"/>
              <w:right w:val="nil"/>
            </w:tcBorders>
            <w:shd w:val="clear" w:color="000000" w:fill="FFFFFF"/>
            <w:vAlign w:val="bottom"/>
          </w:tcPr>
          <w:p w14:paraId="4B2DEA35" w14:textId="6F8C2C08" w:rsidR="008A495C" w:rsidRPr="008A495C" w:rsidRDefault="008A495C" w:rsidP="008A495C">
            <w:pPr>
              <w:jc w:val="center"/>
              <w:rPr>
                <w:rFonts w:ascii="Arial" w:hAnsi="Arial" w:cs="Arial"/>
                <w:sz w:val="20"/>
                <w:lang w:eastAsia="en-AU"/>
              </w:rPr>
            </w:pPr>
          </w:p>
        </w:tc>
        <w:tc>
          <w:tcPr>
            <w:tcW w:w="1300" w:type="dxa"/>
            <w:tcBorders>
              <w:top w:val="nil"/>
              <w:left w:val="nil"/>
              <w:bottom w:val="nil"/>
              <w:right w:val="nil"/>
            </w:tcBorders>
            <w:shd w:val="clear" w:color="000000" w:fill="FFFFFF"/>
            <w:vAlign w:val="bottom"/>
            <w:hideMark/>
          </w:tcPr>
          <w:p w14:paraId="3B7EC154" w14:textId="77777777" w:rsidR="008A495C" w:rsidRPr="008A495C" w:rsidRDefault="008A495C" w:rsidP="008A495C">
            <w:pPr>
              <w:jc w:val="right"/>
              <w:rPr>
                <w:rFonts w:ascii="Arial" w:hAnsi="Arial" w:cs="Arial"/>
                <w:sz w:val="20"/>
                <w:lang w:eastAsia="en-AU"/>
              </w:rPr>
            </w:pPr>
            <w:r w:rsidRPr="008A495C">
              <w:rPr>
                <w:rFonts w:ascii="Arial" w:hAnsi="Arial" w:cs="Arial"/>
                <w:sz w:val="20"/>
                <w:lang w:eastAsia="en-AU"/>
              </w:rPr>
              <w:t>20,499</w:t>
            </w:r>
          </w:p>
        </w:tc>
        <w:tc>
          <w:tcPr>
            <w:tcW w:w="1380" w:type="dxa"/>
            <w:tcBorders>
              <w:top w:val="nil"/>
              <w:left w:val="nil"/>
              <w:bottom w:val="nil"/>
              <w:right w:val="nil"/>
            </w:tcBorders>
            <w:shd w:val="clear" w:color="000000" w:fill="FDC600"/>
            <w:vAlign w:val="bottom"/>
            <w:hideMark/>
          </w:tcPr>
          <w:p w14:paraId="08CB97B3" w14:textId="77777777" w:rsidR="008A495C" w:rsidRPr="008A495C" w:rsidRDefault="008A495C" w:rsidP="008A495C">
            <w:pPr>
              <w:jc w:val="right"/>
              <w:rPr>
                <w:rFonts w:ascii="Arial" w:hAnsi="Arial" w:cs="Arial"/>
                <w:sz w:val="20"/>
                <w:lang w:eastAsia="en-AU"/>
              </w:rPr>
            </w:pPr>
            <w:r w:rsidRPr="008A495C">
              <w:rPr>
                <w:rFonts w:ascii="Arial" w:hAnsi="Arial" w:cs="Arial"/>
                <w:sz w:val="20"/>
                <w:lang w:eastAsia="en-AU"/>
              </w:rPr>
              <w:t>21,561</w:t>
            </w:r>
          </w:p>
        </w:tc>
        <w:tc>
          <w:tcPr>
            <w:tcW w:w="1300" w:type="dxa"/>
            <w:tcBorders>
              <w:top w:val="nil"/>
              <w:left w:val="nil"/>
              <w:bottom w:val="nil"/>
              <w:right w:val="nil"/>
            </w:tcBorders>
            <w:shd w:val="clear" w:color="000000" w:fill="FFFFFF"/>
            <w:vAlign w:val="bottom"/>
            <w:hideMark/>
          </w:tcPr>
          <w:p w14:paraId="05875BE3" w14:textId="77777777" w:rsidR="008A495C" w:rsidRPr="008A495C" w:rsidRDefault="008A495C" w:rsidP="008A495C">
            <w:pPr>
              <w:jc w:val="right"/>
              <w:rPr>
                <w:rFonts w:ascii="Arial" w:hAnsi="Arial" w:cs="Arial"/>
                <w:sz w:val="20"/>
                <w:lang w:eastAsia="en-AU"/>
              </w:rPr>
            </w:pPr>
            <w:r w:rsidRPr="008A495C">
              <w:rPr>
                <w:rFonts w:ascii="Arial" w:hAnsi="Arial" w:cs="Arial"/>
                <w:sz w:val="20"/>
                <w:lang w:eastAsia="en-AU"/>
              </w:rPr>
              <w:t>1,062</w:t>
            </w:r>
          </w:p>
        </w:tc>
      </w:tr>
      <w:tr w:rsidR="008A495C" w:rsidRPr="008A495C" w14:paraId="04159BB8" w14:textId="77777777" w:rsidTr="00556B9F">
        <w:trPr>
          <w:trHeight w:val="264"/>
        </w:trPr>
        <w:tc>
          <w:tcPr>
            <w:tcW w:w="2620" w:type="dxa"/>
            <w:tcBorders>
              <w:top w:val="nil"/>
              <w:left w:val="nil"/>
              <w:bottom w:val="nil"/>
              <w:right w:val="nil"/>
            </w:tcBorders>
            <w:shd w:val="clear" w:color="000000" w:fill="FFFFFF"/>
            <w:vAlign w:val="bottom"/>
            <w:hideMark/>
          </w:tcPr>
          <w:p w14:paraId="15BA525D" w14:textId="77777777" w:rsidR="008A495C" w:rsidRPr="008A495C" w:rsidRDefault="008A495C" w:rsidP="008A495C">
            <w:pPr>
              <w:jc w:val="both"/>
              <w:rPr>
                <w:rFonts w:ascii="Arial" w:hAnsi="Arial" w:cs="Arial"/>
                <w:sz w:val="20"/>
                <w:lang w:eastAsia="en-AU"/>
              </w:rPr>
            </w:pPr>
            <w:r w:rsidRPr="008A495C">
              <w:rPr>
                <w:rFonts w:ascii="Arial" w:hAnsi="Arial" w:cs="Arial"/>
                <w:sz w:val="20"/>
                <w:lang w:eastAsia="en-AU"/>
              </w:rPr>
              <w:t>Borrowing costs</w:t>
            </w:r>
          </w:p>
        </w:tc>
        <w:tc>
          <w:tcPr>
            <w:tcW w:w="800" w:type="dxa"/>
            <w:tcBorders>
              <w:top w:val="nil"/>
              <w:left w:val="nil"/>
              <w:bottom w:val="nil"/>
              <w:right w:val="nil"/>
            </w:tcBorders>
            <w:shd w:val="clear" w:color="000000" w:fill="FFFFFF"/>
            <w:vAlign w:val="bottom"/>
            <w:hideMark/>
          </w:tcPr>
          <w:p w14:paraId="27F66BEA" w14:textId="77777777" w:rsidR="008A495C" w:rsidRPr="008A495C" w:rsidRDefault="008A495C" w:rsidP="008A495C">
            <w:pPr>
              <w:jc w:val="both"/>
              <w:rPr>
                <w:rFonts w:ascii="Arial" w:hAnsi="Arial" w:cs="Arial"/>
                <w:sz w:val="20"/>
                <w:lang w:eastAsia="en-AU"/>
              </w:rPr>
            </w:pPr>
            <w:r w:rsidRPr="008A495C">
              <w:rPr>
                <w:rFonts w:ascii="Arial" w:hAnsi="Arial" w:cs="Arial"/>
                <w:sz w:val="20"/>
                <w:lang w:eastAsia="en-AU"/>
              </w:rPr>
              <w:t> </w:t>
            </w:r>
          </w:p>
        </w:tc>
        <w:tc>
          <w:tcPr>
            <w:tcW w:w="1000" w:type="dxa"/>
            <w:tcBorders>
              <w:top w:val="nil"/>
              <w:left w:val="nil"/>
              <w:bottom w:val="nil"/>
              <w:right w:val="nil"/>
            </w:tcBorders>
            <w:shd w:val="clear" w:color="auto" w:fill="auto"/>
            <w:vAlign w:val="bottom"/>
          </w:tcPr>
          <w:p w14:paraId="3396B757" w14:textId="6F822F2E" w:rsidR="008A495C" w:rsidRPr="008A495C" w:rsidRDefault="008A495C" w:rsidP="008A495C">
            <w:pPr>
              <w:jc w:val="center"/>
              <w:rPr>
                <w:rFonts w:ascii="Arial" w:hAnsi="Arial" w:cs="Arial"/>
                <w:sz w:val="20"/>
                <w:lang w:eastAsia="en-AU"/>
              </w:rPr>
            </w:pPr>
          </w:p>
        </w:tc>
        <w:tc>
          <w:tcPr>
            <w:tcW w:w="1300" w:type="dxa"/>
            <w:tcBorders>
              <w:top w:val="nil"/>
              <w:left w:val="nil"/>
              <w:bottom w:val="nil"/>
              <w:right w:val="nil"/>
            </w:tcBorders>
            <w:shd w:val="clear" w:color="000000" w:fill="FFFFFF"/>
            <w:vAlign w:val="bottom"/>
            <w:hideMark/>
          </w:tcPr>
          <w:p w14:paraId="38045B73" w14:textId="77777777" w:rsidR="008A495C" w:rsidRPr="008A495C" w:rsidRDefault="008A495C" w:rsidP="008A495C">
            <w:pPr>
              <w:jc w:val="right"/>
              <w:rPr>
                <w:rFonts w:ascii="Arial" w:hAnsi="Arial" w:cs="Arial"/>
                <w:sz w:val="20"/>
                <w:lang w:eastAsia="en-AU"/>
              </w:rPr>
            </w:pPr>
            <w:r w:rsidRPr="008A495C">
              <w:rPr>
                <w:rFonts w:ascii="Arial" w:hAnsi="Arial" w:cs="Arial"/>
                <w:sz w:val="20"/>
                <w:lang w:eastAsia="en-AU"/>
              </w:rPr>
              <w:t>1,511</w:t>
            </w:r>
          </w:p>
        </w:tc>
        <w:tc>
          <w:tcPr>
            <w:tcW w:w="1380" w:type="dxa"/>
            <w:tcBorders>
              <w:top w:val="nil"/>
              <w:left w:val="nil"/>
              <w:bottom w:val="nil"/>
              <w:right w:val="nil"/>
            </w:tcBorders>
            <w:shd w:val="clear" w:color="000000" w:fill="FDC600"/>
            <w:vAlign w:val="bottom"/>
            <w:hideMark/>
          </w:tcPr>
          <w:p w14:paraId="1A351243" w14:textId="77777777" w:rsidR="008A495C" w:rsidRPr="008A495C" w:rsidRDefault="008A495C" w:rsidP="008A495C">
            <w:pPr>
              <w:jc w:val="right"/>
              <w:rPr>
                <w:rFonts w:ascii="Arial" w:hAnsi="Arial" w:cs="Arial"/>
                <w:sz w:val="20"/>
                <w:lang w:eastAsia="en-AU"/>
              </w:rPr>
            </w:pPr>
            <w:r w:rsidRPr="008A495C">
              <w:rPr>
                <w:rFonts w:ascii="Arial" w:hAnsi="Arial" w:cs="Arial"/>
                <w:sz w:val="20"/>
                <w:lang w:eastAsia="en-AU"/>
              </w:rPr>
              <w:t>2,139</w:t>
            </w:r>
          </w:p>
        </w:tc>
        <w:tc>
          <w:tcPr>
            <w:tcW w:w="1300" w:type="dxa"/>
            <w:tcBorders>
              <w:top w:val="nil"/>
              <w:left w:val="nil"/>
              <w:bottom w:val="nil"/>
              <w:right w:val="nil"/>
            </w:tcBorders>
            <w:shd w:val="clear" w:color="000000" w:fill="FFFFFF"/>
            <w:vAlign w:val="bottom"/>
            <w:hideMark/>
          </w:tcPr>
          <w:p w14:paraId="010A52C2" w14:textId="77777777" w:rsidR="008A495C" w:rsidRPr="008A495C" w:rsidRDefault="008A495C" w:rsidP="008A495C">
            <w:pPr>
              <w:jc w:val="right"/>
              <w:rPr>
                <w:rFonts w:ascii="Arial" w:hAnsi="Arial" w:cs="Arial"/>
                <w:sz w:val="20"/>
                <w:lang w:eastAsia="en-AU"/>
              </w:rPr>
            </w:pPr>
            <w:r w:rsidRPr="008A495C">
              <w:rPr>
                <w:rFonts w:ascii="Arial" w:hAnsi="Arial" w:cs="Arial"/>
                <w:sz w:val="20"/>
                <w:lang w:eastAsia="en-AU"/>
              </w:rPr>
              <w:t>628</w:t>
            </w:r>
          </w:p>
        </w:tc>
      </w:tr>
      <w:tr w:rsidR="008A495C" w:rsidRPr="008A495C" w14:paraId="749B529B" w14:textId="77777777" w:rsidTr="008A495C">
        <w:trPr>
          <w:trHeight w:val="264"/>
        </w:trPr>
        <w:tc>
          <w:tcPr>
            <w:tcW w:w="2620" w:type="dxa"/>
            <w:tcBorders>
              <w:top w:val="nil"/>
              <w:left w:val="nil"/>
              <w:bottom w:val="single" w:sz="4" w:space="0" w:color="auto"/>
              <w:right w:val="nil"/>
            </w:tcBorders>
            <w:shd w:val="clear" w:color="000000" w:fill="FFFFFF"/>
            <w:vAlign w:val="bottom"/>
            <w:hideMark/>
          </w:tcPr>
          <w:p w14:paraId="4C03A102" w14:textId="77777777" w:rsidR="008A495C" w:rsidRPr="008A495C" w:rsidRDefault="008A495C" w:rsidP="008A495C">
            <w:pPr>
              <w:jc w:val="both"/>
              <w:rPr>
                <w:rFonts w:ascii="Arial" w:hAnsi="Arial" w:cs="Arial"/>
                <w:b/>
                <w:bCs/>
                <w:sz w:val="20"/>
                <w:lang w:eastAsia="en-AU"/>
              </w:rPr>
            </w:pPr>
            <w:r w:rsidRPr="008A495C">
              <w:rPr>
                <w:rFonts w:ascii="Arial" w:hAnsi="Arial" w:cs="Arial"/>
                <w:b/>
                <w:bCs/>
                <w:sz w:val="20"/>
                <w:lang w:eastAsia="en-AU"/>
              </w:rPr>
              <w:t>Total expenses</w:t>
            </w:r>
          </w:p>
        </w:tc>
        <w:tc>
          <w:tcPr>
            <w:tcW w:w="800" w:type="dxa"/>
            <w:tcBorders>
              <w:top w:val="nil"/>
              <w:left w:val="nil"/>
              <w:bottom w:val="single" w:sz="4" w:space="0" w:color="auto"/>
              <w:right w:val="nil"/>
            </w:tcBorders>
            <w:shd w:val="clear" w:color="000000" w:fill="FFFFFF"/>
            <w:vAlign w:val="bottom"/>
            <w:hideMark/>
          </w:tcPr>
          <w:p w14:paraId="4244B3C8" w14:textId="77777777" w:rsidR="008A495C" w:rsidRPr="008A495C" w:rsidRDefault="008A495C" w:rsidP="008A495C">
            <w:pPr>
              <w:jc w:val="both"/>
              <w:rPr>
                <w:rFonts w:ascii="Arial" w:hAnsi="Arial" w:cs="Arial"/>
                <w:b/>
                <w:bCs/>
                <w:sz w:val="20"/>
                <w:lang w:eastAsia="en-AU"/>
              </w:rPr>
            </w:pPr>
            <w:r w:rsidRPr="008A495C">
              <w:rPr>
                <w:rFonts w:ascii="Arial" w:hAnsi="Arial" w:cs="Arial"/>
                <w:b/>
                <w:bCs/>
                <w:sz w:val="20"/>
                <w:lang w:eastAsia="en-AU"/>
              </w:rPr>
              <w:t> </w:t>
            </w:r>
          </w:p>
        </w:tc>
        <w:tc>
          <w:tcPr>
            <w:tcW w:w="1000" w:type="dxa"/>
            <w:tcBorders>
              <w:top w:val="nil"/>
              <w:left w:val="nil"/>
              <w:bottom w:val="single" w:sz="4" w:space="0" w:color="auto"/>
              <w:right w:val="nil"/>
            </w:tcBorders>
            <w:shd w:val="clear" w:color="000000" w:fill="FFFFFF"/>
            <w:vAlign w:val="bottom"/>
            <w:hideMark/>
          </w:tcPr>
          <w:p w14:paraId="60B1E961" w14:textId="77777777" w:rsidR="008A495C" w:rsidRPr="008A495C" w:rsidRDefault="008A495C" w:rsidP="008A495C">
            <w:pPr>
              <w:jc w:val="center"/>
              <w:rPr>
                <w:rFonts w:ascii="Arial" w:hAnsi="Arial" w:cs="Arial"/>
                <w:sz w:val="20"/>
                <w:lang w:eastAsia="en-AU"/>
              </w:rPr>
            </w:pPr>
            <w:r w:rsidRPr="008A495C">
              <w:rPr>
                <w:rFonts w:ascii="Arial" w:hAnsi="Arial" w:cs="Arial"/>
                <w:sz w:val="20"/>
                <w:lang w:eastAsia="en-AU"/>
              </w:rPr>
              <w:t> </w:t>
            </w:r>
          </w:p>
        </w:tc>
        <w:tc>
          <w:tcPr>
            <w:tcW w:w="1300" w:type="dxa"/>
            <w:tcBorders>
              <w:top w:val="nil"/>
              <w:left w:val="nil"/>
              <w:bottom w:val="single" w:sz="4" w:space="0" w:color="auto"/>
              <w:right w:val="nil"/>
            </w:tcBorders>
            <w:shd w:val="clear" w:color="000000" w:fill="FFFFFF"/>
            <w:vAlign w:val="bottom"/>
            <w:hideMark/>
          </w:tcPr>
          <w:p w14:paraId="24531365" w14:textId="77777777" w:rsidR="008A495C" w:rsidRPr="008A495C" w:rsidRDefault="008A495C" w:rsidP="008A495C">
            <w:pPr>
              <w:jc w:val="right"/>
              <w:rPr>
                <w:rFonts w:ascii="Arial" w:hAnsi="Arial" w:cs="Arial"/>
                <w:b/>
                <w:bCs/>
                <w:sz w:val="20"/>
                <w:lang w:eastAsia="en-AU"/>
              </w:rPr>
            </w:pPr>
            <w:r w:rsidRPr="008A495C">
              <w:rPr>
                <w:rFonts w:ascii="Arial" w:hAnsi="Arial" w:cs="Arial"/>
                <w:b/>
                <w:bCs/>
                <w:sz w:val="20"/>
                <w:lang w:eastAsia="en-AU"/>
              </w:rPr>
              <w:t>160,401</w:t>
            </w:r>
          </w:p>
        </w:tc>
        <w:tc>
          <w:tcPr>
            <w:tcW w:w="1380" w:type="dxa"/>
            <w:tcBorders>
              <w:top w:val="nil"/>
              <w:left w:val="nil"/>
              <w:bottom w:val="single" w:sz="4" w:space="0" w:color="auto"/>
              <w:right w:val="nil"/>
            </w:tcBorders>
            <w:shd w:val="clear" w:color="000000" w:fill="FDC600"/>
            <w:vAlign w:val="bottom"/>
            <w:hideMark/>
          </w:tcPr>
          <w:p w14:paraId="221BC569" w14:textId="77777777" w:rsidR="008A495C" w:rsidRPr="008A495C" w:rsidRDefault="008A495C" w:rsidP="008A495C">
            <w:pPr>
              <w:jc w:val="right"/>
              <w:rPr>
                <w:rFonts w:ascii="Arial" w:hAnsi="Arial" w:cs="Arial"/>
                <w:b/>
                <w:bCs/>
                <w:sz w:val="20"/>
                <w:lang w:eastAsia="en-AU"/>
              </w:rPr>
            </w:pPr>
            <w:r w:rsidRPr="008A495C">
              <w:rPr>
                <w:rFonts w:ascii="Arial" w:hAnsi="Arial" w:cs="Arial"/>
                <w:b/>
                <w:bCs/>
                <w:sz w:val="20"/>
                <w:lang w:eastAsia="en-AU"/>
              </w:rPr>
              <w:t>171,143</w:t>
            </w:r>
          </w:p>
        </w:tc>
        <w:tc>
          <w:tcPr>
            <w:tcW w:w="1300" w:type="dxa"/>
            <w:tcBorders>
              <w:top w:val="nil"/>
              <w:left w:val="nil"/>
              <w:bottom w:val="single" w:sz="4" w:space="0" w:color="auto"/>
              <w:right w:val="nil"/>
            </w:tcBorders>
            <w:shd w:val="clear" w:color="000000" w:fill="FFFFFF"/>
            <w:vAlign w:val="bottom"/>
            <w:hideMark/>
          </w:tcPr>
          <w:p w14:paraId="1E711E12" w14:textId="77777777" w:rsidR="008A495C" w:rsidRPr="008A495C" w:rsidRDefault="008A495C" w:rsidP="008A495C">
            <w:pPr>
              <w:jc w:val="right"/>
              <w:rPr>
                <w:rFonts w:ascii="Arial" w:hAnsi="Arial" w:cs="Arial"/>
                <w:sz w:val="20"/>
                <w:lang w:eastAsia="en-AU"/>
              </w:rPr>
            </w:pPr>
            <w:r w:rsidRPr="008A495C">
              <w:rPr>
                <w:rFonts w:ascii="Arial" w:hAnsi="Arial" w:cs="Arial"/>
                <w:sz w:val="20"/>
                <w:lang w:eastAsia="en-AU"/>
              </w:rPr>
              <w:t>10,742</w:t>
            </w:r>
          </w:p>
        </w:tc>
      </w:tr>
    </w:tbl>
    <w:p w14:paraId="05BCFBC0" w14:textId="77777777" w:rsidR="00876026" w:rsidRPr="00F8256E" w:rsidRDefault="00876026" w:rsidP="00876026">
      <w:pPr>
        <w:rPr>
          <w:rFonts w:ascii="Arial" w:hAnsi="Arial" w:cs="Arial"/>
          <w:sz w:val="18"/>
          <w:szCs w:val="18"/>
          <w:highlight w:val="yellow"/>
        </w:rPr>
      </w:pPr>
      <w:r w:rsidRPr="00F8256E">
        <w:rPr>
          <w:highlight w:val="yellow"/>
        </w:rPr>
        <w:t xml:space="preserve"> </w:t>
      </w:r>
    </w:p>
    <w:p w14:paraId="3E12968B" w14:textId="77777777" w:rsidR="00876026" w:rsidRPr="00F8256E" w:rsidRDefault="0007439E" w:rsidP="00497A1E">
      <w:pPr>
        <w:jc w:val="center"/>
        <w:rPr>
          <w:rFonts w:ascii="Arial" w:hAnsi="Arial" w:cs="Arial"/>
          <w:sz w:val="20"/>
          <w:highlight w:val="yellow"/>
        </w:rPr>
      </w:pPr>
      <w:r w:rsidRPr="0007439E">
        <w:rPr>
          <w:rFonts w:ascii="Arial" w:hAnsi="Arial" w:cs="Arial"/>
          <w:noProof/>
          <w:sz w:val="20"/>
          <w:lang w:eastAsia="en-AU"/>
        </w:rPr>
        <w:drawing>
          <wp:inline distT="0" distB="0" distL="0" distR="0" wp14:anchorId="21731537" wp14:editId="5701AC9B">
            <wp:extent cx="4447172" cy="25205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5915" cy="2525518"/>
                    </a:xfrm>
                    <a:prstGeom prst="rect">
                      <a:avLst/>
                    </a:prstGeom>
                    <a:noFill/>
                  </pic:spPr>
                </pic:pic>
              </a:graphicData>
            </a:graphic>
          </wp:inline>
        </w:drawing>
      </w:r>
    </w:p>
    <w:p w14:paraId="6A262943" w14:textId="77777777" w:rsidR="00876026" w:rsidRPr="00F8256E" w:rsidRDefault="00876026" w:rsidP="00876026">
      <w:pPr>
        <w:rPr>
          <w:rFonts w:ascii="Arial" w:hAnsi="Arial" w:cs="Arial"/>
          <w:sz w:val="20"/>
          <w:highlight w:val="yellow"/>
        </w:rPr>
      </w:pPr>
    </w:p>
    <w:p w14:paraId="5509D637" w14:textId="77777777" w:rsidR="00876026" w:rsidRPr="00F8256E" w:rsidRDefault="0007439E" w:rsidP="00497A1E">
      <w:pPr>
        <w:jc w:val="center"/>
        <w:rPr>
          <w:rFonts w:ascii="Arial" w:hAnsi="Arial" w:cs="Arial"/>
          <w:sz w:val="20"/>
          <w:highlight w:val="yellow"/>
        </w:rPr>
      </w:pPr>
      <w:r w:rsidRPr="0007439E">
        <w:rPr>
          <w:rFonts w:ascii="Arial" w:hAnsi="Arial" w:cs="Arial"/>
          <w:noProof/>
          <w:sz w:val="20"/>
          <w:lang w:eastAsia="en-AU"/>
        </w:rPr>
        <w:drawing>
          <wp:inline distT="0" distB="0" distL="0" distR="0" wp14:anchorId="7647970A" wp14:editId="337A4794">
            <wp:extent cx="4088329" cy="3053301"/>
            <wp:effectExtent l="0" t="0" r="762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8625" cy="3053522"/>
                    </a:xfrm>
                    <a:prstGeom prst="rect">
                      <a:avLst/>
                    </a:prstGeom>
                    <a:noFill/>
                  </pic:spPr>
                </pic:pic>
              </a:graphicData>
            </a:graphic>
          </wp:inline>
        </w:drawing>
      </w:r>
    </w:p>
    <w:p w14:paraId="756BE4E1" w14:textId="77777777" w:rsidR="00876026" w:rsidRPr="00F8256E" w:rsidRDefault="00876026" w:rsidP="00876026">
      <w:pPr>
        <w:rPr>
          <w:rFonts w:ascii="Arial" w:hAnsi="Arial" w:cs="Arial"/>
          <w:sz w:val="20"/>
          <w:highlight w:val="yellow"/>
        </w:rPr>
      </w:pPr>
    </w:p>
    <w:p w14:paraId="473870F7" w14:textId="77777777" w:rsidR="00876026" w:rsidRPr="00497A1E" w:rsidRDefault="00876026" w:rsidP="00876026">
      <w:pPr>
        <w:ind w:left="709"/>
        <w:rPr>
          <w:rFonts w:ascii="Arial" w:hAnsi="Arial" w:cs="Arial"/>
          <w:sz w:val="18"/>
          <w:szCs w:val="18"/>
        </w:rPr>
      </w:pPr>
      <w:r w:rsidRPr="00497A1E">
        <w:rPr>
          <w:rFonts w:ascii="Arial" w:hAnsi="Arial" w:cs="Arial"/>
          <w:sz w:val="18"/>
          <w:szCs w:val="18"/>
        </w:rPr>
        <w:t xml:space="preserve">Source: </w:t>
      </w:r>
      <w:r w:rsidR="00CA0931" w:rsidRPr="00497A1E">
        <w:rPr>
          <w:rFonts w:ascii="Arial" w:hAnsi="Arial" w:cs="Arial"/>
          <w:sz w:val="18"/>
          <w:szCs w:val="18"/>
        </w:rPr>
        <w:t>Section 3</w:t>
      </w:r>
    </w:p>
    <w:p w14:paraId="5B529CDB" w14:textId="77777777" w:rsidR="00876026" w:rsidRDefault="00876026" w:rsidP="00876026">
      <w:pPr>
        <w:rPr>
          <w:rFonts w:ascii="Arial" w:hAnsi="Arial" w:cs="Arial"/>
          <w:b/>
          <w:bCs/>
          <w:color w:val="CC0000"/>
          <w:sz w:val="20"/>
          <w:highlight w:val="yellow"/>
          <w:lang w:eastAsia="en-AU"/>
        </w:rPr>
      </w:pPr>
    </w:p>
    <w:p w14:paraId="0B585155" w14:textId="77777777" w:rsidR="0007439E" w:rsidRDefault="0007439E" w:rsidP="00876026">
      <w:pPr>
        <w:rPr>
          <w:rFonts w:ascii="Arial" w:hAnsi="Arial" w:cs="Arial"/>
          <w:b/>
          <w:bCs/>
          <w:color w:val="CC0000"/>
          <w:sz w:val="20"/>
          <w:highlight w:val="yellow"/>
          <w:lang w:eastAsia="en-AU"/>
        </w:rPr>
      </w:pPr>
    </w:p>
    <w:p w14:paraId="5634E033" w14:textId="77777777" w:rsidR="009674E7" w:rsidRDefault="009674E7">
      <w:pPr>
        <w:spacing w:after="200" w:line="276" w:lineRule="auto"/>
        <w:rPr>
          <w:rFonts w:ascii="Arial" w:hAnsi="Arial" w:cs="Arial"/>
          <w:b/>
          <w:bCs/>
          <w:color w:val="CC0000"/>
          <w:sz w:val="20"/>
          <w:highlight w:val="yellow"/>
          <w:lang w:eastAsia="en-AU"/>
        </w:rPr>
      </w:pPr>
      <w:r>
        <w:rPr>
          <w:rFonts w:ascii="Arial" w:hAnsi="Arial" w:cs="Arial"/>
          <w:b/>
          <w:bCs/>
          <w:color w:val="CC0000"/>
          <w:sz w:val="20"/>
          <w:highlight w:val="yellow"/>
          <w:lang w:eastAsia="en-AU"/>
        </w:rPr>
        <w:br w:type="page"/>
      </w:r>
    </w:p>
    <w:p w14:paraId="4589F8D1" w14:textId="77777777" w:rsidR="0007439E" w:rsidRPr="00F8256E" w:rsidRDefault="0007439E" w:rsidP="00876026">
      <w:pPr>
        <w:rPr>
          <w:rFonts w:ascii="Arial" w:hAnsi="Arial" w:cs="Arial"/>
          <w:b/>
          <w:bCs/>
          <w:color w:val="CC0000"/>
          <w:sz w:val="20"/>
          <w:highlight w:val="yellow"/>
          <w:lang w:eastAsia="en-AU"/>
        </w:rPr>
      </w:pPr>
    </w:p>
    <w:p w14:paraId="591B402B" w14:textId="77777777" w:rsidR="00876026" w:rsidRPr="00497A1E" w:rsidRDefault="00876026" w:rsidP="00925B4B">
      <w:pPr>
        <w:pStyle w:val="Budget5"/>
      </w:pPr>
      <w:r w:rsidRPr="00497A1E">
        <w:t>Employee costs ($</w:t>
      </w:r>
      <w:r w:rsidR="00497A1E" w:rsidRPr="00497A1E">
        <w:t>3.89</w:t>
      </w:r>
      <w:r w:rsidRPr="00497A1E">
        <w:t xml:space="preserve"> million increase)</w:t>
      </w:r>
    </w:p>
    <w:p w14:paraId="05798E16" w14:textId="77777777" w:rsidR="00876026" w:rsidRPr="00F01A29" w:rsidRDefault="00876026" w:rsidP="00876026">
      <w:pPr>
        <w:jc w:val="both"/>
        <w:rPr>
          <w:rFonts w:ascii="Arial" w:hAnsi="Arial" w:cs="Arial"/>
          <w:sz w:val="20"/>
        </w:rPr>
      </w:pPr>
      <w:r w:rsidRPr="00F01A29">
        <w:rPr>
          <w:rFonts w:ascii="Arial" w:hAnsi="Arial" w:cs="Arial"/>
          <w:sz w:val="20"/>
        </w:rPr>
        <w:t xml:space="preserve">Employee costs include all labour related expenditure such as wages and salaries and on-costs such as allowances, leave entitlements, employer superannuation, rostered days off, </w:t>
      </w:r>
      <w:r w:rsidR="00497A1E" w:rsidRPr="00F01A29">
        <w:rPr>
          <w:rFonts w:ascii="Arial" w:hAnsi="Arial" w:cs="Arial"/>
          <w:sz w:val="20"/>
        </w:rPr>
        <w:t>and agency staff</w:t>
      </w:r>
      <w:r w:rsidRPr="00F01A29">
        <w:rPr>
          <w:rFonts w:ascii="Arial" w:hAnsi="Arial" w:cs="Arial"/>
          <w:sz w:val="20"/>
        </w:rPr>
        <w:t xml:space="preserve">. </w:t>
      </w:r>
    </w:p>
    <w:p w14:paraId="234C9B04" w14:textId="77777777" w:rsidR="00876026" w:rsidRPr="00F01A29" w:rsidRDefault="00876026" w:rsidP="00876026">
      <w:pPr>
        <w:jc w:val="both"/>
        <w:rPr>
          <w:rFonts w:ascii="Arial" w:hAnsi="Arial" w:cs="Arial"/>
          <w:sz w:val="20"/>
        </w:rPr>
      </w:pPr>
    </w:p>
    <w:p w14:paraId="4CE3A4B2" w14:textId="77777777" w:rsidR="00876026" w:rsidRPr="008814C7" w:rsidRDefault="00876026" w:rsidP="00876026">
      <w:pPr>
        <w:jc w:val="both"/>
        <w:rPr>
          <w:rFonts w:ascii="Arial" w:hAnsi="Arial" w:cs="Arial"/>
          <w:sz w:val="20"/>
        </w:rPr>
      </w:pPr>
      <w:r w:rsidRPr="008814C7">
        <w:rPr>
          <w:rFonts w:ascii="Arial" w:hAnsi="Arial" w:cs="Arial"/>
          <w:sz w:val="20"/>
        </w:rPr>
        <w:t xml:space="preserve">Employee costs are forecast to increase by </w:t>
      </w:r>
      <w:r w:rsidR="00F01A29" w:rsidRPr="008814C7">
        <w:rPr>
          <w:rFonts w:ascii="Arial" w:hAnsi="Arial" w:cs="Arial"/>
          <w:sz w:val="20"/>
        </w:rPr>
        <w:t>5.3</w:t>
      </w:r>
      <w:r w:rsidRPr="008814C7">
        <w:rPr>
          <w:rFonts w:ascii="Arial" w:hAnsi="Arial" w:cs="Arial"/>
          <w:sz w:val="20"/>
        </w:rPr>
        <w:t>% or $</w:t>
      </w:r>
      <w:r w:rsidR="00F01A29" w:rsidRPr="008814C7">
        <w:rPr>
          <w:rFonts w:ascii="Arial" w:hAnsi="Arial" w:cs="Arial"/>
          <w:sz w:val="20"/>
        </w:rPr>
        <w:t xml:space="preserve">3.89 </w:t>
      </w:r>
      <w:r w:rsidRPr="008814C7">
        <w:rPr>
          <w:rFonts w:ascii="Arial" w:hAnsi="Arial" w:cs="Arial"/>
          <w:sz w:val="20"/>
        </w:rPr>
        <w:t xml:space="preserve">million compared </w:t>
      </w:r>
      <w:r w:rsidR="00F01A29" w:rsidRPr="008814C7">
        <w:rPr>
          <w:rFonts w:ascii="Arial" w:hAnsi="Arial" w:cs="Arial"/>
          <w:sz w:val="20"/>
        </w:rPr>
        <w:t>with</w:t>
      </w:r>
      <w:r w:rsidRPr="008814C7">
        <w:rPr>
          <w:rFonts w:ascii="Arial" w:hAnsi="Arial" w:cs="Arial"/>
          <w:sz w:val="20"/>
        </w:rPr>
        <w:t xml:space="preserve"> </w:t>
      </w:r>
      <w:r w:rsidR="00D50BC6" w:rsidRPr="008814C7">
        <w:rPr>
          <w:rFonts w:ascii="Arial" w:hAnsi="Arial" w:cs="Arial"/>
          <w:sz w:val="20"/>
          <w:lang w:eastAsia="en-AU"/>
        </w:rPr>
        <w:t>2015/16</w:t>
      </w:r>
      <w:r w:rsidRPr="008814C7">
        <w:rPr>
          <w:rFonts w:ascii="Arial" w:hAnsi="Arial" w:cs="Arial"/>
          <w:sz w:val="20"/>
        </w:rPr>
        <w:t xml:space="preserve">. This increase </w:t>
      </w:r>
      <w:r w:rsidR="00F01A29" w:rsidRPr="008814C7">
        <w:rPr>
          <w:rFonts w:ascii="Arial" w:hAnsi="Arial" w:cs="Arial"/>
          <w:sz w:val="20"/>
        </w:rPr>
        <w:t>is mainly due to</w:t>
      </w:r>
      <w:r w:rsidRPr="008814C7">
        <w:rPr>
          <w:rFonts w:ascii="Arial" w:hAnsi="Arial" w:cs="Arial"/>
          <w:sz w:val="20"/>
        </w:rPr>
        <w:t>:</w:t>
      </w:r>
    </w:p>
    <w:p w14:paraId="54321C00" w14:textId="77777777" w:rsidR="00876026" w:rsidRDefault="00F01A29" w:rsidP="00876026">
      <w:pPr>
        <w:numPr>
          <w:ilvl w:val="0"/>
          <w:numId w:val="1"/>
        </w:numPr>
        <w:tabs>
          <w:tab w:val="clear" w:pos="720"/>
        </w:tabs>
        <w:ind w:left="426" w:hanging="426"/>
        <w:jc w:val="both"/>
        <w:rPr>
          <w:rFonts w:ascii="Arial" w:hAnsi="Arial" w:cs="Arial"/>
          <w:sz w:val="20"/>
        </w:rPr>
      </w:pPr>
      <w:r w:rsidRPr="008814C7">
        <w:rPr>
          <w:rFonts w:ascii="Arial" w:hAnsi="Arial" w:cs="Arial"/>
          <w:sz w:val="20"/>
        </w:rPr>
        <w:t>Application of the final increase</w:t>
      </w:r>
      <w:r w:rsidR="00876026" w:rsidRPr="008814C7">
        <w:rPr>
          <w:rFonts w:ascii="Arial" w:hAnsi="Arial" w:cs="Arial"/>
          <w:sz w:val="20"/>
        </w:rPr>
        <w:t xml:space="preserve"> of Council’s Enterprise Bargaining Agreement (EBA) </w:t>
      </w:r>
      <w:r w:rsidRPr="008814C7">
        <w:rPr>
          <w:rFonts w:ascii="Arial" w:hAnsi="Arial" w:cs="Arial"/>
          <w:sz w:val="20"/>
        </w:rPr>
        <w:t>of 4%;</w:t>
      </w:r>
    </w:p>
    <w:p w14:paraId="216915F3" w14:textId="77777777" w:rsidR="008814C7" w:rsidRPr="008814C7" w:rsidRDefault="008814C7" w:rsidP="00876026">
      <w:pPr>
        <w:numPr>
          <w:ilvl w:val="0"/>
          <w:numId w:val="1"/>
        </w:numPr>
        <w:tabs>
          <w:tab w:val="clear" w:pos="720"/>
        </w:tabs>
        <w:ind w:left="426" w:hanging="426"/>
        <w:jc w:val="both"/>
        <w:rPr>
          <w:rFonts w:ascii="Arial" w:hAnsi="Arial" w:cs="Arial"/>
          <w:sz w:val="20"/>
        </w:rPr>
      </w:pPr>
      <w:r>
        <w:rPr>
          <w:rFonts w:ascii="Arial" w:hAnsi="Arial" w:cs="Arial"/>
          <w:sz w:val="20"/>
        </w:rPr>
        <w:t>Increases for increments for staff not at the top of bands;</w:t>
      </w:r>
    </w:p>
    <w:p w14:paraId="577BDEF9" w14:textId="77777777" w:rsidR="00876026" w:rsidRPr="008814C7" w:rsidRDefault="00876026" w:rsidP="00876026">
      <w:pPr>
        <w:numPr>
          <w:ilvl w:val="0"/>
          <w:numId w:val="1"/>
        </w:numPr>
        <w:tabs>
          <w:tab w:val="clear" w:pos="720"/>
        </w:tabs>
        <w:ind w:left="426" w:hanging="426"/>
        <w:jc w:val="both"/>
        <w:rPr>
          <w:rFonts w:ascii="Arial" w:hAnsi="Arial" w:cs="Arial"/>
          <w:sz w:val="20"/>
        </w:rPr>
      </w:pPr>
      <w:r w:rsidRPr="008814C7">
        <w:rPr>
          <w:rFonts w:ascii="Arial" w:hAnsi="Arial" w:cs="Arial"/>
          <w:sz w:val="20"/>
        </w:rPr>
        <w:t xml:space="preserve">Increases in staff numbers </w:t>
      </w:r>
      <w:r w:rsidR="00F01A29" w:rsidRPr="008814C7">
        <w:rPr>
          <w:rFonts w:ascii="Arial" w:hAnsi="Arial" w:cs="Arial"/>
          <w:sz w:val="20"/>
        </w:rPr>
        <w:t xml:space="preserve">to provide essential services in Planning and </w:t>
      </w:r>
      <w:proofErr w:type="spellStart"/>
      <w:r w:rsidR="00F01A29" w:rsidRPr="008814C7">
        <w:rPr>
          <w:rFonts w:ascii="Arial" w:hAnsi="Arial" w:cs="Arial"/>
          <w:sz w:val="20"/>
        </w:rPr>
        <w:t>Placemaking</w:t>
      </w:r>
      <w:proofErr w:type="spellEnd"/>
      <w:r w:rsidR="00F01A29" w:rsidRPr="008814C7">
        <w:rPr>
          <w:rFonts w:ascii="Arial" w:hAnsi="Arial" w:cs="Arial"/>
          <w:sz w:val="20"/>
        </w:rPr>
        <w:t>, Community Wellbeing and City Works and Assets;</w:t>
      </w:r>
    </w:p>
    <w:p w14:paraId="4625CC2D" w14:textId="77777777" w:rsidR="00876026" w:rsidRPr="00F8256E" w:rsidRDefault="00876026" w:rsidP="00876026">
      <w:pPr>
        <w:jc w:val="both"/>
        <w:rPr>
          <w:rFonts w:ascii="Arial" w:hAnsi="Arial" w:cs="Arial"/>
          <w:sz w:val="20"/>
          <w:highlight w:val="yellow"/>
        </w:rPr>
      </w:pPr>
    </w:p>
    <w:p w14:paraId="3316AC65" w14:textId="77777777" w:rsidR="00876026" w:rsidRPr="00F01A29" w:rsidRDefault="00876026" w:rsidP="00876026">
      <w:pPr>
        <w:jc w:val="both"/>
        <w:rPr>
          <w:rFonts w:ascii="Arial" w:hAnsi="Arial" w:cs="Arial"/>
          <w:sz w:val="20"/>
        </w:rPr>
      </w:pPr>
      <w:r w:rsidRPr="00F01A29">
        <w:rPr>
          <w:rFonts w:ascii="Arial" w:hAnsi="Arial" w:cs="Arial"/>
          <w:sz w:val="20"/>
        </w:rPr>
        <w:t>A summary of planned human resources expenditure categorised according to the organisational structure of Council is included below:</w:t>
      </w:r>
    </w:p>
    <w:p w14:paraId="07E07490" w14:textId="77777777" w:rsidR="00876026" w:rsidRPr="00F8256E" w:rsidRDefault="00876026" w:rsidP="00876026">
      <w:pPr>
        <w:jc w:val="both"/>
        <w:rPr>
          <w:rFonts w:ascii="Arial" w:hAnsi="Arial" w:cs="Arial"/>
          <w:sz w:val="20"/>
          <w:highlight w:val="yellow"/>
        </w:rPr>
      </w:pPr>
    </w:p>
    <w:tbl>
      <w:tblPr>
        <w:tblW w:w="9140" w:type="dxa"/>
        <w:tblInd w:w="108" w:type="dxa"/>
        <w:tblLook w:val="04A0" w:firstRow="1" w:lastRow="0" w:firstColumn="1" w:lastColumn="0" w:noHBand="0" w:noVBand="1"/>
      </w:tblPr>
      <w:tblGrid>
        <w:gridCol w:w="3448"/>
        <w:gridCol w:w="938"/>
        <w:gridCol w:w="1013"/>
        <w:gridCol w:w="1241"/>
        <w:gridCol w:w="1250"/>
        <w:gridCol w:w="1250"/>
      </w:tblGrid>
      <w:tr w:rsidR="001B0AEB" w:rsidRPr="001B0AEB" w14:paraId="444FEF3B" w14:textId="77777777" w:rsidTr="00C93468">
        <w:trPr>
          <w:trHeight w:val="255"/>
        </w:trPr>
        <w:tc>
          <w:tcPr>
            <w:tcW w:w="3580" w:type="dxa"/>
            <w:tcBorders>
              <w:top w:val="nil"/>
              <w:left w:val="nil"/>
              <w:bottom w:val="nil"/>
              <w:right w:val="nil"/>
            </w:tcBorders>
            <w:shd w:val="clear" w:color="auto" w:fill="005042"/>
            <w:vAlign w:val="bottom"/>
            <w:hideMark/>
          </w:tcPr>
          <w:p w14:paraId="48E471EF" w14:textId="77777777" w:rsidR="001B0AEB" w:rsidRPr="00C93468" w:rsidRDefault="001B0AEB" w:rsidP="001B0AEB">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980" w:type="dxa"/>
            <w:tcBorders>
              <w:top w:val="nil"/>
              <w:left w:val="nil"/>
              <w:bottom w:val="nil"/>
              <w:right w:val="nil"/>
            </w:tcBorders>
            <w:shd w:val="clear" w:color="auto" w:fill="005042"/>
            <w:vAlign w:val="bottom"/>
            <w:hideMark/>
          </w:tcPr>
          <w:p w14:paraId="7EF3AB72" w14:textId="77777777" w:rsidR="001B0AEB" w:rsidRPr="00C93468" w:rsidRDefault="001B0AEB" w:rsidP="001B0AEB">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060" w:type="dxa"/>
            <w:tcBorders>
              <w:top w:val="nil"/>
              <w:left w:val="nil"/>
              <w:bottom w:val="nil"/>
              <w:right w:val="nil"/>
            </w:tcBorders>
            <w:shd w:val="clear" w:color="auto" w:fill="005042"/>
            <w:vAlign w:val="bottom"/>
            <w:hideMark/>
          </w:tcPr>
          <w:p w14:paraId="65053B82" w14:textId="77777777" w:rsidR="001B0AEB" w:rsidRPr="00C93468" w:rsidRDefault="001B0AEB" w:rsidP="001B0AEB">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260" w:type="dxa"/>
            <w:tcBorders>
              <w:top w:val="nil"/>
              <w:left w:val="nil"/>
              <w:bottom w:val="nil"/>
              <w:right w:val="nil"/>
            </w:tcBorders>
            <w:shd w:val="clear" w:color="auto" w:fill="005042"/>
            <w:vAlign w:val="bottom"/>
            <w:hideMark/>
          </w:tcPr>
          <w:p w14:paraId="14C8D740" w14:textId="77777777" w:rsidR="001B0AEB" w:rsidRPr="00C93468" w:rsidRDefault="001B0AEB" w:rsidP="001B0AEB">
            <w:pPr>
              <w:jc w:val="right"/>
              <w:rPr>
                <w:rFonts w:ascii="Arial" w:hAnsi="Arial" w:cs="Arial"/>
                <w:b/>
                <w:bCs/>
                <w:color w:val="FFC000"/>
                <w:sz w:val="20"/>
                <w:lang w:eastAsia="en-AU"/>
              </w:rPr>
            </w:pPr>
            <w:r w:rsidRPr="00C93468">
              <w:rPr>
                <w:rFonts w:ascii="Arial" w:hAnsi="Arial" w:cs="Arial"/>
                <w:b/>
                <w:bCs/>
                <w:color w:val="FFC000"/>
                <w:sz w:val="20"/>
                <w:lang w:eastAsia="en-AU"/>
              </w:rPr>
              <w:t> </w:t>
            </w:r>
          </w:p>
        </w:tc>
        <w:tc>
          <w:tcPr>
            <w:tcW w:w="2260" w:type="dxa"/>
            <w:gridSpan w:val="2"/>
            <w:tcBorders>
              <w:top w:val="nil"/>
              <w:left w:val="nil"/>
              <w:bottom w:val="nil"/>
              <w:right w:val="nil"/>
            </w:tcBorders>
            <w:shd w:val="clear" w:color="auto" w:fill="005042"/>
            <w:hideMark/>
          </w:tcPr>
          <w:p w14:paraId="77F670BD" w14:textId="77777777" w:rsidR="001B0AEB" w:rsidRPr="00C93468" w:rsidRDefault="001B0AEB" w:rsidP="001B0AEB">
            <w:pPr>
              <w:jc w:val="center"/>
              <w:rPr>
                <w:rFonts w:ascii="Arial" w:hAnsi="Arial" w:cs="Arial"/>
                <w:b/>
                <w:bCs/>
                <w:color w:val="FFC000"/>
                <w:sz w:val="20"/>
                <w:lang w:eastAsia="en-AU"/>
              </w:rPr>
            </w:pPr>
            <w:r w:rsidRPr="00C93468">
              <w:rPr>
                <w:rFonts w:ascii="Arial" w:hAnsi="Arial" w:cs="Arial"/>
                <w:b/>
                <w:bCs/>
                <w:color w:val="FFC000"/>
                <w:sz w:val="20"/>
                <w:lang w:eastAsia="en-AU"/>
              </w:rPr>
              <w:t>Comprises</w:t>
            </w:r>
          </w:p>
        </w:tc>
      </w:tr>
      <w:tr w:rsidR="001B0AEB" w:rsidRPr="001B0AEB" w14:paraId="7E79369D" w14:textId="77777777" w:rsidTr="00DE1954">
        <w:trPr>
          <w:trHeight w:val="277"/>
        </w:trPr>
        <w:tc>
          <w:tcPr>
            <w:tcW w:w="3580" w:type="dxa"/>
            <w:tcBorders>
              <w:top w:val="nil"/>
              <w:left w:val="nil"/>
              <w:bottom w:val="nil"/>
              <w:right w:val="nil"/>
            </w:tcBorders>
            <w:shd w:val="clear" w:color="auto" w:fill="005042"/>
            <w:vAlign w:val="bottom"/>
            <w:hideMark/>
          </w:tcPr>
          <w:p w14:paraId="49998BEA" w14:textId="77777777" w:rsidR="001B0AEB" w:rsidRPr="00C93468" w:rsidRDefault="001B0AEB" w:rsidP="001B0AEB">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980" w:type="dxa"/>
            <w:tcBorders>
              <w:top w:val="nil"/>
              <w:left w:val="nil"/>
              <w:bottom w:val="nil"/>
              <w:right w:val="nil"/>
            </w:tcBorders>
            <w:shd w:val="clear" w:color="auto" w:fill="005042"/>
            <w:vAlign w:val="bottom"/>
            <w:hideMark/>
          </w:tcPr>
          <w:p w14:paraId="229975EA" w14:textId="77777777" w:rsidR="001B0AEB" w:rsidRPr="00C93468" w:rsidRDefault="001B0AEB" w:rsidP="001B0AEB">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060" w:type="dxa"/>
            <w:tcBorders>
              <w:top w:val="nil"/>
              <w:left w:val="nil"/>
              <w:bottom w:val="nil"/>
              <w:right w:val="nil"/>
            </w:tcBorders>
            <w:shd w:val="clear" w:color="auto" w:fill="005042"/>
            <w:vAlign w:val="bottom"/>
            <w:hideMark/>
          </w:tcPr>
          <w:p w14:paraId="744D46AE" w14:textId="77777777" w:rsidR="001B0AEB" w:rsidRPr="00C93468" w:rsidRDefault="001B0AEB" w:rsidP="001B0AEB">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260" w:type="dxa"/>
            <w:tcBorders>
              <w:top w:val="nil"/>
              <w:left w:val="nil"/>
              <w:bottom w:val="nil"/>
              <w:right w:val="nil"/>
            </w:tcBorders>
            <w:shd w:val="clear" w:color="auto" w:fill="005042"/>
            <w:vAlign w:val="bottom"/>
            <w:hideMark/>
          </w:tcPr>
          <w:p w14:paraId="539D75A6" w14:textId="77777777" w:rsidR="001B0AEB" w:rsidRPr="00C93468" w:rsidRDefault="001B0AEB" w:rsidP="001B0AEB">
            <w:pPr>
              <w:jc w:val="right"/>
              <w:rPr>
                <w:rFonts w:ascii="Arial" w:hAnsi="Arial" w:cs="Arial"/>
                <w:b/>
                <w:bCs/>
                <w:color w:val="FFC000"/>
                <w:sz w:val="20"/>
                <w:lang w:eastAsia="en-AU"/>
              </w:rPr>
            </w:pPr>
            <w:r w:rsidRPr="00C93468">
              <w:rPr>
                <w:rFonts w:ascii="Arial" w:hAnsi="Arial" w:cs="Arial"/>
                <w:b/>
                <w:bCs/>
                <w:color w:val="FFC000"/>
                <w:sz w:val="20"/>
                <w:lang w:eastAsia="en-AU"/>
              </w:rPr>
              <w:t>Budget</w:t>
            </w:r>
          </w:p>
        </w:tc>
        <w:tc>
          <w:tcPr>
            <w:tcW w:w="1180" w:type="dxa"/>
            <w:tcBorders>
              <w:top w:val="nil"/>
              <w:left w:val="nil"/>
              <w:bottom w:val="nil"/>
              <w:right w:val="nil"/>
            </w:tcBorders>
            <w:shd w:val="clear" w:color="auto" w:fill="005042"/>
            <w:hideMark/>
          </w:tcPr>
          <w:p w14:paraId="5AB745A2" w14:textId="77777777" w:rsidR="001B0AEB" w:rsidRPr="00C93468" w:rsidRDefault="001B0AEB" w:rsidP="001B0AEB">
            <w:pPr>
              <w:jc w:val="right"/>
              <w:rPr>
                <w:rFonts w:ascii="Arial" w:hAnsi="Arial" w:cs="Arial"/>
                <w:b/>
                <w:bCs/>
                <w:color w:val="FFC000"/>
                <w:sz w:val="20"/>
                <w:lang w:eastAsia="en-AU"/>
              </w:rPr>
            </w:pPr>
            <w:r w:rsidRPr="00C93468">
              <w:rPr>
                <w:rFonts w:ascii="Arial" w:hAnsi="Arial" w:cs="Arial"/>
                <w:b/>
                <w:bCs/>
                <w:color w:val="FFC000"/>
                <w:sz w:val="20"/>
                <w:lang w:eastAsia="en-AU"/>
              </w:rPr>
              <w:t>Permanent</w:t>
            </w:r>
          </w:p>
        </w:tc>
        <w:tc>
          <w:tcPr>
            <w:tcW w:w="1080" w:type="dxa"/>
            <w:tcBorders>
              <w:top w:val="nil"/>
              <w:left w:val="nil"/>
              <w:bottom w:val="nil"/>
              <w:right w:val="nil"/>
            </w:tcBorders>
            <w:shd w:val="clear" w:color="auto" w:fill="005042"/>
            <w:hideMark/>
          </w:tcPr>
          <w:p w14:paraId="43F73A02" w14:textId="77777777" w:rsidR="001B0AEB" w:rsidRPr="00C93468" w:rsidRDefault="001B0AEB" w:rsidP="001B0AEB">
            <w:pPr>
              <w:jc w:val="right"/>
              <w:rPr>
                <w:rFonts w:ascii="Arial" w:hAnsi="Arial" w:cs="Arial"/>
                <w:b/>
                <w:bCs/>
                <w:color w:val="FFC000"/>
                <w:sz w:val="20"/>
                <w:lang w:eastAsia="en-AU"/>
              </w:rPr>
            </w:pPr>
            <w:r w:rsidRPr="00C93468">
              <w:rPr>
                <w:rFonts w:ascii="Arial" w:hAnsi="Arial" w:cs="Arial"/>
                <w:b/>
                <w:bCs/>
                <w:color w:val="FFC000"/>
                <w:sz w:val="20"/>
                <w:lang w:eastAsia="en-AU"/>
              </w:rPr>
              <w:t>Permanent</w:t>
            </w:r>
          </w:p>
        </w:tc>
      </w:tr>
      <w:tr w:rsidR="001B0AEB" w:rsidRPr="001B0AEB" w14:paraId="0ADD6073" w14:textId="77777777" w:rsidTr="00C93468">
        <w:trPr>
          <w:trHeight w:val="255"/>
        </w:trPr>
        <w:tc>
          <w:tcPr>
            <w:tcW w:w="3580" w:type="dxa"/>
            <w:tcBorders>
              <w:top w:val="nil"/>
              <w:left w:val="nil"/>
              <w:bottom w:val="nil"/>
              <w:right w:val="nil"/>
            </w:tcBorders>
            <w:shd w:val="clear" w:color="auto" w:fill="005042"/>
            <w:vAlign w:val="bottom"/>
            <w:hideMark/>
          </w:tcPr>
          <w:p w14:paraId="0B3127B7" w14:textId="77777777" w:rsidR="001B0AEB" w:rsidRPr="00C93468" w:rsidRDefault="001B0AEB" w:rsidP="001B0AEB">
            <w:pPr>
              <w:rPr>
                <w:rFonts w:ascii="Arial" w:hAnsi="Arial" w:cs="Arial"/>
                <w:b/>
                <w:bCs/>
                <w:color w:val="FFC000"/>
                <w:sz w:val="20"/>
                <w:lang w:eastAsia="en-AU"/>
              </w:rPr>
            </w:pPr>
            <w:r w:rsidRPr="00C93468">
              <w:rPr>
                <w:rFonts w:ascii="Arial" w:hAnsi="Arial" w:cs="Arial"/>
                <w:b/>
                <w:bCs/>
                <w:color w:val="FFC000"/>
                <w:sz w:val="20"/>
                <w:lang w:eastAsia="en-AU"/>
              </w:rPr>
              <w:t>Department</w:t>
            </w:r>
          </w:p>
        </w:tc>
        <w:tc>
          <w:tcPr>
            <w:tcW w:w="980" w:type="dxa"/>
            <w:tcBorders>
              <w:top w:val="nil"/>
              <w:left w:val="nil"/>
              <w:bottom w:val="nil"/>
              <w:right w:val="nil"/>
            </w:tcBorders>
            <w:shd w:val="clear" w:color="auto" w:fill="005042"/>
            <w:vAlign w:val="bottom"/>
            <w:hideMark/>
          </w:tcPr>
          <w:p w14:paraId="77CD4290" w14:textId="77777777" w:rsidR="001B0AEB" w:rsidRPr="00C93468" w:rsidRDefault="001B0AEB" w:rsidP="001B0AEB">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060" w:type="dxa"/>
            <w:tcBorders>
              <w:top w:val="nil"/>
              <w:left w:val="nil"/>
              <w:bottom w:val="nil"/>
              <w:right w:val="nil"/>
            </w:tcBorders>
            <w:shd w:val="clear" w:color="auto" w:fill="005042"/>
            <w:vAlign w:val="bottom"/>
            <w:hideMark/>
          </w:tcPr>
          <w:p w14:paraId="187F792A" w14:textId="77777777" w:rsidR="001B0AEB" w:rsidRPr="00C93468" w:rsidRDefault="001B0AEB" w:rsidP="001B0AEB">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260" w:type="dxa"/>
            <w:tcBorders>
              <w:top w:val="nil"/>
              <w:left w:val="nil"/>
              <w:bottom w:val="nil"/>
              <w:right w:val="nil"/>
            </w:tcBorders>
            <w:shd w:val="clear" w:color="auto" w:fill="005042"/>
            <w:vAlign w:val="bottom"/>
            <w:hideMark/>
          </w:tcPr>
          <w:p w14:paraId="6D57F4A1" w14:textId="77777777" w:rsidR="001B0AEB" w:rsidRPr="00C93468" w:rsidRDefault="001B0AEB" w:rsidP="001B0AEB">
            <w:pPr>
              <w:jc w:val="right"/>
              <w:rPr>
                <w:rFonts w:ascii="Arial" w:hAnsi="Arial" w:cs="Arial"/>
                <w:b/>
                <w:bCs/>
                <w:color w:val="FFC000"/>
                <w:sz w:val="20"/>
                <w:lang w:eastAsia="en-AU"/>
              </w:rPr>
            </w:pPr>
            <w:r w:rsidRPr="00C93468">
              <w:rPr>
                <w:rFonts w:ascii="Arial" w:hAnsi="Arial" w:cs="Arial"/>
                <w:b/>
                <w:bCs/>
                <w:color w:val="FFC000"/>
                <w:sz w:val="20"/>
                <w:lang w:eastAsia="en-AU"/>
              </w:rPr>
              <w:t>2016/17</w:t>
            </w:r>
          </w:p>
        </w:tc>
        <w:tc>
          <w:tcPr>
            <w:tcW w:w="1180" w:type="dxa"/>
            <w:tcBorders>
              <w:top w:val="nil"/>
              <w:left w:val="nil"/>
              <w:bottom w:val="nil"/>
              <w:right w:val="nil"/>
            </w:tcBorders>
            <w:shd w:val="clear" w:color="auto" w:fill="005042"/>
            <w:vAlign w:val="bottom"/>
            <w:hideMark/>
          </w:tcPr>
          <w:p w14:paraId="6250C36A" w14:textId="77777777" w:rsidR="001B0AEB" w:rsidRPr="00C93468" w:rsidRDefault="001B0AEB" w:rsidP="001B0AEB">
            <w:pPr>
              <w:jc w:val="right"/>
              <w:rPr>
                <w:rFonts w:ascii="Arial" w:hAnsi="Arial" w:cs="Arial"/>
                <w:b/>
                <w:bCs/>
                <w:color w:val="FFC000"/>
                <w:sz w:val="20"/>
                <w:lang w:eastAsia="en-AU"/>
              </w:rPr>
            </w:pPr>
            <w:r w:rsidRPr="00C93468">
              <w:rPr>
                <w:rFonts w:ascii="Arial" w:hAnsi="Arial" w:cs="Arial"/>
                <w:b/>
                <w:bCs/>
                <w:color w:val="FFC000"/>
                <w:sz w:val="20"/>
                <w:lang w:eastAsia="en-AU"/>
              </w:rPr>
              <w:t>Full Time</w:t>
            </w:r>
          </w:p>
        </w:tc>
        <w:tc>
          <w:tcPr>
            <w:tcW w:w="1080" w:type="dxa"/>
            <w:tcBorders>
              <w:top w:val="nil"/>
              <w:left w:val="nil"/>
              <w:bottom w:val="nil"/>
              <w:right w:val="nil"/>
            </w:tcBorders>
            <w:shd w:val="clear" w:color="auto" w:fill="005042"/>
            <w:vAlign w:val="bottom"/>
            <w:hideMark/>
          </w:tcPr>
          <w:p w14:paraId="4F65AE52" w14:textId="77777777" w:rsidR="001B0AEB" w:rsidRPr="00C93468" w:rsidRDefault="001B0AEB" w:rsidP="001B0AEB">
            <w:pPr>
              <w:jc w:val="right"/>
              <w:rPr>
                <w:rFonts w:ascii="Arial" w:hAnsi="Arial" w:cs="Arial"/>
                <w:b/>
                <w:bCs/>
                <w:color w:val="FFC000"/>
                <w:sz w:val="20"/>
                <w:lang w:eastAsia="en-AU"/>
              </w:rPr>
            </w:pPr>
            <w:r w:rsidRPr="00C93468">
              <w:rPr>
                <w:rFonts w:ascii="Arial" w:hAnsi="Arial" w:cs="Arial"/>
                <w:b/>
                <w:bCs/>
                <w:color w:val="FFC000"/>
                <w:sz w:val="20"/>
                <w:lang w:eastAsia="en-AU"/>
              </w:rPr>
              <w:t>Part Time</w:t>
            </w:r>
          </w:p>
        </w:tc>
      </w:tr>
      <w:tr w:rsidR="001B0AEB" w:rsidRPr="001B0AEB" w14:paraId="581FFED2" w14:textId="77777777" w:rsidTr="00C93468">
        <w:trPr>
          <w:trHeight w:val="255"/>
        </w:trPr>
        <w:tc>
          <w:tcPr>
            <w:tcW w:w="3580" w:type="dxa"/>
            <w:tcBorders>
              <w:top w:val="nil"/>
              <w:left w:val="nil"/>
              <w:bottom w:val="nil"/>
              <w:right w:val="nil"/>
            </w:tcBorders>
            <w:shd w:val="clear" w:color="auto" w:fill="005042"/>
            <w:vAlign w:val="bottom"/>
            <w:hideMark/>
          </w:tcPr>
          <w:p w14:paraId="69C9DB64" w14:textId="77777777" w:rsidR="001B0AEB" w:rsidRPr="00C93468" w:rsidRDefault="001B0AEB" w:rsidP="001B0AEB">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980" w:type="dxa"/>
            <w:tcBorders>
              <w:top w:val="nil"/>
              <w:left w:val="nil"/>
              <w:bottom w:val="nil"/>
              <w:right w:val="nil"/>
            </w:tcBorders>
            <w:shd w:val="clear" w:color="auto" w:fill="005042"/>
            <w:vAlign w:val="bottom"/>
            <w:hideMark/>
          </w:tcPr>
          <w:p w14:paraId="7FF26D55" w14:textId="77777777" w:rsidR="001B0AEB" w:rsidRPr="00C93468" w:rsidRDefault="001B0AEB" w:rsidP="001B0AEB">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060" w:type="dxa"/>
            <w:tcBorders>
              <w:top w:val="nil"/>
              <w:left w:val="nil"/>
              <w:bottom w:val="nil"/>
              <w:right w:val="nil"/>
            </w:tcBorders>
            <w:shd w:val="clear" w:color="auto" w:fill="005042"/>
            <w:vAlign w:val="bottom"/>
            <w:hideMark/>
          </w:tcPr>
          <w:p w14:paraId="12594633" w14:textId="77777777" w:rsidR="001B0AEB" w:rsidRPr="00C93468" w:rsidRDefault="001B0AEB" w:rsidP="001B0AEB">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260" w:type="dxa"/>
            <w:tcBorders>
              <w:top w:val="nil"/>
              <w:left w:val="nil"/>
              <w:bottom w:val="nil"/>
              <w:right w:val="nil"/>
            </w:tcBorders>
            <w:shd w:val="clear" w:color="auto" w:fill="005042"/>
            <w:vAlign w:val="bottom"/>
            <w:hideMark/>
          </w:tcPr>
          <w:p w14:paraId="05E6D0CC" w14:textId="77777777" w:rsidR="001B0AEB" w:rsidRPr="00C93468" w:rsidRDefault="001B0AEB" w:rsidP="001B0AEB">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c>
          <w:tcPr>
            <w:tcW w:w="1180" w:type="dxa"/>
            <w:tcBorders>
              <w:top w:val="nil"/>
              <w:left w:val="nil"/>
              <w:bottom w:val="nil"/>
              <w:right w:val="nil"/>
            </w:tcBorders>
            <w:shd w:val="clear" w:color="auto" w:fill="005042"/>
            <w:vAlign w:val="bottom"/>
            <w:hideMark/>
          </w:tcPr>
          <w:p w14:paraId="02E4D36B" w14:textId="77777777" w:rsidR="001B0AEB" w:rsidRPr="00C93468" w:rsidRDefault="001B0AEB" w:rsidP="001B0AEB">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c>
          <w:tcPr>
            <w:tcW w:w="1080" w:type="dxa"/>
            <w:tcBorders>
              <w:top w:val="nil"/>
              <w:left w:val="nil"/>
              <w:bottom w:val="nil"/>
              <w:right w:val="nil"/>
            </w:tcBorders>
            <w:shd w:val="clear" w:color="auto" w:fill="005042"/>
            <w:vAlign w:val="bottom"/>
            <w:hideMark/>
          </w:tcPr>
          <w:p w14:paraId="1F8F50EB" w14:textId="77777777" w:rsidR="001B0AEB" w:rsidRPr="00C93468" w:rsidRDefault="001B0AEB" w:rsidP="001B0AEB">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r>
      <w:tr w:rsidR="001B0AEB" w:rsidRPr="001B0AEB" w14:paraId="4499F4A0" w14:textId="77777777" w:rsidTr="00C93468">
        <w:trPr>
          <w:trHeight w:val="255"/>
        </w:trPr>
        <w:tc>
          <w:tcPr>
            <w:tcW w:w="3580" w:type="dxa"/>
            <w:tcBorders>
              <w:top w:val="nil"/>
              <w:left w:val="nil"/>
              <w:bottom w:val="nil"/>
              <w:right w:val="nil"/>
            </w:tcBorders>
            <w:shd w:val="clear" w:color="000000" w:fill="FFFFFF"/>
            <w:vAlign w:val="center"/>
            <w:hideMark/>
          </w:tcPr>
          <w:p w14:paraId="5E7F98A7" w14:textId="77777777" w:rsidR="001B0AEB" w:rsidRPr="001B0AEB" w:rsidRDefault="001B0AEB" w:rsidP="001B0AEB">
            <w:pPr>
              <w:jc w:val="both"/>
              <w:rPr>
                <w:rFonts w:ascii="Arial" w:hAnsi="Arial" w:cs="Arial"/>
                <w:sz w:val="20"/>
                <w:lang w:eastAsia="en-AU"/>
              </w:rPr>
            </w:pPr>
            <w:r w:rsidRPr="001B0AEB">
              <w:rPr>
                <w:rFonts w:ascii="Arial" w:hAnsi="Arial" w:cs="Arial"/>
                <w:sz w:val="20"/>
                <w:lang w:eastAsia="en-AU"/>
              </w:rPr>
              <w:t>CEO</w:t>
            </w:r>
          </w:p>
        </w:tc>
        <w:tc>
          <w:tcPr>
            <w:tcW w:w="980" w:type="dxa"/>
            <w:tcBorders>
              <w:top w:val="nil"/>
              <w:left w:val="nil"/>
              <w:bottom w:val="nil"/>
              <w:right w:val="nil"/>
            </w:tcBorders>
            <w:shd w:val="clear" w:color="000000" w:fill="FFFFFF"/>
            <w:vAlign w:val="bottom"/>
            <w:hideMark/>
          </w:tcPr>
          <w:p w14:paraId="60101AC1" w14:textId="77777777" w:rsidR="001B0AEB" w:rsidRPr="001B0AEB" w:rsidRDefault="001B0AEB" w:rsidP="001B0AEB">
            <w:pPr>
              <w:rPr>
                <w:rFonts w:ascii="Arial" w:hAnsi="Arial" w:cs="Arial"/>
                <w:sz w:val="20"/>
                <w:lang w:eastAsia="en-AU"/>
              </w:rPr>
            </w:pPr>
            <w:r w:rsidRPr="001B0AEB">
              <w:rPr>
                <w:rFonts w:ascii="Arial" w:hAnsi="Arial" w:cs="Arial"/>
                <w:sz w:val="20"/>
                <w:lang w:eastAsia="en-AU"/>
              </w:rPr>
              <w:t> </w:t>
            </w:r>
          </w:p>
        </w:tc>
        <w:tc>
          <w:tcPr>
            <w:tcW w:w="1060" w:type="dxa"/>
            <w:tcBorders>
              <w:top w:val="nil"/>
              <w:left w:val="nil"/>
              <w:bottom w:val="nil"/>
              <w:right w:val="nil"/>
            </w:tcBorders>
            <w:shd w:val="clear" w:color="000000" w:fill="FFFFFF"/>
            <w:vAlign w:val="bottom"/>
            <w:hideMark/>
          </w:tcPr>
          <w:p w14:paraId="64DF4104" w14:textId="77777777" w:rsidR="001B0AEB" w:rsidRPr="001B0AEB" w:rsidRDefault="001B0AEB" w:rsidP="001B0AEB">
            <w:pPr>
              <w:rPr>
                <w:rFonts w:ascii="Arial" w:hAnsi="Arial" w:cs="Arial"/>
                <w:sz w:val="20"/>
                <w:lang w:eastAsia="en-AU"/>
              </w:rPr>
            </w:pPr>
            <w:r w:rsidRPr="001B0AEB">
              <w:rPr>
                <w:rFonts w:ascii="Arial" w:hAnsi="Arial" w:cs="Arial"/>
                <w:sz w:val="20"/>
                <w:lang w:eastAsia="en-AU"/>
              </w:rPr>
              <w:t> </w:t>
            </w:r>
          </w:p>
        </w:tc>
        <w:tc>
          <w:tcPr>
            <w:tcW w:w="1260" w:type="dxa"/>
            <w:tcBorders>
              <w:top w:val="nil"/>
              <w:left w:val="nil"/>
              <w:bottom w:val="nil"/>
              <w:right w:val="nil"/>
            </w:tcBorders>
            <w:shd w:val="clear" w:color="000000" w:fill="FFFFFF"/>
            <w:vAlign w:val="center"/>
            <w:hideMark/>
          </w:tcPr>
          <w:p w14:paraId="63CE2DAA"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7,100</w:t>
            </w:r>
          </w:p>
        </w:tc>
        <w:tc>
          <w:tcPr>
            <w:tcW w:w="1180" w:type="dxa"/>
            <w:tcBorders>
              <w:top w:val="nil"/>
              <w:left w:val="nil"/>
              <w:bottom w:val="nil"/>
              <w:right w:val="nil"/>
            </w:tcBorders>
            <w:shd w:val="clear" w:color="auto" w:fill="FDC600"/>
            <w:vAlign w:val="center"/>
            <w:hideMark/>
          </w:tcPr>
          <w:p w14:paraId="77BAAC38"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5,742</w:t>
            </w:r>
          </w:p>
        </w:tc>
        <w:tc>
          <w:tcPr>
            <w:tcW w:w="1080" w:type="dxa"/>
            <w:tcBorders>
              <w:top w:val="nil"/>
              <w:left w:val="nil"/>
              <w:bottom w:val="nil"/>
              <w:right w:val="nil"/>
            </w:tcBorders>
            <w:shd w:val="clear" w:color="auto" w:fill="FDC600"/>
            <w:vAlign w:val="center"/>
            <w:hideMark/>
          </w:tcPr>
          <w:p w14:paraId="4F6DDBE6"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1,358</w:t>
            </w:r>
          </w:p>
        </w:tc>
      </w:tr>
      <w:tr w:rsidR="001B0AEB" w:rsidRPr="001B0AEB" w14:paraId="076FC257" w14:textId="77777777" w:rsidTr="00C93468">
        <w:trPr>
          <w:trHeight w:val="510"/>
        </w:trPr>
        <w:tc>
          <w:tcPr>
            <w:tcW w:w="3580" w:type="dxa"/>
            <w:tcBorders>
              <w:top w:val="nil"/>
              <w:left w:val="nil"/>
              <w:bottom w:val="nil"/>
              <w:right w:val="nil"/>
            </w:tcBorders>
            <w:shd w:val="clear" w:color="auto" w:fill="auto"/>
            <w:vAlign w:val="center"/>
            <w:hideMark/>
          </w:tcPr>
          <w:p w14:paraId="614A7172" w14:textId="77777777" w:rsidR="001B0AEB" w:rsidRPr="001B0AEB" w:rsidRDefault="001B0AEB" w:rsidP="001B0AEB">
            <w:pPr>
              <w:jc w:val="both"/>
              <w:rPr>
                <w:rFonts w:ascii="Arial" w:hAnsi="Arial" w:cs="Arial"/>
                <w:sz w:val="20"/>
                <w:lang w:eastAsia="en-AU"/>
              </w:rPr>
            </w:pPr>
            <w:r w:rsidRPr="001B0AEB">
              <w:rPr>
                <w:rFonts w:ascii="Arial" w:hAnsi="Arial" w:cs="Arial"/>
                <w:sz w:val="20"/>
                <w:lang w:eastAsia="en-AU"/>
              </w:rPr>
              <w:t>Corporate, Business and Financial Services</w:t>
            </w:r>
          </w:p>
        </w:tc>
        <w:tc>
          <w:tcPr>
            <w:tcW w:w="980" w:type="dxa"/>
            <w:tcBorders>
              <w:top w:val="nil"/>
              <w:left w:val="nil"/>
              <w:bottom w:val="nil"/>
              <w:right w:val="nil"/>
            </w:tcBorders>
            <w:shd w:val="clear" w:color="000000" w:fill="FFFFFF"/>
            <w:vAlign w:val="bottom"/>
            <w:hideMark/>
          </w:tcPr>
          <w:p w14:paraId="7FEEFBA6" w14:textId="77777777" w:rsidR="001B0AEB" w:rsidRPr="001B0AEB" w:rsidRDefault="001B0AEB" w:rsidP="001B0AEB">
            <w:pPr>
              <w:rPr>
                <w:rFonts w:ascii="Arial" w:hAnsi="Arial" w:cs="Arial"/>
                <w:sz w:val="20"/>
                <w:lang w:eastAsia="en-AU"/>
              </w:rPr>
            </w:pPr>
            <w:r w:rsidRPr="001B0AEB">
              <w:rPr>
                <w:rFonts w:ascii="Arial" w:hAnsi="Arial" w:cs="Arial"/>
                <w:sz w:val="20"/>
                <w:lang w:eastAsia="en-AU"/>
              </w:rPr>
              <w:t> </w:t>
            </w:r>
          </w:p>
        </w:tc>
        <w:tc>
          <w:tcPr>
            <w:tcW w:w="1060" w:type="dxa"/>
            <w:tcBorders>
              <w:top w:val="nil"/>
              <w:left w:val="nil"/>
              <w:bottom w:val="nil"/>
              <w:right w:val="nil"/>
            </w:tcBorders>
            <w:shd w:val="clear" w:color="000000" w:fill="FFFFFF"/>
            <w:vAlign w:val="bottom"/>
            <w:hideMark/>
          </w:tcPr>
          <w:p w14:paraId="0E391C53" w14:textId="77777777" w:rsidR="001B0AEB" w:rsidRPr="001B0AEB" w:rsidRDefault="001B0AEB" w:rsidP="001B0AEB">
            <w:pPr>
              <w:rPr>
                <w:rFonts w:ascii="Arial" w:hAnsi="Arial" w:cs="Arial"/>
                <w:sz w:val="20"/>
                <w:lang w:eastAsia="en-AU"/>
              </w:rPr>
            </w:pPr>
            <w:r w:rsidRPr="001B0AEB">
              <w:rPr>
                <w:rFonts w:ascii="Arial" w:hAnsi="Arial" w:cs="Arial"/>
                <w:sz w:val="20"/>
                <w:lang w:eastAsia="en-AU"/>
              </w:rPr>
              <w:t> </w:t>
            </w:r>
          </w:p>
        </w:tc>
        <w:tc>
          <w:tcPr>
            <w:tcW w:w="1260" w:type="dxa"/>
            <w:tcBorders>
              <w:top w:val="nil"/>
              <w:left w:val="nil"/>
              <w:bottom w:val="nil"/>
              <w:right w:val="nil"/>
            </w:tcBorders>
            <w:shd w:val="clear" w:color="auto" w:fill="auto"/>
            <w:vAlign w:val="center"/>
            <w:hideMark/>
          </w:tcPr>
          <w:p w14:paraId="400049EF"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17,464</w:t>
            </w:r>
          </w:p>
        </w:tc>
        <w:tc>
          <w:tcPr>
            <w:tcW w:w="1180" w:type="dxa"/>
            <w:tcBorders>
              <w:top w:val="nil"/>
              <w:left w:val="nil"/>
              <w:bottom w:val="nil"/>
              <w:right w:val="nil"/>
            </w:tcBorders>
            <w:shd w:val="clear" w:color="auto" w:fill="FDC600"/>
            <w:vAlign w:val="center"/>
            <w:hideMark/>
          </w:tcPr>
          <w:p w14:paraId="66212EFD"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14,461</w:t>
            </w:r>
          </w:p>
        </w:tc>
        <w:tc>
          <w:tcPr>
            <w:tcW w:w="1080" w:type="dxa"/>
            <w:tcBorders>
              <w:top w:val="nil"/>
              <w:left w:val="nil"/>
              <w:bottom w:val="nil"/>
              <w:right w:val="nil"/>
            </w:tcBorders>
            <w:shd w:val="clear" w:color="auto" w:fill="FDC600"/>
            <w:vAlign w:val="center"/>
            <w:hideMark/>
          </w:tcPr>
          <w:p w14:paraId="22147F99"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3,003</w:t>
            </w:r>
          </w:p>
        </w:tc>
      </w:tr>
      <w:tr w:rsidR="001B0AEB" w:rsidRPr="001B0AEB" w14:paraId="23B35A68" w14:textId="77777777" w:rsidTr="00C93468">
        <w:trPr>
          <w:trHeight w:val="255"/>
        </w:trPr>
        <w:tc>
          <w:tcPr>
            <w:tcW w:w="3580" w:type="dxa"/>
            <w:tcBorders>
              <w:top w:val="nil"/>
              <w:left w:val="nil"/>
              <w:bottom w:val="nil"/>
              <w:right w:val="nil"/>
            </w:tcBorders>
            <w:shd w:val="clear" w:color="000000" w:fill="FFFFFF"/>
            <w:vAlign w:val="center"/>
            <w:hideMark/>
          </w:tcPr>
          <w:p w14:paraId="657F2818" w14:textId="77777777" w:rsidR="001B0AEB" w:rsidRPr="001B0AEB" w:rsidRDefault="001B0AEB" w:rsidP="001B0AEB">
            <w:pPr>
              <w:jc w:val="both"/>
              <w:rPr>
                <w:rFonts w:ascii="Arial" w:hAnsi="Arial" w:cs="Arial"/>
                <w:sz w:val="20"/>
                <w:lang w:eastAsia="en-AU"/>
              </w:rPr>
            </w:pPr>
            <w:r w:rsidRPr="001B0AEB">
              <w:rPr>
                <w:rFonts w:ascii="Arial" w:hAnsi="Arial" w:cs="Arial"/>
                <w:sz w:val="20"/>
                <w:lang w:eastAsia="en-AU"/>
              </w:rPr>
              <w:t>Community Wellbeing</w:t>
            </w:r>
          </w:p>
        </w:tc>
        <w:tc>
          <w:tcPr>
            <w:tcW w:w="980" w:type="dxa"/>
            <w:tcBorders>
              <w:top w:val="nil"/>
              <w:left w:val="nil"/>
              <w:bottom w:val="nil"/>
              <w:right w:val="nil"/>
            </w:tcBorders>
            <w:shd w:val="clear" w:color="000000" w:fill="FFFFFF"/>
            <w:vAlign w:val="bottom"/>
            <w:hideMark/>
          </w:tcPr>
          <w:p w14:paraId="5A320C2A" w14:textId="77777777" w:rsidR="001B0AEB" w:rsidRPr="001B0AEB" w:rsidRDefault="001B0AEB" w:rsidP="001B0AEB">
            <w:pPr>
              <w:rPr>
                <w:rFonts w:ascii="Arial" w:hAnsi="Arial" w:cs="Arial"/>
                <w:sz w:val="20"/>
                <w:lang w:eastAsia="en-AU"/>
              </w:rPr>
            </w:pPr>
            <w:r w:rsidRPr="001B0AEB">
              <w:rPr>
                <w:rFonts w:ascii="Arial" w:hAnsi="Arial" w:cs="Arial"/>
                <w:sz w:val="20"/>
                <w:lang w:eastAsia="en-AU"/>
              </w:rPr>
              <w:t> </w:t>
            </w:r>
          </w:p>
        </w:tc>
        <w:tc>
          <w:tcPr>
            <w:tcW w:w="1060" w:type="dxa"/>
            <w:tcBorders>
              <w:top w:val="nil"/>
              <w:left w:val="nil"/>
              <w:bottom w:val="nil"/>
              <w:right w:val="nil"/>
            </w:tcBorders>
            <w:shd w:val="clear" w:color="000000" w:fill="FFFFFF"/>
            <w:vAlign w:val="bottom"/>
            <w:hideMark/>
          </w:tcPr>
          <w:p w14:paraId="4D09933B" w14:textId="77777777" w:rsidR="001B0AEB" w:rsidRPr="001B0AEB" w:rsidRDefault="001B0AEB" w:rsidP="001B0AEB">
            <w:pPr>
              <w:rPr>
                <w:rFonts w:ascii="Arial" w:hAnsi="Arial" w:cs="Arial"/>
                <w:sz w:val="20"/>
                <w:lang w:eastAsia="en-AU"/>
              </w:rPr>
            </w:pPr>
            <w:r w:rsidRPr="001B0AEB">
              <w:rPr>
                <w:rFonts w:ascii="Arial" w:hAnsi="Arial" w:cs="Arial"/>
                <w:sz w:val="20"/>
                <w:lang w:eastAsia="en-AU"/>
              </w:rPr>
              <w:t> </w:t>
            </w:r>
          </w:p>
        </w:tc>
        <w:tc>
          <w:tcPr>
            <w:tcW w:w="1260" w:type="dxa"/>
            <w:tcBorders>
              <w:top w:val="nil"/>
              <w:left w:val="nil"/>
              <w:bottom w:val="nil"/>
              <w:right w:val="nil"/>
            </w:tcBorders>
            <w:shd w:val="clear" w:color="000000" w:fill="FFFFFF"/>
            <w:vAlign w:val="center"/>
            <w:hideMark/>
          </w:tcPr>
          <w:p w14:paraId="03620E76"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20,268</w:t>
            </w:r>
          </w:p>
        </w:tc>
        <w:tc>
          <w:tcPr>
            <w:tcW w:w="1180" w:type="dxa"/>
            <w:tcBorders>
              <w:top w:val="nil"/>
              <w:left w:val="nil"/>
              <w:bottom w:val="nil"/>
              <w:right w:val="nil"/>
            </w:tcBorders>
            <w:shd w:val="clear" w:color="auto" w:fill="FDC600"/>
            <w:vAlign w:val="center"/>
            <w:hideMark/>
          </w:tcPr>
          <w:p w14:paraId="63D1780B"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14,209</w:t>
            </w:r>
          </w:p>
        </w:tc>
        <w:tc>
          <w:tcPr>
            <w:tcW w:w="1080" w:type="dxa"/>
            <w:tcBorders>
              <w:top w:val="nil"/>
              <w:left w:val="nil"/>
              <w:bottom w:val="nil"/>
              <w:right w:val="nil"/>
            </w:tcBorders>
            <w:shd w:val="clear" w:color="auto" w:fill="FDC600"/>
            <w:vAlign w:val="center"/>
            <w:hideMark/>
          </w:tcPr>
          <w:p w14:paraId="75F71A28"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6,059</w:t>
            </w:r>
          </w:p>
        </w:tc>
      </w:tr>
      <w:tr w:rsidR="001B0AEB" w:rsidRPr="001B0AEB" w14:paraId="3C47E5E6" w14:textId="77777777" w:rsidTr="00DE1954">
        <w:trPr>
          <w:trHeight w:val="255"/>
        </w:trPr>
        <w:tc>
          <w:tcPr>
            <w:tcW w:w="3580" w:type="dxa"/>
            <w:tcBorders>
              <w:top w:val="nil"/>
              <w:left w:val="nil"/>
              <w:right w:val="nil"/>
            </w:tcBorders>
            <w:shd w:val="clear" w:color="auto" w:fill="auto"/>
            <w:vAlign w:val="center"/>
            <w:hideMark/>
          </w:tcPr>
          <w:p w14:paraId="32A01495" w14:textId="77777777" w:rsidR="001B0AEB" w:rsidRPr="001B0AEB" w:rsidRDefault="001B0AEB" w:rsidP="001B0AEB">
            <w:pPr>
              <w:jc w:val="both"/>
              <w:rPr>
                <w:rFonts w:ascii="Arial" w:hAnsi="Arial" w:cs="Arial"/>
                <w:sz w:val="20"/>
                <w:lang w:eastAsia="en-AU"/>
              </w:rPr>
            </w:pPr>
            <w:r w:rsidRPr="001B0AEB">
              <w:rPr>
                <w:rFonts w:ascii="Arial" w:hAnsi="Arial" w:cs="Arial"/>
                <w:sz w:val="20"/>
                <w:lang w:eastAsia="en-AU"/>
              </w:rPr>
              <w:t>City Works &amp; Assets</w:t>
            </w:r>
          </w:p>
        </w:tc>
        <w:tc>
          <w:tcPr>
            <w:tcW w:w="980" w:type="dxa"/>
            <w:tcBorders>
              <w:top w:val="nil"/>
              <w:left w:val="nil"/>
              <w:right w:val="nil"/>
            </w:tcBorders>
            <w:shd w:val="clear" w:color="000000" w:fill="FFFFFF"/>
            <w:vAlign w:val="bottom"/>
            <w:hideMark/>
          </w:tcPr>
          <w:p w14:paraId="424278F0" w14:textId="77777777" w:rsidR="001B0AEB" w:rsidRPr="001B0AEB" w:rsidRDefault="001B0AEB" w:rsidP="001B0AEB">
            <w:pPr>
              <w:rPr>
                <w:rFonts w:ascii="Arial" w:hAnsi="Arial" w:cs="Arial"/>
                <w:sz w:val="20"/>
                <w:lang w:eastAsia="en-AU"/>
              </w:rPr>
            </w:pPr>
            <w:r w:rsidRPr="001B0AEB">
              <w:rPr>
                <w:rFonts w:ascii="Arial" w:hAnsi="Arial" w:cs="Arial"/>
                <w:sz w:val="20"/>
                <w:lang w:eastAsia="en-AU"/>
              </w:rPr>
              <w:t> </w:t>
            </w:r>
          </w:p>
        </w:tc>
        <w:tc>
          <w:tcPr>
            <w:tcW w:w="1060" w:type="dxa"/>
            <w:tcBorders>
              <w:top w:val="nil"/>
              <w:left w:val="nil"/>
              <w:right w:val="nil"/>
            </w:tcBorders>
            <w:shd w:val="clear" w:color="000000" w:fill="FFFFFF"/>
            <w:vAlign w:val="bottom"/>
            <w:hideMark/>
          </w:tcPr>
          <w:p w14:paraId="0B265CBE" w14:textId="77777777" w:rsidR="001B0AEB" w:rsidRPr="001B0AEB" w:rsidRDefault="001B0AEB" w:rsidP="001B0AEB">
            <w:pPr>
              <w:rPr>
                <w:rFonts w:ascii="Arial" w:hAnsi="Arial" w:cs="Arial"/>
                <w:sz w:val="20"/>
                <w:lang w:eastAsia="en-AU"/>
              </w:rPr>
            </w:pPr>
            <w:r w:rsidRPr="001B0AEB">
              <w:rPr>
                <w:rFonts w:ascii="Arial" w:hAnsi="Arial" w:cs="Arial"/>
                <w:sz w:val="20"/>
                <w:lang w:eastAsia="en-AU"/>
              </w:rPr>
              <w:t> </w:t>
            </w:r>
          </w:p>
        </w:tc>
        <w:tc>
          <w:tcPr>
            <w:tcW w:w="1260" w:type="dxa"/>
            <w:tcBorders>
              <w:top w:val="nil"/>
              <w:left w:val="nil"/>
              <w:right w:val="nil"/>
            </w:tcBorders>
            <w:shd w:val="clear" w:color="auto" w:fill="auto"/>
            <w:vAlign w:val="center"/>
            <w:hideMark/>
          </w:tcPr>
          <w:p w14:paraId="59C0986C"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11,302</w:t>
            </w:r>
          </w:p>
        </w:tc>
        <w:tc>
          <w:tcPr>
            <w:tcW w:w="1180" w:type="dxa"/>
            <w:tcBorders>
              <w:top w:val="nil"/>
              <w:left w:val="nil"/>
              <w:right w:val="nil"/>
            </w:tcBorders>
            <w:shd w:val="clear" w:color="auto" w:fill="FDC600"/>
            <w:vAlign w:val="center"/>
            <w:hideMark/>
          </w:tcPr>
          <w:p w14:paraId="4CA4584D"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10,905</w:t>
            </w:r>
          </w:p>
        </w:tc>
        <w:tc>
          <w:tcPr>
            <w:tcW w:w="1080" w:type="dxa"/>
            <w:tcBorders>
              <w:top w:val="nil"/>
              <w:left w:val="nil"/>
              <w:right w:val="nil"/>
            </w:tcBorders>
            <w:shd w:val="clear" w:color="auto" w:fill="FDC600"/>
            <w:vAlign w:val="center"/>
            <w:hideMark/>
          </w:tcPr>
          <w:p w14:paraId="57DC5F7B"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397</w:t>
            </w:r>
          </w:p>
        </w:tc>
      </w:tr>
      <w:tr w:rsidR="001B0AEB" w:rsidRPr="001B0AEB" w14:paraId="622FFE54" w14:textId="77777777" w:rsidTr="00DE1954">
        <w:trPr>
          <w:trHeight w:val="255"/>
        </w:trPr>
        <w:tc>
          <w:tcPr>
            <w:tcW w:w="3580" w:type="dxa"/>
            <w:tcBorders>
              <w:top w:val="nil"/>
              <w:left w:val="nil"/>
              <w:right w:val="nil"/>
            </w:tcBorders>
            <w:shd w:val="clear" w:color="000000" w:fill="FFFFFF"/>
            <w:vAlign w:val="center"/>
            <w:hideMark/>
          </w:tcPr>
          <w:p w14:paraId="2D4B77D5" w14:textId="77777777" w:rsidR="001B0AEB" w:rsidRPr="001B0AEB" w:rsidRDefault="001B0AEB" w:rsidP="001B0AEB">
            <w:pPr>
              <w:jc w:val="both"/>
              <w:rPr>
                <w:rFonts w:ascii="Arial" w:hAnsi="Arial" w:cs="Arial"/>
                <w:sz w:val="20"/>
                <w:lang w:eastAsia="en-AU"/>
              </w:rPr>
            </w:pPr>
            <w:r w:rsidRPr="001B0AEB">
              <w:rPr>
                <w:rFonts w:ascii="Arial" w:hAnsi="Arial" w:cs="Arial"/>
                <w:sz w:val="20"/>
                <w:lang w:eastAsia="en-AU"/>
              </w:rPr>
              <w:t xml:space="preserve">Planning &amp; </w:t>
            </w:r>
            <w:proofErr w:type="spellStart"/>
            <w:r w:rsidRPr="001B0AEB">
              <w:rPr>
                <w:rFonts w:ascii="Arial" w:hAnsi="Arial" w:cs="Arial"/>
                <w:sz w:val="20"/>
                <w:lang w:eastAsia="en-AU"/>
              </w:rPr>
              <w:t>Placemaking</w:t>
            </w:r>
            <w:proofErr w:type="spellEnd"/>
          </w:p>
        </w:tc>
        <w:tc>
          <w:tcPr>
            <w:tcW w:w="980" w:type="dxa"/>
            <w:tcBorders>
              <w:top w:val="nil"/>
              <w:left w:val="nil"/>
              <w:right w:val="nil"/>
            </w:tcBorders>
            <w:shd w:val="clear" w:color="000000" w:fill="FFFFFF"/>
            <w:vAlign w:val="bottom"/>
            <w:hideMark/>
          </w:tcPr>
          <w:p w14:paraId="4340E099" w14:textId="77777777" w:rsidR="001B0AEB" w:rsidRPr="001B0AEB" w:rsidRDefault="001B0AEB" w:rsidP="001B0AEB">
            <w:pPr>
              <w:rPr>
                <w:rFonts w:ascii="Arial" w:hAnsi="Arial" w:cs="Arial"/>
                <w:sz w:val="20"/>
                <w:lang w:eastAsia="en-AU"/>
              </w:rPr>
            </w:pPr>
            <w:r w:rsidRPr="001B0AEB">
              <w:rPr>
                <w:rFonts w:ascii="Arial" w:hAnsi="Arial" w:cs="Arial"/>
                <w:sz w:val="20"/>
                <w:lang w:eastAsia="en-AU"/>
              </w:rPr>
              <w:t> </w:t>
            </w:r>
          </w:p>
        </w:tc>
        <w:tc>
          <w:tcPr>
            <w:tcW w:w="1060" w:type="dxa"/>
            <w:tcBorders>
              <w:top w:val="nil"/>
              <w:left w:val="nil"/>
              <w:right w:val="nil"/>
            </w:tcBorders>
            <w:shd w:val="clear" w:color="000000" w:fill="FFFFFF"/>
            <w:vAlign w:val="bottom"/>
            <w:hideMark/>
          </w:tcPr>
          <w:p w14:paraId="2AF52C98" w14:textId="77777777" w:rsidR="001B0AEB" w:rsidRPr="001B0AEB" w:rsidRDefault="001B0AEB" w:rsidP="001B0AEB">
            <w:pPr>
              <w:rPr>
                <w:rFonts w:ascii="Arial" w:hAnsi="Arial" w:cs="Arial"/>
                <w:sz w:val="20"/>
                <w:lang w:eastAsia="en-AU"/>
              </w:rPr>
            </w:pPr>
            <w:r w:rsidRPr="001B0AEB">
              <w:rPr>
                <w:rFonts w:ascii="Arial" w:hAnsi="Arial" w:cs="Arial"/>
                <w:sz w:val="20"/>
                <w:lang w:eastAsia="en-AU"/>
              </w:rPr>
              <w:t> </w:t>
            </w:r>
          </w:p>
        </w:tc>
        <w:tc>
          <w:tcPr>
            <w:tcW w:w="1260" w:type="dxa"/>
            <w:tcBorders>
              <w:top w:val="nil"/>
              <w:left w:val="nil"/>
              <w:bottom w:val="single" w:sz="4" w:space="0" w:color="auto"/>
              <w:right w:val="nil"/>
            </w:tcBorders>
            <w:shd w:val="clear" w:color="000000" w:fill="FFFFFF"/>
            <w:vAlign w:val="center"/>
            <w:hideMark/>
          </w:tcPr>
          <w:p w14:paraId="1ABC82FC"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9,170</w:t>
            </w:r>
          </w:p>
        </w:tc>
        <w:tc>
          <w:tcPr>
            <w:tcW w:w="1180" w:type="dxa"/>
            <w:tcBorders>
              <w:top w:val="nil"/>
              <w:left w:val="nil"/>
              <w:bottom w:val="single" w:sz="4" w:space="0" w:color="auto"/>
              <w:right w:val="nil"/>
            </w:tcBorders>
            <w:shd w:val="clear" w:color="auto" w:fill="FDC600"/>
            <w:vAlign w:val="center"/>
            <w:hideMark/>
          </w:tcPr>
          <w:p w14:paraId="4CF9C720"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8,350</w:t>
            </w:r>
          </w:p>
        </w:tc>
        <w:tc>
          <w:tcPr>
            <w:tcW w:w="1080" w:type="dxa"/>
            <w:tcBorders>
              <w:top w:val="nil"/>
              <w:left w:val="nil"/>
              <w:bottom w:val="single" w:sz="4" w:space="0" w:color="auto"/>
              <w:right w:val="nil"/>
            </w:tcBorders>
            <w:shd w:val="clear" w:color="auto" w:fill="FDC600"/>
            <w:vAlign w:val="center"/>
            <w:hideMark/>
          </w:tcPr>
          <w:p w14:paraId="2558FEB4"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820</w:t>
            </w:r>
          </w:p>
        </w:tc>
      </w:tr>
      <w:tr w:rsidR="001B0AEB" w:rsidRPr="001B0AEB" w14:paraId="301CD137" w14:textId="77777777" w:rsidTr="00DE1954">
        <w:trPr>
          <w:trHeight w:val="255"/>
        </w:trPr>
        <w:tc>
          <w:tcPr>
            <w:tcW w:w="5620" w:type="dxa"/>
            <w:gridSpan w:val="3"/>
            <w:tcBorders>
              <w:left w:val="nil"/>
              <w:bottom w:val="nil"/>
              <w:right w:val="nil"/>
            </w:tcBorders>
            <w:shd w:val="clear" w:color="auto" w:fill="auto"/>
            <w:vAlign w:val="center"/>
            <w:hideMark/>
          </w:tcPr>
          <w:p w14:paraId="663CCC88" w14:textId="77777777" w:rsidR="001B0AEB" w:rsidRPr="001B0AEB" w:rsidRDefault="001B0AEB" w:rsidP="001B0AEB">
            <w:pPr>
              <w:rPr>
                <w:rFonts w:ascii="Arial" w:hAnsi="Arial" w:cs="Arial"/>
                <w:sz w:val="20"/>
                <w:lang w:eastAsia="en-AU"/>
              </w:rPr>
            </w:pPr>
            <w:r w:rsidRPr="001B0AEB">
              <w:rPr>
                <w:rFonts w:ascii="Arial" w:hAnsi="Arial" w:cs="Arial"/>
                <w:sz w:val="20"/>
                <w:lang w:eastAsia="en-AU"/>
              </w:rPr>
              <w:t>Total permanent staff expenditure</w:t>
            </w:r>
          </w:p>
        </w:tc>
        <w:tc>
          <w:tcPr>
            <w:tcW w:w="1260" w:type="dxa"/>
            <w:tcBorders>
              <w:top w:val="single" w:sz="4" w:space="0" w:color="auto"/>
              <w:left w:val="nil"/>
              <w:bottom w:val="nil"/>
              <w:right w:val="nil"/>
            </w:tcBorders>
            <w:shd w:val="clear" w:color="000000" w:fill="FFFFFF"/>
            <w:vAlign w:val="center"/>
            <w:hideMark/>
          </w:tcPr>
          <w:p w14:paraId="457F6C73"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65,305</w:t>
            </w:r>
          </w:p>
        </w:tc>
        <w:tc>
          <w:tcPr>
            <w:tcW w:w="1180" w:type="dxa"/>
            <w:tcBorders>
              <w:top w:val="single" w:sz="4" w:space="0" w:color="auto"/>
              <w:left w:val="nil"/>
              <w:bottom w:val="nil"/>
              <w:right w:val="nil"/>
            </w:tcBorders>
            <w:shd w:val="clear" w:color="auto" w:fill="FDC600"/>
            <w:noWrap/>
            <w:vAlign w:val="center"/>
            <w:hideMark/>
          </w:tcPr>
          <w:p w14:paraId="447058F6"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53,668</w:t>
            </w:r>
          </w:p>
        </w:tc>
        <w:tc>
          <w:tcPr>
            <w:tcW w:w="1080" w:type="dxa"/>
            <w:tcBorders>
              <w:top w:val="single" w:sz="4" w:space="0" w:color="auto"/>
              <w:left w:val="nil"/>
              <w:bottom w:val="nil"/>
              <w:right w:val="nil"/>
            </w:tcBorders>
            <w:shd w:val="clear" w:color="auto" w:fill="FDC600"/>
            <w:noWrap/>
            <w:vAlign w:val="center"/>
            <w:hideMark/>
          </w:tcPr>
          <w:p w14:paraId="25119F66"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11,637</w:t>
            </w:r>
          </w:p>
        </w:tc>
      </w:tr>
      <w:tr w:rsidR="001B0AEB" w:rsidRPr="001B0AEB" w14:paraId="7956D3D4" w14:textId="77777777" w:rsidTr="001B0AEB">
        <w:trPr>
          <w:trHeight w:val="255"/>
        </w:trPr>
        <w:tc>
          <w:tcPr>
            <w:tcW w:w="5620" w:type="dxa"/>
            <w:gridSpan w:val="3"/>
            <w:tcBorders>
              <w:top w:val="nil"/>
              <w:left w:val="nil"/>
              <w:bottom w:val="nil"/>
              <w:right w:val="nil"/>
            </w:tcBorders>
            <w:shd w:val="clear" w:color="auto" w:fill="auto"/>
            <w:vAlign w:val="bottom"/>
            <w:hideMark/>
          </w:tcPr>
          <w:p w14:paraId="5C92F78E" w14:textId="77777777" w:rsidR="001B0AEB" w:rsidRPr="001B0AEB" w:rsidRDefault="001B0AEB" w:rsidP="001B0AEB">
            <w:pPr>
              <w:rPr>
                <w:rFonts w:ascii="Arial" w:hAnsi="Arial" w:cs="Arial"/>
                <w:sz w:val="20"/>
                <w:lang w:eastAsia="en-AU"/>
              </w:rPr>
            </w:pPr>
            <w:r w:rsidRPr="001B0AEB">
              <w:rPr>
                <w:rFonts w:ascii="Arial" w:hAnsi="Arial" w:cs="Arial"/>
                <w:sz w:val="20"/>
                <w:lang w:eastAsia="en-AU"/>
              </w:rPr>
              <w:t>Casuals and other expenditure</w:t>
            </w:r>
          </w:p>
        </w:tc>
        <w:tc>
          <w:tcPr>
            <w:tcW w:w="1260" w:type="dxa"/>
            <w:tcBorders>
              <w:top w:val="nil"/>
              <w:left w:val="nil"/>
              <w:bottom w:val="nil"/>
              <w:right w:val="nil"/>
            </w:tcBorders>
            <w:shd w:val="clear" w:color="000000" w:fill="FFFFFF"/>
            <w:vAlign w:val="center"/>
            <w:hideMark/>
          </w:tcPr>
          <w:p w14:paraId="0D2FF4DB"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10,219</w:t>
            </w:r>
          </w:p>
        </w:tc>
        <w:tc>
          <w:tcPr>
            <w:tcW w:w="1180" w:type="dxa"/>
            <w:tcBorders>
              <w:top w:val="nil"/>
              <w:left w:val="nil"/>
              <w:bottom w:val="nil"/>
              <w:right w:val="nil"/>
            </w:tcBorders>
            <w:shd w:val="clear" w:color="auto" w:fill="auto"/>
            <w:noWrap/>
            <w:vAlign w:val="bottom"/>
            <w:hideMark/>
          </w:tcPr>
          <w:p w14:paraId="03D1291D" w14:textId="77777777" w:rsidR="001B0AEB" w:rsidRPr="001B0AEB" w:rsidRDefault="001B0AEB" w:rsidP="001B0AEB">
            <w:pPr>
              <w:rPr>
                <w:rFonts w:ascii="Arial" w:hAnsi="Arial" w:cs="Arial"/>
                <w:sz w:val="20"/>
                <w:lang w:eastAsia="en-AU"/>
              </w:rPr>
            </w:pPr>
          </w:p>
        </w:tc>
        <w:tc>
          <w:tcPr>
            <w:tcW w:w="1080" w:type="dxa"/>
            <w:tcBorders>
              <w:top w:val="nil"/>
              <w:left w:val="nil"/>
              <w:bottom w:val="nil"/>
              <w:right w:val="nil"/>
            </w:tcBorders>
            <w:shd w:val="clear" w:color="auto" w:fill="auto"/>
            <w:noWrap/>
            <w:vAlign w:val="bottom"/>
            <w:hideMark/>
          </w:tcPr>
          <w:p w14:paraId="0A22EFD1" w14:textId="77777777" w:rsidR="001B0AEB" w:rsidRPr="001B0AEB" w:rsidRDefault="001B0AEB" w:rsidP="001B0AEB">
            <w:pPr>
              <w:rPr>
                <w:rFonts w:ascii="Arial" w:hAnsi="Arial" w:cs="Arial"/>
                <w:sz w:val="20"/>
                <w:lang w:eastAsia="en-AU"/>
              </w:rPr>
            </w:pPr>
          </w:p>
        </w:tc>
      </w:tr>
      <w:tr w:rsidR="001B0AEB" w:rsidRPr="001B0AEB" w14:paraId="21482F7F" w14:textId="77777777" w:rsidTr="001B0AEB">
        <w:trPr>
          <w:trHeight w:val="255"/>
        </w:trPr>
        <w:tc>
          <w:tcPr>
            <w:tcW w:w="3580" w:type="dxa"/>
            <w:tcBorders>
              <w:top w:val="nil"/>
              <w:left w:val="nil"/>
              <w:bottom w:val="nil"/>
              <w:right w:val="nil"/>
            </w:tcBorders>
            <w:shd w:val="clear" w:color="auto" w:fill="auto"/>
            <w:vAlign w:val="bottom"/>
            <w:hideMark/>
          </w:tcPr>
          <w:p w14:paraId="130960FB" w14:textId="77777777" w:rsidR="001B0AEB" w:rsidRPr="001B0AEB" w:rsidRDefault="001B0AEB" w:rsidP="001B0AEB">
            <w:pPr>
              <w:rPr>
                <w:rFonts w:ascii="Arial" w:hAnsi="Arial" w:cs="Arial"/>
                <w:sz w:val="20"/>
                <w:lang w:eastAsia="en-AU"/>
              </w:rPr>
            </w:pPr>
            <w:r w:rsidRPr="001B0AEB">
              <w:rPr>
                <w:rFonts w:ascii="Arial" w:hAnsi="Arial" w:cs="Arial"/>
                <w:sz w:val="20"/>
                <w:lang w:eastAsia="en-AU"/>
              </w:rPr>
              <w:t>Capitalised labour costs</w:t>
            </w:r>
          </w:p>
        </w:tc>
        <w:tc>
          <w:tcPr>
            <w:tcW w:w="980" w:type="dxa"/>
            <w:tcBorders>
              <w:top w:val="nil"/>
              <w:left w:val="nil"/>
              <w:bottom w:val="nil"/>
              <w:right w:val="nil"/>
            </w:tcBorders>
            <w:shd w:val="clear" w:color="auto" w:fill="auto"/>
            <w:vAlign w:val="bottom"/>
            <w:hideMark/>
          </w:tcPr>
          <w:p w14:paraId="69DA457D" w14:textId="77777777" w:rsidR="001B0AEB" w:rsidRPr="001B0AEB" w:rsidRDefault="001B0AEB" w:rsidP="001B0AEB">
            <w:pPr>
              <w:rPr>
                <w:rFonts w:ascii="Arial" w:hAnsi="Arial" w:cs="Arial"/>
                <w:sz w:val="20"/>
                <w:lang w:eastAsia="en-AU"/>
              </w:rPr>
            </w:pPr>
          </w:p>
        </w:tc>
        <w:tc>
          <w:tcPr>
            <w:tcW w:w="1060" w:type="dxa"/>
            <w:tcBorders>
              <w:top w:val="nil"/>
              <w:left w:val="nil"/>
              <w:bottom w:val="nil"/>
              <w:right w:val="nil"/>
            </w:tcBorders>
            <w:shd w:val="clear" w:color="auto" w:fill="auto"/>
            <w:vAlign w:val="bottom"/>
            <w:hideMark/>
          </w:tcPr>
          <w:p w14:paraId="75A8B11C" w14:textId="77777777" w:rsidR="001B0AEB" w:rsidRPr="001B0AEB" w:rsidRDefault="001B0AEB" w:rsidP="001B0AEB">
            <w:pPr>
              <w:rPr>
                <w:rFonts w:ascii="Arial" w:hAnsi="Arial" w:cs="Arial"/>
                <w:sz w:val="20"/>
                <w:lang w:eastAsia="en-AU"/>
              </w:rPr>
            </w:pPr>
          </w:p>
        </w:tc>
        <w:tc>
          <w:tcPr>
            <w:tcW w:w="1260" w:type="dxa"/>
            <w:tcBorders>
              <w:top w:val="nil"/>
              <w:left w:val="nil"/>
              <w:bottom w:val="nil"/>
              <w:right w:val="nil"/>
            </w:tcBorders>
            <w:shd w:val="clear" w:color="000000" w:fill="FFFFFF"/>
            <w:vAlign w:val="center"/>
            <w:hideMark/>
          </w:tcPr>
          <w:p w14:paraId="639F842B"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1,126</w:t>
            </w:r>
          </w:p>
        </w:tc>
        <w:tc>
          <w:tcPr>
            <w:tcW w:w="1180" w:type="dxa"/>
            <w:tcBorders>
              <w:top w:val="nil"/>
              <w:left w:val="nil"/>
              <w:bottom w:val="nil"/>
              <w:right w:val="nil"/>
            </w:tcBorders>
            <w:shd w:val="clear" w:color="auto" w:fill="auto"/>
            <w:noWrap/>
            <w:vAlign w:val="bottom"/>
            <w:hideMark/>
          </w:tcPr>
          <w:p w14:paraId="799E4F57" w14:textId="77777777" w:rsidR="001B0AEB" w:rsidRPr="001B0AEB" w:rsidRDefault="001B0AEB" w:rsidP="001B0AEB">
            <w:pPr>
              <w:rPr>
                <w:rFonts w:ascii="Arial" w:hAnsi="Arial" w:cs="Arial"/>
                <w:sz w:val="20"/>
                <w:lang w:eastAsia="en-AU"/>
              </w:rPr>
            </w:pPr>
          </w:p>
        </w:tc>
        <w:tc>
          <w:tcPr>
            <w:tcW w:w="1080" w:type="dxa"/>
            <w:tcBorders>
              <w:top w:val="nil"/>
              <w:left w:val="nil"/>
              <w:bottom w:val="nil"/>
              <w:right w:val="nil"/>
            </w:tcBorders>
            <w:shd w:val="clear" w:color="auto" w:fill="auto"/>
            <w:noWrap/>
            <w:vAlign w:val="bottom"/>
            <w:hideMark/>
          </w:tcPr>
          <w:p w14:paraId="4956C81F" w14:textId="77777777" w:rsidR="001B0AEB" w:rsidRPr="001B0AEB" w:rsidRDefault="001B0AEB" w:rsidP="001B0AEB">
            <w:pPr>
              <w:rPr>
                <w:rFonts w:ascii="Arial" w:hAnsi="Arial" w:cs="Arial"/>
                <w:sz w:val="20"/>
                <w:lang w:eastAsia="en-AU"/>
              </w:rPr>
            </w:pPr>
          </w:p>
        </w:tc>
      </w:tr>
      <w:tr w:rsidR="001B0AEB" w:rsidRPr="001B0AEB" w14:paraId="66C80FED" w14:textId="77777777" w:rsidTr="001B0AEB">
        <w:trPr>
          <w:trHeight w:val="270"/>
        </w:trPr>
        <w:tc>
          <w:tcPr>
            <w:tcW w:w="3580" w:type="dxa"/>
            <w:tcBorders>
              <w:top w:val="nil"/>
              <w:left w:val="nil"/>
              <w:bottom w:val="nil"/>
              <w:right w:val="nil"/>
            </w:tcBorders>
            <w:shd w:val="clear" w:color="auto" w:fill="auto"/>
            <w:vAlign w:val="bottom"/>
            <w:hideMark/>
          </w:tcPr>
          <w:p w14:paraId="6952D3A1" w14:textId="77777777" w:rsidR="001B0AEB" w:rsidRPr="001B0AEB" w:rsidRDefault="001B0AEB" w:rsidP="001B0AEB">
            <w:pPr>
              <w:rPr>
                <w:rFonts w:ascii="Arial" w:hAnsi="Arial" w:cs="Arial"/>
                <w:b/>
                <w:bCs/>
                <w:sz w:val="20"/>
                <w:lang w:eastAsia="en-AU"/>
              </w:rPr>
            </w:pPr>
            <w:r w:rsidRPr="001B0AEB">
              <w:rPr>
                <w:rFonts w:ascii="Arial" w:hAnsi="Arial" w:cs="Arial"/>
                <w:b/>
                <w:bCs/>
                <w:sz w:val="20"/>
                <w:lang w:eastAsia="en-AU"/>
              </w:rPr>
              <w:t>Total expenditure</w:t>
            </w:r>
          </w:p>
        </w:tc>
        <w:tc>
          <w:tcPr>
            <w:tcW w:w="980" w:type="dxa"/>
            <w:tcBorders>
              <w:top w:val="nil"/>
              <w:left w:val="nil"/>
              <w:bottom w:val="nil"/>
              <w:right w:val="nil"/>
            </w:tcBorders>
            <w:shd w:val="clear" w:color="auto" w:fill="auto"/>
            <w:vAlign w:val="bottom"/>
            <w:hideMark/>
          </w:tcPr>
          <w:p w14:paraId="298DC60B" w14:textId="77777777" w:rsidR="001B0AEB" w:rsidRPr="001B0AEB" w:rsidRDefault="001B0AEB" w:rsidP="001B0AEB">
            <w:pPr>
              <w:rPr>
                <w:rFonts w:ascii="Arial" w:hAnsi="Arial" w:cs="Arial"/>
                <w:b/>
                <w:bCs/>
                <w:sz w:val="20"/>
                <w:lang w:eastAsia="en-AU"/>
              </w:rPr>
            </w:pPr>
          </w:p>
        </w:tc>
        <w:tc>
          <w:tcPr>
            <w:tcW w:w="1060" w:type="dxa"/>
            <w:tcBorders>
              <w:top w:val="nil"/>
              <w:left w:val="nil"/>
              <w:bottom w:val="nil"/>
              <w:right w:val="nil"/>
            </w:tcBorders>
            <w:shd w:val="clear" w:color="auto" w:fill="auto"/>
            <w:vAlign w:val="bottom"/>
            <w:hideMark/>
          </w:tcPr>
          <w:p w14:paraId="3EF365D1" w14:textId="77777777" w:rsidR="001B0AEB" w:rsidRPr="001B0AEB" w:rsidRDefault="001B0AEB" w:rsidP="001B0AEB">
            <w:pPr>
              <w:rPr>
                <w:rFonts w:ascii="Arial" w:hAnsi="Arial" w:cs="Arial"/>
                <w:b/>
                <w:bCs/>
                <w:sz w:val="20"/>
                <w:lang w:eastAsia="en-AU"/>
              </w:rPr>
            </w:pPr>
          </w:p>
        </w:tc>
        <w:tc>
          <w:tcPr>
            <w:tcW w:w="1260" w:type="dxa"/>
            <w:tcBorders>
              <w:top w:val="single" w:sz="4" w:space="0" w:color="auto"/>
              <w:left w:val="nil"/>
              <w:bottom w:val="single" w:sz="8" w:space="0" w:color="auto"/>
              <w:right w:val="nil"/>
            </w:tcBorders>
            <w:shd w:val="clear" w:color="000000" w:fill="FFFFFF"/>
            <w:vAlign w:val="center"/>
            <w:hideMark/>
          </w:tcPr>
          <w:p w14:paraId="1A95EA41" w14:textId="77777777" w:rsidR="001B0AEB" w:rsidRPr="001B0AEB" w:rsidRDefault="001B0AEB" w:rsidP="001B0AEB">
            <w:pPr>
              <w:jc w:val="right"/>
              <w:rPr>
                <w:rFonts w:ascii="Arial" w:hAnsi="Arial" w:cs="Arial"/>
                <w:sz w:val="20"/>
                <w:lang w:eastAsia="en-AU"/>
              </w:rPr>
            </w:pPr>
            <w:r w:rsidRPr="001B0AEB">
              <w:rPr>
                <w:rFonts w:ascii="Arial" w:hAnsi="Arial" w:cs="Arial"/>
                <w:sz w:val="20"/>
                <w:lang w:eastAsia="en-AU"/>
              </w:rPr>
              <w:t>76,650</w:t>
            </w:r>
          </w:p>
        </w:tc>
        <w:tc>
          <w:tcPr>
            <w:tcW w:w="1180" w:type="dxa"/>
            <w:tcBorders>
              <w:top w:val="nil"/>
              <w:left w:val="nil"/>
              <w:bottom w:val="nil"/>
              <w:right w:val="nil"/>
            </w:tcBorders>
            <w:shd w:val="clear" w:color="auto" w:fill="auto"/>
            <w:noWrap/>
            <w:vAlign w:val="bottom"/>
            <w:hideMark/>
          </w:tcPr>
          <w:p w14:paraId="0448859A" w14:textId="77777777" w:rsidR="001B0AEB" w:rsidRPr="001B0AEB" w:rsidRDefault="001B0AEB" w:rsidP="001B0AEB">
            <w:pPr>
              <w:rPr>
                <w:rFonts w:ascii="Arial" w:hAnsi="Arial" w:cs="Arial"/>
                <w:sz w:val="20"/>
                <w:lang w:eastAsia="en-AU"/>
              </w:rPr>
            </w:pPr>
          </w:p>
        </w:tc>
        <w:tc>
          <w:tcPr>
            <w:tcW w:w="1080" w:type="dxa"/>
            <w:tcBorders>
              <w:top w:val="nil"/>
              <w:left w:val="nil"/>
              <w:bottom w:val="nil"/>
              <w:right w:val="nil"/>
            </w:tcBorders>
            <w:shd w:val="clear" w:color="auto" w:fill="auto"/>
            <w:noWrap/>
            <w:vAlign w:val="bottom"/>
            <w:hideMark/>
          </w:tcPr>
          <w:p w14:paraId="6D3A0B15" w14:textId="77777777" w:rsidR="001B0AEB" w:rsidRPr="001B0AEB" w:rsidRDefault="001B0AEB" w:rsidP="001B0AEB">
            <w:pPr>
              <w:rPr>
                <w:rFonts w:ascii="Arial" w:hAnsi="Arial" w:cs="Arial"/>
                <w:sz w:val="20"/>
                <w:lang w:eastAsia="en-AU"/>
              </w:rPr>
            </w:pPr>
          </w:p>
        </w:tc>
      </w:tr>
    </w:tbl>
    <w:p w14:paraId="2417D522" w14:textId="77777777" w:rsidR="00876026" w:rsidRPr="00F8256E" w:rsidRDefault="00876026" w:rsidP="00876026">
      <w:pPr>
        <w:jc w:val="both"/>
        <w:rPr>
          <w:rFonts w:ascii="Arial" w:hAnsi="Arial" w:cs="Arial"/>
          <w:sz w:val="20"/>
          <w:highlight w:val="yellow"/>
        </w:rPr>
      </w:pPr>
    </w:p>
    <w:p w14:paraId="4158519E" w14:textId="77777777" w:rsidR="00876026" w:rsidRPr="00F01A29" w:rsidRDefault="00876026" w:rsidP="00876026">
      <w:pPr>
        <w:jc w:val="both"/>
        <w:rPr>
          <w:rFonts w:ascii="Arial" w:hAnsi="Arial" w:cs="Arial"/>
          <w:sz w:val="20"/>
        </w:rPr>
      </w:pPr>
      <w:r w:rsidRPr="00F01A29">
        <w:rPr>
          <w:rFonts w:ascii="Arial" w:hAnsi="Arial" w:cs="Arial"/>
          <w:sz w:val="20"/>
        </w:rPr>
        <w:t>A summary of the number of full time equivalent (FTE) Council staff in relation to the above expenditure is included below:</w:t>
      </w:r>
    </w:p>
    <w:p w14:paraId="743FF330" w14:textId="77777777" w:rsidR="00876026" w:rsidRPr="00F8256E" w:rsidRDefault="00876026" w:rsidP="00876026">
      <w:pPr>
        <w:jc w:val="both"/>
        <w:rPr>
          <w:rFonts w:ascii="Arial" w:hAnsi="Arial" w:cs="Arial"/>
          <w:sz w:val="20"/>
          <w:highlight w:val="yellow"/>
        </w:rPr>
      </w:pPr>
    </w:p>
    <w:tbl>
      <w:tblPr>
        <w:tblW w:w="8060" w:type="dxa"/>
        <w:tblInd w:w="108" w:type="dxa"/>
        <w:tblLook w:val="04A0" w:firstRow="1" w:lastRow="0" w:firstColumn="1" w:lastColumn="0" w:noHBand="0" w:noVBand="1"/>
      </w:tblPr>
      <w:tblGrid>
        <w:gridCol w:w="2540"/>
        <w:gridCol w:w="780"/>
        <w:gridCol w:w="960"/>
        <w:gridCol w:w="1260"/>
        <w:gridCol w:w="1260"/>
        <w:gridCol w:w="1260"/>
      </w:tblGrid>
      <w:tr w:rsidR="00F01A29" w:rsidRPr="00F01A29" w14:paraId="4111F00A" w14:textId="77777777" w:rsidTr="00C93468">
        <w:trPr>
          <w:trHeight w:val="255"/>
        </w:trPr>
        <w:tc>
          <w:tcPr>
            <w:tcW w:w="2540" w:type="dxa"/>
            <w:tcBorders>
              <w:top w:val="nil"/>
              <w:left w:val="nil"/>
              <w:bottom w:val="nil"/>
              <w:right w:val="nil"/>
            </w:tcBorders>
            <w:shd w:val="clear" w:color="auto" w:fill="005042"/>
            <w:vAlign w:val="bottom"/>
            <w:hideMark/>
          </w:tcPr>
          <w:p w14:paraId="54615BA4" w14:textId="77777777" w:rsidR="00F01A29" w:rsidRPr="00C93468" w:rsidRDefault="00F01A29" w:rsidP="00F01A29">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780" w:type="dxa"/>
            <w:tcBorders>
              <w:top w:val="nil"/>
              <w:left w:val="nil"/>
              <w:bottom w:val="nil"/>
              <w:right w:val="nil"/>
            </w:tcBorders>
            <w:shd w:val="clear" w:color="auto" w:fill="005042"/>
            <w:vAlign w:val="bottom"/>
            <w:hideMark/>
          </w:tcPr>
          <w:p w14:paraId="36058F4D" w14:textId="77777777" w:rsidR="00F01A29" w:rsidRPr="00C93468" w:rsidRDefault="00F01A29" w:rsidP="00F01A29">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960" w:type="dxa"/>
            <w:tcBorders>
              <w:top w:val="nil"/>
              <w:left w:val="nil"/>
              <w:bottom w:val="nil"/>
              <w:right w:val="nil"/>
            </w:tcBorders>
            <w:shd w:val="clear" w:color="auto" w:fill="005042"/>
            <w:vAlign w:val="bottom"/>
            <w:hideMark/>
          </w:tcPr>
          <w:p w14:paraId="0E5745F5" w14:textId="77777777" w:rsidR="00F01A29" w:rsidRPr="00C93468" w:rsidRDefault="00F01A29" w:rsidP="00F01A29">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260" w:type="dxa"/>
            <w:tcBorders>
              <w:top w:val="nil"/>
              <w:left w:val="nil"/>
              <w:bottom w:val="nil"/>
              <w:right w:val="nil"/>
            </w:tcBorders>
            <w:shd w:val="clear" w:color="auto" w:fill="005042"/>
            <w:vAlign w:val="bottom"/>
            <w:hideMark/>
          </w:tcPr>
          <w:p w14:paraId="45237855" w14:textId="69F16DFD" w:rsidR="00F01A29" w:rsidRPr="00C93468" w:rsidRDefault="00DE1954" w:rsidP="00F01A29">
            <w:pPr>
              <w:jc w:val="right"/>
              <w:rPr>
                <w:rFonts w:ascii="Arial" w:hAnsi="Arial" w:cs="Arial"/>
                <w:b/>
                <w:bCs/>
                <w:color w:val="FFC000"/>
                <w:sz w:val="20"/>
                <w:lang w:eastAsia="en-AU"/>
              </w:rPr>
            </w:pPr>
            <w:r w:rsidRPr="00C93468">
              <w:rPr>
                <w:rFonts w:ascii="Arial" w:hAnsi="Arial" w:cs="Arial"/>
                <w:b/>
                <w:bCs/>
                <w:color w:val="FFC000"/>
                <w:sz w:val="20"/>
                <w:lang w:eastAsia="en-AU"/>
              </w:rPr>
              <w:t>Budget</w:t>
            </w:r>
            <w:r w:rsidR="00F01A29" w:rsidRPr="00C93468">
              <w:rPr>
                <w:rFonts w:ascii="Arial" w:hAnsi="Arial" w:cs="Arial"/>
                <w:b/>
                <w:bCs/>
                <w:color w:val="FFC000"/>
                <w:sz w:val="20"/>
                <w:lang w:eastAsia="en-AU"/>
              </w:rPr>
              <w:t> </w:t>
            </w:r>
          </w:p>
        </w:tc>
        <w:tc>
          <w:tcPr>
            <w:tcW w:w="2520" w:type="dxa"/>
            <w:gridSpan w:val="2"/>
            <w:tcBorders>
              <w:top w:val="nil"/>
              <w:left w:val="nil"/>
              <w:bottom w:val="nil"/>
              <w:right w:val="nil"/>
            </w:tcBorders>
            <w:shd w:val="clear" w:color="auto" w:fill="005042"/>
            <w:hideMark/>
          </w:tcPr>
          <w:p w14:paraId="7CCC34C9" w14:textId="77777777" w:rsidR="00F01A29" w:rsidRPr="00C93468" w:rsidRDefault="00F01A29" w:rsidP="00F01A29">
            <w:pPr>
              <w:jc w:val="center"/>
              <w:rPr>
                <w:rFonts w:ascii="Arial" w:hAnsi="Arial" w:cs="Arial"/>
                <w:b/>
                <w:bCs/>
                <w:color w:val="FFC000"/>
                <w:sz w:val="20"/>
                <w:lang w:eastAsia="en-AU"/>
              </w:rPr>
            </w:pPr>
            <w:r w:rsidRPr="00C93468">
              <w:rPr>
                <w:rFonts w:ascii="Arial" w:hAnsi="Arial" w:cs="Arial"/>
                <w:b/>
                <w:bCs/>
                <w:color w:val="FFC000"/>
                <w:sz w:val="20"/>
                <w:lang w:eastAsia="en-AU"/>
              </w:rPr>
              <w:t>Comprises</w:t>
            </w:r>
          </w:p>
        </w:tc>
      </w:tr>
      <w:tr w:rsidR="00F01A29" w:rsidRPr="00F01A29" w14:paraId="6B9D2C1F" w14:textId="77777777" w:rsidTr="00C93468">
        <w:trPr>
          <w:trHeight w:val="255"/>
        </w:trPr>
        <w:tc>
          <w:tcPr>
            <w:tcW w:w="2540" w:type="dxa"/>
            <w:tcBorders>
              <w:top w:val="nil"/>
              <w:left w:val="nil"/>
              <w:bottom w:val="nil"/>
              <w:right w:val="nil"/>
            </w:tcBorders>
            <w:shd w:val="clear" w:color="auto" w:fill="005042"/>
            <w:vAlign w:val="bottom"/>
            <w:hideMark/>
          </w:tcPr>
          <w:p w14:paraId="6832948F" w14:textId="77777777" w:rsidR="00F01A29" w:rsidRPr="00C93468" w:rsidRDefault="00F01A29" w:rsidP="00F01A29">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780" w:type="dxa"/>
            <w:tcBorders>
              <w:top w:val="nil"/>
              <w:left w:val="nil"/>
              <w:bottom w:val="nil"/>
              <w:right w:val="nil"/>
            </w:tcBorders>
            <w:shd w:val="clear" w:color="auto" w:fill="005042"/>
            <w:vAlign w:val="bottom"/>
            <w:hideMark/>
          </w:tcPr>
          <w:p w14:paraId="777A257C" w14:textId="77777777" w:rsidR="00F01A29" w:rsidRPr="00C93468" w:rsidRDefault="00F01A29" w:rsidP="00F01A29">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960" w:type="dxa"/>
            <w:tcBorders>
              <w:top w:val="nil"/>
              <w:left w:val="nil"/>
              <w:bottom w:val="nil"/>
              <w:right w:val="nil"/>
            </w:tcBorders>
            <w:shd w:val="clear" w:color="auto" w:fill="005042"/>
            <w:vAlign w:val="bottom"/>
            <w:hideMark/>
          </w:tcPr>
          <w:p w14:paraId="23FD09B3" w14:textId="77777777" w:rsidR="00F01A29" w:rsidRPr="00C93468" w:rsidRDefault="00F01A29" w:rsidP="00F01A29">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260" w:type="dxa"/>
            <w:tcBorders>
              <w:top w:val="nil"/>
              <w:left w:val="nil"/>
              <w:bottom w:val="nil"/>
              <w:right w:val="nil"/>
            </w:tcBorders>
            <w:shd w:val="clear" w:color="auto" w:fill="005042"/>
            <w:vAlign w:val="bottom"/>
            <w:hideMark/>
          </w:tcPr>
          <w:p w14:paraId="3D69D10C" w14:textId="344DF4F1" w:rsidR="00F01A29" w:rsidRPr="00C93468" w:rsidRDefault="00DE1954" w:rsidP="00F01A29">
            <w:pPr>
              <w:jc w:val="right"/>
              <w:rPr>
                <w:rFonts w:ascii="Arial" w:hAnsi="Arial" w:cs="Arial"/>
                <w:b/>
                <w:bCs/>
                <w:color w:val="FFC000"/>
                <w:sz w:val="20"/>
                <w:lang w:eastAsia="en-AU"/>
              </w:rPr>
            </w:pPr>
            <w:r>
              <w:rPr>
                <w:rFonts w:ascii="Arial" w:hAnsi="Arial" w:cs="Arial"/>
                <w:b/>
                <w:bCs/>
                <w:color w:val="FFC000"/>
                <w:sz w:val="20"/>
                <w:lang w:eastAsia="en-AU"/>
              </w:rPr>
              <w:t>2016/17</w:t>
            </w:r>
          </w:p>
        </w:tc>
        <w:tc>
          <w:tcPr>
            <w:tcW w:w="1260" w:type="dxa"/>
            <w:tcBorders>
              <w:top w:val="nil"/>
              <w:left w:val="nil"/>
              <w:bottom w:val="nil"/>
              <w:right w:val="nil"/>
            </w:tcBorders>
            <w:shd w:val="clear" w:color="auto" w:fill="005042"/>
            <w:hideMark/>
          </w:tcPr>
          <w:p w14:paraId="1F859BF8" w14:textId="77777777" w:rsidR="00F01A29" w:rsidRPr="00C93468" w:rsidRDefault="00F01A29" w:rsidP="00F01A29">
            <w:pPr>
              <w:jc w:val="right"/>
              <w:rPr>
                <w:rFonts w:ascii="Arial" w:hAnsi="Arial" w:cs="Arial"/>
                <w:b/>
                <w:bCs/>
                <w:color w:val="FFC000"/>
                <w:sz w:val="20"/>
                <w:lang w:eastAsia="en-AU"/>
              </w:rPr>
            </w:pPr>
            <w:r w:rsidRPr="00C93468">
              <w:rPr>
                <w:rFonts w:ascii="Arial" w:hAnsi="Arial" w:cs="Arial"/>
                <w:b/>
                <w:bCs/>
                <w:color w:val="FFC000"/>
                <w:sz w:val="20"/>
                <w:lang w:eastAsia="en-AU"/>
              </w:rPr>
              <w:t>Permanent</w:t>
            </w:r>
          </w:p>
        </w:tc>
        <w:tc>
          <w:tcPr>
            <w:tcW w:w="1260" w:type="dxa"/>
            <w:tcBorders>
              <w:top w:val="nil"/>
              <w:left w:val="nil"/>
              <w:bottom w:val="nil"/>
              <w:right w:val="nil"/>
            </w:tcBorders>
            <w:shd w:val="clear" w:color="auto" w:fill="005042"/>
            <w:hideMark/>
          </w:tcPr>
          <w:p w14:paraId="63BD2E11" w14:textId="77777777" w:rsidR="00F01A29" w:rsidRPr="00C93468" w:rsidRDefault="00F01A29" w:rsidP="00F01A29">
            <w:pPr>
              <w:jc w:val="right"/>
              <w:rPr>
                <w:rFonts w:ascii="Arial" w:hAnsi="Arial" w:cs="Arial"/>
                <w:b/>
                <w:bCs/>
                <w:color w:val="FFC000"/>
                <w:sz w:val="20"/>
                <w:lang w:eastAsia="en-AU"/>
              </w:rPr>
            </w:pPr>
            <w:r w:rsidRPr="00C93468">
              <w:rPr>
                <w:rFonts w:ascii="Arial" w:hAnsi="Arial" w:cs="Arial"/>
                <w:b/>
                <w:bCs/>
                <w:color w:val="FFC000"/>
                <w:sz w:val="20"/>
                <w:lang w:eastAsia="en-AU"/>
              </w:rPr>
              <w:t>Permanent</w:t>
            </w:r>
          </w:p>
        </w:tc>
      </w:tr>
      <w:tr w:rsidR="00F01A29" w:rsidRPr="00F01A29" w14:paraId="2209331C" w14:textId="77777777" w:rsidTr="00C93468">
        <w:trPr>
          <w:trHeight w:val="255"/>
        </w:trPr>
        <w:tc>
          <w:tcPr>
            <w:tcW w:w="2540" w:type="dxa"/>
            <w:tcBorders>
              <w:top w:val="nil"/>
              <w:left w:val="nil"/>
              <w:bottom w:val="nil"/>
              <w:right w:val="nil"/>
            </w:tcBorders>
            <w:shd w:val="clear" w:color="auto" w:fill="005042"/>
            <w:vAlign w:val="bottom"/>
            <w:hideMark/>
          </w:tcPr>
          <w:p w14:paraId="07B29B53" w14:textId="77777777" w:rsidR="00F01A29" w:rsidRPr="00C93468" w:rsidRDefault="00F01A29" w:rsidP="00F01A29">
            <w:pPr>
              <w:rPr>
                <w:rFonts w:ascii="Arial" w:hAnsi="Arial" w:cs="Arial"/>
                <w:b/>
                <w:bCs/>
                <w:color w:val="FFC000"/>
                <w:sz w:val="20"/>
                <w:lang w:eastAsia="en-AU"/>
              </w:rPr>
            </w:pPr>
            <w:r w:rsidRPr="00C93468">
              <w:rPr>
                <w:rFonts w:ascii="Arial" w:hAnsi="Arial" w:cs="Arial"/>
                <w:b/>
                <w:bCs/>
                <w:color w:val="FFC000"/>
                <w:sz w:val="20"/>
                <w:lang w:eastAsia="en-AU"/>
              </w:rPr>
              <w:t>Department</w:t>
            </w:r>
          </w:p>
        </w:tc>
        <w:tc>
          <w:tcPr>
            <w:tcW w:w="780" w:type="dxa"/>
            <w:tcBorders>
              <w:top w:val="nil"/>
              <w:left w:val="nil"/>
              <w:bottom w:val="nil"/>
              <w:right w:val="nil"/>
            </w:tcBorders>
            <w:shd w:val="clear" w:color="auto" w:fill="005042"/>
            <w:vAlign w:val="bottom"/>
            <w:hideMark/>
          </w:tcPr>
          <w:p w14:paraId="69FD6E94" w14:textId="77777777" w:rsidR="00F01A29" w:rsidRPr="00C93468" w:rsidRDefault="00F01A29" w:rsidP="00F01A29">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960" w:type="dxa"/>
            <w:tcBorders>
              <w:top w:val="nil"/>
              <w:left w:val="nil"/>
              <w:bottom w:val="nil"/>
              <w:right w:val="nil"/>
            </w:tcBorders>
            <w:shd w:val="clear" w:color="auto" w:fill="005042"/>
            <w:vAlign w:val="bottom"/>
            <w:hideMark/>
          </w:tcPr>
          <w:p w14:paraId="3A882325" w14:textId="77777777" w:rsidR="00F01A29" w:rsidRPr="00C93468" w:rsidRDefault="00F01A29" w:rsidP="00F01A29">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260" w:type="dxa"/>
            <w:tcBorders>
              <w:top w:val="nil"/>
              <w:left w:val="nil"/>
              <w:bottom w:val="nil"/>
              <w:right w:val="nil"/>
            </w:tcBorders>
            <w:shd w:val="clear" w:color="auto" w:fill="005042"/>
            <w:vAlign w:val="bottom"/>
            <w:hideMark/>
          </w:tcPr>
          <w:p w14:paraId="13B91431" w14:textId="77777777" w:rsidR="00F01A29" w:rsidRPr="00C93468" w:rsidRDefault="00F01A29" w:rsidP="00F01A29">
            <w:pPr>
              <w:jc w:val="right"/>
              <w:rPr>
                <w:rFonts w:ascii="Arial" w:hAnsi="Arial" w:cs="Arial"/>
                <w:b/>
                <w:bCs/>
                <w:color w:val="FFC000"/>
                <w:sz w:val="20"/>
                <w:lang w:eastAsia="en-AU"/>
              </w:rPr>
            </w:pPr>
            <w:r w:rsidRPr="00C93468">
              <w:rPr>
                <w:rFonts w:ascii="Arial" w:hAnsi="Arial" w:cs="Arial"/>
                <w:b/>
                <w:bCs/>
                <w:color w:val="FFC000"/>
                <w:sz w:val="20"/>
                <w:lang w:eastAsia="en-AU"/>
              </w:rPr>
              <w:t>FTE</w:t>
            </w:r>
          </w:p>
        </w:tc>
        <w:tc>
          <w:tcPr>
            <w:tcW w:w="1260" w:type="dxa"/>
            <w:tcBorders>
              <w:top w:val="nil"/>
              <w:left w:val="nil"/>
              <w:bottom w:val="nil"/>
              <w:right w:val="nil"/>
            </w:tcBorders>
            <w:shd w:val="clear" w:color="auto" w:fill="005042"/>
            <w:vAlign w:val="bottom"/>
            <w:hideMark/>
          </w:tcPr>
          <w:p w14:paraId="3E4855CC" w14:textId="77777777" w:rsidR="00F01A29" w:rsidRPr="00C93468" w:rsidRDefault="00F01A29" w:rsidP="00F01A29">
            <w:pPr>
              <w:jc w:val="right"/>
              <w:rPr>
                <w:rFonts w:ascii="Arial" w:hAnsi="Arial" w:cs="Arial"/>
                <w:b/>
                <w:bCs/>
                <w:color w:val="FFC000"/>
                <w:sz w:val="20"/>
                <w:lang w:eastAsia="en-AU"/>
              </w:rPr>
            </w:pPr>
            <w:r w:rsidRPr="00C93468">
              <w:rPr>
                <w:rFonts w:ascii="Arial" w:hAnsi="Arial" w:cs="Arial"/>
                <w:b/>
                <w:bCs/>
                <w:color w:val="FFC000"/>
                <w:sz w:val="20"/>
                <w:lang w:eastAsia="en-AU"/>
              </w:rPr>
              <w:t>Full Time</w:t>
            </w:r>
          </w:p>
        </w:tc>
        <w:tc>
          <w:tcPr>
            <w:tcW w:w="1260" w:type="dxa"/>
            <w:tcBorders>
              <w:top w:val="nil"/>
              <w:left w:val="nil"/>
              <w:bottom w:val="nil"/>
              <w:right w:val="nil"/>
            </w:tcBorders>
            <w:shd w:val="clear" w:color="auto" w:fill="005042"/>
            <w:vAlign w:val="bottom"/>
            <w:hideMark/>
          </w:tcPr>
          <w:p w14:paraId="78103D36" w14:textId="77777777" w:rsidR="00F01A29" w:rsidRPr="00C93468" w:rsidRDefault="00F01A29" w:rsidP="00F01A29">
            <w:pPr>
              <w:jc w:val="right"/>
              <w:rPr>
                <w:rFonts w:ascii="Arial" w:hAnsi="Arial" w:cs="Arial"/>
                <w:b/>
                <w:bCs/>
                <w:color w:val="FFC000"/>
                <w:sz w:val="20"/>
                <w:lang w:eastAsia="en-AU"/>
              </w:rPr>
            </w:pPr>
            <w:r w:rsidRPr="00C93468">
              <w:rPr>
                <w:rFonts w:ascii="Arial" w:hAnsi="Arial" w:cs="Arial"/>
                <w:b/>
                <w:bCs/>
                <w:color w:val="FFC000"/>
                <w:sz w:val="20"/>
                <w:lang w:eastAsia="en-AU"/>
              </w:rPr>
              <w:t>Part Time</w:t>
            </w:r>
          </w:p>
        </w:tc>
      </w:tr>
      <w:tr w:rsidR="00F01A29" w:rsidRPr="00F01A29" w14:paraId="627EAFB4" w14:textId="77777777" w:rsidTr="00C93468">
        <w:trPr>
          <w:trHeight w:val="255"/>
        </w:trPr>
        <w:tc>
          <w:tcPr>
            <w:tcW w:w="2540" w:type="dxa"/>
            <w:tcBorders>
              <w:top w:val="nil"/>
              <w:left w:val="nil"/>
              <w:bottom w:val="nil"/>
              <w:right w:val="nil"/>
            </w:tcBorders>
            <w:shd w:val="clear" w:color="000000" w:fill="FFFFFF"/>
            <w:vAlign w:val="center"/>
            <w:hideMark/>
          </w:tcPr>
          <w:p w14:paraId="55FA81A0"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CEO</w:t>
            </w:r>
          </w:p>
        </w:tc>
        <w:tc>
          <w:tcPr>
            <w:tcW w:w="780" w:type="dxa"/>
            <w:tcBorders>
              <w:top w:val="nil"/>
              <w:left w:val="nil"/>
              <w:bottom w:val="nil"/>
              <w:right w:val="nil"/>
            </w:tcBorders>
            <w:shd w:val="clear" w:color="000000" w:fill="FFFFFF"/>
            <w:vAlign w:val="center"/>
            <w:hideMark/>
          </w:tcPr>
          <w:p w14:paraId="064BC9C5"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 </w:t>
            </w:r>
          </w:p>
        </w:tc>
        <w:tc>
          <w:tcPr>
            <w:tcW w:w="960" w:type="dxa"/>
            <w:tcBorders>
              <w:top w:val="nil"/>
              <w:left w:val="nil"/>
              <w:bottom w:val="nil"/>
              <w:right w:val="nil"/>
            </w:tcBorders>
            <w:shd w:val="clear" w:color="000000" w:fill="FFFFFF"/>
            <w:noWrap/>
            <w:vAlign w:val="bottom"/>
            <w:hideMark/>
          </w:tcPr>
          <w:p w14:paraId="24883A99"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 </w:t>
            </w:r>
          </w:p>
        </w:tc>
        <w:tc>
          <w:tcPr>
            <w:tcW w:w="1260" w:type="dxa"/>
            <w:tcBorders>
              <w:top w:val="nil"/>
              <w:left w:val="nil"/>
              <w:bottom w:val="nil"/>
              <w:right w:val="nil"/>
            </w:tcBorders>
            <w:shd w:val="clear" w:color="000000" w:fill="FFFFFF"/>
            <w:vAlign w:val="center"/>
            <w:hideMark/>
          </w:tcPr>
          <w:p w14:paraId="193CC39F"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69.55</w:t>
            </w:r>
          </w:p>
        </w:tc>
        <w:tc>
          <w:tcPr>
            <w:tcW w:w="1260" w:type="dxa"/>
            <w:tcBorders>
              <w:top w:val="nil"/>
              <w:left w:val="nil"/>
              <w:bottom w:val="nil"/>
              <w:right w:val="nil"/>
            </w:tcBorders>
            <w:shd w:val="clear" w:color="auto" w:fill="FDC600"/>
            <w:vAlign w:val="center"/>
            <w:hideMark/>
          </w:tcPr>
          <w:p w14:paraId="4B295B8A"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54</w:t>
            </w:r>
          </w:p>
        </w:tc>
        <w:tc>
          <w:tcPr>
            <w:tcW w:w="1260" w:type="dxa"/>
            <w:tcBorders>
              <w:top w:val="nil"/>
              <w:left w:val="nil"/>
              <w:bottom w:val="nil"/>
              <w:right w:val="nil"/>
            </w:tcBorders>
            <w:shd w:val="clear" w:color="auto" w:fill="FDC600"/>
            <w:vAlign w:val="center"/>
            <w:hideMark/>
          </w:tcPr>
          <w:p w14:paraId="0CA9A07E"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15.6</w:t>
            </w:r>
          </w:p>
        </w:tc>
      </w:tr>
      <w:tr w:rsidR="00F01A29" w:rsidRPr="00F01A29" w14:paraId="35BBCF59" w14:textId="77777777" w:rsidTr="00C93468">
        <w:trPr>
          <w:trHeight w:val="510"/>
        </w:trPr>
        <w:tc>
          <w:tcPr>
            <w:tcW w:w="2540" w:type="dxa"/>
            <w:tcBorders>
              <w:top w:val="nil"/>
              <w:left w:val="nil"/>
              <w:bottom w:val="nil"/>
              <w:right w:val="nil"/>
            </w:tcBorders>
            <w:shd w:val="clear" w:color="auto" w:fill="auto"/>
            <w:vAlign w:val="center"/>
            <w:hideMark/>
          </w:tcPr>
          <w:p w14:paraId="3127737E"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Corporate, Business and Financial Services</w:t>
            </w:r>
          </w:p>
        </w:tc>
        <w:tc>
          <w:tcPr>
            <w:tcW w:w="780" w:type="dxa"/>
            <w:tcBorders>
              <w:top w:val="nil"/>
              <w:left w:val="nil"/>
              <w:bottom w:val="nil"/>
              <w:right w:val="nil"/>
            </w:tcBorders>
            <w:shd w:val="clear" w:color="auto" w:fill="auto"/>
            <w:vAlign w:val="center"/>
            <w:hideMark/>
          </w:tcPr>
          <w:p w14:paraId="51868037" w14:textId="77777777" w:rsidR="00F01A29" w:rsidRPr="00F01A29" w:rsidRDefault="00F01A29" w:rsidP="00F01A29">
            <w:pPr>
              <w:jc w:val="both"/>
              <w:rPr>
                <w:rFonts w:ascii="Arial" w:hAnsi="Arial" w:cs="Arial"/>
                <w:sz w:val="20"/>
                <w:lang w:eastAsia="en-AU"/>
              </w:rPr>
            </w:pPr>
          </w:p>
        </w:tc>
        <w:tc>
          <w:tcPr>
            <w:tcW w:w="960" w:type="dxa"/>
            <w:tcBorders>
              <w:top w:val="nil"/>
              <w:left w:val="nil"/>
              <w:bottom w:val="nil"/>
              <w:right w:val="nil"/>
            </w:tcBorders>
            <w:shd w:val="clear" w:color="000000" w:fill="FFFFFF"/>
            <w:noWrap/>
            <w:vAlign w:val="bottom"/>
            <w:hideMark/>
          </w:tcPr>
          <w:p w14:paraId="2FF196D9"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 </w:t>
            </w:r>
          </w:p>
        </w:tc>
        <w:tc>
          <w:tcPr>
            <w:tcW w:w="1260" w:type="dxa"/>
            <w:tcBorders>
              <w:top w:val="nil"/>
              <w:left w:val="nil"/>
              <w:bottom w:val="nil"/>
              <w:right w:val="nil"/>
            </w:tcBorders>
            <w:shd w:val="clear" w:color="000000" w:fill="FFFFFF"/>
            <w:vAlign w:val="center"/>
            <w:hideMark/>
          </w:tcPr>
          <w:p w14:paraId="6234C6A4"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185.19</w:t>
            </w:r>
          </w:p>
        </w:tc>
        <w:tc>
          <w:tcPr>
            <w:tcW w:w="1260" w:type="dxa"/>
            <w:tcBorders>
              <w:top w:val="nil"/>
              <w:left w:val="nil"/>
              <w:bottom w:val="nil"/>
              <w:right w:val="nil"/>
            </w:tcBorders>
            <w:shd w:val="clear" w:color="auto" w:fill="FDC600"/>
            <w:vAlign w:val="center"/>
            <w:hideMark/>
          </w:tcPr>
          <w:p w14:paraId="1DB56A2E"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143.96</w:t>
            </w:r>
          </w:p>
        </w:tc>
        <w:tc>
          <w:tcPr>
            <w:tcW w:w="1260" w:type="dxa"/>
            <w:tcBorders>
              <w:top w:val="nil"/>
              <w:left w:val="nil"/>
              <w:bottom w:val="nil"/>
              <w:right w:val="nil"/>
            </w:tcBorders>
            <w:shd w:val="clear" w:color="auto" w:fill="FDC600"/>
            <w:vAlign w:val="center"/>
            <w:hideMark/>
          </w:tcPr>
          <w:p w14:paraId="53B73011"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41.2</w:t>
            </w:r>
          </w:p>
        </w:tc>
      </w:tr>
      <w:tr w:rsidR="00F01A29" w:rsidRPr="00F01A29" w14:paraId="013460A4" w14:textId="77777777" w:rsidTr="00C93468">
        <w:trPr>
          <w:trHeight w:val="255"/>
        </w:trPr>
        <w:tc>
          <w:tcPr>
            <w:tcW w:w="2540" w:type="dxa"/>
            <w:tcBorders>
              <w:top w:val="nil"/>
              <w:left w:val="nil"/>
              <w:bottom w:val="nil"/>
              <w:right w:val="nil"/>
            </w:tcBorders>
            <w:shd w:val="clear" w:color="000000" w:fill="FFFFFF"/>
            <w:vAlign w:val="center"/>
            <w:hideMark/>
          </w:tcPr>
          <w:p w14:paraId="010E54A4"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Community Wellbeing</w:t>
            </w:r>
          </w:p>
        </w:tc>
        <w:tc>
          <w:tcPr>
            <w:tcW w:w="780" w:type="dxa"/>
            <w:tcBorders>
              <w:top w:val="nil"/>
              <w:left w:val="nil"/>
              <w:bottom w:val="nil"/>
              <w:right w:val="nil"/>
            </w:tcBorders>
            <w:shd w:val="clear" w:color="000000" w:fill="FFFFFF"/>
            <w:vAlign w:val="center"/>
            <w:hideMark/>
          </w:tcPr>
          <w:p w14:paraId="1DD1B9BF"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 </w:t>
            </w:r>
          </w:p>
        </w:tc>
        <w:tc>
          <w:tcPr>
            <w:tcW w:w="960" w:type="dxa"/>
            <w:tcBorders>
              <w:top w:val="nil"/>
              <w:left w:val="nil"/>
              <w:bottom w:val="nil"/>
              <w:right w:val="nil"/>
            </w:tcBorders>
            <w:shd w:val="clear" w:color="000000" w:fill="FFFFFF"/>
            <w:noWrap/>
            <w:vAlign w:val="bottom"/>
            <w:hideMark/>
          </w:tcPr>
          <w:p w14:paraId="11CFA7A3"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 </w:t>
            </w:r>
          </w:p>
        </w:tc>
        <w:tc>
          <w:tcPr>
            <w:tcW w:w="1260" w:type="dxa"/>
            <w:tcBorders>
              <w:top w:val="nil"/>
              <w:left w:val="nil"/>
              <w:bottom w:val="nil"/>
              <w:right w:val="nil"/>
            </w:tcBorders>
            <w:shd w:val="clear" w:color="000000" w:fill="FFFFFF"/>
            <w:vAlign w:val="center"/>
            <w:hideMark/>
          </w:tcPr>
          <w:p w14:paraId="665ECF9F"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241.29</w:t>
            </w:r>
          </w:p>
        </w:tc>
        <w:tc>
          <w:tcPr>
            <w:tcW w:w="1260" w:type="dxa"/>
            <w:tcBorders>
              <w:top w:val="nil"/>
              <w:left w:val="nil"/>
              <w:bottom w:val="nil"/>
              <w:right w:val="nil"/>
            </w:tcBorders>
            <w:shd w:val="clear" w:color="auto" w:fill="FDC600"/>
            <w:vAlign w:val="center"/>
            <w:hideMark/>
          </w:tcPr>
          <w:p w14:paraId="5E50002E"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166.35</w:t>
            </w:r>
          </w:p>
        </w:tc>
        <w:tc>
          <w:tcPr>
            <w:tcW w:w="1260" w:type="dxa"/>
            <w:tcBorders>
              <w:top w:val="nil"/>
              <w:left w:val="nil"/>
              <w:bottom w:val="nil"/>
              <w:right w:val="nil"/>
            </w:tcBorders>
            <w:shd w:val="clear" w:color="auto" w:fill="FDC600"/>
            <w:vAlign w:val="center"/>
            <w:hideMark/>
          </w:tcPr>
          <w:p w14:paraId="3E23DF25"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74.9</w:t>
            </w:r>
          </w:p>
        </w:tc>
      </w:tr>
      <w:tr w:rsidR="00F01A29" w:rsidRPr="00F01A29" w14:paraId="594FA47B" w14:textId="77777777" w:rsidTr="00DE1954">
        <w:trPr>
          <w:trHeight w:val="255"/>
        </w:trPr>
        <w:tc>
          <w:tcPr>
            <w:tcW w:w="2540" w:type="dxa"/>
            <w:tcBorders>
              <w:top w:val="nil"/>
              <w:left w:val="nil"/>
              <w:right w:val="nil"/>
            </w:tcBorders>
            <w:shd w:val="clear" w:color="auto" w:fill="auto"/>
            <w:vAlign w:val="center"/>
            <w:hideMark/>
          </w:tcPr>
          <w:p w14:paraId="516C3105"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City Works &amp; Assets</w:t>
            </w:r>
          </w:p>
        </w:tc>
        <w:tc>
          <w:tcPr>
            <w:tcW w:w="780" w:type="dxa"/>
            <w:tcBorders>
              <w:top w:val="nil"/>
              <w:left w:val="nil"/>
              <w:right w:val="nil"/>
            </w:tcBorders>
            <w:shd w:val="clear" w:color="auto" w:fill="auto"/>
            <w:vAlign w:val="center"/>
            <w:hideMark/>
          </w:tcPr>
          <w:p w14:paraId="3EA1648F" w14:textId="77777777" w:rsidR="00F01A29" w:rsidRPr="00F01A29" w:rsidRDefault="00F01A29" w:rsidP="00F01A29">
            <w:pPr>
              <w:jc w:val="both"/>
              <w:rPr>
                <w:rFonts w:ascii="Arial" w:hAnsi="Arial" w:cs="Arial"/>
                <w:sz w:val="20"/>
                <w:lang w:eastAsia="en-AU"/>
              </w:rPr>
            </w:pPr>
          </w:p>
        </w:tc>
        <w:tc>
          <w:tcPr>
            <w:tcW w:w="960" w:type="dxa"/>
            <w:tcBorders>
              <w:top w:val="nil"/>
              <w:left w:val="nil"/>
              <w:right w:val="nil"/>
            </w:tcBorders>
            <w:shd w:val="clear" w:color="000000" w:fill="FFFFFF"/>
            <w:noWrap/>
            <w:vAlign w:val="bottom"/>
            <w:hideMark/>
          </w:tcPr>
          <w:p w14:paraId="509B9BCA"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 </w:t>
            </w:r>
          </w:p>
        </w:tc>
        <w:tc>
          <w:tcPr>
            <w:tcW w:w="1260" w:type="dxa"/>
            <w:tcBorders>
              <w:top w:val="nil"/>
              <w:left w:val="nil"/>
              <w:right w:val="nil"/>
            </w:tcBorders>
            <w:shd w:val="clear" w:color="000000" w:fill="FFFFFF"/>
            <w:vAlign w:val="center"/>
            <w:hideMark/>
          </w:tcPr>
          <w:p w14:paraId="7CB4660D"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115.27</w:t>
            </w:r>
          </w:p>
        </w:tc>
        <w:tc>
          <w:tcPr>
            <w:tcW w:w="1260" w:type="dxa"/>
            <w:tcBorders>
              <w:top w:val="nil"/>
              <w:left w:val="nil"/>
              <w:right w:val="nil"/>
            </w:tcBorders>
            <w:shd w:val="clear" w:color="auto" w:fill="FDC600"/>
            <w:vAlign w:val="center"/>
            <w:hideMark/>
          </w:tcPr>
          <w:p w14:paraId="2FBC007A"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111.32</w:t>
            </w:r>
          </w:p>
        </w:tc>
        <w:tc>
          <w:tcPr>
            <w:tcW w:w="1260" w:type="dxa"/>
            <w:tcBorders>
              <w:top w:val="nil"/>
              <w:left w:val="nil"/>
              <w:right w:val="nil"/>
            </w:tcBorders>
            <w:shd w:val="clear" w:color="auto" w:fill="FDC600"/>
            <w:vAlign w:val="center"/>
            <w:hideMark/>
          </w:tcPr>
          <w:p w14:paraId="5A6B169E"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4.0</w:t>
            </w:r>
          </w:p>
        </w:tc>
      </w:tr>
      <w:tr w:rsidR="00F01A29" w:rsidRPr="00F01A29" w14:paraId="5F9C9B7E" w14:textId="77777777" w:rsidTr="00DE1954">
        <w:trPr>
          <w:trHeight w:val="255"/>
        </w:trPr>
        <w:tc>
          <w:tcPr>
            <w:tcW w:w="2540" w:type="dxa"/>
            <w:tcBorders>
              <w:top w:val="nil"/>
              <w:left w:val="nil"/>
              <w:right w:val="nil"/>
            </w:tcBorders>
            <w:shd w:val="clear" w:color="000000" w:fill="FFFFFF"/>
            <w:vAlign w:val="center"/>
            <w:hideMark/>
          </w:tcPr>
          <w:p w14:paraId="5F65F0E7"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 xml:space="preserve">Planning &amp; </w:t>
            </w:r>
            <w:proofErr w:type="spellStart"/>
            <w:r w:rsidRPr="00F01A29">
              <w:rPr>
                <w:rFonts w:ascii="Arial" w:hAnsi="Arial" w:cs="Arial"/>
                <w:sz w:val="20"/>
                <w:lang w:eastAsia="en-AU"/>
              </w:rPr>
              <w:t>Placemaking</w:t>
            </w:r>
            <w:proofErr w:type="spellEnd"/>
          </w:p>
        </w:tc>
        <w:tc>
          <w:tcPr>
            <w:tcW w:w="780" w:type="dxa"/>
            <w:tcBorders>
              <w:top w:val="nil"/>
              <w:left w:val="nil"/>
              <w:right w:val="nil"/>
            </w:tcBorders>
            <w:shd w:val="clear" w:color="000000" w:fill="FFFFFF"/>
            <w:vAlign w:val="center"/>
            <w:hideMark/>
          </w:tcPr>
          <w:p w14:paraId="64D7AF2C"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 </w:t>
            </w:r>
          </w:p>
        </w:tc>
        <w:tc>
          <w:tcPr>
            <w:tcW w:w="960" w:type="dxa"/>
            <w:tcBorders>
              <w:top w:val="nil"/>
              <w:left w:val="nil"/>
              <w:right w:val="nil"/>
            </w:tcBorders>
            <w:shd w:val="clear" w:color="000000" w:fill="FFFFFF"/>
            <w:noWrap/>
            <w:vAlign w:val="bottom"/>
            <w:hideMark/>
          </w:tcPr>
          <w:p w14:paraId="41682258"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 </w:t>
            </w:r>
          </w:p>
        </w:tc>
        <w:tc>
          <w:tcPr>
            <w:tcW w:w="1260" w:type="dxa"/>
            <w:tcBorders>
              <w:top w:val="nil"/>
              <w:left w:val="nil"/>
              <w:bottom w:val="single" w:sz="4" w:space="0" w:color="auto"/>
              <w:right w:val="nil"/>
            </w:tcBorders>
            <w:shd w:val="clear" w:color="000000" w:fill="FFFFFF"/>
            <w:vAlign w:val="center"/>
            <w:hideMark/>
          </w:tcPr>
          <w:p w14:paraId="52FA715E"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86.31</w:t>
            </w:r>
          </w:p>
        </w:tc>
        <w:tc>
          <w:tcPr>
            <w:tcW w:w="1260" w:type="dxa"/>
            <w:tcBorders>
              <w:top w:val="nil"/>
              <w:left w:val="nil"/>
              <w:bottom w:val="single" w:sz="4" w:space="0" w:color="auto"/>
              <w:right w:val="nil"/>
            </w:tcBorders>
            <w:shd w:val="clear" w:color="auto" w:fill="FDC600"/>
            <w:vAlign w:val="center"/>
            <w:hideMark/>
          </w:tcPr>
          <w:p w14:paraId="6CDC1676"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78.18</w:t>
            </w:r>
          </w:p>
        </w:tc>
        <w:tc>
          <w:tcPr>
            <w:tcW w:w="1260" w:type="dxa"/>
            <w:tcBorders>
              <w:top w:val="nil"/>
              <w:left w:val="nil"/>
              <w:bottom w:val="single" w:sz="4" w:space="0" w:color="auto"/>
              <w:right w:val="nil"/>
            </w:tcBorders>
            <w:shd w:val="clear" w:color="auto" w:fill="FDC600"/>
            <w:vAlign w:val="center"/>
            <w:hideMark/>
          </w:tcPr>
          <w:p w14:paraId="52569B9C"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8.1</w:t>
            </w:r>
          </w:p>
        </w:tc>
      </w:tr>
      <w:tr w:rsidR="00F01A29" w:rsidRPr="00F01A29" w14:paraId="59D9FC21" w14:textId="77777777" w:rsidTr="00DE1954">
        <w:trPr>
          <w:trHeight w:val="255"/>
        </w:trPr>
        <w:tc>
          <w:tcPr>
            <w:tcW w:w="2540" w:type="dxa"/>
            <w:tcBorders>
              <w:left w:val="nil"/>
              <w:bottom w:val="nil"/>
              <w:right w:val="nil"/>
            </w:tcBorders>
            <w:shd w:val="clear" w:color="auto" w:fill="auto"/>
            <w:vAlign w:val="bottom"/>
            <w:hideMark/>
          </w:tcPr>
          <w:p w14:paraId="1606193A" w14:textId="77777777" w:rsidR="00F01A29" w:rsidRPr="00F01A29" w:rsidRDefault="00F01A29" w:rsidP="00F01A29">
            <w:pPr>
              <w:rPr>
                <w:rFonts w:ascii="Arial" w:hAnsi="Arial" w:cs="Arial"/>
                <w:sz w:val="20"/>
                <w:lang w:eastAsia="en-AU"/>
              </w:rPr>
            </w:pPr>
            <w:r w:rsidRPr="00F01A29">
              <w:rPr>
                <w:rFonts w:ascii="Arial" w:hAnsi="Arial" w:cs="Arial"/>
                <w:sz w:val="20"/>
                <w:lang w:eastAsia="en-AU"/>
              </w:rPr>
              <w:t xml:space="preserve">Total </w:t>
            </w:r>
          </w:p>
        </w:tc>
        <w:tc>
          <w:tcPr>
            <w:tcW w:w="780" w:type="dxa"/>
            <w:tcBorders>
              <w:left w:val="nil"/>
              <w:bottom w:val="nil"/>
              <w:right w:val="nil"/>
            </w:tcBorders>
            <w:shd w:val="clear" w:color="auto" w:fill="auto"/>
            <w:vAlign w:val="bottom"/>
            <w:hideMark/>
          </w:tcPr>
          <w:p w14:paraId="0302817E" w14:textId="77777777" w:rsidR="00F01A29" w:rsidRPr="00F01A29" w:rsidRDefault="00F01A29" w:rsidP="00F01A29">
            <w:pPr>
              <w:rPr>
                <w:rFonts w:ascii="Arial" w:hAnsi="Arial" w:cs="Arial"/>
                <w:sz w:val="20"/>
                <w:lang w:eastAsia="en-AU"/>
              </w:rPr>
            </w:pPr>
          </w:p>
        </w:tc>
        <w:tc>
          <w:tcPr>
            <w:tcW w:w="960" w:type="dxa"/>
            <w:tcBorders>
              <w:left w:val="nil"/>
              <w:bottom w:val="nil"/>
              <w:right w:val="nil"/>
            </w:tcBorders>
            <w:shd w:val="clear" w:color="000000" w:fill="FFFFFF"/>
            <w:noWrap/>
            <w:vAlign w:val="bottom"/>
            <w:hideMark/>
          </w:tcPr>
          <w:p w14:paraId="122E73D3"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 </w:t>
            </w:r>
          </w:p>
        </w:tc>
        <w:tc>
          <w:tcPr>
            <w:tcW w:w="1260" w:type="dxa"/>
            <w:tcBorders>
              <w:top w:val="single" w:sz="4" w:space="0" w:color="auto"/>
              <w:left w:val="nil"/>
              <w:bottom w:val="nil"/>
              <w:right w:val="nil"/>
            </w:tcBorders>
            <w:shd w:val="clear" w:color="000000" w:fill="FFFFFF"/>
            <w:vAlign w:val="center"/>
            <w:hideMark/>
          </w:tcPr>
          <w:p w14:paraId="1B1E3036"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697.61</w:t>
            </w:r>
          </w:p>
        </w:tc>
        <w:tc>
          <w:tcPr>
            <w:tcW w:w="1260" w:type="dxa"/>
            <w:tcBorders>
              <w:top w:val="single" w:sz="4" w:space="0" w:color="auto"/>
              <w:left w:val="nil"/>
              <w:right w:val="nil"/>
            </w:tcBorders>
            <w:shd w:val="clear" w:color="auto" w:fill="FDC600"/>
            <w:vAlign w:val="center"/>
            <w:hideMark/>
          </w:tcPr>
          <w:p w14:paraId="702C47D4"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553.81</w:t>
            </w:r>
          </w:p>
        </w:tc>
        <w:tc>
          <w:tcPr>
            <w:tcW w:w="1260" w:type="dxa"/>
            <w:tcBorders>
              <w:top w:val="single" w:sz="4" w:space="0" w:color="auto"/>
              <w:left w:val="nil"/>
              <w:right w:val="nil"/>
            </w:tcBorders>
            <w:shd w:val="clear" w:color="auto" w:fill="FDC600"/>
            <w:vAlign w:val="center"/>
            <w:hideMark/>
          </w:tcPr>
          <w:p w14:paraId="6DCC8367"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143.8</w:t>
            </w:r>
          </w:p>
        </w:tc>
      </w:tr>
      <w:tr w:rsidR="00F01A29" w:rsidRPr="00F01A29" w14:paraId="35DFF885" w14:textId="77777777" w:rsidTr="00DE1954">
        <w:trPr>
          <w:trHeight w:val="255"/>
        </w:trPr>
        <w:tc>
          <w:tcPr>
            <w:tcW w:w="2540" w:type="dxa"/>
            <w:tcBorders>
              <w:top w:val="nil"/>
              <w:left w:val="nil"/>
              <w:bottom w:val="nil"/>
              <w:right w:val="nil"/>
            </w:tcBorders>
            <w:shd w:val="clear" w:color="auto" w:fill="auto"/>
            <w:vAlign w:val="bottom"/>
            <w:hideMark/>
          </w:tcPr>
          <w:p w14:paraId="1AAA659E" w14:textId="77777777" w:rsidR="00F01A29" w:rsidRPr="00F01A29" w:rsidRDefault="00F01A29" w:rsidP="00F01A29">
            <w:pPr>
              <w:rPr>
                <w:rFonts w:ascii="Arial" w:hAnsi="Arial" w:cs="Arial"/>
                <w:sz w:val="20"/>
                <w:lang w:eastAsia="en-AU"/>
              </w:rPr>
            </w:pPr>
            <w:r w:rsidRPr="00F01A29">
              <w:rPr>
                <w:rFonts w:ascii="Arial" w:hAnsi="Arial" w:cs="Arial"/>
                <w:sz w:val="20"/>
                <w:lang w:eastAsia="en-AU"/>
              </w:rPr>
              <w:t>Casuals and other</w:t>
            </w:r>
          </w:p>
        </w:tc>
        <w:tc>
          <w:tcPr>
            <w:tcW w:w="780" w:type="dxa"/>
            <w:tcBorders>
              <w:top w:val="nil"/>
              <w:left w:val="nil"/>
              <w:bottom w:val="nil"/>
              <w:right w:val="nil"/>
            </w:tcBorders>
            <w:shd w:val="clear" w:color="auto" w:fill="auto"/>
            <w:vAlign w:val="bottom"/>
            <w:hideMark/>
          </w:tcPr>
          <w:p w14:paraId="160919E5" w14:textId="77777777" w:rsidR="00F01A29" w:rsidRPr="00F01A29" w:rsidRDefault="00F01A29" w:rsidP="00F01A29">
            <w:pPr>
              <w:rPr>
                <w:rFonts w:ascii="Arial" w:hAnsi="Arial" w:cs="Arial"/>
                <w:sz w:val="20"/>
                <w:lang w:eastAsia="en-AU"/>
              </w:rPr>
            </w:pPr>
          </w:p>
        </w:tc>
        <w:tc>
          <w:tcPr>
            <w:tcW w:w="960" w:type="dxa"/>
            <w:tcBorders>
              <w:top w:val="nil"/>
              <w:left w:val="nil"/>
              <w:bottom w:val="nil"/>
              <w:right w:val="nil"/>
            </w:tcBorders>
            <w:shd w:val="clear" w:color="000000" w:fill="FFFFFF"/>
            <w:noWrap/>
            <w:vAlign w:val="bottom"/>
            <w:hideMark/>
          </w:tcPr>
          <w:p w14:paraId="76332235"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 </w:t>
            </w:r>
          </w:p>
        </w:tc>
        <w:tc>
          <w:tcPr>
            <w:tcW w:w="1260" w:type="dxa"/>
            <w:tcBorders>
              <w:top w:val="nil"/>
              <w:left w:val="nil"/>
              <w:bottom w:val="nil"/>
              <w:right w:val="nil"/>
            </w:tcBorders>
            <w:shd w:val="clear" w:color="000000" w:fill="FFFFFF"/>
            <w:vAlign w:val="center"/>
            <w:hideMark/>
          </w:tcPr>
          <w:p w14:paraId="22B4380D"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107.36</w:t>
            </w:r>
          </w:p>
        </w:tc>
        <w:tc>
          <w:tcPr>
            <w:tcW w:w="1260" w:type="dxa"/>
            <w:tcBorders>
              <w:left w:val="nil"/>
              <w:bottom w:val="nil"/>
              <w:right w:val="nil"/>
            </w:tcBorders>
            <w:shd w:val="clear" w:color="auto" w:fill="auto"/>
            <w:vAlign w:val="center"/>
            <w:hideMark/>
          </w:tcPr>
          <w:p w14:paraId="76D71AAB" w14:textId="77777777" w:rsidR="00F01A29" w:rsidRPr="00F01A29" w:rsidRDefault="00F01A29" w:rsidP="00F01A29">
            <w:pPr>
              <w:jc w:val="right"/>
              <w:rPr>
                <w:rFonts w:ascii="Arial" w:hAnsi="Arial" w:cs="Arial"/>
                <w:sz w:val="20"/>
                <w:lang w:eastAsia="en-AU"/>
              </w:rPr>
            </w:pPr>
          </w:p>
        </w:tc>
        <w:tc>
          <w:tcPr>
            <w:tcW w:w="1260" w:type="dxa"/>
            <w:tcBorders>
              <w:left w:val="nil"/>
              <w:bottom w:val="nil"/>
              <w:right w:val="nil"/>
            </w:tcBorders>
            <w:shd w:val="clear" w:color="auto" w:fill="auto"/>
            <w:vAlign w:val="center"/>
            <w:hideMark/>
          </w:tcPr>
          <w:p w14:paraId="35270B0E" w14:textId="77777777" w:rsidR="00F01A29" w:rsidRPr="00F01A29" w:rsidRDefault="00F01A29" w:rsidP="00F01A29">
            <w:pPr>
              <w:jc w:val="right"/>
              <w:rPr>
                <w:rFonts w:ascii="Arial" w:hAnsi="Arial" w:cs="Arial"/>
                <w:sz w:val="20"/>
                <w:lang w:eastAsia="en-AU"/>
              </w:rPr>
            </w:pPr>
          </w:p>
        </w:tc>
      </w:tr>
      <w:tr w:rsidR="00F01A29" w:rsidRPr="00F01A29" w14:paraId="76D7249C" w14:textId="77777777" w:rsidTr="00F01A29">
        <w:trPr>
          <w:trHeight w:val="285"/>
        </w:trPr>
        <w:tc>
          <w:tcPr>
            <w:tcW w:w="2540" w:type="dxa"/>
            <w:tcBorders>
              <w:top w:val="nil"/>
              <w:left w:val="nil"/>
              <w:bottom w:val="nil"/>
              <w:right w:val="nil"/>
            </w:tcBorders>
            <w:shd w:val="clear" w:color="auto" w:fill="auto"/>
            <w:vAlign w:val="bottom"/>
            <w:hideMark/>
          </w:tcPr>
          <w:p w14:paraId="6C4DD763" w14:textId="77777777" w:rsidR="00F01A29" w:rsidRPr="00F01A29" w:rsidRDefault="00F01A29" w:rsidP="00F01A29">
            <w:pPr>
              <w:rPr>
                <w:rFonts w:ascii="Arial" w:hAnsi="Arial" w:cs="Arial"/>
                <w:sz w:val="20"/>
                <w:lang w:eastAsia="en-AU"/>
              </w:rPr>
            </w:pPr>
            <w:r w:rsidRPr="00F01A29">
              <w:rPr>
                <w:rFonts w:ascii="Arial" w:hAnsi="Arial" w:cs="Arial"/>
                <w:sz w:val="20"/>
                <w:lang w:eastAsia="en-AU"/>
              </w:rPr>
              <w:t>Capitalised labour costs</w:t>
            </w:r>
          </w:p>
        </w:tc>
        <w:tc>
          <w:tcPr>
            <w:tcW w:w="780" w:type="dxa"/>
            <w:tcBorders>
              <w:top w:val="nil"/>
              <w:left w:val="nil"/>
              <w:bottom w:val="nil"/>
              <w:right w:val="nil"/>
            </w:tcBorders>
            <w:shd w:val="clear" w:color="auto" w:fill="auto"/>
            <w:vAlign w:val="bottom"/>
            <w:hideMark/>
          </w:tcPr>
          <w:p w14:paraId="014CDF57" w14:textId="77777777" w:rsidR="00F01A29" w:rsidRPr="00F01A29" w:rsidRDefault="00F01A29" w:rsidP="00F01A29">
            <w:pPr>
              <w:rPr>
                <w:rFonts w:ascii="Arial" w:hAnsi="Arial" w:cs="Arial"/>
                <w:sz w:val="20"/>
                <w:lang w:eastAsia="en-AU"/>
              </w:rPr>
            </w:pPr>
          </w:p>
        </w:tc>
        <w:tc>
          <w:tcPr>
            <w:tcW w:w="960" w:type="dxa"/>
            <w:tcBorders>
              <w:top w:val="nil"/>
              <w:left w:val="nil"/>
              <w:bottom w:val="nil"/>
              <w:right w:val="nil"/>
            </w:tcBorders>
            <w:shd w:val="clear" w:color="000000" w:fill="FFFFFF"/>
            <w:noWrap/>
            <w:vAlign w:val="bottom"/>
            <w:hideMark/>
          </w:tcPr>
          <w:p w14:paraId="7D20AF25"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 </w:t>
            </w:r>
          </w:p>
        </w:tc>
        <w:tc>
          <w:tcPr>
            <w:tcW w:w="1260" w:type="dxa"/>
            <w:tcBorders>
              <w:top w:val="nil"/>
              <w:left w:val="nil"/>
              <w:bottom w:val="nil"/>
              <w:right w:val="nil"/>
            </w:tcBorders>
            <w:shd w:val="clear" w:color="000000" w:fill="FFFFFF"/>
            <w:vAlign w:val="center"/>
            <w:hideMark/>
          </w:tcPr>
          <w:p w14:paraId="69EC1487"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12</w:t>
            </w:r>
          </w:p>
        </w:tc>
        <w:tc>
          <w:tcPr>
            <w:tcW w:w="1260" w:type="dxa"/>
            <w:tcBorders>
              <w:top w:val="nil"/>
              <w:left w:val="nil"/>
              <w:bottom w:val="nil"/>
              <w:right w:val="nil"/>
            </w:tcBorders>
            <w:shd w:val="clear" w:color="auto" w:fill="auto"/>
            <w:vAlign w:val="center"/>
            <w:hideMark/>
          </w:tcPr>
          <w:p w14:paraId="20DC6E9D" w14:textId="77777777" w:rsidR="00F01A29" w:rsidRPr="00F01A29" w:rsidRDefault="00F01A29" w:rsidP="00F01A29">
            <w:pPr>
              <w:jc w:val="right"/>
              <w:rPr>
                <w:rFonts w:ascii="Arial" w:hAnsi="Arial" w:cs="Arial"/>
                <w:sz w:val="20"/>
                <w:lang w:eastAsia="en-AU"/>
              </w:rPr>
            </w:pPr>
          </w:p>
        </w:tc>
        <w:tc>
          <w:tcPr>
            <w:tcW w:w="1260" w:type="dxa"/>
            <w:tcBorders>
              <w:top w:val="nil"/>
              <w:left w:val="nil"/>
              <w:bottom w:val="nil"/>
              <w:right w:val="nil"/>
            </w:tcBorders>
            <w:shd w:val="clear" w:color="auto" w:fill="auto"/>
            <w:vAlign w:val="center"/>
            <w:hideMark/>
          </w:tcPr>
          <w:p w14:paraId="438C4245" w14:textId="77777777" w:rsidR="00F01A29" w:rsidRPr="00F01A29" w:rsidRDefault="00F01A29" w:rsidP="00F01A29">
            <w:pPr>
              <w:jc w:val="right"/>
              <w:rPr>
                <w:rFonts w:ascii="Arial" w:hAnsi="Arial" w:cs="Arial"/>
                <w:sz w:val="20"/>
                <w:lang w:eastAsia="en-AU"/>
              </w:rPr>
            </w:pPr>
          </w:p>
        </w:tc>
      </w:tr>
      <w:tr w:rsidR="00F01A29" w:rsidRPr="00F01A29" w14:paraId="0B7C12B6" w14:textId="77777777" w:rsidTr="00F01A29">
        <w:trPr>
          <w:trHeight w:val="270"/>
        </w:trPr>
        <w:tc>
          <w:tcPr>
            <w:tcW w:w="2540" w:type="dxa"/>
            <w:tcBorders>
              <w:top w:val="nil"/>
              <w:left w:val="nil"/>
              <w:bottom w:val="nil"/>
              <w:right w:val="nil"/>
            </w:tcBorders>
            <w:shd w:val="clear" w:color="auto" w:fill="auto"/>
            <w:vAlign w:val="bottom"/>
            <w:hideMark/>
          </w:tcPr>
          <w:p w14:paraId="36A462D1" w14:textId="77777777" w:rsidR="00F01A29" w:rsidRPr="00F01A29" w:rsidRDefault="00F01A29" w:rsidP="00F01A29">
            <w:pPr>
              <w:rPr>
                <w:rFonts w:ascii="Arial" w:hAnsi="Arial" w:cs="Arial"/>
                <w:b/>
                <w:bCs/>
                <w:sz w:val="20"/>
                <w:lang w:eastAsia="en-AU"/>
              </w:rPr>
            </w:pPr>
            <w:r w:rsidRPr="00F01A29">
              <w:rPr>
                <w:rFonts w:ascii="Arial" w:hAnsi="Arial" w:cs="Arial"/>
                <w:b/>
                <w:bCs/>
                <w:sz w:val="20"/>
                <w:lang w:eastAsia="en-AU"/>
              </w:rPr>
              <w:t>Total staff</w:t>
            </w:r>
          </w:p>
        </w:tc>
        <w:tc>
          <w:tcPr>
            <w:tcW w:w="780" w:type="dxa"/>
            <w:tcBorders>
              <w:top w:val="nil"/>
              <w:left w:val="nil"/>
              <w:bottom w:val="nil"/>
              <w:right w:val="nil"/>
            </w:tcBorders>
            <w:shd w:val="clear" w:color="auto" w:fill="auto"/>
            <w:vAlign w:val="bottom"/>
            <w:hideMark/>
          </w:tcPr>
          <w:p w14:paraId="5B6FC65D" w14:textId="77777777" w:rsidR="00F01A29" w:rsidRPr="00F01A29" w:rsidRDefault="00F01A29" w:rsidP="00F01A29">
            <w:pPr>
              <w:rPr>
                <w:rFonts w:ascii="Arial" w:hAnsi="Arial" w:cs="Arial"/>
                <w:b/>
                <w:bCs/>
                <w:sz w:val="20"/>
                <w:lang w:eastAsia="en-AU"/>
              </w:rPr>
            </w:pPr>
          </w:p>
        </w:tc>
        <w:tc>
          <w:tcPr>
            <w:tcW w:w="960" w:type="dxa"/>
            <w:tcBorders>
              <w:top w:val="nil"/>
              <w:left w:val="nil"/>
              <w:bottom w:val="nil"/>
              <w:right w:val="nil"/>
            </w:tcBorders>
            <w:shd w:val="clear" w:color="000000" w:fill="FFFFFF"/>
            <w:noWrap/>
            <w:vAlign w:val="bottom"/>
            <w:hideMark/>
          </w:tcPr>
          <w:p w14:paraId="6A19C0D7" w14:textId="77777777" w:rsidR="00F01A29" w:rsidRPr="00F01A29" w:rsidRDefault="00F01A29" w:rsidP="00F01A29">
            <w:pPr>
              <w:jc w:val="both"/>
              <w:rPr>
                <w:rFonts w:ascii="Arial" w:hAnsi="Arial" w:cs="Arial"/>
                <w:sz w:val="20"/>
                <w:lang w:eastAsia="en-AU"/>
              </w:rPr>
            </w:pPr>
            <w:r w:rsidRPr="00F01A29">
              <w:rPr>
                <w:rFonts w:ascii="Arial" w:hAnsi="Arial" w:cs="Arial"/>
                <w:sz w:val="20"/>
                <w:lang w:eastAsia="en-AU"/>
              </w:rPr>
              <w:t> </w:t>
            </w:r>
          </w:p>
        </w:tc>
        <w:tc>
          <w:tcPr>
            <w:tcW w:w="1260" w:type="dxa"/>
            <w:tcBorders>
              <w:top w:val="single" w:sz="4" w:space="0" w:color="auto"/>
              <w:left w:val="nil"/>
              <w:bottom w:val="single" w:sz="8" w:space="0" w:color="auto"/>
              <w:right w:val="nil"/>
            </w:tcBorders>
            <w:shd w:val="clear" w:color="000000" w:fill="FFFFFF"/>
            <w:vAlign w:val="center"/>
            <w:hideMark/>
          </w:tcPr>
          <w:p w14:paraId="7907D6E3" w14:textId="77777777" w:rsidR="00F01A29" w:rsidRPr="00F01A29" w:rsidRDefault="00F01A29" w:rsidP="00F01A29">
            <w:pPr>
              <w:jc w:val="right"/>
              <w:rPr>
                <w:rFonts w:ascii="Arial" w:hAnsi="Arial" w:cs="Arial"/>
                <w:sz w:val="20"/>
                <w:lang w:eastAsia="en-AU"/>
              </w:rPr>
            </w:pPr>
            <w:r w:rsidRPr="00F01A29">
              <w:rPr>
                <w:rFonts w:ascii="Arial" w:hAnsi="Arial" w:cs="Arial"/>
                <w:sz w:val="20"/>
                <w:lang w:eastAsia="en-AU"/>
              </w:rPr>
              <w:t>816.97</w:t>
            </w:r>
          </w:p>
        </w:tc>
        <w:tc>
          <w:tcPr>
            <w:tcW w:w="1260" w:type="dxa"/>
            <w:tcBorders>
              <w:top w:val="nil"/>
              <w:left w:val="nil"/>
              <w:bottom w:val="nil"/>
              <w:right w:val="nil"/>
            </w:tcBorders>
            <w:shd w:val="clear" w:color="auto" w:fill="auto"/>
            <w:vAlign w:val="center"/>
            <w:hideMark/>
          </w:tcPr>
          <w:p w14:paraId="3CCBBA0D" w14:textId="77777777" w:rsidR="00F01A29" w:rsidRPr="00F01A29" w:rsidRDefault="00F01A29" w:rsidP="00F01A29">
            <w:pPr>
              <w:jc w:val="right"/>
              <w:rPr>
                <w:rFonts w:ascii="Arial" w:hAnsi="Arial" w:cs="Arial"/>
                <w:sz w:val="20"/>
                <w:lang w:eastAsia="en-AU"/>
              </w:rPr>
            </w:pPr>
          </w:p>
        </w:tc>
        <w:tc>
          <w:tcPr>
            <w:tcW w:w="1260" w:type="dxa"/>
            <w:tcBorders>
              <w:top w:val="nil"/>
              <w:left w:val="nil"/>
              <w:bottom w:val="nil"/>
              <w:right w:val="nil"/>
            </w:tcBorders>
            <w:shd w:val="clear" w:color="auto" w:fill="auto"/>
            <w:vAlign w:val="center"/>
            <w:hideMark/>
          </w:tcPr>
          <w:p w14:paraId="6EAD5AAA" w14:textId="77777777" w:rsidR="00F01A29" w:rsidRPr="00F01A29" w:rsidRDefault="00F01A29" w:rsidP="00F01A29">
            <w:pPr>
              <w:jc w:val="right"/>
              <w:rPr>
                <w:rFonts w:ascii="Arial" w:hAnsi="Arial" w:cs="Arial"/>
                <w:sz w:val="20"/>
                <w:lang w:eastAsia="en-AU"/>
              </w:rPr>
            </w:pPr>
          </w:p>
        </w:tc>
      </w:tr>
    </w:tbl>
    <w:p w14:paraId="31E699C6" w14:textId="77777777" w:rsidR="00876026" w:rsidRDefault="00876026" w:rsidP="00876026">
      <w:pPr>
        <w:jc w:val="both"/>
        <w:rPr>
          <w:rFonts w:ascii="Arial" w:hAnsi="Arial" w:cs="Arial"/>
          <w:sz w:val="20"/>
          <w:highlight w:val="yellow"/>
        </w:rPr>
      </w:pPr>
    </w:p>
    <w:p w14:paraId="76A6099B" w14:textId="77777777" w:rsidR="003268CB" w:rsidRDefault="003268CB" w:rsidP="00876026">
      <w:pPr>
        <w:jc w:val="both"/>
        <w:rPr>
          <w:rFonts w:ascii="Arial" w:hAnsi="Arial" w:cs="Arial"/>
          <w:sz w:val="20"/>
          <w:highlight w:val="yellow"/>
        </w:rPr>
      </w:pPr>
    </w:p>
    <w:p w14:paraId="5ACB86DA" w14:textId="77777777" w:rsidR="003268CB" w:rsidRDefault="003268CB" w:rsidP="00876026">
      <w:pPr>
        <w:jc w:val="both"/>
        <w:rPr>
          <w:rFonts w:ascii="Arial" w:hAnsi="Arial" w:cs="Arial"/>
          <w:sz w:val="20"/>
          <w:highlight w:val="yellow"/>
        </w:rPr>
      </w:pPr>
    </w:p>
    <w:p w14:paraId="4D0149AA" w14:textId="77777777" w:rsidR="003268CB" w:rsidRDefault="003268CB" w:rsidP="00876026">
      <w:pPr>
        <w:jc w:val="both"/>
        <w:rPr>
          <w:rFonts w:ascii="Arial" w:hAnsi="Arial" w:cs="Arial"/>
          <w:sz w:val="20"/>
          <w:highlight w:val="yellow"/>
        </w:rPr>
      </w:pPr>
    </w:p>
    <w:p w14:paraId="4573CAE3" w14:textId="77777777" w:rsidR="003268CB" w:rsidRDefault="003268CB" w:rsidP="00876026">
      <w:pPr>
        <w:jc w:val="both"/>
        <w:rPr>
          <w:rFonts w:ascii="Arial" w:hAnsi="Arial" w:cs="Arial"/>
          <w:sz w:val="20"/>
          <w:highlight w:val="yellow"/>
        </w:rPr>
      </w:pPr>
    </w:p>
    <w:p w14:paraId="063B2EED" w14:textId="77777777" w:rsidR="003268CB" w:rsidRDefault="003268CB" w:rsidP="00876026">
      <w:pPr>
        <w:jc w:val="both"/>
        <w:rPr>
          <w:rFonts w:ascii="Arial" w:hAnsi="Arial" w:cs="Arial"/>
          <w:sz w:val="20"/>
          <w:highlight w:val="yellow"/>
        </w:rPr>
      </w:pPr>
    </w:p>
    <w:p w14:paraId="2783E003" w14:textId="77777777" w:rsidR="003268CB" w:rsidRDefault="003268CB" w:rsidP="00876026">
      <w:pPr>
        <w:jc w:val="both"/>
        <w:rPr>
          <w:rFonts w:ascii="Arial" w:hAnsi="Arial" w:cs="Arial"/>
          <w:sz w:val="20"/>
          <w:highlight w:val="yellow"/>
        </w:rPr>
      </w:pPr>
    </w:p>
    <w:p w14:paraId="0935A97C" w14:textId="77777777" w:rsidR="003268CB" w:rsidRDefault="003268CB" w:rsidP="00876026">
      <w:pPr>
        <w:jc w:val="both"/>
        <w:rPr>
          <w:rFonts w:ascii="Arial" w:hAnsi="Arial" w:cs="Arial"/>
          <w:sz w:val="20"/>
          <w:highlight w:val="yellow"/>
        </w:rPr>
      </w:pPr>
    </w:p>
    <w:p w14:paraId="6AB3BE14" w14:textId="77777777" w:rsidR="0007439E" w:rsidRPr="00F8256E" w:rsidRDefault="0007439E" w:rsidP="00876026">
      <w:pPr>
        <w:jc w:val="both"/>
        <w:rPr>
          <w:rFonts w:ascii="Arial" w:hAnsi="Arial" w:cs="Arial"/>
          <w:sz w:val="20"/>
          <w:highlight w:val="yellow"/>
        </w:rPr>
      </w:pPr>
    </w:p>
    <w:p w14:paraId="0C9002C6" w14:textId="77777777" w:rsidR="00876026" w:rsidRPr="00F8256E" w:rsidRDefault="00876026" w:rsidP="00876026">
      <w:pPr>
        <w:jc w:val="both"/>
        <w:rPr>
          <w:rFonts w:ascii="Arial" w:hAnsi="Arial" w:cs="Arial"/>
          <w:sz w:val="20"/>
          <w:highlight w:val="yellow"/>
        </w:rPr>
      </w:pPr>
    </w:p>
    <w:p w14:paraId="0BC722ED" w14:textId="77777777" w:rsidR="00876026" w:rsidRPr="00173E67" w:rsidRDefault="00876026" w:rsidP="00925B4B">
      <w:pPr>
        <w:pStyle w:val="Budget5"/>
      </w:pPr>
      <w:r w:rsidRPr="00173E67">
        <w:lastRenderedPageBreak/>
        <w:t>Materials and services ($</w:t>
      </w:r>
      <w:r w:rsidR="0007439E">
        <w:t>4</w:t>
      </w:r>
      <w:r w:rsidR="00173E67" w:rsidRPr="00173E67">
        <w:t>.75 million in</w:t>
      </w:r>
      <w:r w:rsidRPr="00173E67">
        <w:t>crease)</w:t>
      </w:r>
    </w:p>
    <w:p w14:paraId="71938C07" w14:textId="77777777" w:rsidR="00876026" w:rsidRPr="00173E67" w:rsidRDefault="00876026" w:rsidP="00876026">
      <w:pPr>
        <w:jc w:val="both"/>
        <w:rPr>
          <w:rFonts w:ascii="Arial" w:hAnsi="Arial" w:cs="Arial"/>
          <w:sz w:val="20"/>
        </w:rPr>
      </w:pPr>
      <w:r w:rsidRPr="00173E67">
        <w:rPr>
          <w:rFonts w:ascii="Arial" w:hAnsi="Arial" w:cs="Arial"/>
          <w:sz w:val="20"/>
        </w:rPr>
        <w:t xml:space="preserve">Materials and services include the purchases of consumables, payments to contractors for the provision of services and utility costs. Materials and services are forecast to </w:t>
      </w:r>
      <w:r w:rsidR="00173E67" w:rsidRPr="00173E67">
        <w:rPr>
          <w:rFonts w:ascii="Arial" w:hAnsi="Arial" w:cs="Arial"/>
          <w:sz w:val="20"/>
        </w:rPr>
        <w:t>increase</w:t>
      </w:r>
      <w:r w:rsidRPr="00173E67">
        <w:rPr>
          <w:rFonts w:ascii="Arial" w:hAnsi="Arial" w:cs="Arial"/>
          <w:sz w:val="20"/>
        </w:rPr>
        <w:t xml:space="preserve"> by </w:t>
      </w:r>
      <w:r w:rsidR="0007439E">
        <w:rPr>
          <w:rFonts w:ascii="Arial" w:hAnsi="Arial" w:cs="Arial"/>
          <w:sz w:val="20"/>
        </w:rPr>
        <w:t>7.5</w:t>
      </w:r>
      <w:r w:rsidRPr="00173E67">
        <w:rPr>
          <w:rFonts w:ascii="Arial" w:hAnsi="Arial" w:cs="Arial"/>
          <w:sz w:val="20"/>
        </w:rPr>
        <w:t>% or $</w:t>
      </w:r>
      <w:r w:rsidR="0007439E">
        <w:rPr>
          <w:rFonts w:ascii="Arial" w:hAnsi="Arial" w:cs="Arial"/>
          <w:sz w:val="20"/>
        </w:rPr>
        <w:t>4</w:t>
      </w:r>
      <w:r w:rsidR="00173E67">
        <w:rPr>
          <w:rFonts w:ascii="Arial" w:hAnsi="Arial" w:cs="Arial"/>
          <w:sz w:val="20"/>
        </w:rPr>
        <w:t>.75</w:t>
      </w:r>
      <w:r w:rsidRPr="00173E67">
        <w:rPr>
          <w:rFonts w:ascii="Arial" w:hAnsi="Arial" w:cs="Arial"/>
          <w:sz w:val="20"/>
        </w:rPr>
        <w:t xml:space="preserve"> million compared </w:t>
      </w:r>
      <w:r w:rsidR="00173E67">
        <w:rPr>
          <w:rFonts w:ascii="Arial" w:hAnsi="Arial" w:cs="Arial"/>
          <w:sz w:val="20"/>
        </w:rPr>
        <w:t>with</w:t>
      </w:r>
      <w:r w:rsidRPr="00173E67">
        <w:rPr>
          <w:rFonts w:ascii="Arial" w:hAnsi="Arial" w:cs="Arial"/>
          <w:sz w:val="20"/>
        </w:rPr>
        <w:t xml:space="preserve"> </w:t>
      </w:r>
      <w:r w:rsidR="00D50BC6" w:rsidRPr="00173E67">
        <w:rPr>
          <w:rFonts w:ascii="Arial" w:hAnsi="Arial" w:cs="Arial"/>
          <w:sz w:val="20"/>
        </w:rPr>
        <w:t>2015/16</w:t>
      </w:r>
      <w:r w:rsidRPr="00173E67">
        <w:rPr>
          <w:rFonts w:ascii="Arial" w:hAnsi="Arial" w:cs="Arial"/>
          <w:sz w:val="20"/>
        </w:rPr>
        <w:t xml:space="preserve">. </w:t>
      </w:r>
    </w:p>
    <w:p w14:paraId="446FCFA5" w14:textId="77777777" w:rsidR="0007439E" w:rsidRDefault="0007439E" w:rsidP="00876026">
      <w:pPr>
        <w:jc w:val="both"/>
        <w:rPr>
          <w:rFonts w:ascii="Arial" w:hAnsi="Arial" w:cs="Arial"/>
          <w:sz w:val="20"/>
        </w:rPr>
      </w:pPr>
    </w:p>
    <w:p w14:paraId="107DC463" w14:textId="77777777" w:rsidR="00876026" w:rsidRPr="00173E67" w:rsidRDefault="008814C7" w:rsidP="00876026">
      <w:pPr>
        <w:jc w:val="both"/>
        <w:rPr>
          <w:rFonts w:ascii="Arial" w:hAnsi="Arial" w:cs="Arial"/>
          <w:sz w:val="20"/>
        </w:rPr>
      </w:pPr>
      <w:r>
        <w:rPr>
          <w:rFonts w:ascii="Arial" w:hAnsi="Arial" w:cs="Arial"/>
          <w:sz w:val="20"/>
        </w:rPr>
        <w:t>The increase is mainly due to the Council waste management contracts, cleaning contracts, and anticipated legal expenses.</w:t>
      </w:r>
    </w:p>
    <w:p w14:paraId="43E3BC77" w14:textId="77777777" w:rsidR="00876026" w:rsidRPr="00F8256E" w:rsidRDefault="00876026" w:rsidP="00876026">
      <w:pPr>
        <w:jc w:val="both"/>
        <w:rPr>
          <w:rFonts w:ascii="Arial" w:hAnsi="Arial" w:cs="Arial"/>
          <w:sz w:val="20"/>
          <w:highlight w:val="yellow"/>
        </w:rPr>
      </w:pPr>
    </w:p>
    <w:p w14:paraId="12C20B68" w14:textId="77777777" w:rsidR="00876026" w:rsidRPr="00F8256E" w:rsidRDefault="00876026" w:rsidP="00876026">
      <w:pPr>
        <w:jc w:val="both"/>
        <w:rPr>
          <w:rFonts w:ascii="Arial" w:hAnsi="Arial" w:cs="Arial"/>
          <w:sz w:val="20"/>
          <w:highlight w:val="yellow"/>
        </w:rPr>
      </w:pPr>
    </w:p>
    <w:p w14:paraId="393C5705" w14:textId="77777777" w:rsidR="00876026" w:rsidRPr="00275B54" w:rsidRDefault="00876026" w:rsidP="00925B4B">
      <w:pPr>
        <w:pStyle w:val="Budget5"/>
      </w:pPr>
      <w:r w:rsidRPr="00275B54">
        <w:t>Bad and doubtful debts ($0.</w:t>
      </w:r>
      <w:r w:rsidR="00275B54" w:rsidRPr="00275B54">
        <w:t>42</w:t>
      </w:r>
      <w:r w:rsidRPr="00275B54">
        <w:t xml:space="preserve"> million increase)</w:t>
      </w:r>
    </w:p>
    <w:p w14:paraId="5AE3242B" w14:textId="1FFD9FD3" w:rsidR="00876026" w:rsidRPr="00275B54" w:rsidRDefault="00876026" w:rsidP="00876026">
      <w:pPr>
        <w:jc w:val="both"/>
        <w:rPr>
          <w:rFonts w:ascii="Arial" w:hAnsi="Arial" w:cs="Arial"/>
          <w:sz w:val="20"/>
        </w:rPr>
      </w:pPr>
      <w:r w:rsidRPr="00275B54">
        <w:rPr>
          <w:rFonts w:ascii="Arial" w:hAnsi="Arial" w:cs="Arial"/>
          <w:sz w:val="20"/>
        </w:rPr>
        <w:t>Bad and doubtful debts is projected to increase by $0.</w:t>
      </w:r>
      <w:r w:rsidR="00275B54" w:rsidRPr="00275B54">
        <w:rPr>
          <w:rFonts w:ascii="Arial" w:hAnsi="Arial" w:cs="Arial"/>
          <w:sz w:val="20"/>
        </w:rPr>
        <w:t>42</w:t>
      </w:r>
      <w:r w:rsidRPr="00275B54">
        <w:rPr>
          <w:rFonts w:ascii="Arial" w:hAnsi="Arial" w:cs="Arial"/>
          <w:sz w:val="20"/>
        </w:rPr>
        <w:t xml:space="preserve"> million or </w:t>
      </w:r>
      <w:r w:rsidR="00275B54" w:rsidRPr="00275B54">
        <w:rPr>
          <w:rFonts w:ascii="Arial" w:hAnsi="Arial" w:cs="Arial"/>
          <w:sz w:val="20"/>
        </w:rPr>
        <w:t>19.8</w:t>
      </w:r>
      <w:r w:rsidR="00556B9F">
        <w:rPr>
          <w:rFonts w:ascii="Arial" w:hAnsi="Arial" w:cs="Arial"/>
          <w:sz w:val="20"/>
        </w:rPr>
        <w:t>1</w:t>
      </w:r>
      <w:r w:rsidRPr="00275B54">
        <w:rPr>
          <w:rFonts w:ascii="Arial" w:hAnsi="Arial" w:cs="Arial"/>
          <w:sz w:val="20"/>
        </w:rPr>
        <w:t xml:space="preserve">% compared </w:t>
      </w:r>
      <w:r w:rsidR="00275B54" w:rsidRPr="00275B54">
        <w:rPr>
          <w:rFonts w:ascii="Arial" w:hAnsi="Arial" w:cs="Arial"/>
          <w:sz w:val="20"/>
        </w:rPr>
        <w:t>with</w:t>
      </w:r>
      <w:r w:rsidRPr="00275B54">
        <w:rPr>
          <w:rFonts w:ascii="Arial" w:hAnsi="Arial" w:cs="Arial"/>
          <w:sz w:val="20"/>
        </w:rPr>
        <w:t xml:space="preserve"> </w:t>
      </w:r>
      <w:r w:rsidR="00D50BC6" w:rsidRPr="00275B54">
        <w:rPr>
          <w:rFonts w:ascii="Arial" w:hAnsi="Arial" w:cs="Arial"/>
          <w:sz w:val="20"/>
        </w:rPr>
        <w:t>2015/16</w:t>
      </w:r>
      <w:r w:rsidRPr="00275B54">
        <w:rPr>
          <w:rFonts w:ascii="Arial" w:hAnsi="Arial" w:cs="Arial"/>
          <w:sz w:val="20"/>
        </w:rPr>
        <w:t xml:space="preserve"> due mainly to an increase in parking fines forwarded to the Infringements Court for collection and a consequen</w:t>
      </w:r>
      <w:r w:rsidR="00275B54" w:rsidRPr="00275B54">
        <w:rPr>
          <w:rFonts w:ascii="Arial" w:hAnsi="Arial" w:cs="Arial"/>
          <w:sz w:val="20"/>
        </w:rPr>
        <w:t>t reduction in collection rates</w:t>
      </w:r>
      <w:r w:rsidR="009674E7">
        <w:rPr>
          <w:rFonts w:ascii="Arial" w:hAnsi="Arial" w:cs="Arial"/>
          <w:sz w:val="20"/>
        </w:rPr>
        <w:t>.</w:t>
      </w:r>
    </w:p>
    <w:p w14:paraId="56EF7F27" w14:textId="77777777" w:rsidR="00876026" w:rsidRPr="00F8256E" w:rsidRDefault="00876026" w:rsidP="00876026">
      <w:pPr>
        <w:jc w:val="both"/>
        <w:rPr>
          <w:rFonts w:ascii="Arial" w:hAnsi="Arial" w:cs="Arial"/>
          <w:sz w:val="20"/>
          <w:highlight w:val="yellow"/>
        </w:rPr>
      </w:pPr>
    </w:p>
    <w:p w14:paraId="3CEDECD6" w14:textId="77777777" w:rsidR="00876026" w:rsidRPr="00C26A97" w:rsidRDefault="00876026" w:rsidP="00925B4B">
      <w:pPr>
        <w:pStyle w:val="Budget5"/>
      </w:pPr>
      <w:r w:rsidRPr="00C26A97">
        <w:t>Depreciation and amortisation ($</w:t>
      </w:r>
      <w:r w:rsidR="00C26A97">
        <w:t>1.06</w:t>
      </w:r>
      <w:r w:rsidRPr="00C26A97">
        <w:t xml:space="preserve"> million increase)</w:t>
      </w:r>
    </w:p>
    <w:p w14:paraId="0EA39647" w14:textId="77777777" w:rsidR="00876026" w:rsidRPr="00C26A97" w:rsidRDefault="00876026" w:rsidP="00876026">
      <w:pPr>
        <w:jc w:val="both"/>
        <w:rPr>
          <w:rFonts w:ascii="Arial" w:hAnsi="Arial" w:cs="Arial"/>
          <w:sz w:val="20"/>
        </w:rPr>
      </w:pPr>
      <w:r w:rsidRPr="00C26A97">
        <w:rPr>
          <w:rFonts w:ascii="Arial" w:hAnsi="Arial" w:cs="Arial"/>
          <w:sz w:val="20"/>
        </w:rPr>
        <w:t>Depreciation is an accounting measure which attempts to allocate the value of an asset over its useful life for Council’s property, plant and equipment including infrastructure assets such as roads and drains. The increase of $</w:t>
      </w:r>
      <w:r w:rsidR="00C26A97" w:rsidRPr="00C26A97">
        <w:rPr>
          <w:rFonts w:ascii="Arial" w:hAnsi="Arial" w:cs="Arial"/>
          <w:sz w:val="20"/>
        </w:rPr>
        <w:t>1.06</w:t>
      </w:r>
      <w:r w:rsidRPr="00C26A97">
        <w:rPr>
          <w:rFonts w:ascii="Arial" w:hAnsi="Arial" w:cs="Arial"/>
          <w:sz w:val="20"/>
        </w:rPr>
        <w:t xml:space="preserve"> million for </w:t>
      </w:r>
      <w:r w:rsidR="00E97C48" w:rsidRPr="00C26A97">
        <w:rPr>
          <w:rFonts w:ascii="Arial" w:hAnsi="Arial" w:cs="Arial"/>
          <w:sz w:val="20"/>
        </w:rPr>
        <w:t>2016/17</w:t>
      </w:r>
      <w:r w:rsidRPr="00C26A97">
        <w:rPr>
          <w:rFonts w:ascii="Arial" w:hAnsi="Arial" w:cs="Arial"/>
          <w:sz w:val="20"/>
        </w:rPr>
        <w:t xml:space="preserve"> is due mainly to the completion of the 2015/16 capital works program and the full year effect of depreciation on the </w:t>
      </w:r>
      <w:r w:rsidR="00D50BC6" w:rsidRPr="00C26A97">
        <w:rPr>
          <w:rFonts w:ascii="Arial" w:hAnsi="Arial" w:cs="Arial"/>
          <w:sz w:val="20"/>
        </w:rPr>
        <w:t>2015/16</w:t>
      </w:r>
      <w:r w:rsidRPr="00C26A97">
        <w:rPr>
          <w:rFonts w:ascii="Arial" w:hAnsi="Arial" w:cs="Arial"/>
          <w:sz w:val="20"/>
        </w:rPr>
        <w:t xml:space="preserve"> capital works program. Refer to Section 6. ‘Analysis of Capital Budget’ for a more detailed analysis of Council’s capital works program for the </w:t>
      </w:r>
      <w:r w:rsidR="00E97C48" w:rsidRPr="00C26A97">
        <w:rPr>
          <w:rFonts w:ascii="Arial" w:hAnsi="Arial" w:cs="Arial"/>
          <w:sz w:val="20"/>
        </w:rPr>
        <w:t>2016/17</w:t>
      </w:r>
      <w:r w:rsidRPr="00C26A97">
        <w:rPr>
          <w:rFonts w:ascii="Arial" w:hAnsi="Arial" w:cs="Arial"/>
          <w:sz w:val="20"/>
        </w:rPr>
        <w:t xml:space="preserve"> year.</w:t>
      </w:r>
    </w:p>
    <w:p w14:paraId="34C8CEAD" w14:textId="77777777" w:rsidR="00876026" w:rsidRPr="00F8256E" w:rsidRDefault="00876026" w:rsidP="00876026">
      <w:pPr>
        <w:jc w:val="both"/>
        <w:rPr>
          <w:rFonts w:ascii="Arial" w:hAnsi="Arial" w:cs="Arial"/>
          <w:sz w:val="20"/>
          <w:highlight w:val="yellow"/>
        </w:rPr>
      </w:pPr>
    </w:p>
    <w:p w14:paraId="16AD951F" w14:textId="77777777" w:rsidR="00876026" w:rsidRPr="00C26A97" w:rsidRDefault="00C26A97" w:rsidP="00925B4B">
      <w:pPr>
        <w:pStyle w:val="Budget5"/>
      </w:pPr>
      <w:r>
        <w:t>Borrowing costs ($0.63</w:t>
      </w:r>
      <w:r w:rsidR="00876026" w:rsidRPr="00C26A97">
        <w:t xml:space="preserve"> million </w:t>
      </w:r>
      <w:r>
        <w:t>increase</w:t>
      </w:r>
      <w:r w:rsidR="00876026" w:rsidRPr="00C26A97">
        <w:t>)</w:t>
      </w:r>
    </w:p>
    <w:p w14:paraId="1C3E8AAC" w14:textId="77777777" w:rsidR="00876026" w:rsidRPr="00883044" w:rsidRDefault="00876026" w:rsidP="00876026">
      <w:pPr>
        <w:jc w:val="both"/>
        <w:rPr>
          <w:rFonts w:ascii="Arial" w:hAnsi="Arial" w:cs="Arial"/>
          <w:sz w:val="20"/>
        </w:rPr>
      </w:pPr>
      <w:r w:rsidRPr="00883044">
        <w:rPr>
          <w:rFonts w:ascii="Arial" w:hAnsi="Arial" w:cs="Arial"/>
          <w:sz w:val="20"/>
        </w:rPr>
        <w:t xml:space="preserve">Borrowing costs relate to interest charged by financial institutions on funds borrowed. The </w:t>
      </w:r>
      <w:r w:rsidR="00C26A97" w:rsidRPr="00883044">
        <w:rPr>
          <w:rFonts w:ascii="Arial" w:hAnsi="Arial" w:cs="Arial"/>
          <w:sz w:val="20"/>
        </w:rPr>
        <w:t>increase</w:t>
      </w:r>
      <w:r w:rsidRPr="00883044">
        <w:rPr>
          <w:rFonts w:ascii="Arial" w:hAnsi="Arial" w:cs="Arial"/>
          <w:sz w:val="20"/>
        </w:rPr>
        <w:t xml:space="preserve"> in borrowing costs results from the </w:t>
      </w:r>
      <w:r w:rsidR="005A7A5C" w:rsidRPr="00883044">
        <w:rPr>
          <w:rFonts w:ascii="Arial" w:hAnsi="Arial" w:cs="Arial"/>
          <w:sz w:val="20"/>
        </w:rPr>
        <w:t xml:space="preserve">existing borrowings of $32.5 million, as well as a </w:t>
      </w:r>
      <w:r w:rsidRPr="00883044">
        <w:rPr>
          <w:rFonts w:ascii="Arial" w:hAnsi="Arial" w:cs="Arial"/>
          <w:sz w:val="20"/>
        </w:rPr>
        <w:t xml:space="preserve">planned </w:t>
      </w:r>
      <w:r w:rsidR="00C26A97" w:rsidRPr="00883044">
        <w:rPr>
          <w:rFonts w:ascii="Arial" w:hAnsi="Arial" w:cs="Arial"/>
          <w:sz w:val="20"/>
        </w:rPr>
        <w:t>increase</w:t>
      </w:r>
      <w:r w:rsidR="009674E7">
        <w:rPr>
          <w:rFonts w:ascii="Arial" w:hAnsi="Arial" w:cs="Arial"/>
          <w:sz w:val="20"/>
        </w:rPr>
        <w:t xml:space="preserve"> </w:t>
      </w:r>
      <w:r w:rsidR="005A7A5C" w:rsidRPr="00883044">
        <w:rPr>
          <w:rFonts w:ascii="Arial" w:hAnsi="Arial" w:cs="Arial"/>
          <w:sz w:val="20"/>
        </w:rPr>
        <w:t>of $13.5 million in 2016/17</w:t>
      </w:r>
      <w:r w:rsidRPr="00883044">
        <w:rPr>
          <w:rFonts w:ascii="Arial" w:hAnsi="Arial" w:cs="Arial"/>
          <w:sz w:val="20"/>
        </w:rPr>
        <w:t xml:space="preserve">. </w:t>
      </w:r>
    </w:p>
    <w:p w14:paraId="265ABC1B" w14:textId="77777777" w:rsidR="00876026" w:rsidRPr="00F8256E" w:rsidRDefault="00876026" w:rsidP="00876026">
      <w:pPr>
        <w:jc w:val="both"/>
        <w:rPr>
          <w:rFonts w:ascii="Arial" w:hAnsi="Arial" w:cs="Arial"/>
          <w:sz w:val="20"/>
          <w:highlight w:val="yellow"/>
        </w:rPr>
      </w:pPr>
    </w:p>
    <w:p w14:paraId="01EF2690" w14:textId="77777777" w:rsidR="00876026" w:rsidRPr="00F8256E" w:rsidRDefault="00876026" w:rsidP="00876026">
      <w:pPr>
        <w:rPr>
          <w:rFonts w:ascii="Arial" w:hAnsi="Arial" w:cs="Arial"/>
          <w:sz w:val="20"/>
          <w:highlight w:val="yellow"/>
        </w:rPr>
      </w:pPr>
    </w:p>
    <w:p w14:paraId="4EA7121E" w14:textId="77777777" w:rsidR="00876026" w:rsidRPr="00F8256E" w:rsidRDefault="00876026" w:rsidP="00876026">
      <w:pPr>
        <w:rPr>
          <w:rFonts w:ascii="Arial" w:hAnsi="Arial" w:cs="Arial"/>
          <w:highlight w:val="yellow"/>
        </w:rPr>
        <w:sectPr w:rsidR="00876026" w:rsidRPr="00F8256E" w:rsidSect="00CE748C">
          <w:pgSz w:w="11907" w:h="16840" w:code="9"/>
          <w:pgMar w:top="1418" w:right="1440" w:bottom="1418" w:left="1440" w:header="567" w:footer="567" w:gutter="0"/>
          <w:cols w:space="720"/>
        </w:sectPr>
      </w:pPr>
    </w:p>
    <w:p w14:paraId="7A6EDE64" w14:textId="77777777" w:rsidR="00876026" w:rsidRPr="009D0E0C" w:rsidRDefault="00876026" w:rsidP="00925B4B">
      <w:pPr>
        <w:pStyle w:val="Budget3"/>
      </w:pPr>
      <w:bookmarkStart w:id="17" w:name="_Toc447175418"/>
      <w:r w:rsidRPr="009D0E0C">
        <w:lastRenderedPageBreak/>
        <w:t>Analysis of budgeted cash position</w:t>
      </w:r>
      <w:bookmarkEnd w:id="17"/>
    </w:p>
    <w:p w14:paraId="0A569CD7" w14:textId="77777777" w:rsidR="00876026" w:rsidRPr="009D0E0C" w:rsidRDefault="00876026" w:rsidP="00876026">
      <w:pPr>
        <w:rPr>
          <w:rFonts w:ascii="Arial" w:hAnsi="Arial" w:cs="Arial"/>
          <w:szCs w:val="22"/>
        </w:rPr>
      </w:pPr>
    </w:p>
    <w:p w14:paraId="37CB96FC" w14:textId="77777777" w:rsidR="009D0E0C" w:rsidRPr="00A74B79" w:rsidRDefault="009D0E0C" w:rsidP="009D0E0C">
      <w:pPr>
        <w:jc w:val="both"/>
        <w:rPr>
          <w:rFonts w:ascii="Arial" w:hAnsi="Arial" w:cs="Arial"/>
          <w:sz w:val="20"/>
          <w:szCs w:val="22"/>
          <w:lang w:eastAsia="en-AU"/>
        </w:rPr>
      </w:pPr>
      <w:r w:rsidRPr="00A74B79">
        <w:rPr>
          <w:rFonts w:ascii="Arial" w:hAnsi="Arial" w:cs="Arial"/>
          <w:sz w:val="20"/>
          <w:szCs w:val="22"/>
          <w:lang w:eastAsia="en-AU"/>
        </w:rPr>
        <w:t>This section analyses the expected cash flows from the operating, investing and financing activities of Council for the 2016/17 year. Budgeting cash flows for Council is a key factor in setting the level of rates and providing a guide to the level of capital expenditure that can be sustained with or without using existing cash reserves.</w:t>
      </w:r>
    </w:p>
    <w:p w14:paraId="186C01D7" w14:textId="77777777" w:rsidR="009D0E0C" w:rsidRPr="00A74B79" w:rsidRDefault="009D0E0C" w:rsidP="009D0E0C">
      <w:pPr>
        <w:jc w:val="both"/>
        <w:rPr>
          <w:rFonts w:ascii="Arial" w:hAnsi="Arial" w:cs="Arial"/>
          <w:sz w:val="20"/>
          <w:szCs w:val="22"/>
          <w:lang w:eastAsia="en-AU"/>
        </w:rPr>
      </w:pPr>
    </w:p>
    <w:p w14:paraId="028F42BE" w14:textId="77777777" w:rsidR="009D0E0C" w:rsidRPr="00A74B79" w:rsidRDefault="009D0E0C" w:rsidP="009D0E0C">
      <w:pPr>
        <w:jc w:val="both"/>
        <w:rPr>
          <w:rFonts w:ascii="Arial" w:hAnsi="Arial" w:cs="Arial"/>
          <w:sz w:val="20"/>
          <w:lang w:eastAsia="en-AU"/>
        </w:rPr>
      </w:pPr>
      <w:r w:rsidRPr="00A74B79">
        <w:rPr>
          <w:rFonts w:ascii="Arial" w:hAnsi="Arial" w:cs="Arial"/>
          <w:sz w:val="20"/>
          <w:lang w:eastAsia="en-AU"/>
        </w:rPr>
        <w:t>The analysis is based on three main categories of cash flows:</w:t>
      </w:r>
    </w:p>
    <w:p w14:paraId="4D0017E3" w14:textId="77777777" w:rsidR="009D0E0C" w:rsidRPr="00A74B79" w:rsidRDefault="009D0E0C" w:rsidP="009D0E0C">
      <w:pPr>
        <w:numPr>
          <w:ilvl w:val="0"/>
          <w:numId w:val="2"/>
        </w:numPr>
        <w:jc w:val="both"/>
        <w:rPr>
          <w:rFonts w:ascii="Arial" w:hAnsi="Arial" w:cs="Arial"/>
          <w:sz w:val="20"/>
          <w:lang w:eastAsia="en-AU"/>
        </w:rPr>
      </w:pPr>
      <w:r w:rsidRPr="00A74B79">
        <w:rPr>
          <w:rFonts w:ascii="Arial" w:hAnsi="Arial" w:cs="Arial"/>
          <w:b/>
          <w:bCs/>
          <w:color w:val="CC0000"/>
          <w:sz w:val="20"/>
          <w:lang w:eastAsia="en-AU"/>
        </w:rPr>
        <w:t>Operating activities</w:t>
      </w:r>
      <w:r w:rsidRPr="00A74B79">
        <w:rPr>
          <w:rFonts w:ascii="Arial" w:hAnsi="Arial" w:cs="Arial"/>
          <w:color w:val="003366"/>
          <w:sz w:val="20"/>
          <w:lang w:eastAsia="en-AU"/>
        </w:rPr>
        <w:t xml:space="preserve"> - </w:t>
      </w:r>
      <w:r w:rsidRPr="00A74B79">
        <w:rPr>
          <w:rFonts w:ascii="Arial" w:hAnsi="Arial" w:cs="Arial"/>
          <w:sz w:val="20"/>
        </w:rPr>
        <w:t>Refers to the cash generated or used in the normal service delivery functions of Council. Cash remaining after paying for the provision of services to the community may be available for investment in capital works, or repayment of debt</w:t>
      </w:r>
    </w:p>
    <w:p w14:paraId="17A14765" w14:textId="77777777" w:rsidR="009D0E0C" w:rsidRPr="00A74B79" w:rsidRDefault="009D0E0C" w:rsidP="009D0E0C">
      <w:pPr>
        <w:numPr>
          <w:ilvl w:val="0"/>
          <w:numId w:val="2"/>
        </w:numPr>
        <w:jc w:val="both"/>
        <w:rPr>
          <w:rFonts w:ascii="Arial" w:hAnsi="Arial" w:cs="Arial"/>
          <w:sz w:val="20"/>
        </w:rPr>
      </w:pPr>
      <w:r w:rsidRPr="00A74B79">
        <w:rPr>
          <w:rFonts w:ascii="Arial" w:hAnsi="Arial" w:cs="Arial"/>
          <w:b/>
          <w:bCs/>
          <w:color w:val="CC0000"/>
          <w:sz w:val="20"/>
          <w:lang w:eastAsia="en-AU"/>
        </w:rPr>
        <w:t>Investing activities</w:t>
      </w:r>
      <w:r w:rsidRPr="00A74B79">
        <w:rPr>
          <w:rFonts w:ascii="Arial" w:hAnsi="Arial" w:cs="Arial"/>
          <w:color w:val="003366"/>
          <w:sz w:val="20"/>
          <w:lang w:eastAsia="en-AU"/>
        </w:rPr>
        <w:t xml:space="preserve"> - </w:t>
      </w:r>
      <w:r w:rsidRPr="00A74B79">
        <w:rPr>
          <w:rFonts w:ascii="Arial" w:hAnsi="Arial" w:cs="Arial"/>
          <w:sz w:val="20"/>
        </w:rPr>
        <w:t>Refers to cash generated or used in the enhancement or creation of infrastructure and other assets. These activities also include the acquisition and sale of other assets such as vehicles, property and equipment</w:t>
      </w:r>
    </w:p>
    <w:p w14:paraId="213CB5B3" w14:textId="77777777" w:rsidR="00876026" w:rsidRPr="00A74B79" w:rsidRDefault="009D0E0C" w:rsidP="009D0E0C">
      <w:pPr>
        <w:numPr>
          <w:ilvl w:val="0"/>
          <w:numId w:val="2"/>
        </w:numPr>
        <w:jc w:val="both"/>
        <w:rPr>
          <w:rFonts w:ascii="Arial" w:hAnsi="Arial" w:cs="Arial"/>
          <w:sz w:val="20"/>
          <w:lang w:eastAsia="en-AU"/>
        </w:rPr>
      </w:pPr>
      <w:r w:rsidRPr="00A74B79">
        <w:rPr>
          <w:rFonts w:ascii="Arial" w:hAnsi="Arial" w:cs="Arial"/>
          <w:b/>
          <w:bCs/>
          <w:color w:val="CC0000"/>
          <w:sz w:val="20"/>
          <w:lang w:eastAsia="en-AU"/>
        </w:rPr>
        <w:t>Financing activities</w:t>
      </w:r>
      <w:r w:rsidRPr="00A74B79">
        <w:rPr>
          <w:rFonts w:ascii="Arial" w:hAnsi="Arial" w:cs="Arial"/>
          <w:sz w:val="20"/>
        </w:rPr>
        <w:t xml:space="preserve"> - Refers to cash generated or used in the financing of Council functions and include borrowings from financial institutions and advancing of repayable loans to other organisations. These activities also include repayment of the principal component of loan repayments for the year.</w:t>
      </w:r>
    </w:p>
    <w:p w14:paraId="31135CDC" w14:textId="77777777" w:rsidR="00876026" w:rsidRPr="00F8256E" w:rsidRDefault="00876026" w:rsidP="00876026">
      <w:pPr>
        <w:rPr>
          <w:rFonts w:ascii="Arial" w:hAnsi="Arial" w:cs="Arial"/>
          <w:bCs/>
          <w:szCs w:val="22"/>
          <w:highlight w:val="yellow"/>
          <w:lang w:eastAsia="en-AU"/>
        </w:rPr>
      </w:pPr>
    </w:p>
    <w:p w14:paraId="4EDE2CAD" w14:textId="77777777" w:rsidR="00876026" w:rsidRPr="00A74B79" w:rsidRDefault="00876026" w:rsidP="00925B4B">
      <w:pPr>
        <w:pStyle w:val="Budget4"/>
        <w:rPr>
          <w:lang w:eastAsia="en-AU"/>
        </w:rPr>
      </w:pPr>
      <w:r w:rsidRPr="00A74B79">
        <w:rPr>
          <w:lang w:eastAsia="en-AU"/>
        </w:rPr>
        <w:t>Budgeted cash flow statement</w:t>
      </w:r>
    </w:p>
    <w:tbl>
      <w:tblPr>
        <w:tblW w:w="9700" w:type="dxa"/>
        <w:tblInd w:w="108" w:type="dxa"/>
        <w:tblLook w:val="04A0" w:firstRow="1" w:lastRow="0" w:firstColumn="1" w:lastColumn="0" w:noHBand="0" w:noVBand="1"/>
      </w:tblPr>
      <w:tblGrid>
        <w:gridCol w:w="4720"/>
        <w:gridCol w:w="1020"/>
        <w:gridCol w:w="1320"/>
        <w:gridCol w:w="1320"/>
        <w:gridCol w:w="1320"/>
      </w:tblGrid>
      <w:tr w:rsidR="00B67E9C" w:rsidRPr="00B67E9C" w14:paraId="50FBD55E" w14:textId="77777777" w:rsidTr="00B67E9C">
        <w:trPr>
          <w:trHeight w:val="260"/>
        </w:trPr>
        <w:tc>
          <w:tcPr>
            <w:tcW w:w="4720" w:type="dxa"/>
            <w:vMerge w:val="restart"/>
            <w:tcBorders>
              <w:top w:val="nil"/>
              <w:left w:val="nil"/>
              <w:bottom w:val="nil"/>
              <w:right w:val="nil"/>
            </w:tcBorders>
            <w:shd w:val="clear" w:color="000000" w:fill="005042"/>
            <w:vAlign w:val="bottom"/>
            <w:hideMark/>
          </w:tcPr>
          <w:p w14:paraId="3C64D100" w14:textId="77777777" w:rsidR="00B67E9C" w:rsidRPr="00B67E9C" w:rsidRDefault="00B67E9C" w:rsidP="00B67E9C">
            <w:pPr>
              <w:rPr>
                <w:rFonts w:ascii="Arial" w:hAnsi="Arial" w:cs="Arial"/>
                <w:color w:val="FDC600"/>
                <w:sz w:val="20"/>
                <w:lang w:eastAsia="en-AU"/>
              </w:rPr>
            </w:pPr>
            <w:r w:rsidRPr="00B67E9C">
              <w:rPr>
                <w:rFonts w:ascii="Arial" w:hAnsi="Arial" w:cs="Arial"/>
                <w:color w:val="FDC600"/>
                <w:sz w:val="20"/>
                <w:lang w:eastAsia="en-AU"/>
              </w:rPr>
              <w:t> </w:t>
            </w:r>
          </w:p>
        </w:tc>
        <w:tc>
          <w:tcPr>
            <w:tcW w:w="1020" w:type="dxa"/>
            <w:tcBorders>
              <w:top w:val="nil"/>
              <w:left w:val="nil"/>
              <w:bottom w:val="nil"/>
              <w:right w:val="nil"/>
            </w:tcBorders>
            <w:shd w:val="clear" w:color="000000" w:fill="005042"/>
            <w:vAlign w:val="bottom"/>
            <w:hideMark/>
          </w:tcPr>
          <w:p w14:paraId="02B2B2EA" w14:textId="77777777" w:rsidR="00B67E9C" w:rsidRPr="00B67E9C" w:rsidRDefault="00B67E9C" w:rsidP="00B67E9C">
            <w:pPr>
              <w:rPr>
                <w:rFonts w:ascii="Arial" w:hAnsi="Arial" w:cs="Arial"/>
                <w:b/>
                <w:bCs/>
                <w:color w:val="FDC600"/>
                <w:sz w:val="20"/>
                <w:lang w:eastAsia="en-AU"/>
              </w:rPr>
            </w:pPr>
            <w:r w:rsidRPr="00B67E9C">
              <w:rPr>
                <w:rFonts w:ascii="Arial" w:hAnsi="Arial" w:cs="Arial"/>
                <w:b/>
                <w:bCs/>
                <w:color w:val="FDC600"/>
                <w:sz w:val="20"/>
                <w:lang w:eastAsia="en-AU"/>
              </w:rPr>
              <w:t> </w:t>
            </w:r>
          </w:p>
        </w:tc>
        <w:tc>
          <w:tcPr>
            <w:tcW w:w="1320" w:type="dxa"/>
            <w:tcBorders>
              <w:top w:val="nil"/>
              <w:left w:val="nil"/>
              <w:bottom w:val="nil"/>
              <w:right w:val="nil"/>
            </w:tcBorders>
            <w:shd w:val="clear" w:color="000000" w:fill="005042"/>
            <w:vAlign w:val="bottom"/>
            <w:hideMark/>
          </w:tcPr>
          <w:p w14:paraId="1C865A2E" w14:textId="77777777" w:rsidR="00B67E9C" w:rsidRPr="00B67E9C" w:rsidRDefault="00B67E9C" w:rsidP="00B67E9C">
            <w:pPr>
              <w:jc w:val="right"/>
              <w:rPr>
                <w:rFonts w:ascii="Arial" w:hAnsi="Arial" w:cs="Arial"/>
                <w:b/>
                <w:bCs/>
                <w:color w:val="FDC600"/>
                <w:sz w:val="20"/>
                <w:lang w:eastAsia="en-AU"/>
              </w:rPr>
            </w:pPr>
            <w:r w:rsidRPr="00B67E9C">
              <w:rPr>
                <w:rFonts w:ascii="Arial" w:hAnsi="Arial" w:cs="Arial"/>
                <w:b/>
                <w:bCs/>
                <w:color w:val="FDC600"/>
                <w:sz w:val="20"/>
                <w:lang w:eastAsia="en-AU"/>
              </w:rPr>
              <w:t>Forecast</w:t>
            </w:r>
          </w:p>
        </w:tc>
        <w:tc>
          <w:tcPr>
            <w:tcW w:w="1320" w:type="dxa"/>
            <w:tcBorders>
              <w:top w:val="nil"/>
              <w:left w:val="nil"/>
              <w:bottom w:val="nil"/>
              <w:right w:val="nil"/>
            </w:tcBorders>
            <w:shd w:val="clear" w:color="000000" w:fill="005042"/>
            <w:vAlign w:val="bottom"/>
            <w:hideMark/>
          </w:tcPr>
          <w:p w14:paraId="693E5FC4" w14:textId="77777777" w:rsidR="00B67E9C" w:rsidRPr="00B67E9C" w:rsidRDefault="00B67E9C" w:rsidP="00B67E9C">
            <w:pPr>
              <w:jc w:val="right"/>
              <w:rPr>
                <w:rFonts w:ascii="Arial" w:hAnsi="Arial" w:cs="Arial"/>
                <w:b/>
                <w:bCs/>
                <w:color w:val="FDC600"/>
                <w:sz w:val="20"/>
                <w:lang w:eastAsia="en-AU"/>
              </w:rPr>
            </w:pPr>
            <w:r w:rsidRPr="00B67E9C">
              <w:rPr>
                <w:rFonts w:ascii="Arial" w:hAnsi="Arial" w:cs="Arial"/>
                <w:b/>
                <w:bCs/>
                <w:color w:val="FDC600"/>
                <w:sz w:val="20"/>
                <w:lang w:eastAsia="en-AU"/>
              </w:rPr>
              <w:t> </w:t>
            </w:r>
          </w:p>
        </w:tc>
        <w:tc>
          <w:tcPr>
            <w:tcW w:w="1320" w:type="dxa"/>
            <w:tcBorders>
              <w:top w:val="nil"/>
              <w:left w:val="nil"/>
              <w:bottom w:val="nil"/>
              <w:right w:val="nil"/>
            </w:tcBorders>
            <w:shd w:val="clear" w:color="000000" w:fill="005042"/>
            <w:vAlign w:val="bottom"/>
            <w:hideMark/>
          </w:tcPr>
          <w:p w14:paraId="18ECD6DF" w14:textId="77777777" w:rsidR="00B67E9C" w:rsidRPr="00B67E9C" w:rsidRDefault="00B67E9C" w:rsidP="00B67E9C">
            <w:pPr>
              <w:jc w:val="right"/>
              <w:rPr>
                <w:rFonts w:ascii="Arial" w:hAnsi="Arial" w:cs="Arial"/>
                <w:b/>
                <w:bCs/>
                <w:color w:val="FDC600"/>
                <w:sz w:val="20"/>
                <w:lang w:eastAsia="en-AU"/>
              </w:rPr>
            </w:pPr>
            <w:r w:rsidRPr="00B67E9C">
              <w:rPr>
                <w:rFonts w:ascii="Arial" w:hAnsi="Arial" w:cs="Arial"/>
                <w:b/>
                <w:bCs/>
                <w:color w:val="FDC600"/>
                <w:sz w:val="20"/>
                <w:lang w:eastAsia="en-AU"/>
              </w:rPr>
              <w:t> </w:t>
            </w:r>
          </w:p>
        </w:tc>
      </w:tr>
      <w:tr w:rsidR="00B67E9C" w:rsidRPr="00B67E9C" w14:paraId="33CED1C8" w14:textId="77777777" w:rsidTr="00B67E9C">
        <w:trPr>
          <w:trHeight w:val="260"/>
        </w:trPr>
        <w:tc>
          <w:tcPr>
            <w:tcW w:w="4720" w:type="dxa"/>
            <w:vMerge/>
            <w:tcBorders>
              <w:top w:val="nil"/>
              <w:left w:val="nil"/>
              <w:bottom w:val="nil"/>
              <w:right w:val="nil"/>
            </w:tcBorders>
            <w:vAlign w:val="center"/>
            <w:hideMark/>
          </w:tcPr>
          <w:p w14:paraId="6835655E" w14:textId="77777777" w:rsidR="00B67E9C" w:rsidRPr="00B67E9C" w:rsidRDefault="00B67E9C" w:rsidP="00B67E9C">
            <w:pPr>
              <w:rPr>
                <w:rFonts w:ascii="Arial" w:hAnsi="Arial" w:cs="Arial"/>
                <w:color w:val="FDC600"/>
                <w:sz w:val="20"/>
                <w:lang w:eastAsia="en-AU"/>
              </w:rPr>
            </w:pPr>
          </w:p>
        </w:tc>
        <w:tc>
          <w:tcPr>
            <w:tcW w:w="1020" w:type="dxa"/>
            <w:tcBorders>
              <w:top w:val="nil"/>
              <w:left w:val="nil"/>
              <w:bottom w:val="nil"/>
              <w:right w:val="nil"/>
            </w:tcBorders>
            <w:shd w:val="clear" w:color="000000" w:fill="005042"/>
            <w:vAlign w:val="bottom"/>
            <w:hideMark/>
          </w:tcPr>
          <w:p w14:paraId="637EA867" w14:textId="77777777" w:rsidR="00B67E9C" w:rsidRPr="00B67E9C" w:rsidRDefault="00B67E9C" w:rsidP="00B67E9C">
            <w:pPr>
              <w:rPr>
                <w:rFonts w:ascii="Arial" w:hAnsi="Arial" w:cs="Arial"/>
                <w:b/>
                <w:bCs/>
                <w:color w:val="FDC600"/>
                <w:sz w:val="20"/>
                <w:lang w:eastAsia="en-AU"/>
              </w:rPr>
            </w:pPr>
            <w:r w:rsidRPr="00B67E9C">
              <w:rPr>
                <w:rFonts w:ascii="Arial" w:hAnsi="Arial" w:cs="Arial"/>
                <w:b/>
                <w:bCs/>
                <w:color w:val="FDC600"/>
                <w:sz w:val="20"/>
                <w:lang w:eastAsia="en-AU"/>
              </w:rPr>
              <w:t> </w:t>
            </w:r>
          </w:p>
        </w:tc>
        <w:tc>
          <w:tcPr>
            <w:tcW w:w="1320" w:type="dxa"/>
            <w:tcBorders>
              <w:top w:val="nil"/>
              <w:left w:val="nil"/>
              <w:bottom w:val="nil"/>
              <w:right w:val="nil"/>
            </w:tcBorders>
            <w:shd w:val="clear" w:color="000000" w:fill="005042"/>
            <w:vAlign w:val="bottom"/>
            <w:hideMark/>
          </w:tcPr>
          <w:p w14:paraId="0D0F6EC8" w14:textId="77777777" w:rsidR="00B67E9C" w:rsidRPr="00B67E9C" w:rsidRDefault="00B67E9C" w:rsidP="00B67E9C">
            <w:pPr>
              <w:jc w:val="right"/>
              <w:rPr>
                <w:rFonts w:ascii="Arial" w:hAnsi="Arial" w:cs="Arial"/>
                <w:b/>
                <w:bCs/>
                <w:color w:val="FDC600"/>
                <w:sz w:val="20"/>
                <w:lang w:eastAsia="en-AU"/>
              </w:rPr>
            </w:pPr>
            <w:r w:rsidRPr="00B67E9C">
              <w:rPr>
                <w:rFonts w:ascii="Arial" w:hAnsi="Arial" w:cs="Arial"/>
                <w:b/>
                <w:bCs/>
                <w:color w:val="FDC600"/>
                <w:sz w:val="20"/>
                <w:lang w:eastAsia="en-AU"/>
              </w:rPr>
              <w:t>Actual</w:t>
            </w:r>
          </w:p>
        </w:tc>
        <w:tc>
          <w:tcPr>
            <w:tcW w:w="1320" w:type="dxa"/>
            <w:tcBorders>
              <w:top w:val="nil"/>
              <w:left w:val="nil"/>
              <w:bottom w:val="nil"/>
              <w:right w:val="nil"/>
            </w:tcBorders>
            <w:shd w:val="clear" w:color="000000" w:fill="005042"/>
            <w:vAlign w:val="bottom"/>
            <w:hideMark/>
          </w:tcPr>
          <w:p w14:paraId="2419AFB2" w14:textId="77777777" w:rsidR="00B67E9C" w:rsidRPr="00B67E9C" w:rsidRDefault="00B67E9C" w:rsidP="00B67E9C">
            <w:pPr>
              <w:jc w:val="right"/>
              <w:rPr>
                <w:rFonts w:ascii="Arial" w:hAnsi="Arial" w:cs="Arial"/>
                <w:b/>
                <w:bCs/>
                <w:color w:val="FDC600"/>
                <w:sz w:val="20"/>
                <w:lang w:eastAsia="en-AU"/>
              </w:rPr>
            </w:pPr>
            <w:r w:rsidRPr="00B67E9C">
              <w:rPr>
                <w:rFonts w:ascii="Arial" w:hAnsi="Arial" w:cs="Arial"/>
                <w:b/>
                <w:bCs/>
                <w:color w:val="FDC600"/>
                <w:sz w:val="20"/>
                <w:lang w:eastAsia="en-AU"/>
              </w:rPr>
              <w:t>Budget</w:t>
            </w:r>
          </w:p>
        </w:tc>
        <w:tc>
          <w:tcPr>
            <w:tcW w:w="1320" w:type="dxa"/>
            <w:tcBorders>
              <w:top w:val="nil"/>
              <w:left w:val="nil"/>
              <w:bottom w:val="nil"/>
              <w:right w:val="nil"/>
            </w:tcBorders>
            <w:shd w:val="clear" w:color="000000" w:fill="005042"/>
            <w:vAlign w:val="bottom"/>
            <w:hideMark/>
          </w:tcPr>
          <w:p w14:paraId="08760C9E" w14:textId="77777777" w:rsidR="00B67E9C" w:rsidRPr="00B67E9C" w:rsidRDefault="00B67E9C" w:rsidP="00B67E9C">
            <w:pPr>
              <w:jc w:val="right"/>
              <w:rPr>
                <w:rFonts w:ascii="Arial" w:hAnsi="Arial" w:cs="Arial"/>
                <w:b/>
                <w:bCs/>
                <w:color w:val="FDC600"/>
                <w:sz w:val="20"/>
                <w:lang w:eastAsia="en-AU"/>
              </w:rPr>
            </w:pPr>
            <w:r w:rsidRPr="00B67E9C">
              <w:rPr>
                <w:rFonts w:ascii="Arial" w:hAnsi="Arial" w:cs="Arial"/>
                <w:b/>
                <w:bCs/>
                <w:color w:val="FDC600"/>
                <w:sz w:val="20"/>
                <w:lang w:eastAsia="en-AU"/>
              </w:rPr>
              <w:t>Variance</w:t>
            </w:r>
          </w:p>
        </w:tc>
      </w:tr>
      <w:tr w:rsidR="00B67E9C" w:rsidRPr="00B67E9C" w14:paraId="7876E536" w14:textId="77777777" w:rsidTr="00556B9F">
        <w:trPr>
          <w:trHeight w:val="260"/>
        </w:trPr>
        <w:tc>
          <w:tcPr>
            <w:tcW w:w="4720" w:type="dxa"/>
            <w:vMerge/>
            <w:tcBorders>
              <w:top w:val="nil"/>
              <w:left w:val="nil"/>
              <w:bottom w:val="nil"/>
              <w:right w:val="nil"/>
            </w:tcBorders>
            <w:vAlign w:val="center"/>
            <w:hideMark/>
          </w:tcPr>
          <w:p w14:paraId="2052AAF8" w14:textId="77777777" w:rsidR="00B67E9C" w:rsidRPr="00B67E9C" w:rsidRDefault="00B67E9C" w:rsidP="00B67E9C">
            <w:pPr>
              <w:rPr>
                <w:rFonts w:ascii="Arial" w:hAnsi="Arial" w:cs="Arial"/>
                <w:color w:val="FDC600"/>
                <w:sz w:val="20"/>
                <w:lang w:eastAsia="en-AU"/>
              </w:rPr>
            </w:pPr>
          </w:p>
        </w:tc>
        <w:tc>
          <w:tcPr>
            <w:tcW w:w="1020" w:type="dxa"/>
            <w:tcBorders>
              <w:top w:val="nil"/>
              <w:left w:val="nil"/>
              <w:bottom w:val="nil"/>
              <w:right w:val="nil"/>
            </w:tcBorders>
            <w:shd w:val="clear" w:color="000000" w:fill="005042"/>
            <w:vAlign w:val="bottom"/>
          </w:tcPr>
          <w:p w14:paraId="1E75A03F" w14:textId="5FE9374B" w:rsidR="00B67E9C" w:rsidRPr="00B67E9C" w:rsidRDefault="00B67E9C" w:rsidP="00B67E9C">
            <w:pPr>
              <w:jc w:val="center"/>
              <w:rPr>
                <w:rFonts w:ascii="Arial" w:hAnsi="Arial" w:cs="Arial"/>
                <w:b/>
                <w:bCs/>
                <w:color w:val="FDC600"/>
                <w:sz w:val="20"/>
                <w:lang w:eastAsia="en-AU"/>
              </w:rPr>
            </w:pPr>
          </w:p>
        </w:tc>
        <w:tc>
          <w:tcPr>
            <w:tcW w:w="1320" w:type="dxa"/>
            <w:tcBorders>
              <w:top w:val="nil"/>
              <w:left w:val="nil"/>
              <w:bottom w:val="nil"/>
              <w:right w:val="nil"/>
            </w:tcBorders>
            <w:shd w:val="clear" w:color="000000" w:fill="005042"/>
            <w:vAlign w:val="bottom"/>
            <w:hideMark/>
          </w:tcPr>
          <w:p w14:paraId="2191548D" w14:textId="77777777" w:rsidR="00B67E9C" w:rsidRPr="00B67E9C" w:rsidRDefault="00B67E9C" w:rsidP="00B67E9C">
            <w:pPr>
              <w:jc w:val="right"/>
              <w:rPr>
                <w:rFonts w:ascii="Arial" w:hAnsi="Arial" w:cs="Arial"/>
                <w:b/>
                <w:bCs/>
                <w:color w:val="FDC600"/>
                <w:sz w:val="20"/>
                <w:lang w:eastAsia="en-AU"/>
              </w:rPr>
            </w:pPr>
            <w:r w:rsidRPr="00B67E9C">
              <w:rPr>
                <w:rFonts w:ascii="Arial" w:hAnsi="Arial" w:cs="Arial"/>
                <w:b/>
                <w:bCs/>
                <w:color w:val="FDC600"/>
                <w:sz w:val="20"/>
                <w:lang w:eastAsia="en-AU"/>
              </w:rPr>
              <w:t>2015/16</w:t>
            </w:r>
          </w:p>
        </w:tc>
        <w:tc>
          <w:tcPr>
            <w:tcW w:w="1320" w:type="dxa"/>
            <w:tcBorders>
              <w:top w:val="nil"/>
              <w:left w:val="nil"/>
              <w:bottom w:val="nil"/>
              <w:right w:val="nil"/>
            </w:tcBorders>
            <w:shd w:val="clear" w:color="000000" w:fill="005042"/>
            <w:vAlign w:val="bottom"/>
            <w:hideMark/>
          </w:tcPr>
          <w:p w14:paraId="5F655985" w14:textId="77777777" w:rsidR="00B67E9C" w:rsidRPr="00B67E9C" w:rsidRDefault="00B67E9C" w:rsidP="00B67E9C">
            <w:pPr>
              <w:jc w:val="right"/>
              <w:rPr>
                <w:rFonts w:ascii="Arial" w:hAnsi="Arial" w:cs="Arial"/>
                <w:b/>
                <w:bCs/>
                <w:color w:val="FDC600"/>
                <w:sz w:val="20"/>
                <w:lang w:eastAsia="en-AU"/>
              </w:rPr>
            </w:pPr>
            <w:r w:rsidRPr="00B67E9C">
              <w:rPr>
                <w:rFonts w:ascii="Arial" w:hAnsi="Arial" w:cs="Arial"/>
                <w:b/>
                <w:bCs/>
                <w:color w:val="FDC600"/>
                <w:sz w:val="20"/>
                <w:lang w:eastAsia="en-AU"/>
              </w:rPr>
              <w:t>2016/17</w:t>
            </w:r>
          </w:p>
        </w:tc>
        <w:tc>
          <w:tcPr>
            <w:tcW w:w="1320" w:type="dxa"/>
            <w:tcBorders>
              <w:top w:val="nil"/>
              <w:left w:val="nil"/>
              <w:bottom w:val="nil"/>
              <w:right w:val="nil"/>
            </w:tcBorders>
            <w:shd w:val="clear" w:color="000000" w:fill="005042"/>
            <w:vAlign w:val="bottom"/>
            <w:hideMark/>
          </w:tcPr>
          <w:p w14:paraId="4E283B47" w14:textId="77777777" w:rsidR="00B67E9C" w:rsidRPr="00B67E9C" w:rsidRDefault="00B67E9C" w:rsidP="00B67E9C">
            <w:pPr>
              <w:jc w:val="right"/>
              <w:rPr>
                <w:rFonts w:ascii="Arial" w:hAnsi="Arial" w:cs="Arial"/>
                <w:b/>
                <w:bCs/>
                <w:color w:val="FDC600"/>
                <w:sz w:val="20"/>
                <w:lang w:eastAsia="en-AU"/>
              </w:rPr>
            </w:pPr>
            <w:r w:rsidRPr="00B67E9C">
              <w:rPr>
                <w:rFonts w:ascii="Arial" w:hAnsi="Arial" w:cs="Arial"/>
                <w:b/>
                <w:bCs/>
                <w:color w:val="FDC600"/>
                <w:sz w:val="20"/>
                <w:lang w:eastAsia="en-AU"/>
              </w:rPr>
              <w:t> </w:t>
            </w:r>
          </w:p>
        </w:tc>
      </w:tr>
      <w:tr w:rsidR="00B67E9C" w:rsidRPr="00B67E9C" w14:paraId="057B2C05" w14:textId="77777777" w:rsidTr="00556B9F">
        <w:trPr>
          <w:trHeight w:val="260"/>
        </w:trPr>
        <w:tc>
          <w:tcPr>
            <w:tcW w:w="4720" w:type="dxa"/>
            <w:vMerge/>
            <w:tcBorders>
              <w:top w:val="nil"/>
              <w:left w:val="nil"/>
              <w:bottom w:val="nil"/>
              <w:right w:val="nil"/>
            </w:tcBorders>
            <w:vAlign w:val="center"/>
            <w:hideMark/>
          </w:tcPr>
          <w:p w14:paraId="04444155" w14:textId="77777777" w:rsidR="00B67E9C" w:rsidRPr="00B67E9C" w:rsidRDefault="00B67E9C" w:rsidP="00B67E9C">
            <w:pPr>
              <w:rPr>
                <w:rFonts w:ascii="Arial" w:hAnsi="Arial" w:cs="Arial"/>
                <w:color w:val="FDC600"/>
                <w:sz w:val="20"/>
                <w:lang w:eastAsia="en-AU"/>
              </w:rPr>
            </w:pPr>
          </w:p>
        </w:tc>
        <w:tc>
          <w:tcPr>
            <w:tcW w:w="1020" w:type="dxa"/>
            <w:tcBorders>
              <w:top w:val="nil"/>
              <w:left w:val="nil"/>
              <w:bottom w:val="nil"/>
              <w:right w:val="nil"/>
            </w:tcBorders>
            <w:shd w:val="clear" w:color="000000" w:fill="005042"/>
            <w:vAlign w:val="bottom"/>
          </w:tcPr>
          <w:p w14:paraId="498AFEF8" w14:textId="10FB29B1" w:rsidR="00B67E9C" w:rsidRPr="00B67E9C" w:rsidRDefault="00B67E9C" w:rsidP="00B67E9C">
            <w:pPr>
              <w:rPr>
                <w:rFonts w:ascii="Arial" w:hAnsi="Arial" w:cs="Arial"/>
                <w:b/>
                <w:bCs/>
                <w:color w:val="FDC600"/>
                <w:sz w:val="20"/>
                <w:lang w:eastAsia="en-AU"/>
              </w:rPr>
            </w:pPr>
          </w:p>
        </w:tc>
        <w:tc>
          <w:tcPr>
            <w:tcW w:w="1320" w:type="dxa"/>
            <w:tcBorders>
              <w:top w:val="nil"/>
              <w:left w:val="nil"/>
              <w:bottom w:val="nil"/>
              <w:right w:val="nil"/>
            </w:tcBorders>
            <w:shd w:val="clear" w:color="000000" w:fill="005042"/>
            <w:vAlign w:val="bottom"/>
            <w:hideMark/>
          </w:tcPr>
          <w:p w14:paraId="7464468F" w14:textId="77777777" w:rsidR="00B67E9C" w:rsidRPr="00B67E9C" w:rsidRDefault="00B67E9C" w:rsidP="00B67E9C">
            <w:pPr>
              <w:jc w:val="right"/>
              <w:rPr>
                <w:rFonts w:ascii="Arial" w:hAnsi="Arial" w:cs="Arial"/>
                <w:b/>
                <w:bCs/>
                <w:color w:val="FDC600"/>
                <w:sz w:val="20"/>
                <w:lang w:eastAsia="en-AU"/>
              </w:rPr>
            </w:pPr>
            <w:r w:rsidRPr="00B67E9C">
              <w:rPr>
                <w:rFonts w:ascii="Arial" w:hAnsi="Arial" w:cs="Arial"/>
                <w:b/>
                <w:bCs/>
                <w:color w:val="FDC600"/>
                <w:sz w:val="20"/>
                <w:lang w:eastAsia="en-AU"/>
              </w:rPr>
              <w:t>$’000</w:t>
            </w:r>
          </w:p>
        </w:tc>
        <w:tc>
          <w:tcPr>
            <w:tcW w:w="1320" w:type="dxa"/>
            <w:tcBorders>
              <w:top w:val="nil"/>
              <w:left w:val="nil"/>
              <w:bottom w:val="nil"/>
              <w:right w:val="nil"/>
            </w:tcBorders>
            <w:shd w:val="clear" w:color="000000" w:fill="005042"/>
            <w:vAlign w:val="bottom"/>
            <w:hideMark/>
          </w:tcPr>
          <w:p w14:paraId="45F3CD51" w14:textId="77777777" w:rsidR="00B67E9C" w:rsidRPr="00B67E9C" w:rsidRDefault="00B67E9C" w:rsidP="00B67E9C">
            <w:pPr>
              <w:jc w:val="right"/>
              <w:rPr>
                <w:rFonts w:ascii="Arial" w:hAnsi="Arial" w:cs="Arial"/>
                <w:b/>
                <w:bCs/>
                <w:color w:val="FDC600"/>
                <w:sz w:val="20"/>
                <w:lang w:eastAsia="en-AU"/>
              </w:rPr>
            </w:pPr>
            <w:r w:rsidRPr="00B67E9C">
              <w:rPr>
                <w:rFonts w:ascii="Arial" w:hAnsi="Arial" w:cs="Arial"/>
                <w:b/>
                <w:bCs/>
                <w:color w:val="FDC600"/>
                <w:sz w:val="20"/>
                <w:lang w:eastAsia="en-AU"/>
              </w:rPr>
              <w:t>$’000</w:t>
            </w:r>
          </w:p>
        </w:tc>
        <w:tc>
          <w:tcPr>
            <w:tcW w:w="1320" w:type="dxa"/>
            <w:tcBorders>
              <w:top w:val="nil"/>
              <w:left w:val="nil"/>
              <w:bottom w:val="nil"/>
              <w:right w:val="nil"/>
            </w:tcBorders>
            <w:shd w:val="clear" w:color="000000" w:fill="005042"/>
            <w:vAlign w:val="bottom"/>
            <w:hideMark/>
          </w:tcPr>
          <w:p w14:paraId="35186F86" w14:textId="77777777" w:rsidR="00B67E9C" w:rsidRPr="00B67E9C" w:rsidRDefault="00B67E9C" w:rsidP="00B67E9C">
            <w:pPr>
              <w:jc w:val="right"/>
              <w:rPr>
                <w:rFonts w:ascii="Arial" w:hAnsi="Arial" w:cs="Arial"/>
                <w:b/>
                <w:bCs/>
                <w:color w:val="FDC600"/>
                <w:sz w:val="20"/>
                <w:lang w:eastAsia="en-AU"/>
              </w:rPr>
            </w:pPr>
            <w:r w:rsidRPr="00B67E9C">
              <w:rPr>
                <w:rFonts w:ascii="Arial" w:hAnsi="Arial" w:cs="Arial"/>
                <w:b/>
                <w:bCs/>
                <w:color w:val="FDC600"/>
                <w:sz w:val="20"/>
                <w:lang w:eastAsia="en-AU"/>
              </w:rPr>
              <w:t>$’000</w:t>
            </w:r>
          </w:p>
        </w:tc>
      </w:tr>
      <w:tr w:rsidR="00B67E9C" w:rsidRPr="00B67E9C" w14:paraId="52347BCB" w14:textId="77777777" w:rsidTr="00556B9F">
        <w:trPr>
          <w:trHeight w:val="260"/>
        </w:trPr>
        <w:tc>
          <w:tcPr>
            <w:tcW w:w="4720" w:type="dxa"/>
            <w:tcBorders>
              <w:top w:val="nil"/>
              <w:left w:val="nil"/>
              <w:bottom w:val="nil"/>
              <w:right w:val="nil"/>
            </w:tcBorders>
            <w:shd w:val="clear" w:color="000000" w:fill="FFFFFF"/>
            <w:vAlign w:val="bottom"/>
            <w:hideMark/>
          </w:tcPr>
          <w:p w14:paraId="6154621A" w14:textId="77777777" w:rsidR="00B67E9C" w:rsidRPr="00B67E9C" w:rsidRDefault="00B67E9C" w:rsidP="00B67E9C">
            <w:pPr>
              <w:rPr>
                <w:rFonts w:ascii="Arial" w:hAnsi="Arial" w:cs="Arial"/>
                <w:b/>
                <w:bCs/>
                <w:sz w:val="20"/>
                <w:lang w:eastAsia="en-AU"/>
              </w:rPr>
            </w:pPr>
            <w:r w:rsidRPr="00B67E9C">
              <w:rPr>
                <w:rFonts w:ascii="Arial" w:hAnsi="Arial" w:cs="Arial"/>
                <w:b/>
                <w:bCs/>
                <w:sz w:val="20"/>
                <w:lang w:eastAsia="en-AU"/>
              </w:rPr>
              <w:t>Cash flows from operating activities</w:t>
            </w:r>
          </w:p>
        </w:tc>
        <w:tc>
          <w:tcPr>
            <w:tcW w:w="1020" w:type="dxa"/>
            <w:tcBorders>
              <w:top w:val="nil"/>
              <w:left w:val="nil"/>
              <w:bottom w:val="nil"/>
              <w:right w:val="nil"/>
            </w:tcBorders>
            <w:shd w:val="clear" w:color="000000" w:fill="FFFFFF"/>
            <w:vAlign w:val="bottom"/>
          </w:tcPr>
          <w:p w14:paraId="7D4478AD" w14:textId="0E7B1EEE" w:rsidR="00B67E9C" w:rsidRPr="00B67E9C" w:rsidRDefault="00B67E9C" w:rsidP="00B67E9C">
            <w:pPr>
              <w:jc w:val="center"/>
              <w:rPr>
                <w:rFonts w:ascii="Arial" w:hAnsi="Arial" w:cs="Arial"/>
                <w:sz w:val="20"/>
                <w:lang w:eastAsia="en-AU"/>
              </w:rPr>
            </w:pPr>
          </w:p>
        </w:tc>
        <w:tc>
          <w:tcPr>
            <w:tcW w:w="1320" w:type="dxa"/>
            <w:tcBorders>
              <w:top w:val="nil"/>
              <w:left w:val="nil"/>
              <w:bottom w:val="nil"/>
              <w:right w:val="nil"/>
            </w:tcBorders>
            <w:shd w:val="clear" w:color="000000" w:fill="FFFFFF"/>
            <w:vAlign w:val="bottom"/>
            <w:hideMark/>
          </w:tcPr>
          <w:p w14:paraId="46D68101"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 </w:t>
            </w:r>
          </w:p>
        </w:tc>
        <w:tc>
          <w:tcPr>
            <w:tcW w:w="1320" w:type="dxa"/>
            <w:tcBorders>
              <w:top w:val="nil"/>
              <w:left w:val="nil"/>
              <w:bottom w:val="nil"/>
              <w:right w:val="nil"/>
            </w:tcBorders>
            <w:shd w:val="clear" w:color="000000" w:fill="FDC600"/>
            <w:vAlign w:val="bottom"/>
            <w:hideMark/>
          </w:tcPr>
          <w:p w14:paraId="2E1FDC74"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 </w:t>
            </w:r>
          </w:p>
        </w:tc>
        <w:tc>
          <w:tcPr>
            <w:tcW w:w="1320" w:type="dxa"/>
            <w:tcBorders>
              <w:top w:val="nil"/>
              <w:left w:val="nil"/>
              <w:bottom w:val="nil"/>
              <w:right w:val="nil"/>
            </w:tcBorders>
            <w:shd w:val="clear" w:color="000000" w:fill="FFFFFF"/>
            <w:vAlign w:val="bottom"/>
            <w:hideMark/>
          </w:tcPr>
          <w:p w14:paraId="175926DC"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 </w:t>
            </w:r>
          </w:p>
        </w:tc>
      </w:tr>
      <w:tr w:rsidR="00B67E9C" w:rsidRPr="00B67E9C" w14:paraId="122BC827" w14:textId="77777777" w:rsidTr="00556B9F">
        <w:trPr>
          <w:trHeight w:val="260"/>
        </w:trPr>
        <w:tc>
          <w:tcPr>
            <w:tcW w:w="4720" w:type="dxa"/>
            <w:tcBorders>
              <w:top w:val="nil"/>
              <w:left w:val="nil"/>
              <w:bottom w:val="nil"/>
              <w:right w:val="nil"/>
            </w:tcBorders>
            <w:shd w:val="clear" w:color="000000" w:fill="FFFFFF"/>
            <w:vAlign w:val="bottom"/>
            <w:hideMark/>
          </w:tcPr>
          <w:p w14:paraId="427E0B97" w14:textId="77777777" w:rsidR="00B67E9C" w:rsidRPr="00B67E9C" w:rsidRDefault="00B67E9C" w:rsidP="00B67E9C">
            <w:pPr>
              <w:rPr>
                <w:rFonts w:ascii="Arial" w:hAnsi="Arial" w:cs="Arial"/>
                <w:i/>
                <w:iCs/>
                <w:sz w:val="20"/>
                <w:lang w:eastAsia="en-AU"/>
              </w:rPr>
            </w:pPr>
            <w:r w:rsidRPr="00B67E9C">
              <w:rPr>
                <w:rFonts w:ascii="Arial" w:hAnsi="Arial" w:cs="Arial"/>
                <w:i/>
                <w:iCs/>
                <w:sz w:val="20"/>
                <w:lang w:eastAsia="en-AU"/>
              </w:rPr>
              <w:t xml:space="preserve">Receipts </w:t>
            </w:r>
          </w:p>
        </w:tc>
        <w:tc>
          <w:tcPr>
            <w:tcW w:w="1020" w:type="dxa"/>
            <w:tcBorders>
              <w:top w:val="nil"/>
              <w:left w:val="nil"/>
              <w:bottom w:val="nil"/>
              <w:right w:val="nil"/>
            </w:tcBorders>
            <w:shd w:val="clear" w:color="000000" w:fill="FFFFFF"/>
            <w:vAlign w:val="bottom"/>
          </w:tcPr>
          <w:p w14:paraId="788F6875" w14:textId="245E49B5" w:rsidR="00B67E9C" w:rsidRPr="00B67E9C" w:rsidRDefault="00B67E9C" w:rsidP="00B67E9C">
            <w:pPr>
              <w:rPr>
                <w:rFonts w:ascii="Arial" w:hAnsi="Arial" w:cs="Arial"/>
                <w:i/>
                <w:iCs/>
                <w:sz w:val="20"/>
                <w:lang w:eastAsia="en-AU"/>
              </w:rPr>
            </w:pPr>
          </w:p>
        </w:tc>
        <w:tc>
          <w:tcPr>
            <w:tcW w:w="1320" w:type="dxa"/>
            <w:tcBorders>
              <w:top w:val="nil"/>
              <w:left w:val="nil"/>
              <w:bottom w:val="nil"/>
              <w:right w:val="nil"/>
            </w:tcBorders>
            <w:shd w:val="clear" w:color="000000" w:fill="FFFFFF"/>
            <w:noWrap/>
            <w:vAlign w:val="bottom"/>
            <w:hideMark/>
          </w:tcPr>
          <w:p w14:paraId="30A75115"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 </w:t>
            </w:r>
          </w:p>
        </w:tc>
        <w:tc>
          <w:tcPr>
            <w:tcW w:w="1320" w:type="dxa"/>
            <w:tcBorders>
              <w:top w:val="nil"/>
              <w:left w:val="nil"/>
              <w:bottom w:val="nil"/>
              <w:right w:val="nil"/>
            </w:tcBorders>
            <w:shd w:val="clear" w:color="000000" w:fill="FDC600"/>
            <w:vAlign w:val="bottom"/>
            <w:hideMark/>
          </w:tcPr>
          <w:p w14:paraId="1DDE60C8"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 </w:t>
            </w:r>
          </w:p>
        </w:tc>
        <w:tc>
          <w:tcPr>
            <w:tcW w:w="1320" w:type="dxa"/>
            <w:tcBorders>
              <w:top w:val="nil"/>
              <w:left w:val="nil"/>
              <w:bottom w:val="nil"/>
              <w:right w:val="nil"/>
            </w:tcBorders>
            <w:shd w:val="clear" w:color="000000" w:fill="FFFFFF"/>
            <w:noWrap/>
            <w:vAlign w:val="bottom"/>
            <w:hideMark/>
          </w:tcPr>
          <w:p w14:paraId="77339D70"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 </w:t>
            </w:r>
          </w:p>
        </w:tc>
      </w:tr>
      <w:tr w:rsidR="00B67E9C" w:rsidRPr="00B67E9C" w14:paraId="11AC428E" w14:textId="77777777" w:rsidTr="00556B9F">
        <w:trPr>
          <w:trHeight w:val="260"/>
        </w:trPr>
        <w:tc>
          <w:tcPr>
            <w:tcW w:w="4720" w:type="dxa"/>
            <w:tcBorders>
              <w:top w:val="nil"/>
              <w:left w:val="nil"/>
              <w:bottom w:val="nil"/>
              <w:right w:val="nil"/>
            </w:tcBorders>
            <w:shd w:val="clear" w:color="000000" w:fill="FFFFFF"/>
            <w:vAlign w:val="bottom"/>
            <w:hideMark/>
          </w:tcPr>
          <w:p w14:paraId="34AA3A63"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Rates and charges</w:t>
            </w:r>
          </w:p>
        </w:tc>
        <w:tc>
          <w:tcPr>
            <w:tcW w:w="1020" w:type="dxa"/>
            <w:tcBorders>
              <w:top w:val="nil"/>
              <w:left w:val="nil"/>
              <w:bottom w:val="nil"/>
              <w:right w:val="nil"/>
            </w:tcBorders>
            <w:shd w:val="clear" w:color="000000" w:fill="FFFFFF"/>
            <w:vAlign w:val="bottom"/>
          </w:tcPr>
          <w:p w14:paraId="018EC6FA" w14:textId="503E75E7" w:rsidR="00B67E9C" w:rsidRPr="00B67E9C" w:rsidRDefault="00B67E9C" w:rsidP="00B67E9C">
            <w:pPr>
              <w:jc w:val="right"/>
              <w:rPr>
                <w:rFonts w:ascii="Arial" w:hAnsi="Arial" w:cs="Arial"/>
                <w:i/>
                <w:iCs/>
                <w:sz w:val="20"/>
                <w:lang w:eastAsia="en-AU"/>
              </w:rPr>
            </w:pPr>
          </w:p>
        </w:tc>
        <w:tc>
          <w:tcPr>
            <w:tcW w:w="1320" w:type="dxa"/>
            <w:tcBorders>
              <w:top w:val="nil"/>
              <w:left w:val="nil"/>
              <w:bottom w:val="nil"/>
              <w:right w:val="nil"/>
            </w:tcBorders>
            <w:shd w:val="clear" w:color="000000" w:fill="FFFFFF"/>
            <w:vAlign w:val="bottom"/>
            <w:hideMark/>
          </w:tcPr>
          <w:p w14:paraId="5D742495"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97,715</w:t>
            </w:r>
          </w:p>
        </w:tc>
        <w:tc>
          <w:tcPr>
            <w:tcW w:w="1320" w:type="dxa"/>
            <w:tcBorders>
              <w:top w:val="nil"/>
              <w:left w:val="nil"/>
              <w:bottom w:val="nil"/>
              <w:right w:val="nil"/>
            </w:tcBorders>
            <w:shd w:val="clear" w:color="000000" w:fill="FDC600"/>
            <w:vAlign w:val="bottom"/>
            <w:hideMark/>
          </w:tcPr>
          <w:p w14:paraId="4BAC5813"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101,846</w:t>
            </w:r>
          </w:p>
        </w:tc>
        <w:tc>
          <w:tcPr>
            <w:tcW w:w="1320" w:type="dxa"/>
            <w:tcBorders>
              <w:top w:val="nil"/>
              <w:left w:val="nil"/>
              <w:bottom w:val="nil"/>
              <w:right w:val="nil"/>
            </w:tcBorders>
            <w:shd w:val="clear" w:color="000000" w:fill="FFFFFF"/>
            <w:vAlign w:val="bottom"/>
            <w:hideMark/>
          </w:tcPr>
          <w:p w14:paraId="2DBB9E14"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4,131</w:t>
            </w:r>
          </w:p>
        </w:tc>
      </w:tr>
      <w:tr w:rsidR="00B67E9C" w:rsidRPr="00B67E9C" w14:paraId="43ACA8FD" w14:textId="77777777" w:rsidTr="00556B9F">
        <w:trPr>
          <w:trHeight w:val="260"/>
        </w:trPr>
        <w:tc>
          <w:tcPr>
            <w:tcW w:w="4720" w:type="dxa"/>
            <w:tcBorders>
              <w:top w:val="nil"/>
              <w:left w:val="nil"/>
              <w:bottom w:val="nil"/>
              <w:right w:val="nil"/>
            </w:tcBorders>
            <w:shd w:val="clear" w:color="000000" w:fill="FFFFFF"/>
            <w:vAlign w:val="bottom"/>
            <w:hideMark/>
          </w:tcPr>
          <w:p w14:paraId="1881FA89"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User fees and fines</w:t>
            </w:r>
          </w:p>
        </w:tc>
        <w:tc>
          <w:tcPr>
            <w:tcW w:w="1020" w:type="dxa"/>
            <w:tcBorders>
              <w:top w:val="nil"/>
              <w:left w:val="nil"/>
              <w:bottom w:val="nil"/>
              <w:right w:val="nil"/>
            </w:tcBorders>
            <w:shd w:val="clear" w:color="000000" w:fill="FFFFFF"/>
            <w:vAlign w:val="bottom"/>
          </w:tcPr>
          <w:p w14:paraId="4D750F0B" w14:textId="073DEDE5" w:rsidR="00B67E9C" w:rsidRPr="00B67E9C" w:rsidRDefault="00B67E9C" w:rsidP="00B67E9C">
            <w:pPr>
              <w:jc w:val="right"/>
              <w:rPr>
                <w:rFonts w:ascii="Arial" w:hAnsi="Arial" w:cs="Arial"/>
                <w:i/>
                <w:iCs/>
                <w:sz w:val="20"/>
                <w:lang w:eastAsia="en-AU"/>
              </w:rPr>
            </w:pPr>
          </w:p>
        </w:tc>
        <w:tc>
          <w:tcPr>
            <w:tcW w:w="1320" w:type="dxa"/>
            <w:tcBorders>
              <w:top w:val="nil"/>
              <w:left w:val="nil"/>
              <w:bottom w:val="nil"/>
              <w:right w:val="nil"/>
            </w:tcBorders>
            <w:shd w:val="clear" w:color="000000" w:fill="FFFFFF"/>
            <w:vAlign w:val="bottom"/>
            <w:hideMark/>
          </w:tcPr>
          <w:p w14:paraId="1ECEF875"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50,860</w:t>
            </w:r>
          </w:p>
        </w:tc>
        <w:tc>
          <w:tcPr>
            <w:tcW w:w="1320" w:type="dxa"/>
            <w:tcBorders>
              <w:top w:val="nil"/>
              <w:left w:val="nil"/>
              <w:bottom w:val="nil"/>
              <w:right w:val="nil"/>
            </w:tcBorders>
            <w:shd w:val="clear" w:color="000000" w:fill="FDC600"/>
            <w:vAlign w:val="bottom"/>
            <w:hideMark/>
          </w:tcPr>
          <w:p w14:paraId="051E63B8"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52,437</w:t>
            </w:r>
          </w:p>
        </w:tc>
        <w:tc>
          <w:tcPr>
            <w:tcW w:w="1320" w:type="dxa"/>
            <w:tcBorders>
              <w:top w:val="nil"/>
              <w:left w:val="nil"/>
              <w:bottom w:val="nil"/>
              <w:right w:val="nil"/>
            </w:tcBorders>
            <w:shd w:val="clear" w:color="000000" w:fill="FFFFFF"/>
            <w:vAlign w:val="bottom"/>
            <w:hideMark/>
          </w:tcPr>
          <w:p w14:paraId="79E43AB2"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1,577</w:t>
            </w:r>
          </w:p>
        </w:tc>
      </w:tr>
      <w:tr w:rsidR="00B67E9C" w:rsidRPr="00B67E9C" w14:paraId="071DA2B4" w14:textId="77777777" w:rsidTr="00556B9F">
        <w:trPr>
          <w:trHeight w:val="260"/>
        </w:trPr>
        <w:tc>
          <w:tcPr>
            <w:tcW w:w="4720" w:type="dxa"/>
            <w:tcBorders>
              <w:top w:val="nil"/>
              <w:left w:val="nil"/>
              <w:bottom w:val="nil"/>
              <w:right w:val="nil"/>
            </w:tcBorders>
            <w:shd w:val="clear" w:color="000000" w:fill="FFFFFF"/>
            <w:vAlign w:val="bottom"/>
            <w:hideMark/>
          </w:tcPr>
          <w:p w14:paraId="51DBC228"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 xml:space="preserve">Grants - operating </w:t>
            </w:r>
          </w:p>
        </w:tc>
        <w:tc>
          <w:tcPr>
            <w:tcW w:w="1020" w:type="dxa"/>
            <w:tcBorders>
              <w:top w:val="nil"/>
              <w:left w:val="nil"/>
              <w:bottom w:val="nil"/>
              <w:right w:val="nil"/>
            </w:tcBorders>
            <w:shd w:val="clear" w:color="000000" w:fill="FFFFFF"/>
            <w:vAlign w:val="bottom"/>
          </w:tcPr>
          <w:p w14:paraId="76B466F9" w14:textId="6DDC2EE6" w:rsidR="00B67E9C" w:rsidRPr="00B67E9C" w:rsidRDefault="00B67E9C" w:rsidP="00B67E9C">
            <w:pPr>
              <w:jc w:val="right"/>
              <w:rPr>
                <w:rFonts w:ascii="Arial" w:hAnsi="Arial" w:cs="Arial"/>
                <w:i/>
                <w:iCs/>
                <w:sz w:val="20"/>
                <w:lang w:eastAsia="en-AU"/>
              </w:rPr>
            </w:pPr>
          </w:p>
        </w:tc>
        <w:tc>
          <w:tcPr>
            <w:tcW w:w="1320" w:type="dxa"/>
            <w:tcBorders>
              <w:top w:val="nil"/>
              <w:left w:val="nil"/>
              <w:bottom w:val="nil"/>
              <w:right w:val="nil"/>
            </w:tcBorders>
            <w:shd w:val="clear" w:color="000000" w:fill="FFFFFF"/>
            <w:vAlign w:val="bottom"/>
            <w:hideMark/>
          </w:tcPr>
          <w:p w14:paraId="01DF54A0"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9,748</w:t>
            </w:r>
          </w:p>
        </w:tc>
        <w:tc>
          <w:tcPr>
            <w:tcW w:w="1320" w:type="dxa"/>
            <w:tcBorders>
              <w:top w:val="nil"/>
              <w:left w:val="nil"/>
              <w:bottom w:val="nil"/>
              <w:right w:val="nil"/>
            </w:tcBorders>
            <w:shd w:val="clear" w:color="000000" w:fill="FDC600"/>
            <w:vAlign w:val="bottom"/>
            <w:hideMark/>
          </w:tcPr>
          <w:p w14:paraId="6FBE1C78"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10,976</w:t>
            </w:r>
          </w:p>
        </w:tc>
        <w:tc>
          <w:tcPr>
            <w:tcW w:w="1320" w:type="dxa"/>
            <w:tcBorders>
              <w:top w:val="nil"/>
              <w:left w:val="nil"/>
              <w:bottom w:val="nil"/>
              <w:right w:val="nil"/>
            </w:tcBorders>
            <w:shd w:val="clear" w:color="000000" w:fill="FFFFFF"/>
            <w:vAlign w:val="bottom"/>
            <w:hideMark/>
          </w:tcPr>
          <w:p w14:paraId="6B571716"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1,228</w:t>
            </w:r>
          </w:p>
        </w:tc>
      </w:tr>
      <w:tr w:rsidR="00B67E9C" w:rsidRPr="00B67E9C" w14:paraId="1A1435C6" w14:textId="77777777" w:rsidTr="00556B9F">
        <w:trPr>
          <w:trHeight w:val="260"/>
        </w:trPr>
        <w:tc>
          <w:tcPr>
            <w:tcW w:w="4720" w:type="dxa"/>
            <w:tcBorders>
              <w:top w:val="nil"/>
              <w:left w:val="nil"/>
              <w:bottom w:val="nil"/>
              <w:right w:val="nil"/>
            </w:tcBorders>
            <w:shd w:val="clear" w:color="000000" w:fill="FFFFFF"/>
            <w:vAlign w:val="bottom"/>
            <w:hideMark/>
          </w:tcPr>
          <w:p w14:paraId="16F782AC"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 xml:space="preserve">Grants - capital </w:t>
            </w:r>
          </w:p>
        </w:tc>
        <w:tc>
          <w:tcPr>
            <w:tcW w:w="1020" w:type="dxa"/>
            <w:tcBorders>
              <w:top w:val="nil"/>
              <w:left w:val="nil"/>
              <w:bottom w:val="nil"/>
              <w:right w:val="nil"/>
            </w:tcBorders>
            <w:shd w:val="clear" w:color="000000" w:fill="FFFFFF"/>
            <w:vAlign w:val="bottom"/>
          </w:tcPr>
          <w:p w14:paraId="305CCB90" w14:textId="33001D0D" w:rsidR="00B67E9C" w:rsidRPr="00B67E9C" w:rsidRDefault="00B67E9C" w:rsidP="00B67E9C">
            <w:pPr>
              <w:jc w:val="right"/>
              <w:rPr>
                <w:rFonts w:ascii="Arial" w:hAnsi="Arial" w:cs="Arial"/>
                <w:i/>
                <w:iCs/>
                <w:sz w:val="20"/>
                <w:lang w:eastAsia="en-AU"/>
              </w:rPr>
            </w:pPr>
          </w:p>
        </w:tc>
        <w:tc>
          <w:tcPr>
            <w:tcW w:w="1320" w:type="dxa"/>
            <w:tcBorders>
              <w:top w:val="nil"/>
              <w:left w:val="nil"/>
              <w:bottom w:val="nil"/>
              <w:right w:val="nil"/>
            </w:tcBorders>
            <w:shd w:val="clear" w:color="000000" w:fill="FFFFFF"/>
            <w:vAlign w:val="bottom"/>
            <w:hideMark/>
          </w:tcPr>
          <w:p w14:paraId="72FA2D4C"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1,401</w:t>
            </w:r>
          </w:p>
        </w:tc>
        <w:tc>
          <w:tcPr>
            <w:tcW w:w="1320" w:type="dxa"/>
            <w:tcBorders>
              <w:top w:val="nil"/>
              <w:left w:val="nil"/>
              <w:bottom w:val="nil"/>
              <w:right w:val="nil"/>
            </w:tcBorders>
            <w:shd w:val="clear" w:color="000000" w:fill="FDC600"/>
            <w:vAlign w:val="bottom"/>
            <w:hideMark/>
          </w:tcPr>
          <w:p w14:paraId="02A8C296"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1,281</w:t>
            </w:r>
          </w:p>
        </w:tc>
        <w:tc>
          <w:tcPr>
            <w:tcW w:w="1320" w:type="dxa"/>
            <w:tcBorders>
              <w:top w:val="nil"/>
              <w:left w:val="nil"/>
              <w:bottom w:val="nil"/>
              <w:right w:val="nil"/>
            </w:tcBorders>
            <w:shd w:val="clear" w:color="000000" w:fill="FFFFFF"/>
            <w:vAlign w:val="bottom"/>
            <w:hideMark/>
          </w:tcPr>
          <w:p w14:paraId="1F3D9F47"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(120)</w:t>
            </w:r>
          </w:p>
        </w:tc>
      </w:tr>
      <w:tr w:rsidR="00B67E9C" w:rsidRPr="00B67E9C" w14:paraId="745C5DF2" w14:textId="77777777" w:rsidTr="00556B9F">
        <w:trPr>
          <w:trHeight w:val="260"/>
        </w:trPr>
        <w:tc>
          <w:tcPr>
            <w:tcW w:w="4720" w:type="dxa"/>
            <w:tcBorders>
              <w:top w:val="nil"/>
              <w:left w:val="nil"/>
              <w:bottom w:val="nil"/>
              <w:right w:val="nil"/>
            </w:tcBorders>
            <w:shd w:val="clear" w:color="000000" w:fill="FFFFFF"/>
            <w:vAlign w:val="bottom"/>
            <w:hideMark/>
          </w:tcPr>
          <w:p w14:paraId="145FA248"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Interest</w:t>
            </w:r>
          </w:p>
        </w:tc>
        <w:tc>
          <w:tcPr>
            <w:tcW w:w="1020" w:type="dxa"/>
            <w:tcBorders>
              <w:top w:val="nil"/>
              <w:left w:val="nil"/>
              <w:bottom w:val="nil"/>
              <w:right w:val="nil"/>
            </w:tcBorders>
            <w:shd w:val="clear" w:color="000000" w:fill="FFFFFF"/>
            <w:vAlign w:val="bottom"/>
          </w:tcPr>
          <w:p w14:paraId="33E16439" w14:textId="266739FD" w:rsidR="00B67E9C" w:rsidRPr="00B67E9C" w:rsidRDefault="00B67E9C" w:rsidP="00B67E9C">
            <w:pPr>
              <w:jc w:val="right"/>
              <w:rPr>
                <w:rFonts w:ascii="Arial" w:hAnsi="Arial" w:cs="Arial"/>
                <w:i/>
                <w:iCs/>
                <w:sz w:val="20"/>
                <w:lang w:eastAsia="en-AU"/>
              </w:rPr>
            </w:pPr>
          </w:p>
        </w:tc>
        <w:tc>
          <w:tcPr>
            <w:tcW w:w="1320" w:type="dxa"/>
            <w:tcBorders>
              <w:top w:val="nil"/>
              <w:left w:val="nil"/>
              <w:bottom w:val="nil"/>
              <w:right w:val="nil"/>
            </w:tcBorders>
            <w:shd w:val="clear" w:color="000000" w:fill="FFFFFF"/>
            <w:vAlign w:val="bottom"/>
            <w:hideMark/>
          </w:tcPr>
          <w:p w14:paraId="68CE9DCB"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405</w:t>
            </w:r>
          </w:p>
        </w:tc>
        <w:tc>
          <w:tcPr>
            <w:tcW w:w="1320" w:type="dxa"/>
            <w:tcBorders>
              <w:top w:val="nil"/>
              <w:left w:val="nil"/>
              <w:bottom w:val="nil"/>
              <w:right w:val="nil"/>
            </w:tcBorders>
            <w:shd w:val="clear" w:color="000000" w:fill="FDC600"/>
            <w:vAlign w:val="bottom"/>
            <w:hideMark/>
          </w:tcPr>
          <w:p w14:paraId="598872B3"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469</w:t>
            </w:r>
          </w:p>
        </w:tc>
        <w:tc>
          <w:tcPr>
            <w:tcW w:w="1320" w:type="dxa"/>
            <w:tcBorders>
              <w:top w:val="nil"/>
              <w:left w:val="nil"/>
              <w:bottom w:val="nil"/>
              <w:right w:val="nil"/>
            </w:tcBorders>
            <w:shd w:val="clear" w:color="000000" w:fill="FFFFFF"/>
            <w:vAlign w:val="bottom"/>
            <w:hideMark/>
          </w:tcPr>
          <w:p w14:paraId="62A523D4"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64</w:t>
            </w:r>
          </w:p>
        </w:tc>
      </w:tr>
      <w:tr w:rsidR="00B67E9C" w:rsidRPr="00B67E9C" w14:paraId="27631A0E" w14:textId="77777777" w:rsidTr="00556B9F">
        <w:trPr>
          <w:trHeight w:val="250"/>
        </w:trPr>
        <w:tc>
          <w:tcPr>
            <w:tcW w:w="4720" w:type="dxa"/>
            <w:tcBorders>
              <w:top w:val="nil"/>
              <w:left w:val="nil"/>
              <w:bottom w:val="nil"/>
              <w:right w:val="nil"/>
            </w:tcBorders>
            <w:shd w:val="clear" w:color="000000" w:fill="FFFFFF"/>
            <w:vAlign w:val="bottom"/>
            <w:hideMark/>
          </w:tcPr>
          <w:p w14:paraId="168CF644"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Other receipts</w:t>
            </w:r>
          </w:p>
        </w:tc>
        <w:tc>
          <w:tcPr>
            <w:tcW w:w="1020" w:type="dxa"/>
            <w:tcBorders>
              <w:top w:val="nil"/>
              <w:left w:val="nil"/>
              <w:bottom w:val="nil"/>
              <w:right w:val="nil"/>
            </w:tcBorders>
            <w:shd w:val="clear" w:color="000000" w:fill="FFFFFF"/>
            <w:noWrap/>
            <w:vAlign w:val="bottom"/>
          </w:tcPr>
          <w:p w14:paraId="38D0512A" w14:textId="61287693" w:rsidR="00B67E9C" w:rsidRPr="00B67E9C" w:rsidRDefault="00B67E9C" w:rsidP="00B67E9C">
            <w:pPr>
              <w:jc w:val="right"/>
              <w:rPr>
                <w:rFonts w:ascii="Arial" w:hAnsi="Arial" w:cs="Arial"/>
                <w:sz w:val="20"/>
                <w:lang w:eastAsia="en-AU"/>
              </w:rPr>
            </w:pPr>
          </w:p>
        </w:tc>
        <w:tc>
          <w:tcPr>
            <w:tcW w:w="1320" w:type="dxa"/>
            <w:tcBorders>
              <w:top w:val="nil"/>
              <w:left w:val="nil"/>
              <w:bottom w:val="single" w:sz="4" w:space="0" w:color="auto"/>
              <w:right w:val="nil"/>
            </w:tcBorders>
            <w:shd w:val="clear" w:color="000000" w:fill="FFFFFF"/>
            <w:vAlign w:val="bottom"/>
            <w:hideMark/>
          </w:tcPr>
          <w:p w14:paraId="2AC69685"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6,490</w:t>
            </w:r>
          </w:p>
        </w:tc>
        <w:tc>
          <w:tcPr>
            <w:tcW w:w="1320" w:type="dxa"/>
            <w:tcBorders>
              <w:top w:val="nil"/>
              <w:left w:val="nil"/>
              <w:bottom w:val="single" w:sz="4" w:space="0" w:color="auto"/>
              <w:right w:val="nil"/>
            </w:tcBorders>
            <w:shd w:val="clear" w:color="000000" w:fill="FDC600"/>
            <w:vAlign w:val="bottom"/>
            <w:hideMark/>
          </w:tcPr>
          <w:p w14:paraId="1F893320"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5,644</w:t>
            </w:r>
          </w:p>
        </w:tc>
        <w:tc>
          <w:tcPr>
            <w:tcW w:w="1320" w:type="dxa"/>
            <w:tcBorders>
              <w:top w:val="nil"/>
              <w:left w:val="nil"/>
              <w:bottom w:val="single" w:sz="4" w:space="0" w:color="auto"/>
              <w:right w:val="nil"/>
            </w:tcBorders>
            <w:shd w:val="clear" w:color="000000" w:fill="FFFFFF"/>
            <w:vAlign w:val="bottom"/>
            <w:hideMark/>
          </w:tcPr>
          <w:p w14:paraId="6D7B1F0D"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(846)</w:t>
            </w:r>
          </w:p>
        </w:tc>
      </w:tr>
      <w:tr w:rsidR="00B67E9C" w:rsidRPr="00B67E9C" w14:paraId="6EB3E5D6" w14:textId="77777777" w:rsidTr="00556B9F">
        <w:trPr>
          <w:trHeight w:val="260"/>
        </w:trPr>
        <w:tc>
          <w:tcPr>
            <w:tcW w:w="4720" w:type="dxa"/>
            <w:tcBorders>
              <w:top w:val="nil"/>
              <w:left w:val="nil"/>
              <w:bottom w:val="nil"/>
              <w:right w:val="nil"/>
            </w:tcBorders>
            <w:shd w:val="clear" w:color="000000" w:fill="FFFFFF"/>
            <w:vAlign w:val="bottom"/>
            <w:hideMark/>
          </w:tcPr>
          <w:p w14:paraId="1FEB46F5" w14:textId="77777777" w:rsidR="00B67E9C" w:rsidRPr="00B67E9C" w:rsidRDefault="00B67E9C" w:rsidP="00B67E9C">
            <w:pPr>
              <w:rPr>
                <w:rFonts w:ascii="Arial" w:hAnsi="Arial" w:cs="Arial"/>
                <w:i/>
                <w:iCs/>
                <w:sz w:val="20"/>
                <w:lang w:eastAsia="en-AU"/>
              </w:rPr>
            </w:pPr>
            <w:r w:rsidRPr="00B67E9C">
              <w:rPr>
                <w:rFonts w:ascii="Arial" w:hAnsi="Arial" w:cs="Arial"/>
                <w:i/>
                <w:iCs/>
                <w:sz w:val="20"/>
                <w:lang w:eastAsia="en-AU"/>
              </w:rPr>
              <w:t xml:space="preserve">Payments </w:t>
            </w:r>
          </w:p>
        </w:tc>
        <w:tc>
          <w:tcPr>
            <w:tcW w:w="1020" w:type="dxa"/>
            <w:tcBorders>
              <w:top w:val="nil"/>
              <w:left w:val="nil"/>
              <w:bottom w:val="nil"/>
              <w:right w:val="nil"/>
            </w:tcBorders>
            <w:shd w:val="clear" w:color="000000" w:fill="FFFFFF"/>
            <w:vAlign w:val="bottom"/>
          </w:tcPr>
          <w:p w14:paraId="200DDD81" w14:textId="6859D32C" w:rsidR="00B67E9C" w:rsidRPr="00B67E9C" w:rsidRDefault="00B67E9C" w:rsidP="00B67E9C">
            <w:pPr>
              <w:jc w:val="right"/>
              <w:rPr>
                <w:rFonts w:ascii="Arial" w:hAnsi="Arial" w:cs="Arial"/>
                <w:sz w:val="20"/>
                <w:lang w:eastAsia="en-AU"/>
              </w:rPr>
            </w:pPr>
          </w:p>
        </w:tc>
        <w:tc>
          <w:tcPr>
            <w:tcW w:w="1320" w:type="dxa"/>
            <w:tcBorders>
              <w:top w:val="nil"/>
              <w:left w:val="nil"/>
              <w:bottom w:val="nil"/>
              <w:right w:val="nil"/>
            </w:tcBorders>
            <w:shd w:val="clear" w:color="000000" w:fill="FFFFFF"/>
            <w:vAlign w:val="bottom"/>
            <w:hideMark/>
          </w:tcPr>
          <w:p w14:paraId="4EF74FB1"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 </w:t>
            </w:r>
          </w:p>
        </w:tc>
        <w:tc>
          <w:tcPr>
            <w:tcW w:w="1320" w:type="dxa"/>
            <w:tcBorders>
              <w:top w:val="nil"/>
              <w:left w:val="nil"/>
              <w:bottom w:val="nil"/>
              <w:right w:val="nil"/>
            </w:tcBorders>
            <w:shd w:val="clear" w:color="000000" w:fill="FDC600"/>
            <w:vAlign w:val="bottom"/>
            <w:hideMark/>
          </w:tcPr>
          <w:p w14:paraId="00B90B20"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 </w:t>
            </w:r>
          </w:p>
        </w:tc>
        <w:tc>
          <w:tcPr>
            <w:tcW w:w="1320" w:type="dxa"/>
            <w:tcBorders>
              <w:top w:val="nil"/>
              <w:left w:val="nil"/>
              <w:bottom w:val="nil"/>
              <w:right w:val="nil"/>
            </w:tcBorders>
            <w:shd w:val="clear" w:color="000000" w:fill="FFFFFF"/>
            <w:vAlign w:val="bottom"/>
            <w:hideMark/>
          </w:tcPr>
          <w:p w14:paraId="55EC8B96"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 </w:t>
            </w:r>
          </w:p>
        </w:tc>
      </w:tr>
      <w:tr w:rsidR="00B67E9C" w:rsidRPr="00B67E9C" w14:paraId="31A5CD1F" w14:textId="77777777" w:rsidTr="00556B9F">
        <w:trPr>
          <w:trHeight w:val="250"/>
        </w:trPr>
        <w:tc>
          <w:tcPr>
            <w:tcW w:w="4720" w:type="dxa"/>
            <w:tcBorders>
              <w:top w:val="nil"/>
              <w:left w:val="nil"/>
              <w:bottom w:val="nil"/>
              <w:right w:val="nil"/>
            </w:tcBorders>
            <w:shd w:val="clear" w:color="000000" w:fill="FFFFFF"/>
            <w:vAlign w:val="bottom"/>
            <w:hideMark/>
          </w:tcPr>
          <w:p w14:paraId="06854113"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Employee costs</w:t>
            </w:r>
          </w:p>
        </w:tc>
        <w:tc>
          <w:tcPr>
            <w:tcW w:w="1020" w:type="dxa"/>
            <w:tcBorders>
              <w:top w:val="nil"/>
              <w:left w:val="nil"/>
              <w:bottom w:val="nil"/>
              <w:right w:val="nil"/>
            </w:tcBorders>
            <w:shd w:val="clear" w:color="000000" w:fill="FFFFFF"/>
            <w:vAlign w:val="bottom"/>
          </w:tcPr>
          <w:p w14:paraId="411E32F8" w14:textId="59071CCB" w:rsidR="00B67E9C" w:rsidRPr="00B67E9C" w:rsidRDefault="00B67E9C" w:rsidP="00B67E9C">
            <w:pPr>
              <w:jc w:val="right"/>
              <w:rPr>
                <w:rFonts w:ascii="Arial" w:hAnsi="Arial" w:cs="Arial"/>
                <w:sz w:val="20"/>
                <w:lang w:eastAsia="en-AU"/>
              </w:rPr>
            </w:pPr>
          </w:p>
        </w:tc>
        <w:tc>
          <w:tcPr>
            <w:tcW w:w="1320" w:type="dxa"/>
            <w:tcBorders>
              <w:top w:val="nil"/>
              <w:left w:val="nil"/>
              <w:bottom w:val="nil"/>
              <w:right w:val="nil"/>
            </w:tcBorders>
            <w:shd w:val="clear" w:color="000000" w:fill="FFFFFF"/>
            <w:vAlign w:val="bottom"/>
            <w:hideMark/>
          </w:tcPr>
          <w:p w14:paraId="3E962F5B"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(70,946)</w:t>
            </w:r>
          </w:p>
        </w:tc>
        <w:tc>
          <w:tcPr>
            <w:tcW w:w="1320" w:type="dxa"/>
            <w:tcBorders>
              <w:top w:val="nil"/>
              <w:left w:val="nil"/>
              <w:bottom w:val="nil"/>
              <w:right w:val="nil"/>
            </w:tcBorders>
            <w:shd w:val="clear" w:color="000000" w:fill="FDC600"/>
            <w:vAlign w:val="bottom"/>
            <w:hideMark/>
          </w:tcPr>
          <w:p w14:paraId="22A3990A"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(74,733)</w:t>
            </w:r>
          </w:p>
        </w:tc>
        <w:tc>
          <w:tcPr>
            <w:tcW w:w="1320" w:type="dxa"/>
            <w:tcBorders>
              <w:top w:val="nil"/>
              <w:left w:val="nil"/>
              <w:bottom w:val="nil"/>
              <w:right w:val="nil"/>
            </w:tcBorders>
            <w:shd w:val="clear" w:color="000000" w:fill="FFFFFF"/>
            <w:vAlign w:val="bottom"/>
            <w:hideMark/>
          </w:tcPr>
          <w:p w14:paraId="7932EC72"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(3,788)</w:t>
            </w:r>
          </w:p>
        </w:tc>
      </w:tr>
      <w:tr w:rsidR="00B67E9C" w:rsidRPr="00B67E9C" w14:paraId="7DF41A50" w14:textId="77777777" w:rsidTr="00556B9F">
        <w:trPr>
          <w:trHeight w:val="250"/>
        </w:trPr>
        <w:tc>
          <w:tcPr>
            <w:tcW w:w="4720" w:type="dxa"/>
            <w:tcBorders>
              <w:top w:val="nil"/>
              <w:left w:val="nil"/>
              <w:bottom w:val="nil"/>
              <w:right w:val="nil"/>
            </w:tcBorders>
            <w:shd w:val="clear" w:color="000000" w:fill="FFFFFF"/>
            <w:vAlign w:val="bottom"/>
            <w:hideMark/>
          </w:tcPr>
          <w:p w14:paraId="40BAF3E8"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Other payments</w:t>
            </w:r>
          </w:p>
        </w:tc>
        <w:tc>
          <w:tcPr>
            <w:tcW w:w="1020" w:type="dxa"/>
            <w:tcBorders>
              <w:top w:val="nil"/>
              <w:left w:val="nil"/>
              <w:bottom w:val="nil"/>
              <w:right w:val="nil"/>
            </w:tcBorders>
            <w:shd w:val="clear" w:color="000000" w:fill="FFFFFF"/>
            <w:vAlign w:val="bottom"/>
          </w:tcPr>
          <w:p w14:paraId="5F2BD65C" w14:textId="00E88179" w:rsidR="00B67E9C" w:rsidRPr="00B67E9C" w:rsidRDefault="00B67E9C" w:rsidP="00B67E9C">
            <w:pPr>
              <w:jc w:val="right"/>
              <w:rPr>
                <w:rFonts w:ascii="Arial" w:hAnsi="Arial" w:cs="Arial"/>
                <w:sz w:val="20"/>
                <w:lang w:eastAsia="en-AU"/>
              </w:rPr>
            </w:pPr>
          </w:p>
        </w:tc>
        <w:tc>
          <w:tcPr>
            <w:tcW w:w="1320" w:type="dxa"/>
            <w:tcBorders>
              <w:top w:val="nil"/>
              <w:left w:val="nil"/>
              <w:bottom w:val="single" w:sz="4" w:space="0" w:color="auto"/>
              <w:right w:val="nil"/>
            </w:tcBorders>
            <w:shd w:val="clear" w:color="000000" w:fill="FFFFFF"/>
            <w:vAlign w:val="bottom"/>
            <w:hideMark/>
          </w:tcPr>
          <w:p w14:paraId="2FCB6169"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(63,506)</w:t>
            </w:r>
          </w:p>
        </w:tc>
        <w:tc>
          <w:tcPr>
            <w:tcW w:w="1320" w:type="dxa"/>
            <w:tcBorders>
              <w:top w:val="nil"/>
              <w:left w:val="nil"/>
              <w:bottom w:val="single" w:sz="4" w:space="0" w:color="auto"/>
              <w:right w:val="nil"/>
            </w:tcBorders>
            <w:shd w:val="clear" w:color="000000" w:fill="FDC600"/>
            <w:vAlign w:val="bottom"/>
            <w:hideMark/>
          </w:tcPr>
          <w:p w14:paraId="2864D8C1"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(68,252)</w:t>
            </w:r>
          </w:p>
        </w:tc>
        <w:tc>
          <w:tcPr>
            <w:tcW w:w="1320" w:type="dxa"/>
            <w:tcBorders>
              <w:top w:val="nil"/>
              <w:left w:val="nil"/>
              <w:bottom w:val="single" w:sz="4" w:space="0" w:color="auto"/>
              <w:right w:val="nil"/>
            </w:tcBorders>
            <w:shd w:val="clear" w:color="000000" w:fill="FFFFFF"/>
            <w:vAlign w:val="bottom"/>
            <w:hideMark/>
          </w:tcPr>
          <w:p w14:paraId="3FDC3543"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(4,746)</w:t>
            </w:r>
          </w:p>
        </w:tc>
      </w:tr>
      <w:tr w:rsidR="00B67E9C" w:rsidRPr="00B67E9C" w14:paraId="1FA8EA95" w14:textId="77777777" w:rsidTr="00556B9F">
        <w:trPr>
          <w:trHeight w:val="260"/>
        </w:trPr>
        <w:tc>
          <w:tcPr>
            <w:tcW w:w="4720" w:type="dxa"/>
            <w:tcBorders>
              <w:top w:val="nil"/>
              <w:left w:val="nil"/>
              <w:bottom w:val="nil"/>
              <w:right w:val="nil"/>
            </w:tcBorders>
            <w:shd w:val="clear" w:color="000000" w:fill="FFFFFF"/>
            <w:vAlign w:val="bottom"/>
            <w:hideMark/>
          </w:tcPr>
          <w:p w14:paraId="18A25A23"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 </w:t>
            </w:r>
          </w:p>
        </w:tc>
        <w:tc>
          <w:tcPr>
            <w:tcW w:w="1020" w:type="dxa"/>
            <w:tcBorders>
              <w:top w:val="nil"/>
              <w:left w:val="nil"/>
              <w:bottom w:val="nil"/>
              <w:right w:val="nil"/>
            </w:tcBorders>
            <w:shd w:val="clear" w:color="000000" w:fill="FFFFFF"/>
            <w:vAlign w:val="bottom"/>
          </w:tcPr>
          <w:p w14:paraId="2768B9EC" w14:textId="72BBBDBF" w:rsidR="00B67E9C" w:rsidRPr="00B67E9C" w:rsidRDefault="00B67E9C" w:rsidP="00B67E9C">
            <w:pPr>
              <w:jc w:val="right"/>
              <w:rPr>
                <w:rFonts w:ascii="Arial" w:hAnsi="Arial" w:cs="Arial"/>
                <w:i/>
                <w:iCs/>
                <w:sz w:val="20"/>
                <w:lang w:eastAsia="en-AU"/>
              </w:rPr>
            </w:pPr>
          </w:p>
        </w:tc>
        <w:tc>
          <w:tcPr>
            <w:tcW w:w="1320" w:type="dxa"/>
            <w:tcBorders>
              <w:top w:val="nil"/>
              <w:left w:val="nil"/>
              <w:bottom w:val="single" w:sz="4" w:space="0" w:color="auto"/>
              <w:right w:val="nil"/>
            </w:tcBorders>
            <w:shd w:val="clear" w:color="000000" w:fill="FFFFFF"/>
            <w:vAlign w:val="bottom"/>
            <w:hideMark/>
          </w:tcPr>
          <w:p w14:paraId="77B157F7" w14:textId="77777777" w:rsidR="00B67E9C" w:rsidRPr="00B67E9C" w:rsidRDefault="00B67E9C" w:rsidP="00B67E9C">
            <w:pPr>
              <w:jc w:val="right"/>
              <w:rPr>
                <w:rFonts w:ascii="Arial" w:hAnsi="Arial" w:cs="Arial"/>
                <w:b/>
                <w:bCs/>
                <w:sz w:val="20"/>
                <w:lang w:eastAsia="en-AU"/>
              </w:rPr>
            </w:pPr>
            <w:r w:rsidRPr="00B67E9C">
              <w:rPr>
                <w:rFonts w:ascii="Arial" w:hAnsi="Arial" w:cs="Arial"/>
                <w:b/>
                <w:bCs/>
                <w:sz w:val="20"/>
                <w:lang w:eastAsia="en-AU"/>
              </w:rPr>
              <w:t>(134,452)</w:t>
            </w:r>
          </w:p>
        </w:tc>
        <w:tc>
          <w:tcPr>
            <w:tcW w:w="1320" w:type="dxa"/>
            <w:tcBorders>
              <w:top w:val="nil"/>
              <w:left w:val="nil"/>
              <w:bottom w:val="single" w:sz="4" w:space="0" w:color="auto"/>
              <w:right w:val="nil"/>
            </w:tcBorders>
            <w:shd w:val="clear" w:color="000000" w:fill="FDC600"/>
            <w:vAlign w:val="bottom"/>
            <w:hideMark/>
          </w:tcPr>
          <w:p w14:paraId="698898A3" w14:textId="77777777" w:rsidR="00B67E9C" w:rsidRPr="00C60C3C" w:rsidRDefault="00B67E9C" w:rsidP="00B67E9C">
            <w:pPr>
              <w:jc w:val="right"/>
              <w:rPr>
                <w:rFonts w:ascii="Arial" w:hAnsi="Arial" w:cs="Arial"/>
                <w:b/>
                <w:bCs/>
                <w:sz w:val="20"/>
                <w:lang w:eastAsia="en-AU"/>
              </w:rPr>
            </w:pPr>
            <w:r w:rsidRPr="00C60C3C">
              <w:rPr>
                <w:rFonts w:ascii="Arial" w:hAnsi="Arial" w:cs="Arial"/>
                <w:b/>
                <w:bCs/>
                <w:sz w:val="20"/>
                <w:lang w:eastAsia="en-AU"/>
              </w:rPr>
              <w:t>(142,985)</w:t>
            </w:r>
          </w:p>
        </w:tc>
        <w:tc>
          <w:tcPr>
            <w:tcW w:w="1320" w:type="dxa"/>
            <w:tcBorders>
              <w:top w:val="nil"/>
              <w:left w:val="nil"/>
              <w:bottom w:val="single" w:sz="4" w:space="0" w:color="auto"/>
              <w:right w:val="nil"/>
            </w:tcBorders>
            <w:shd w:val="clear" w:color="000000" w:fill="FFFFFF"/>
            <w:vAlign w:val="bottom"/>
            <w:hideMark/>
          </w:tcPr>
          <w:p w14:paraId="3854936F"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(8,533)</w:t>
            </w:r>
          </w:p>
        </w:tc>
      </w:tr>
      <w:tr w:rsidR="00B67E9C" w:rsidRPr="00B67E9C" w14:paraId="43A0FAA0" w14:textId="77777777" w:rsidTr="00B67E9C">
        <w:trPr>
          <w:trHeight w:val="255"/>
        </w:trPr>
        <w:tc>
          <w:tcPr>
            <w:tcW w:w="5740" w:type="dxa"/>
            <w:gridSpan w:val="2"/>
            <w:tcBorders>
              <w:top w:val="nil"/>
              <w:left w:val="nil"/>
              <w:bottom w:val="nil"/>
              <w:right w:val="nil"/>
            </w:tcBorders>
            <w:shd w:val="clear" w:color="000000" w:fill="FFFFFF"/>
            <w:vAlign w:val="bottom"/>
            <w:hideMark/>
          </w:tcPr>
          <w:p w14:paraId="2E3C2721" w14:textId="77777777" w:rsidR="00B67E9C" w:rsidRPr="00B67E9C" w:rsidRDefault="00B67E9C" w:rsidP="00B67E9C">
            <w:pPr>
              <w:rPr>
                <w:rFonts w:ascii="Arial" w:hAnsi="Arial" w:cs="Arial"/>
                <w:b/>
                <w:bCs/>
                <w:sz w:val="20"/>
                <w:lang w:eastAsia="en-AU"/>
              </w:rPr>
            </w:pPr>
            <w:r w:rsidRPr="00B67E9C">
              <w:rPr>
                <w:rFonts w:ascii="Arial" w:hAnsi="Arial" w:cs="Arial"/>
                <w:b/>
                <w:bCs/>
                <w:sz w:val="20"/>
                <w:lang w:eastAsia="en-AU"/>
              </w:rPr>
              <w:t xml:space="preserve">Net cash provided by operating activities </w:t>
            </w:r>
          </w:p>
        </w:tc>
        <w:tc>
          <w:tcPr>
            <w:tcW w:w="1320" w:type="dxa"/>
            <w:tcBorders>
              <w:top w:val="nil"/>
              <w:left w:val="nil"/>
              <w:bottom w:val="nil"/>
              <w:right w:val="nil"/>
            </w:tcBorders>
            <w:shd w:val="clear" w:color="000000" w:fill="FFFFFF"/>
            <w:vAlign w:val="bottom"/>
            <w:hideMark/>
          </w:tcPr>
          <w:p w14:paraId="54B5DE06" w14:textId="77777777" w:rsidR="00B67E9C" w:rsidRPr="00B67E9C" w:rsidRDefault="00B67E9C" w:rsidP="00B67E9C">
            <w:pPr>
              <w:jc w:val="right"/>
              <w:rPr>
                <w:rFonts w:ascii="Arial" w:hAnsi="Arial" w:cs="Arial"/>
                <w:b/>
                <w:bCs/>
                <w:sz w:val="20"/>
                <w:lang w:eastAsia="en-AU"/>
              </w:rPr>
            </w:pPr>
            <w:r w:rsidRPr="00B67E9C">
              <w:rPr>
                <w:rFonts w:ascii="Arial" w:hAnsi="Arial" w:cs="Arial"/>
                <w:b/>
                <w:bCs/>
                <w:sz w:val="20"/>
                <w:lang w:eastAsia="en-AU"/>
              </w:rPr>
              <w:t>32,167</w:t>
            </w:r>
          </w:p>
        </w:tc>
        <w:tc>
          <w:tcPr>
            <w:tcW w:w="1320" w:type="dxa"/>
            <w:tcBorders>
              <w:top w:val="nil"/>
              <w:left w:val="nil"/>
              <w:bottom w:val="nil"/>
              <w:right w:val="nil"/>
            </w:tcBorders>
            <w:shd w:val="clear" w:color="000000" w:fill="FDC600"/>
            <w:vAlign w:val="bottom"/>
            <w:hideMark/>
          </w:tcPr>
          <w:p w14:paraId="60137F7E" w14:textId="77777777" w:rsidR="00B67E9C" w:rsidRPr="00C60C3C" w:rsidRDefault="00B67E9C" w:rsidP="00B67E9C">
            <w:pPr>
              <w:jc w:val="right"/>
              <w:rPr>
                <w:rFonts w:ascii="Arial" w:hAnsi="Arial" w:cs="Arial"/>
                <w:b/>
                <w:bCs/>
                <w:sz w:val="20"/>
                <w:lang w:eastAsia="en-AU"/>
              </w:rPr>
            </w:pPr>
            <w:r w:rsidRPr="00C60C3C">
              <w:rPr>
                <w:rFonts w:ascii="Arial" w:hAnsi="Arial" w:cs="Arial"/>
                <w:b/>
                <w:bCs/>
                <w:sz w:val="20"/>
                <w:lang w:eastAsia="en-AU"/>
              </w:rPr>
              <w:t>29,666</w:t>
            </w:r>
          </w:p>
        </w:tc>
        <w:tc>
          <w:tcPr>
            <w:tcW w:w="1320" w:type="dxa"/>
            <w:tcBorders>
              <w:top w:val="nil"/>
              <w:left w:val="nil"/>
              <w:bottom w:val="nil"/>
              <w:right w:val="nil"/>
            </w:tcBorders>
            <w:shd w:val="clear" w:color="000000" w:fill="FFFFFF"/>
            <w:vAlign w:val="bottom"/>
            <w:hideMark/>
          </w:tcPr>
          <w:p w14:paraId="670EF384"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(2,500)</w:t>
            </w:r>
          </w:p>
        </w:tc>
      </w:tr>
      <w:tr w:rsidR="00B67E9C" w:rsidRPr="00B67E9C" w14:paraId="267058D5" w14:textId="77777777" w:rsidTr="00B67E9C">
        <w:trPr>
          <w:trHeight w:val="260"/>
        </w:trPr>
        <w:tc>
          <w:tcPr>
            <w:tcW w:w="4720" w:type="dxa"/>
            <w:tcBorders>
              <w:top w:val="nil"/>
              <w:left w:val="nil"/>
              <w:bottom w:val="nil"/>
              <w:right w:val="nil"/>
            </w:tcBorders>
            <w:shd w:val="clear" w:color="000000" w:fill="FFFFFF"/>
            <w:vAlign w:val="bottom"/>
            <w:hideMark/>
          </w:tcPr>
          <w:p w14:paraId="11BBA6A4" w14:textId="77777777" w:rsidR="00B67E9C" w:rsidRPr="00B67E9C" w:rsidRDefault="00B67E9C" w:rsidP="00B67E9C">
            <w:pPr>
              <w:rPr>
                <w:rFonts w:ascii="Arial" w:hAnsi="Arial" w:cs="Arial"/>
                <w:b/>
                <w:bCs/>
                <w:sz w:val="20"/>
                <w:lang w:eastAsia="en-AU"/>
              </w:rPr>
            </w:pPr>
            <w:r w:rsidRPr="00B67E9C">
              <w:rPr>
                <w:rFonts w:ascii="Arial" w:hAnsi="Arial" w:cs="Arial"/>
                <w:b/>
                <w:bCs/>
                <w:sz w:val="20"/>
                <w:lang w:eastAsia="en-AU"/>
              </w:rPr>
              <w:t>Cash flows from investing activities</w:t>
            </w:r>
          </w:p>
        </w:tc>
        <w:tc>
          <w:tcPr>
            <w:tcW w:w="1020" w:type="dxa"/>
            <w:tcBorders>
              <w:top w:val="nil"/>
              <w:left w:val="nil"/>
              <w:bottom w:val="nil"/>
              <w:right w:val="nil"/>
            </w:tcBorders>
            <w:shd w:val="clear" w:color="000000" w:fill="FFFFFF"/>
            <w:vAlign w:val="bottom"/>
            <w:hideMark/>
          </w:tcPr>
          <w:p w14:paraId="66F4A53C" w14:textId="276B2A79" w:rsidR="00B67E9C" w:rsidRPr="00B67E9C" w:rsidRDefault="00B67E9C" w:rsidP="00B67E9C">
            <w:pPr>
              <w:jc w:val="center"/>
              <w:rPr>
                <w:rFonts w:ascii="Arial" w:hAnsi="Arial" w:cs="Arial"/>
                <w:sz w:val="20"/>
                <w:lang w:eastAsia="en-AU"/>
              </w:rPr>
            </w:pPr>
          </w:p>
        </w:tc>
        <w:tc>
          <w:tcPr>
            <w:tcW w:w="1320" w:type="dxa"/>
            <w:tcBorders>
              <w:top w:val="nil"/>
              <w:left w:val="nil"/>
              <w:bottom w:val="nil"/>
              <w:right w:val="nil"/>
            </w:tcBorders>
            <w:shd w:val="clear" w:color="000000" w:fill="FFFFFF"/>
            <w:vAlign w:val="bottom"/>
            <w:hideMark/>
          </w:tcPr>
          <w:p w14:paraId="5273EFD3"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 </w:t>
            </w:r>
          </w:p>
        </w:tc>
        <w:tc>
          <w:tcPr>
            <w:tcW w:w="1320" w:type="dxa"/>
            <w:tcBorders>
              <w:top w:val="nil"/>
              <w:left w:val="nil"/>
              <w:bottom w:val="nil"/>
              <w:right w:val="nil"/>
            </w:tcBorders>
            <w:shd w:val="clear" w:color="000000" w:fill="FDC600"/>
            <w:vAlign w:val="bottom"/>
            <w:hideMark/>
          </w:tcPr>
          <w:p w14:paraId="44C44340"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 </w:t>
            </w:r>
          </w:p>
        </w:tc>
        <w:tc>
          <w:tcPr>
            <w:tcW w:w="1320" w:type="dxa"/>
            <w:tcBorders>
              <w:top w:val="nil"/>
              <w:left w:val="nil"/>
              <w:bottom w:val="nil"/>
              <w:right w:val="nil"/>
            </w:tcBorders>
            <w:shd w:val="clear" w:color="000000" w:fill="FFFFFF"/>
            <w:vAlign w:val="bottom"/>
            <w:hideMark/>
          </w:tcPr>
          <w:p w14:paraId="3854C0AC"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 </w:t>
            </w:r>
          </w:p>
        </w:tc>
      </w:tr>
      <w:tr w:rsidR="00B67E9C" w:rsidRPr="00B67E9C" w14:paraId="5613D0E8" w14:textId="77777777" w:rsidTr="00C60C3C">
        <w:trPr>
          <w:trHeight w:val="270"/>
        </w:trPr>
        <w:tc>
          <w:tcPr>
            <w:tcW w:w="4720" w:type="dxa"/>
            <w:tcBorders>
              <w:top w:val="nil"/>
              <w:left w:val="nil"/>
              <w:bottom w:val="nil"/>
              <w:right w:val="nil"/>
            </w:tcBorders>
            <w:shd w:val="clear" w:color="000000" w:fill="FFFFFF"/>
            <w:vAlign w:val="bottom"/>
            <w:hideMark/>
          </w:tcPr>
          <w:p w14:paraId="3F0CAEC2"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 xml:space="preserve">Payments for property, infrastructure, plant &amp; equip. </w:t>
            </w:r>
          </w:p>
        </w:tc>
        <w:tc>
          <w:tcPr>
            <w:tcW w:w="1020" w:type="dxa"/>
            <w:tcBorders>
              <w:top w:val="nil"/>
              <w:left w:val="nil"/>
              <w:bottom w:val="nil"/>
              <w:right w:val="nil"/>
            </w:tcBorders>
            <w:shd w:val="clear" w:color="000000" w:fill="FFFFFF"/>
            <w:vAlign w:val="bottom"/>
            <w:hideMark/>
          </w:tcPr>
          <w:p w14:paraId="649917F9" w14:textId="77777777" w:rsidR="00B67E9C" w:rsidRPr="00B67E9C" w:rsidRDefault="00B67E9C" w:rsidP="00B67E9C">
            <w:pPr>
              <w:jc w:val="right"/>
              <w:rPr>
                <w:rFonts w:ascii="Arial" w:hAnsi="Arial" w:cs="Arial"/>
                <w:i/>
                <w:iCs/>
                <w:sz w:val="20"/>
                <w:lang w:eastAsia="en-AU"/>
              </w:rPr>
            </w:pPr>
            <w:r w:rsidRPr="00B67E9C">
              <w:rPr>
                <w:rFonts w:ascii="Arial" w:hAnsi="Arial" w:cs="Arial"/>
                <w:i/>
                <w:iCs/>
                <w:sz w:val="20"/>
                <w:lang w:eastAsia="en-AU"/>
              </w:rPr>
              <w:t> </w:t>
            </w:r>
          </w:p>
        </w:tc>
        <w:tc>
          <w:tcPr>
            <w:tcW w:w="1320" w:type="dxa"/>
            <w:tcBorders>
              <w:top w:val="nil"/>
              <w:left w:val="nil"/>
              <w:right w:val="nil"/>
            </w:tcBorders>
            <w:shd w:val="clear" w:color="000000" w:fill="FFFFFF"/>
            <w:vAlign w:val="bottom"/>
            <w:hideMark/>
          </w:tcPr>
          <w:p w14:paraId="6039A0F1"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(29,558)</w:t>
            </w:r>
          </w:p>
        </w:tc>
        <w:tc>
          <w:tcPr>
            <w:tcW w:w="1320" w:type="dxa"/>
            <w:tcBorders>
              <w:top w:val="nil"/>
              <w:left w:val="nil"/>
              <w:right w:val="nil"/>
            </w:tcBorders>
            <w:shd w:val="clear" w:color="000000" w:fill="FDC600"/>
            <w:vAlign w:val="bottom"/>
            <w:hideMark/>
          </w:tcPr>
          <w:p w14:paraId="1DE03690"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(38,903)</w:t>
            </w:r>
          </w:p>
        </w:tc>
        <w:tc>
          <w:tcPr>
            <w:tcW w:w="1320" w:type="dxa"/>
            <w:tcBorders>
              <w:top w:val="nil"/>
              <w:left w:val="nil"/>
              <w:right w:val="nil"/>
            </w:tcBorders>
            <w:shd w:val="clear" w:color="000000" w:fill="FFFFFF"/>
            <w:vAlign w:val="bottom"/>
            <w:hideMark/>
          </w:tcPr>
          <w:p w14:paraId="3D99F333"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(9,345)</w:t>
            </w:r>
          </w:p>
        </w:tc>
      </w:tr>
      <w:tr w:rsidR="00B67E9C" w:rsidRPr="00B67E9C" w14:paraId="7CFC19FE" w14:textId="77777777" w:rsidTr="00C60C3C">
        <w:trPr>
          <w:trHeight w:val="510"/>
        </w:trPr>
        <w:tc>
          <w:tcPr>
            <w:tcW w:w="4720" w:type="dxa"/>
            <w:tcBorders>
              <w:top w:val="nil"/>
              <w:left w:val="nil"/>
              <w:bottom w:val="nil"/>
              <w:right w:val="nil"/>
            </w:tcBorders>
            <w:shd w:val="clear" w:color="000000" w:fill="FFFFFF"/>
            <w:vAlign w:val="bottom"/>
            <w:hideMark/>
          </w:tcPr>
          <w:p w14:paraId="514224E7"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Proceeds from sale of property, infrastructure, plant &amp; equipment</w:t>
            </w:r>
          </w:p>
        </w:tc>
        <w:tc>
          <w:tcPr>
            <w:tcW w:w="1020" w:type="dxa"/>
            <w:tcBorders>
              <w:top w:val="nil"/>
              <w:left w:val="nil"/>
              <w:bottom w:val="nil"/>
              <w:right w:val="nil"/>
            </w:tcBorders>
            <w:shd w:val="clear" w:color="000000" w:fill="FFFFFF"/>
            <w:vAlign w:val="bottom"/>
            <w:hideMark/>
          </w:tcPr>
          <w:p w14:paraId="718E9CD7" w14:textId="77777777" w:rsidR="00B67E9C" w:rsidRPr="00B67E9C" w:rsidRDefault="00B67E9C" w:rsidP="00B67E9C">
            <w:pPr>
              <w:jc w:val="right"/>
              <w:rPr>
                <w:rFonts w:ascii="Arial" w:hAnsi="Arial" w:cs="Arial"/>
                <w:i/>
                <w:iCs/>
                <w:sz w:val="20"/>
                <w:lang w:eastAsia="en-AU"/>
              </w:rPr>
            </w:pPr>
            <w:r w:rsidRPr="00B67E9C">
              <w:rPr>
                <w:rFonts w:ascii="Arial" w:hAnsi="Arial" w:cs="Arial"/>
                <w:i/>
                <w:iCs/>
                <w:sz w:val="20"/>
                <w:lang w:eastAsia="en-AU"/>
              </w:rPr>
              <w:t> </w:t>
            </w:r>
          </w:p>
        </w:tc>
        <w:tc>
          <w:tcPr>
            <w:tcW w:w="1320" w:type="dxa"/>
            <w:tcBorders>
              <w:top w:val="nil"/>
              <w:left w:val="nil"/>
              <w:bottom w:val="single" w:sz="4" w:space="0" w:color="auto"/>
              <w:right w:val="nil"/>
            </w:tcBorders>
            <w:shd w:val="clear" w:color="000000" w:fill="FFFFFF"/>
            <w:vAlign w:val="bottom"/>
            <w:hideMark/>
          </w:tcPr>
          <w:p w14:paraId="0723C5AA"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788</w:t>
            </w:r>
          </w:p>
        </w:tc>
        <w:tc>
          <w:tcPr>
            <w:tcW w:w="1320" w:type="dxa"/>
            <w:tcBorders>
              <w:top w:val="nil"/>
              <w:left w:val="nil"/>
              <w:bottom w:val="single" w:sz="4" w:space="0" w:color="auto"/>
              <w:right w:val="nil"/>
            </w:tcBorders>
            <w:shd w:val="clear" w:color="000000" w:fill="FDC600"/>
            <w:vAlign w:val="bottom"/>
            <w:hideMark/>
          </w:tcPr>
          <w:p w14:paraId="0262D16B"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5,603</w:t>
            </w:r>
          </w:p>
        </w:tc>
        <w:tc>
          <w:tcPr>
            <w:tcW w:w="1320" w:type="dxa"/>
            <w:tcBorders>
              <w:top w:val="nil"/>
              <w:left w:val="nil"/>
              <w:bottom w:val="single" w:sz="4" w:space="0" w:color="auto"/>
              <w:right w:val="nil"/>
            </w:tcBorders>
            <w:shd w:val="clear" w:color="000000" w:fill="FFFFFF"/>
            <w:vAlign w:val="bottom"/>
            <w:hideMark/>
          </w:tcPr>
          <w:p w14:paraId="2408B45D"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4,815</w:t>
            </w:r>
          </w:p>
        </w:tc>
      </w:tr>
      <w:tr w:rsidR="00B67E9C" w:rsidRPr="00B67E9C" w14:paraId="32E318E4" w14:textId="77777777" w:rsidTr="00C60C3C">
        <w:trPr>
          <w:trHeight w:val="255"/>
        </w:trPr>
        <w:tc>
          <w:tcPr>
            <w:tcW w:w="5740" w:type="dxa"/>
            <w:gridSpan w:val="2"/>
            <w:tcBorders>
              <w:top w:val="nil"/>
              <w:left w:val="nil"/>
              <w:bottom w:val="nil"/>
              <w:right w:val="nil"/>
            </w:tcBorders>
            <w:shd w:val="clear" w:color="000000" w:fill="FFFFFF"/>
            <w:vAlign w:val="bottom"/>
            <w:hideMark/>
          </w:tcPr>
          <w:p w14:paraId="6E7E1DAE" w14:textId="77777777" w:rsidR="00B67E9C" w:rsidRPr="00B67E9C" w:rsidRDefault="00B67E9C" w:rsidP="00B67E9C">
            <w:pPr>
              <w:rPr>
                <w:rFonts w:ascii="Arial" w:hAnsi="Arial" w:cs="Arial"/>
                <w:b/>
                <w:bCs/>
                <w:sz w:val="20"/>
                <w:lang w:eastAsia="en-AU"/>
              </w:rPr>
            </w:pPr>
            <w:r w:rsidRPr="00B67E9C">
              <w:rPr>
                <w:rFonts w:ascii="Arial" w:hAnsi="Arial" w:cs="Arial"/>
                <w:b/>
                <w:bCs/>
                <w:sz w:val="20"/>
                <w:lang w:eastAsia="en-AU"/>
              </w:rPr>
              <w:t xml:space="preserve">Net cash used in investing activities </w:t>
            </w:r>
          </w:p>
        </w:tc>
        <w:tc>
          <w:tcPr>
            <w:tcW w:w="1320" w:type="dxa"/>
            <w:tcBorders>
              <w:top w:val="single" w:sz="4" w:space="0" w:color="auto"/>
              <w:left w:val="nil"/>
              <w:bottom w:val="nil"/>
              <w:right w:val="nil"/>
            </w:tcBorders>
            <w:shd w:val="clear" w:color="000000" w:fill="FFFFFF"/>
            <w:vAlign w:val="bottom"/>
            <w:hideMark/>
          </w:tcPr>
          <w:p w14:paraId="77459884" w14:textId="77777777" w:rsidR="00B67E9C" w:rsidRPr="00B67E9C" w:rsidRDefault="00B67E9C" w:rsidP="00B67E9C">
            <w:pPr>
              <w:jc w:val="right"/>
              <w:rPr>
                <w:rFonts w:ascii="Arial" w:hAnsi="Arial" w:cs="Arial"/>
                <w:b/>
                <w:bCs/>
                <w:sz w:val="20"/>
                <w:lang w:eastAsia="en-AU"/>
              </w:rPr>
            </w:pPr>
            <w:r w:rsidRPr="00B67E9C">
              <w:rPr>
                <w:rFonts w:ascii="Arial" w:hAnsi="Arial" w:cs="Arial"/>
                <w:b/>
                <w:bCs/>
                <w:sz w:val="20"/>
                <w:lang w:eastAsia="en-AU"/>
              </w:rPr>
              <w:t>(28,770)</w:t>
            </w:r>
          </w:p>
        </w:tc>
        <w:tc>
          <w:tcPr>
            <w:tcW w:w="1320" w:type="dxa"/>
            <w:tcBorders>
              <w:top w:val="single" w:sz="4" w:space="0" w:color="auto"/>
              <w:left w:val="nil"/>
              <w:bottom w:val="nil"/>
              <w:right w:val="nil"/>
            </w:tcBorders>
            <w:shd w:val="clear" w:color="000000" w:fill="FDC600"/>
            <w:vAlign w:val="bottom"/>
            <w:hideMark/>
          </w:tcPr>
          <w:p w14:paraId="43F8E6FB" w14:textId="77777777" w:rsidR="00B67E9C" w:rsidRPr="00C60C3C" w:rsidRDefault="00B67E9C" w:rsidP="00B67E9C">
            <w:pPr>
              <w:jc w:val="right"/>
              <w:rPr>
                <w:rFonts w:ascii="Arial" w:hAnsi="Arial" w:cs="Arial"/>
                <w:b/>
                <w:bCs/>
                <w:sz w:val="20"/>
                <w:lang w:eastAsia="en-AU"/>
              </w:rPr>
            </w:pPr>
            <w:r w:rsidRPr="00C60C3C">
              <w:rPr>
                <w:rFonts w:ascii="Arial" w:hAnsi="Arial" w:cs="Arial"/>
                <w:b/>
                <w:bCs/>
                <w:sz w:val="20"/>
                <w:lang w:eastAsia="en-AU"/>
              </w:rPr>
              <w:t>(33,300)</w:t>
            </w:r>
          </w:p>
        </w:tc>
        <w:tc>
          <w:tcPr>
            <w:tcW w:w="1320" w:type="dxa"/>
            <w:tcBorders>
              <w:top w:val="single" w:sz="4" w:space="0" w:color="auto"/>
              <w:left w:val="nil"/>
              <w:bottom w:val="nil"/>
              <w:right w:val="nil"/>
            </w:tcBorders>
            <w:shd w:val="clear" w:color="000000" w:fill="FFFFFF"/>
            <w:vAlign w:val="bottom"/>
            <w:hideMark/>
          </w:tcPr>
          <w:p w14:paraId="3EC1FBBB"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(4,530)</w:t>
            </w:r>
          </w:p>
        </w:tc>
      </w:tr>
      <w:tr w:rsidR="00B67E9C" w:rsidRPr="00B67E9C" w14:paraId="6B161852" w14:textId="77777777" w:rsidTr="00B67E9C">
        <w:trPr>
          <w:trHeight w:val="260"/>
        </w:trPr>
        <w:tc>
          <w:tcPr>
            <w:tcW w:w="4720" w:type="dxa"/>
            <w:tcBorders>
              <w:top w:val="nil"/>
              <w:left w:val="nil"/>
              <w:bottom w:val="nil"/>
              <w:right w:val="nil"/>
            </w:tcBorders>
            <w:shd w:val="clear" w:color="000000" w:fill="FFFFFF"/>
            <w:vAlign w:val="bottom"/>
            <w:hideMark/>
          </w:tcPr>
          <w:p w14:paraId="4D3EA224" w14:textId="77777777" w:rsidR="00B67E9C" w:rsidRPr="00B67E9C" w:rsidRDefault="00B67E9C" w:rsidP="00B67E9C">
            <w:pPr>
              <w:rPr>
                <w:rFonts w:ascii="Arial" w:hAnsi="Arial" w:cs="Arial"/>
                <w:b/>
                <w:bCs/>
                <w:sz w:val="20"/>
                <w:lang w:eastAsia="en-AU"/>
              </w:rPr>
            </w:pPr>
            <w:r w:rsidRPr="00B67E9C">
              <w:rPr>
                <w:rFonts w:ascii="Arial" w:hAnsi="Arial" w:cs="Arial"/>
                <w:b/>
                <w:bCs/>
                <w:sz w:val="20"/>
                <w:lang w:eastAsia="en-AU"/>
              </w:rPr>
              <w:t>Cash flows from financing activities</w:t>
            </w:r>
          </w:p>
        </w:tc>
        <w:tc>
          <w:tcPr>
            <w:tcW w:w="1020" w:type="dxa"/>
            <w:tcBorders>
              <w:top w:val="nil"/>
              <w:left w:val="nil"/>
              <w:bottom w:val="nil"/>
              <w:right w:val="nil"/>
            </w:tcBorders>
            <w:shd w:val="clear" w:color="000000" w:fill="FFFFFF"/>
            <w:vAlign w:val="bottom"/>
            <w:hideMark/>
          </w:tcPr>
          <w:p w14:paraId="76DF2B92" w14:textId="55491A21" w:rsidR="00B67E9C" w:rsidRPr="00B67E9C" w:rsidRDefault="00B67E9C" w:rsidP="00B67E9C">
            <w:pPr>
              <w:jc w:val="center"/>
              <w:rPr>
                <w:rFonts w:ascii="Arial" w:hAnsi="Arial" w:cs="Arial"/>
                <w:sz w:val="20"/>
                <w:lang w:eastAsia="en-AU"/>
              </w:rPr>
            </w:pPr>
          </w:p>
        </w:tc>
        <w:tc>
          <w:tcPr>
            <w:tcW w:w="1320" w:type="dxa"/>
            <w:tcBorders>
              <w:top w:val="nil"/>
              <w:left w:val="nil"/>
              <w:bottom w:val="nil"/>
              <w:right w:val="nil"/>
            </w:tcBorders>
            <w:shd w:val="clear" w:color="000000" w:fill="FFFFFF"/>
            <w:vAlign w:val="bottom"/>
            <w:hideMark/>
          </w:tcPr>
          <w:p w14:paraId="6A9780D7"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 </w:t>
            </w:r>
          </w:p>
        </w:tc>
        <w:tc>
          <w:tcPr>
            <w:tcW w:w="1320" w:type="dxa"/>
            <w:tcBorders>
              <w:top w:val="nil"/>
              <w:left w:val="nil"/>
              <w:bottom w:val="nil"/>
              <w:right w:val="nil"/>
            </w:tcBorders>
            <w:shd w:val="clear" w:color="000000" w:fill="FDC600"/>
            <w:vAlign w:val="bottom"/>
            <w:hideMark/>
          </w:tcPr>
          <w:p w14:paraId="51369B3C"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 </w:t>
            </w:r>
          </w:p>
        </w:tc>
        <w:tc>
          <w:tcPr>
            <w:tcW w:w="1320" w:type="dxa"/>
            <w:tcBorders>
              <w:top w:val="nil"/>
              <w:left w:val="nil"/>
              <w:bottom w:val="nil"/>
              <w:right w:val="nil"/>
            </w:tcBorders>
            <w:shd w:val="clear" w:color="000000" w:fill="FFFFFF"/>
            <w:vAlign w:val="bottom"/>
            <w:hideMark/>
          </w:tcPr>
          <w:p w14:paraId="36EE328D"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 xml:space="preserve">                  </w:t>
            </w:r>
          </w:p>
        </w:tc>
      </w:tr>
      <w:tr w:rsidR="00B67E9C" w:rsidRPr="00B67E9C" w14:paraId="412EE055" w14:textId="77777777" w:rsidTr="00B67E9C">
        <w:trPr>
          <w:trHeight w:val="250"/>
        </w:trPr>
        <w:tc>
          <w:tcPr>
            <w:tcW w:w="4720" w:type="dxa"/>
            <w:tcBorders>
              <w:top w:val="nil"/>
              <w:left w:val="nil"/>
              <w:bottom w:val="nil"/>
              <w:right w:val="nil"/>
            </w:tcBorders>
            <w:shd w:val="clear" w:color="000000" w:fill="FFFFFF"/>
            <w:vAlign w:val="bottom"/>
            <w:hideMark/>
          </w:tcPr>
          <w:p w14:paraId="49AFFE78"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Finance costs</w:t>
            </w:r>
          </w:p>
        </w:tc>
        <w:tc>
          <w:tcPr>
            <w:tcW w:w="1020" w:type="dxa"/>
            <w:tcBorders>
              <w:top w:val="nil"/>
              <w:left w:val="nil"/>
              <w:bottom w:val="nil"/>
              <w:right w:val="nil"/>
            </w:tcBorders>
            <w:shd w:val="clear" w:color="000000" w:fill="FFFFFF"/>
            <w:vAlign w:val="bottom"/>
            <w:hideMark/>
          </w:tcPr>
          <w:p w14:paraId="7FC22505" w14:textId="77777777" w:rsidR="00B67E9C" w:rsidRPr="00B67E9C" w:rsidRDefault="00B67E9C" w:rsidP="00B67E9C">
            <w:pPr>
              <w:jc w:val="center"/>
              <w:rPr>
                <w:rFonts w:ascii="Arial" w:hAnsi="Arial" w:cs="Arial"/>
                <w:sz w:val="20"/>
                <w:lang w:eastAsia="en-AU"/>
              </w:rPr>
            </w:pPr>
            <w:r w:rsidRPr="00B67E9C">
              <w:rPr>
                <w:rFonts w:ascii="Arial" w:hAnsi="Arial" w:cs="Arial"/>
                <w:sz w:val="20"/>
                <w:lang w:eastAsia="en-AU"/>
              </w:rPr>
              <w:t> </w:t>
            </w:r>
          </w:p>
        </w:tc>
        <w:tc>
          <w:tcPr>
            <w:tcW w:w="1320" w:type="dxa"/>
            <w:tcBorders>
              <w:top w:val="nil"/>
              <w:left w:val="nil"/>
              <w:bottom w:val="nil"/>
              <w:right w:val="nil"/>
            </w:tcBorders>
            <w:shd w:val="clear" w:color="000000" w:fill="FFFFFF"/>
            <w:vAlign w:val="bottom"/>
            <w:hideMark/>
          </w:tcPr>
          <w:p w14:paraId="56133271"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(1,511)</w:t>
            </w:r>
          </w:p>
        </w:tc>
        <w:tc>
          <w:tcPr>
            <w:tcW w:w="1320" w:type="dxa"/>
            <w:tcBorders>
              <w:top w:val="nil"/>
              <w:left w:val="nil"/>
              <w:bottom w:val="nil"/>
              <w:right w:val="nil"/>
            </w:tcBorders>
            <w:shd w:val="clear" w:color="000000" w:fill="FDC600"/>
            <w:vAlign w:val="bottom"/>
            <w:hideMark/>
          </w:tcPr>
          <w:p w14:paraId="3982FC2E"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(2,139)</w:t>
            </w:r>
          </w:p>
        </w:tc>
        <w:tc>
          <w:tcPr>
            <w:tcW w:w="1320" w:type="dxa"/>
            <w:tcBorders>
              <w:top w:val="nil"/>
              <w:left w:val="nil"/>
              <w:bottom w:val="nil"/>
              <w:right w:val="nil"/>
            </w:tcBorders>
            <w:shd w:val="clear" w:color="000000" w:fill="FFFFFF"/>
            <w:vAlign w:val="bottom"/>
            <w:hideMark/>
          </w:tcPr>
          <w:p w14:paraId="71115676"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(628)</w:t>
            </w:r>
          </w:p>
        </w:tc>
      </w:tr>
      <w:tr w:rsidR="00B67E9C" w:rsidRPr="00B67E9C" w14:paraId="38FF77A7" w14:textId="77777777" w:rsidTr="00B67E9C">
        <w:trPr>
          <w:trHeight w:val="260"/>
        </w:trPr>
        <w:tc>
          <w:tcPr>
            <w:tcW w:w="4720" w:type="dxa"/>
            <w:tcBorders>
              <w:top w:val="nil"/>
              <w:left w:val="nil"/>
              <w:bottom w:val="nil"/>
              <w:right w:val="nil"/>
            </w:tcBorders>
            <w:shd w:val="clear" w:color="000000" w:fill="FFFFFF"/>
            <w:vAlign w:val="bottom"/>
            <w:hideMark/>
          </w:tcPr>
          <w:p w14:paraId="3E60F346"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 xml:space="preserve">Proceeds from borrowings </w:t>
            </w:r>
          </w:p>
        </w:tc>
        <w:tc>
          <w:tcPr>
            <w:tcW w:w="1020" w:type="dxa"/>
            <w:tcBorders>
              <w:top w:val="nil"/>
              <w:left w:val="nil"/>
              <w:bottom w:val="nil"/>
              <w:right w:val="nil"/>
            </w:tcBorders>
            <w:shd w:val="clear" w:color="000000" w:fill="FFFFFF"/>
            <w:vAlign w:val="bottom"/>
            <w:hideMark/>
          </w:tcPr>
          <w:p w14:paraId="28618877" w14:textId="77777777" w:rsidR="00B67E9C" w:rsidRPr="00B67E9C" w:rsidRDefault="00B67E9C" w:rsidP="00B67E9C">
            <w:pPr>
              <w:jc w:val="right"/>
              <w:rPr>
                <w:rFonts w:ascii="Arial" w:hAnsi="Arial" w:cs="Arial"/>
                <w:i/>
                <w:iCs/>
                <w:sz w:val="20"/>
                <w:lang w:eastAsia="en-AU"/>
              </w:rPr>
            </w:pPr>
            <w:r w:rsidRPr="00B67E9C">
              <w:rPr>
                <w:rFonts w:ascii="Arial" w:hAnsi="Arial" w:cs="Arial"/>
                <w:i/>
                <w:iCs/>
                <w:sz w:val="20"/>
                <w:lang w:eastAsia="en-AU"/>
              </w:rPr>
              <w:t> </w:t>
            </w:r>
          </w:p>
        </w:tc>
        <w:tc>
          <w:tcPr>
            <w:tcW w:w="1320" w:type="dxa"/>
            <w:tcBorders>
              <w:top w:val="nil"/>
              <w:left w:val="nil"/>
              <w:bottom w:val="nil"/>
              <w:right w:val="nil"/>
            </w:tcBorders>
            <w:shd w:val="clear" w:color="000000" w:fill="FFFFFF"/>
            <w:vAlign w:val="bottom"/>
            <w:hideMark/>
          </w:tcPr>
          <w:p w14:paraId="40BD145F"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0</w:t>
            </w:r>
          </w:p>
        </w:tc>
        <w:tc>
          <w:tcPr>
            <w:tcW w:w="1320" w:type="dxa"/>
            <w:tcBorders>
              <w:top w:val="nil"/>
              <w:left w:val="nil"/>
              <w:bottom w:val="nil"/>
              <w:right w:val="nil"/>
            </w:tcBorders>
            <w:shd w:val="clear" w:color="000000" w:fill="FDC600"/>
            <w:vAlign w:val="bottom"/>
            <w:hideMark/>
          </w:tcPr>
          <w:p w14:paraId="30C363DE"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13,500</w:t>
            </w:r>
          </w:p>
        </w:tc>
        <w:tc>
          <w:tcPr>
            <w:tcW w:w="1320" w:type="dxa"/>
            <w:tcBorders>
              <w:top w:val="nil"/>
              <w:left w:val="nil"/>
              <w:bottom w:val="nil"/>
              <w:right w:val="nil"/>
            </w:tcBorders>
            <w:shd w:val="clear" w:color="000000" w:fill="FFFFFF"/>
            <w:vAlign w:val="bottom"/>
            <w:hideMark/>
          </w:tcPr>
          <w:p w14:paraId="52DB0FF1"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13,500</w:t>
            </w:r>
          </w:p>
        </w:tc>
      </w:tr>
      <w:tr w:rsidR="00B67E9C" w:rsidRPr="00B67E9C" w14:paraId="52828759" w14:textId="77777777" w:rsidTr="00B67E9C">
        <w:trPr>
          <w:trHeight w:val="260"/>
        </w:trPr>
        <w:tc>
          <w:tcPr>
            <w:tcW w:w="4720" w:type="dxa"/>
            <w:tcBorders>
              <w:top w:val="nil"/>
              <w:left w:val="nil"/>
              <w:bottom w:val="nil"/>
              <w:right w:val="nil"/>
            </w:tcBorders>
            <w:shd w:val="clear" w:color="000000" w:fill="FFFFFF"/>
            <w:vAlign w:val="bottom"/>
            <w:hideMark/>
          </w:tcPr>
          <w:p w14:paraId="3B9E191C"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 xml:space="preserve">Repayment of borrowings </w:t>
            </w:r>
          </w:p>
        </w:tc>
        <w:tc>
          <w:tcPr>
            <w:tcW w:w="1020" w:type="dxa"/>
            <w:tcBorders>
              <w:top w:val="nil"/>
              <w:left w:val="nil"/>
              <w:bottom w:val="nil"/>
              <w:right w:val="nil"/>
            </w:tcBorders>
            <w:shd w:val="clear" w:color="000000" w:fill="FFFFFF"/>
            <w:vAlign w:val="bottom"/>
            <w:hideMark/>
          </w:tcPr>
          <w:p w14:paraId="3B36200A" w14:textId="77777777" w:rsidR="00B67E9C" w:rsidRPr="00B67E9C" w:rsidRDefault="00B67E9C" w:rsidP="00B67E9C">
            <w:pPr>
              <w:jc w:val="right"/>
              <w:rPr>
                <w:rFonts w:ascii="Arial" w:hAnsi="Arial" w:cs="Arial"/>
                <w:i/>
                <w:iCs/>
                <w:sz w:val="20"/>
                <w:lang w:eastAsia="en-AU"/>
              </w:rPr>
            </w:pPr>
            <w:r w:rsidRPr="00B67E9C">
              <w:rPr>
                <w:rFonts w:ascii="Arial" w:hAnsi="Arial" w:cs="Arial"/>
                <w:i/>
                <w:iCs/>
                <w:sz w:val="20"/>
                <w:lang w:eastAsia="en-AU"/>
              </w:rPr>
              <w:t> </w:t>
            </w:r>
          </w:p>
        </w:tc>
        <w:tc>
          <w:tcPr>
            <w:tcW w:w="1320" w:type="dxa"/>
            <w:tcBorders>
              <w:top w:val="nil"/>
              <w:left w:val="nil"/>
              <w:bottom w:val="single" w:sz="4" w:space="0" w:color="auto"/>
              <w:right w:val="nil"/>
            </w:tcBorders>
            <w:shd w:val="clear" w:color="000000" w:fill="FFFFFF"/>
            <w:vAlign w:val="bottom"/>
            <w:hideMark/>
          </w:tcPr>
          <w:p w14:paraId="2677E372"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0</w:t>
            </w:r>
          </w:p>
        </w:tc>
        <w:tc>
          <w:tcPr>
            <w:tcW w:w="1320" w:type="dxa"/>
            <w:tcBorders>
              <w:top w:val="nil"/>
              <w:left w:val="nil"/>
              <w:bottom w:val="single" w:sz="4" w:space="0" w:color="auto"/>
              <w:right w:val="nil"/>
            </w:tcBorders>
            <w:shd w:val="clear" w:color="000000" w:fill="FDC600"/>
            <w:vAlign w:val="bottom"/>
            <w:hideMark/>
          </w:tcPr>
          <w:p w14:paraId="605D4EA6"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(1,091)</w:t>
            </w:r>
          </w:p>
        </w:tc>
        <w:tc>
          <w:tcPr>
            <w:tcW w:w="1320" w:type="dxa"/>
            <w:tcBorders>
              <w:top w:val="nil"/>
              <w:left w:val="nil"/>
              <w:bottom w:val="single" w:sz="4" w:space="0" w:color="auto"/>
              <w:right w:val="nil"/>
            </w:tcBorders>
            <w:shd w:val="clear" w:color="000000" w:fill="FFFFFF"/>
            <w:vAlign w:val="bottom"/>
            <w:hideMark/>
          </w:tcPr>
          <w:p w14:paraId="769F2605"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(1,091)</w:t>
            </w:r>
          </w:p>
        </w:tc>
      </w:tr>
      <w:tr w:rsidR="00B67E9C" w:rsidRPr="00B67E9C" w14:paraId="2B2C5BA2" w14:textId="77777777" w:rsidTr="00B67E9C">
        <w:trPr>
          <w:trHeight w:val="255"/>
        </w:trPr>
        <w:tc>
          <w:tcPr>
            <w:tcW w:w="5740" w:type="dxa"/>
            <w:gridSpan w:val="2"/>
            <w:tcBorders>
              <w:top w:val="nil"/>
              <w:left w:val="nil"/>
              <w:bottom w:val="nil"/>
              <w:right w:val="nil"/>
            </w:tcBorders>
            <w:shd w:val="clear" w:color="000000" w:fill="FFFFFF"/>
            <w:vAlign w:val="bottom"/>
            <w:hideMark/>
          </w:tcPr>
          <w:p w14:paraId="748F5325" w14:textId="77777777" w:rsidR="00B67E9C" w:rsidRPr="00B67E9C" w:rsidRDefault="00B67E9C" w:rsidP="00B67E9C">
            <w:pPr>
              <w:rPr>
                <w:rFonts w:ascii="Arial" w:hAnsi="Arial" w:cs="Arial"/>
                <w:b/>
                <w:bCs/>
                <w:sz w:val="20"/>
                <w:lang w:eastAsia="en-AU"/>
              </w:rPr>
            </w:pPr>
            <w:r w:rsidRPr="00B67E9C">
              <w:rPr>
                <w:rFonts w:ascii="Arial" w:hAnsi="Arial" w:cs="Arial"/>
                <w:b/>
                <w:bCs/>
                <w:sz w:val="20"/>
                <w:lang w:eastAsia="en-AU"/>
              </w:rPr>
              <w:t xml:space="preserve">Net cash used in financing activities </w:t>
            </w:r>
          </w:p>
        </w:tc>
        <w:tc>
          <w:tcPr>
            <w:tcW w:w="1320" w:type="dxa"/>
            <w:tcBorders>
              <w:top w:val="nil"/>
              <w:left w:val="nil"/>
              <w:bottom w:val="single" w:sz="4" w:space="0" w:color="auto"/>
              <w:right w:val="nil"/>
            </w:tcBorders>
            <w:shd w:val="clear" w:color="000000" w:fill="FFFFFF"/>
            <w:vAlign w:val="bottom"/>
            <w:hideMark/>
          </w:tcPr>
          <w:p w14:paraId="3975AF46" w14:textId="77777777" w:rsidR="00B67E9C" w:rsidRPr="00B67E9C" w:rsidRDefault="00B67E9C" w:rsidP="00B67E9C">
            <w:pPr>
              <w:jc w:val="right"/>
              <w:rPr>
                <w:rFonts w:ascii="Arial" w:hAnsi="Arial" w:cs="Arial"/>
                <w:b/>
                <w:bCs/>
                <w:sz w:val="20"/>
                <w:lang w:eastAsia="en-AU"/>
              </w:rPr>
            </w:pPr>
            <w:r w:rsidRPr="00B67E9C">
              <w:rPr>
                <w:rFonts w:ascii="Arial" w:hAnsi="Arial" w:cs="Arial"/>
                <w:b/>
                <w:bCs/>
                <w:sz w:val="20"/>
                <w:lang w:eastAsia="en-AU"/>
              </w:rPr>
              <w:t>(1,511)</w:t>
            </w:r>
          </w:p>
        </w:tc>
        <w:tc>
          <w:tcPr>
            <w:tcW w:w="1320" w:type="dxa"/>
            <w:tcBorders>
              <w:top w:val="nil"/>
              <w:left w:val="nil"/>
              <w:bottom w:val="single" w:sz="4" w:space="0" w:color="auto"/>
              <w:right w:val="nil"/>
            </w:tcBorders>
            <w:shd w:val="clear" w:color="000000" w:fill="FDC600"/>
            <w:vAlign w:val="bottom"/>
            <w:hideMark/>
          </w:tcPr>
          <w:p w14:paraId="72D1DB94" w14:textId="77777777" w:rsidR="00B67E9C" w:rsidRPr="00C60C3C" w:rsidRDefault="00B67E9C" w:rsidP="00B67E9C">
            <w:pPr>
              <w:jc w:val="right"/>
              <w:rPr>
                <w:rFonts w:ascii="Arial" w:hAnsi="Arial" w:cs="Arial"/>
                <w:b/>
                <w:bCs/>
                <w:sz w:val="20"/>
                <w:lang w:eastAsia="en-AU"/>
              </w:rPr>
            </w:pPr>
            <w:r w:rsidRPr="00C60C3C">
              <w:rPr>
                <w:rFonts w:ascii="Arial" w:hAnsi="Arial" w:cs="Arial"/>
                <w:b/>
                <w:bCs/>
                <w:sz w:val="20"/>
                <w:lang w:eastAsia="en-AU"/>
              </w:rPr>
              <w:t>10,270</w:t>
            </w:r>
          </w:p>
        </w:tc>
        <w:tc>
          <w:tcPr>
            <w:tcW w:w="1320" w:type="dxa"/>
            <w:tcBorders>
              <w:top w:val="nil"/>
              <w:left w:val="nil"/>
              <w:bottom w:val="single" w:sz="4" w:space="0" w:color="auto"/>
              <w:right w:val="nil"/>
            </w:tcBorders>
            <w:shd w:val="clear" w:color="000000" w:fill="FFFFFF"/>
            <w:vAlign w:val="bottom"/>
            <w:hideMark/>
          </w:tcPr>
          <w:p w14:paraId="77E1C415"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11,781</w:t>
            </w:r>
          </w:p>
        </w:tc>
      </w:tr>
      <w:tr w:rsidR="00B67E9C" w:rsidRPr="00B67E9C" w14:paraId="5B638830" w14:textId="77777777" w:rsidTr="00B67E9C">
        <w:trPr>
          <w:trHeight w:val="255"/>
        </w:trPr>
        <w:tc>
          <w:tcPr>
            <w:tcW w:w="5740" w:type="dxa"/>
            <w:gridSpan w:val="2"/>
            <w:tcBorders>
              <w:top w:val="nil"/>
              <w:left w:val="nil"/>
              <w:bottom w:val="nil"/>
              <w:right w:val="nil"/>
            </w:tcBorders>
            <w:shd w:val="clear" w:color="000000" w:fill="FFFFFF"/>
            <w:vAlign w:val="bottom"/>
            <w:hideMark/>
          </w:tcPr>
          <w:p w14:paraId="5FC40F05" w14:textId="77777777" w:rsidR="00B67E9C" w:rsidRPr="00B67E9C" w:rsidRDefault="00B67E9C" w:rsidP="00B67E9C">
            <w:pPr>
              <w:rPr>
                <w:rFonts w:ascii="Arial" w:hAnsi="Arial" w:cs="Arial"/>
                <w:b/>
                <w:bCs/>
                <w:sz w:val="20"/>
                <w:lang w:eastAsia="en-AU"/>
              </w:rPr>
            </w:pPr>
            <w:r w:rsidRPr="00B67E9C">
              <w:rPr>
                <w:rFonts w:ascii="Arial" w:hAnsi="Arial" w:cs="Arial"/>
                <w:b/>
                <w:bCs/>
                <w:sz w:val="20"/>
                <w:lang w:eastAsia="en-AU"/>
              </w:rPr>
              <w:t xml:space="preserve">Net decrease in cash and cash equivalents </w:t>
            </w:r>
          </w:p>
        </w:tc>
        <w:tc>
          <w:tcPr>
            <w:tcW w:w="1320" w:type="dxa"/>
            <w:tcBorders>
              <w:top w:val="nil"/>
              <w:left w:val="nil"/>
              <w:bottom w:val="nil"/>
              <w:right w:val="nil"/>
            </w:tcBorders>
            <w:shd w:val="clear" w:color="000000" w:fill="FFFFFF"/>
            <w:vAlign w:val="bottom"/>
            <w:hideMark/>
          </w:tcPr>
          <w:p w14:paraId="7F81235B" w14:textId="77777777" w:rsidR="00B67E9C" w:rsidRPr="00B67E9C" w:rsidRDefault="00B67E9C" w:rsidP="00B67E9C">
            <w:pPr>
              <w:jc w:val="right"/>
              <w:rPr>
                <w:rFonts w:ascii="Arial" w:hAnsi="Arial" w:cs="Arial"/>
                <w:b/>
                <w:bCs/>
                <w:sz w:val="20"/>
                <w:lang w:eastAsia="en-AU"/>
              </w:rPr>
            </w:pPr>
            <w:r w:rsidRPr="00B67E9C">
              <w:rPr>
                <w:rFonts w:ascii="Arial" w:hAnsi="Arial" w:cs="Arial"/>
                <w:b/>
                <w:bCs/>
                <w:sz w:val="20"/>
                <w:lang w:eastAsia="en-AU"/>
              </w:rPr>
              <w:t>1,885</w:t>
            </w:r>
          </w:p>
        </w:tc>
        <w:tc>
          <w:tcPr>
            <w:tcW w:w="1320" w:type="dxa"/>
            <w:tcBorders>
              <w:top w:val="nil"/>
              <w:left w:val="nil"/>
              <w:bottom w:val="nil"/>
              <w:right w:val="nil"/>
            </w:tcBorders>
            <w:shd w:val="clear" w:color="000000" w:fill="FDC600"/>
            <w:vAlign w:val="bottom"/>
            <w:hideMark/>
          </w:tcPr>
          <w:p w14:paraId="18365385" w14:textId="77777777" w:rsidR="00B67E9C" w:rsidRPr="00C60C3C" w:rsidRDefault="00B67E9C" w:rsidP="00B67E9C">
            <w:pPr>
              <w:jc w:val="right"/>
              <w:rPr>
                <w:rFonts w:ascii="Arial" w:hAnsi="Arial" w:cs="Arial"/>
                <w:b/>
                <w:bCs/>
                <w:sz w:val="20"/>
                <w:lang w:eastAsia="en-AU"/>
              </w:rPr>
            </w:pPr>
            <w:r w:rsidRPr="00C60C3C">
              <w:rPr>
                <w:rFonts w:ascii="Arial" w:hAnsi="Arial" w:cs="Arial"/>
                <w:b/>
                <w:bCs/>
                <w:sz w:val="20"/>
                <w:lang w:eastAsia="en-AU"/>
              </w:rPr>
              <w:t>6,637</w:t>
            </w:r>
          </w:p>
        </w:tc>
        <w:tc>
          <w:tcPr>
            <w:tcW w:w="1320" w:type="dxa"/>
            <w:tcBorders>
              <w:top w:val="nil"/>
              <w:left w:val="nil"/>
              <w:bottom w:val="nil"/>
              <w:right w:val="nil"/>
            </w:tcBorders>
            <w:shd w:val="clear" w:color="000000" w:fill="FFFFFF"/>
            <w:vAlign w:val="bottom"/>
            <w:hideMark/>
          </w:tcPr>
          <w:p w14:paraId="772ED9B9"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4,751</w:t>
            </w:r>
          </w:p>
        </w:tc>
      </w:tr>
      <w:tr w:rsidR="00B67E9C" w:rsidRPr="00B67E9C" w14:paraId="105236FB" w14:textId="77777777" w:rsidTr="00B67E9C">
        <w:trPr>
          <w:trHeight w:val="255"/>
        </w:trPr>
        <w:tc>
          <w:tcPr>
            <w:tcW w:w="5740" w:type="dxa"/>
            <w:gridSpan w:val="2"/>
            <w:tcBorders>
              <w:top w:val="nil"/>
              <w:left w:val="nil"/>
              <w:bottom w:val="nil"/>
              <w:right w:val="nil"/>
            </w:tcBorders>
            <w:shd w:val="clear" w:color="000000" w:fill="FFFFFF"/>
            <w:vAlign w:val="bottom"/>
            <w:hideMark/>
          </w:tcPr>
          <w:p w14:paraId="146C8E8E" w14:textId="77777777" w:rsidR="00B67E9C" w:rsidRPr="00B67E9C" w:rsidRDefault="00B67E9C" w:rsidP="00B67E9C">
            <w:pPr>
              <w:rPr>
                <w:rFonts w:ascii="Arial" w:hAnsi="Arial" w:cs="Arial"/>
                <w:sz w:val="20"/>
                <w:lang w:eastAsia="en-AU"/>
              </w:rPr>
            </w:pPr>
            <w:r w:rsidRPr="00B67E9C">
              <w:rPr>
                <w:rFonts w:ascii="Arial" w:hAnsi="Arial" w:cs="Arial"/>
                <w:sz w:val="20"/>
                <w:lang w:eastAsia="en-AU"/>
              </w:rPr>
              <w:t xml:space="preserve">Cash and cash equivalents at the beginning of the year </w:t>
            </w:r>
          </w:p>
        </w:tc>
        <w:tc>
          <w:tcPr>
            <w:tcW w:w="1320" w:type="dxa"/>
            <w:tcBorders>
              <w:top w:val="nil"/>
              <w:left w:val="nil"/>
              <w:bottom w:val="single" w:sz="4" w:space="0" w:color="auto"/>
              <w:right w:val="nil"/>
            </w:tcBorders>
            <w:shd w:val="clear" w:color="000000" w:fill="FFFFFF"/>
            <w:vAlign w:val="bottom"/>
            <w:hideMark/>
          </w:tcPr>
          <w:p w14:paraId="23A58D64"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22,435</w:t>
            </w:r>
          </w:p>
        </w:tc>
        <w:tc>
          <w:tcPr>
            <w:tcW w:w="1320" w:type="dxa"/>
            <w:tcBorders>
              <w:top w:val="nil"/>
              <w:left w:val="nil"/>
              <w:bottom w:val="single" w:sz="4" w:space="0" w:color="auto"/>
              <w:right w:val="nil"/>
            </w:tcBorders>
            <w:shd w:val="clear" w:color="000000" w:fill="FDC600"/>
            <w:vAlign w:val="bottom"/>
            <w:hideMark/>
          </w:tcPr>
          <w:p w14:paraId="212E0AD3"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24,320</w:t>
            </w:r>
          </w:p>
        </w:tc>
        <w:tc>
          <w:tcPr>
            <w:tcW w:w="1320" w:type="dxa"/>
            <w:tcBorders>
              <w:top w:val="nil"/>
              <w:left w:val="nil"/>
              <w:bottom w:val="single" w:sz="4" w:space="0" w:color="auto"/>
              <w:right w:val="nil"/>
            </w:tcBorders>
            <w:shd w:val="clear" w:color="000000" w:fill="FFFFFF"/>
            <w:vAlign w:val="bottom"/>
            <w:hideMark/>
          </w:tcPr>
          <w:p w14:paraId="7E61FDCA"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1,885</w:t>
            </w:r>
          </w:p>
        </w:tc>
      </w:tr>
      <w:tr w:rsidR="00B67E9C" w:rsidRPr="00B67E9C" w14:paraId="671BC919" w14:textId="77777777" w:rsidTr="00B67E9C">
        <w:trPr>
          <w:trHeight w:val="260"/>
        </w:trPr>
        <w:tc>
          <w:tcPr>
            <w:tcW w:w="4720" w:type="dxa"/>
            <w:tcBorders>
              <w:top w:val="nil"/>
              <w:left w:val="nil"/>
              <w:bottom w:val="single" w:sz="4" w:space="0" w:color="003366"/>
              <w:right w:val="nil"/>
            </w:tcBorders>
            <w:shd w:val="clear" w:color="000000" w:fill="FFFFFF"/>
            <w:vAlign w:val="bottom"/>
            <w:hideMark/>
          </w:tcPr>
          <w:p w14:paraId="3D13F3C1" w14:textId="77777777" w:rsidR="00B67E9C" w:rsidRPr="00B67E9C" w:rsidRDefault="00B67E9C" w:rsidP="00B67E9C">
            <w:pPr>
              <w:rPr>
                <w:rFonts w:ascii="Arial" w:hAnsi="Arial" w:cs="Arial"/>
                <w:b/>
                <w:bCs/>
                <w:sz w:val="20"/>
                <w:lang w:eastAsia="en-AU"/>
              </w:rPr>
            </w:pPr>
            <w:r w:rsidRPr="00B67E9C">
              <w:rPr>
                <w:rFonts w:ascii="Arial" w:hAnsi="Arial" w:cs="Arial"/>
                <w:b/>
                <w:bCs/>
                <w:sz w:val="20"/>
                <w:lang w:eastAsia="en-AU"/>
              </w:rPr>
              <w:t xml:space="preserve">Cash and cash equivalents at end of the year </w:t>
            </w:r>
          </w:p>
        </w:tc>
        <w:tc>
          <w:tcPr>
            <w:tcW w:w="1020" w:type="dxa"/>
            <w:tcBorders>
              <w:top w:val="nil"/>
              <w:left w:val="nil"/>
              <w:bottom w:val="single" w:sz="4" w:space="0" w:color="003366"/>
              <w:right w:val="nil"/>
            </w:tcBorders>
            <w:shd w:val="clear" w:color="000000" w:fill="FFFFFF"/>
            <w:vAlign w:val="bottom"/>
            <w:hideMark/>
          </w:tcPr>
          <w:p w14:paraId="417B1246" w14:textId="707C4A56" w:rsidR="00B67E9C" w:rsidRPr="00B67E9C" w:rsidRDefault="00B67E9C" w:rsidP="00B67E9C">
            <w:pPr>
              <w:jc w:val="center"/>
              <w:rPr>
                <w:rFonts w:ascii="Arial" w:hAnsi="Arial" w:cs="Arial"/>
                <w:sz w:val="20"/>
                <w:lang w:eastAsia="en-AU"/>
              </w:rPr>
            </w:pPr>
          </w:p>
        </w:tc>
        <w:tc>
          <w:tcPr>
            <w:tcW w:w="1320" w:type="dxa"/>
            <w:tcBorders>
              <w:top w:val="nil"/>
              <w:left w:val="nil"/>
              <w:bottom w:val="single" w:sz="4" w:space="0" w:color="003366"/>
              <w:right w:val="nil"/>
            </w:tcBorders>
            <w:shd w:val="clear" w:color="000000" w:fill="FFFFFF"/>
            <w:vAlign w:val="bottom"/>
            <w:hideMark/>
          </w:tcPr>
          <w:p w14:paraId="2978D522" w14:textId="77777777" w:rsidR="00B67E9C" w:rsidRPr="00B67E9C" w:rsidRDefault="00B67E9C" w:rsidP="00B67E9C">
            <w:pPr>
              <w:jc w:val="right"/>
              <w:rPr>
                <w:rFonts w:ascii="Arial" w:hAnsi="Arial" w:cs="Arial"/>
                <w:b/>
                <w:bCs/>
                <w:sz w:val="20"/>
                <w:lang w:eastAsia="en-AU"/>
              </w:rPr>
            </w:pPr>
            <w:r w:rsidRPr="00B67E9C">
              <w:rPr>
                <w:rFonts w:ascii="Arial" w:hAnsi="Arial" w:cs="Arial"/>
                <w:b/>
                <w:bCs/>
                <w:sz w:val="20"/>
                <w:lang w:eastAsia="en-AU"/>
              </w:rPr>
              <w:t>24,320</w:t>
            </w:r>
          </w:p>
        </w:tc>
        <w:tc>
          <w:tcPr>
            <w:tcW w:w="1320" w:type="dxa"/>
            <w:tcBorders>
              <w:top w:val="nil"/>
              <w:left w:val="nil"/>
              <w:bottom w:val="nil"/>
              <w:right w:val="nil"/>
            </w:tcBorders>
            <w:shd w:val="clear" w:color="000000" w:fill="FDC600"/>
            <w:vAlign w:val="bottom"/>
            <w:hideMark/>
          </w:tcPr>
          <w:p w14:paraId="1B953AB1" w14:textId="77777777" w:rsidR="00B67E9C" w:rsidRPr="00B67E9C" w:rsidRDefault="00B67E9C" w:rsidP="00B67E9C">
            <w:pPr>
              <w:jc w:val="right"/>
              <w:rPr>
                <w:rFonts w:ascii="Arial" w:hAnsi="Arial" w:cs="Arial"/>
                <w:b/>
                <w:bCs/>
                <w:sz w:val="20"/>
                <w:lang w:eastAsia="en-AU"/>
              </w:rPr>
            </w:pPr>
            <w:r w:rsidRPr="00B67E9C">
              <w:rPr>
                <w:rFonts w:ascii="Arial" w:hAnsi="Arial" w:cs="Arial"/>
                <w:b/>
                <w:bCs/>
                <w:sz w:val="20"/>
                <w:lang w:eastAsia="en-AU"/>
              </w:rPr>
              <w:t>30,957</w:t>
            </w:r>
          </w:p>
        </w:tc>
        <w:tc>
          <w:tcPr>
            <w:tcW w:w="1320" w:type="dxa"/>
            <w:tcBorders>
              <w:top w:val="nil"/>
              <w:left w:val="nil"/>
              <w:bottom w:val="single" w:sz="4" w:space="0" w:color="003366"/>
              <w:right w:val="nil"/>
            </w:tcBorders>
            <w:shd w:val="clear" w:color="000000" w:fill="FFFFFF"/>
            <w:vAlign w:val="bottom"/>
            <w:hideMark/>
          </w:tcPr>
          <w:p w14:paraId="46F95AC3" w14:textId="77777777" w:rsidR="00B67E9C" w:rsidRPr="00B67E9C" w:rsidRDefault="00B67E9C" w:rsidP="00B67E9C">
            <w:pPr>
              <w:jc w:val="right"/>
              <w:rPr>
                <w:rFonts w:ascii="Arial" w:hAnsi="Arial" w:cs="Arial"/>
                <w:sz w:val="20"/>
                <w:lang w:eastAsia="en-AU"/>
              </w:rPr>
            </w:pPr>
            <w:r w:rsidRPr="00B67E9C">
              <w:rPr>
                <w:rFonts w:ascii="Arial" w:hAnsi="Arial" w:cs="Arial"/>
                <w:sz w:val="20"/>
                <w:lang w:eastAsia="en-AU"/>
              </w:rPr>
              <w:t>6,637</w:t>
            </w:r>
          </w:p>
        </w:tc>
      </w:tr>
    </w:tbl>
    <w:p w14:paraId="2FFEB141" w14:textId="77777777" w:rsidR="00876026" w:rsidRPr="00F8256E" w:rsidRDefault="00876026" w:rsidP="00876026">
      <w:pPr>
        <w:rPr>
          <w:rFonts w:ascii="Arial" w:hAnsi="Arial" w:cs="Arial"/>
          <w:sz w:val="20"/>
          <w:highlight w:val="yellow"/>
        </w:rPr>
      </w:pPr>
    </w:p>
    <w:p w14:paraId="58E2D70A" w14:textId="77777777" w:rsidR="009D0E0C" w:rsidRPr="009D0E0C" w:rsidRDefault="00876026" w:rsidP="009D0E0C">
      <w:pPr>
        <w:pStyle w:val="Budget5"/>
      </w:pPr>
      <w:r w:rsidRPr="009D0E0C">
        <w:rPr>
          <w:highlight w:val="yellow"/>
        </w:rPr>
        <w:br w:type="page"/>
      </w:r>
      <w:r w:rsidRPr="009D0E0C">
        <w:lastRenderedPageBreak/>
        <w:t xml:space="preserve">Operating </w:t>
      </w:r>
      <w:r w:rsidR="009D0E0C" w:rsidRPr="009D0E0C">
        <w:t xml:space="preserve">activities </w:t>
      </w:r>
      <w:r w:rsidR="009D0E0C" w:rsidRPr="006044F3">
        <w:t>($</w:t>
      </w:r>
      <w:r w:rsidR="00B67E9C" w:rsidRPr="006044F3">
        <w:t>2</w:t>
      </w:r>
      <w:r w:rsidR="00FA5E4F" w:rsidRPr="006044F3">
        <w:t>.5</w:t>
      </w:r>
      <w:r w:rsidR="009D0E0C" w:rsidRPr="009D0E0C">
        <w:t xml:space="preserve"> million decrease)</w:t>
      </w:r>
    </w:p>
    <w:p w14:paraId="11607EF7" w14:textId="77777777" w:rsidR="009D0E0C" w:rsidRPr="009D0E0C" w:rsidRDefault="009D0E0C" w:rsidP="009D0E0C">
      <w:pPr>
        <w:pStyle w:val="BudgetText"/>
        <w:rPr>
          <w:rFonts w:eastAsia="Calibri"/>
        </w:rPr>
      </w:pPr>
      <w:r w:rsidRPr="009D0E0C">
        <w:rPr>
          <w:rFonts w:eastAsia="Calibri"/>
        </w:rPr>
        <w:t xml:space="preserve">The </w:t>
      </w:r>
      <w:r w:rsidR="006044F3">
        <w:rPr>
          <w:rFonts w:eastAsia="Calibri"/>
        </w:rPr>
        <w:t>decrease</w:t>
      </w:r>
      <w:r w:rsidRPr="009D0E0C">
        <w:rPr>
          <w:rFonts w:eastAsia="Calibri"/>
        </w:rPr>
        <w:t xml:space="preserve"> in cash inflows from operating activities is due mainly to </w:t>
      </w:r>
      <w:r w:rsidR="00FA5E4F">
        <w:rPr>
          <w:rFonts w:eastAsia="Calibri"/>
        </w:rPr>
        <w:t>a decrease</w:t>
      </w:r>
      <w:r w:rsidRPr="009D0E0C">
        <w:rPr>
          <w:rFonts w:eastAsia="Calibri"/>
        </w:rPr>
        <w:t xml:space="preserve"> in </w:t>
      </w:r>
      <w:r w:rsidR="00FA5E4F">
        <w:rPr>
          <w:rFonts w:eastAsia="Calibri"/>
        </w:rPr>
        <w:t>other receipts (including reimbursements and contributions)</w:t>
      </w:r>
      <w:r w:rsidRPr="009D0E0C">
        <w:rPr>
          <w:rFonts w:eastAsia="Calibri"/>
        </w:rPr>
        <w:t xml:space="preserve"> </w:t>
      </w:r>
      <w:r w:rsidR="00FA5E4F">
        <w:rPr>
          <w:rFonts w:eastAsia="Calibri"/>
        </w:rPr>
        <w:t>as well as</w:t>
      </w:r>
      <w:r w:rsidRPr="009D0E0C">
        <w:rPr>
          <w:rFonts w:eastAsia="Calibri"/>
        </w:rPr>
        <w:t xml:space="preserve"> a</w:t>
      </w:r>
      <w:r w:rsidR="00FA5E4F">
        <w:rPr>
          <w:rFonts w:eastAsia="Calibri"/>
        </w:rPr>
        <w:t>n</w:t>
      </w:r>
      <w:r w:rsidRPr="009D0E0C">
        <w:rPr>
          <w:rFonts w:eastAsia="Calibri"/>
        </w:rPr>
        <w:t xml:space="preserve"> increase in other payments due to higher waste contract costs and legal settlements and higher employee costs. These were partly offset with higher collections from rates and user fees and fines.</w:t>
      </w:r>
    </w:p>
    <w:p w14:paraId="3DF38586" w14:textId="77777777" w:rsidR="009D0E0C" w:rsidRPr="009D0E0C" w:rsidRDefault="009D0E0C" w:rsidP="009D0E0C">
      <w:pPr>
        <w:pStyle w:val="BudgetText"/>
        <w:rPr>
          <w:rFonts w:eastAsia="Calibri"/>
        </w:rPr>
      </w:pPr>
    </w:p>
    <w:p w14:paraId="42563D92" w14:textId="77777777" w:rsidR="00876026" w:rsidRPr="00F8256E" w:rsidRDefault="009D0E0C" w:rsidP="009D0E0C">
      <w:pPr>
        <w:pStyle w:val="BudgetText"/>
        <w:rPr>
          <w:highlight w:val="yellow"/>
        </w:rPr>
      </w:pPr>
      <w:r w:rsidRPr="009D0E0C">
        <w:rPr>
          <w:rFonts w:eastAsia="Calibri"/>
        </w:rPr>
        <w:t>The net cash flows from operating activities does not equal the surplus (deficit) for the year as the expected revenues and expenses of the Council include non-cash items which have been excluded from the Cash Flow Statement. The budgeted operating result is reconciled to budgeted cash flows available from operating activities as set out in the following table.</w:t>
      </w:r>
    </w:p>
    <w:p w14:paraId="0184E65B" w14:textId="77777777" w:rsidR="00876026" w:rsidRPr="00F8256E" w:rsidRDefault="00876026" w:rsidP="00876026">
      <w:pPr>
        <w:jc w:val="both"/>
        <w:rPr>
          <w:rFonts w:ascii="Arial" w:hAnsi="Arial" w:cs="Arial"/>
          <w:bCs/>
          <w:sz w:val="20"/>
          <w:highlight w:val="yellow"/>
          <w:lang w:eastAsia="en-AU"/>
        </w:rPr>
      </w:pPr>
    </w:p>
    <w:tbl>
      <w:tblPr>
        <w:tblW w:w="9520" w:type="dxa"/>
        <w:tblLook w:val="04A0" w:firstRow="1" w:lastRow="0" w:firstColumn="1" w:lastColumn="0" w:noHBand="0" w:noVBand="1"/>
      </w:tblPr>
      <w:tblGrid>
        <w:gridCol w:w="4620"/>
        <w:gridCol w:w="1000"/>
        <w:gridCol w:w="1300"/>
        <w:gridCol w:w="1300"/>
        <w:gridCol w:w="1300"/>
      </w:tblGrid>
      <w:tr w:rsidR="006044F3" w:rsidRPr="006044F3" w14:paraId="5124AD35" w14:textId="77777777" w:rsidTr="006044F3">
        <w:trPr>
          <w:trHeight w:val="264"/>
        </w:trPr>
        <w:tc>
          <w:tcPr>
            <w:tcW w:w="4620" w:type="dxa"/>
            <w:vMerge w:val="restart"/>
            <w:tcBorders>
              <w:top w:val="nil"/>
              <w:left w:val="nil"/>
              <w:bottom w:val="nil"/>
              <w:right w:val="nil"/>
            </w:tcBorders>
            <w:shd w:val="clear" w:color="000000" w:fill="005042"/>
            <w:vAlign w:val="bottom"/>
            <w:hideMark/>
          </w:tcPr>
          <w:p w14:paraId="6285DC24" w14:textId="77777777" w:rsidR="006044F3" w:rsidRPr="006044F3" w:rsidRDefault="006044F3" w:rsidP="006044F3">
            <w:pPr>
              <w:rPr>
                <w:rFonts w:ascii="Arial" w:hAnsi="Arial" w:cs="Arial"/>
                <w:color w:val="FDC600"/>
                <w:sz w:val="20"/>
                <w:lang w:eastAsia="en-AU"/>
              </w:rPr>
            </w:pPr>
            <w:r w:rsidRPr="006044F3">
              <w:rPr>
                <w:rFonts w:ascii="Arial" w:hAnsi="Arial" w:cs="Arial"/>
                <w:color w:val="FDC600"/>
                <w:sz w:val="20"/>
                <w:lang w:eastAsia="en-AU"/>
              </w:rPr>
              <w:t> </w:t>
            </w:r>
          </w:p>
        </w:tc>
        <w:tc>
          <w:tcPr>
            <w:tcW w:w="1000" w:type="dxa"/>
            <w:vMerge w:val="restart"/>
            <w:tcBorders>
              <w:top w:val="nil"/>
              <w:left w:val="nil"/>
              <w:bottom w:val="nil"/>
              <w:right w:val="nil"/>
            </w:tcBorders>
            <w:shd w:val="clear" w:color="000000" w:fill="005042"/>
            <w:vAlign w:val="bottom"/>
            <w:hideMark/>
          </w:tcPr>
          <w:p w14:paraId="445B3BED" w14:textId="77777777" w:rsidR="006044F3" w:rsidRPr="006044F3" w:rsidRDefault="006044F3" w:rsidP="006044F3">
            <w:pPr>
              <w:rPr>
                <w:rFonts w:ascii="Arial" w:hAnsi="Arial" w:cs="Arial"/>
                <w:color w:val="FDC600"/>
                <w:sz w:val="20"/>
                <w:lang w:eastAsia="en-AU"/>
              </w:rPr>
            </w:pPr>
            <w:r w:rsidRPr="006044F3">
              <w:rPr>
                <w:rFonts w:ascii="Arial" w:hAnsi="Arial" w:cs="Arial"/>
                <w:color w:val="FDC600"/>
                <w:sz w:val="20"/>
                <w:lang w:eastAsia="en-AU"/>
              </w:rPr>
              <w:t> </w:t>
            </w:r>
          </w:p>
        </w:tc>
        <w:tc>
          <w:tcPr>
            <w:tcW w:w="1300" w:type="dxa"/>
            <w:tcBorders>
              <w:top w:val="nil"/>
              <w:left w:val="nil"/>
              <w:bottom w:val="nil"/>
              <w:right w:val="nil"/>
            </w:tcBorders>
            <w:shd w:val="clear" w:color="000000" w:fill="005042"/>
            <w:vAlign w:val="bottom"/>
            <w:hideMark/>
          </w:tcPr>
          <w:p w14:paraId="7B16D926" w14:textId="77777777" w:rsidR="006044F3" w:rsidRPr="006044F3" w:rsidRDefault="006044F3" w:rsidP="006044F3">
            <w:pPr>
              <w:jc w:val="right"/>
              <w:rPr>
                <w:rFonts w:ascii="Arial" w:hAnsi="Arial" w:cs="Arial"/>
                <w:b/>
                <w:bCs/>
                <w:color w:val="FDC600"/>
                <w:sz w:val="20"/>
                <w:lang w:eastAsia="en-AU"/>
              </w:rPr>
            </w:pPr>
            <w:r w:rsidRPr="006044F3">
              <w:rPr>
                <w:rFonts w:ascii="Arial" w:hAnsi="Arial" w:cs="Arial"/>
                <w:b/>
                <w:bCs/>
                <w:color w:val="FDC600"/>
                <w:sz w:val="20"/>
                <w:lang w:eastAsia="en-AU"/>
              </w:rPr>
              <w:t>Forecast</w:t>
            </w:r>
          </w:p>
        </w:tc>
        <w:tc>
          <w:tcPr>
            <w:tcW w:w="1300" w:type="dxa"/>
            <w:tcBorders>
              <w:top w:val="nil"/>
              <w:left w:val="nil"/>
              <w:bottom w:val="nil"/>
              <w:right w:val="nil"/>
            </w:tcBorders>
            <w:shd w:val="clear" w:color="000000" w:fill="005042"/>
            <w:vAlign w:val="bottom"/>
            <w:hideMark/>
          </w:tcPr>
          <w:p w14:paraId="36956FC8" w14:textId="77777777" w:rsidR="006044F3" w:rsidRPr="006044F3" w:rsidRDefault="006044F3" w:rsidP="006044F3">
            <w:pPr>
              <w:jc w:val="right"/>
              <w:rPr>
                <w:rFonts w:ascii="Arial" w:hAnsi="Arial" w:cs="Arial"/>
                <w:b/>
                <w:bCs/>
                <w:color w:val="FDC600"/>
                <w:sz w:val="20"/>
                <w:lang w:eastAsia="en-AU"/>
              </w:rPr>
            </w:pPr>
            <w:r w:rsidRPr="006044F3">
              <w:rPr>
                <w:rFonts w:ascii="Arial" w:hAnsi="Arial" w:cs="Arial"/>
                <w:b/>
                <w:bCs/>
                <w:color w:val="FDC600"/>
                <w:sz w:val="20"/>
                <w:lang w:eastAsia="en-AU"/>
              </w:rPr>
              <w:t> </w:t>
            </w:r>
          </w:p>
        </w:tc>
        <w:tc>
          <w:tcPr>
            <w:tcW w:w="1300" w:type="dxa"/>
            <w:tcBorders>
              <w:top w:val="nil"/>
              <w:left w:val="nil"/>
              <w:bottom w:val="nil"/>
              <w:right w:val="nil"/>
            </w:tcBorders>
            <w:shd w:val="clear" w:color="000000" w:fill="005042"/>
            <w:vAlign w:val="bottom"/>
            <w:hideMark/>
          </w:tcPr>
          <w:p w14:paraId="1DEE1191" w14:textId="77777777" w:rsidR="006044F3" w:rsidRPr="006044F3" w:rsidRDefault="006044F3" w:rsidP="006044F3">
            <w:pPr>
              <w:jc w:val="right"/>
              <w:rPr>
                <w:rFonts w:ascii="Arial" w:hAnsi="Arial" w:cs="Arial"/>
                <w:b/>
                <w:bCs/>
                <w:color w:val="FDC600"/>
                <w:sz w:val="20"/>
                <w:lang w:eastAsia="en-AU"/>
              </w:rPr>
            </w:pPr>
            <w:r w:rsidRPr="006044F3">
              <w:rPr>
                <w:rFonts w:ascii="Arial" w:hAnsi="Arial" w:cs="Arial"/>
                <w:b/>
                <w:bCs/>
                <w:color w:val="FDC600"/>
                <w:sz w:val="20"/>
                <w:lang w:eastAsia="en-AU"/>
              </w:rPr>
              <w:t> </w:t>
            </w:r>
          </w:p>
        </w:tc>
      </w:tr>
      <w:tr w:rsidR="006044F3" w:rsidRPr="006044F3" w14:paraId="6441C45A" w14:textId="77777777" w:rsidTr="006044F3">
        <w:trPr>
          <w:trHeight w:val="264"/>
        </w:trPr>
        <w:tc>
          <w:tcPr>
            <w:tcW w:w="4620" w:type="dxa"/>
            <w:vMerge/>
            <w:tcBorders>
              <w:top w:val="nil"/>
              <w:left w:val="nil"/>
              <w:bottom w:val="nil"/>
              <w:right w:val="nil"/>
            </w:tcBorders>
            <w:vAlign w:val="center"/>
            <w:hideMark/>
          </w:tcPr>
          <w:p w14:paraId="0715B9AD" w14:textId="77777777" w:rsidR="006044F3" w:rsidRPr="006044F3" w:rsidRDefault="006044F3" w:rsidP="006044F3">
            <w:pPr>
              <w:rPr>
                <w:rFonts w:ascii="Arial" w:hAnsi="Arial" w:cs="Arial"/>
                <w:color w:val="FDC600"/>
                <w:sz w:val="20"/>
                <w:lang w:eastAsia="en-AU"/>
              </w:rPr>
            </w:pPr>
          </w:p>
        </w:tc>
        <w:tc>
          <w:tcPr>
            <w:tcW w:w="1000" w:type="dxa"/>
            <w:vMerge/>
            <w:tcBorders>
              <w:top w:val="nil"/>
              <w:left w:val="nil"/>
              <w:bottom w:val="nil"/>
              <w:right w:val="nil"/>
            </w:tcBorders>
            <w:vAlign w:val="center"/>
            <w:hideMark/>
          </w:tcPr>
          <w:p w14:paraId="6780D925" w14:textId="77777777" w:rsidR="006044F3" w:rsidRPr="006044F3" w:rsidRDefault="006044F3" w:rsidP="006044F3">
            <w:pPr>
              <w:rPr>
                <w:rFonts w:ascii="Arial" w:hAnsi="Arial" w:cs="Arial"/>
                <w:color w:val="FDC600"/>
                <w:sz w:val="20"/>
                <w:lang w:eastAsia="en-AU"/>
              </w:rPr>
            </w:pPr>
          </w:p>
        </w:tc>
        <w:tc>
          <w:tcPr>
            <w:tcW w:w="1300" w:type="dxa"/>
            <w:tcBorders>
              <w:top w:val="nil"/>
              <w:left w:val="nil"/>
              <w:bottom w:val="nil"/>
              <w:right w:val="nil"/>
            </w:tcBorders>
            <w:shd w:val="clear" w:color="000000" w:fill="005042"/>
            <w:vAlign w:val="bottom"/>
            <w:hideMark/>
          </w:tcPr>
          <w:p w14:paraId="55173C3A" w14:textId="77777777" w:rsidR="006044F3" w:rsidRPr="006044F3" w:rsidRDefault="006044F3" w:rsidP="006044F3">
            <w:pPr>
              <w:jc w:val="right"/>
              <w:rPr>
                <w:rFonts w:ascii="Arial" w:hAnsi="Arial" w:cs="Arial"/>
                <w:b/>
                <w:bCs/>
                <w:color w:val="FDC600"/>
                <w:sz w:val="20"/>
                <w:lang w:eastAsia="en-AU"/>
              </w:rPr>
            </w:pPr>
            <w:r w:rsidRPr="006044F3">
              <w:rPr>
                <w:rFonts w:ascii="Arial" w:hAnsi="Arial" w:cs="Arial"/>
                <w:b/>
                <w:bCs/>
                <w:color w:val="FDC600"/>
                <w:sz w:val="20"/>
                <w:lang w:eastAsia="en-AU"/>
              </w:rPr>
              <w:t>Actual</w:t>
            </w:r>
          </w:p>
        </w:tc>
        <w:tc>
          <w:tcPr>
            <w:tcW w:w="1300" w:type="dxa"/>
            <w:tcBorders>
              <w:top w:val="nil"/>
              <w:left w:val="nil"/>
              <w:bottom w:val="nil"/>
              <w:right w:val="nil"/>
            </w:tcBorders>
            <w:shd w:val="clear" w:color="000000" w:fill="005042"/>
            <w:vAlign w:val="bottom"/>
            <w:hideMark/>
          </w:tcPr>
          <w:p w14:paraId="776E6A76" w14:textId="77777777" w:rsidR="006044F3" w:rsidRPr="006044F3" w:rsidRDefault="006044F3" w:rsidP="006044F3">
            <w:pPr>
              <w:jc w:val="right"/>
              <w:rPr>
                <w:rFonts w:ascii="Arial" w:hAnsi="Arial" w:cs="Arial"/>
                <w:b/>
                <w:bCs/>
                <w:color w:val="FDC600"/>
                <w:sz w:val="20"/>
                <w:lang w:eastAsia="en-AU"/>
              </w:rPr>
            </w:pPr>
            <w:r w:rsidRPr="006044F3">
              <w:rPr>
                <w:rFonts w:ascii="Arial" w:hAnsi="Arial" w:cs="Arial"/>
                <w:b/>
                <w:bCs/>
                <w:color w:val="FDC600"/>
                <w:sz w:val="20"/>
                <w:lang w:eastAsia="en-AU"/>
              </w:rPr>
              <w:t>Budget</w:t>
            </w:r>
          </w:p>
        </w:tc>
        <w:tc>
          <w:tcPr>
            <w:tcW w:w="1300" w:type="dxa"/>
            <w:tcBorders>
              <w:top w:val="nil"/>
              <w:left w:val="nil"/>
              <w:bottom w:val="nil"/>
              <w:right w:val="nil"/>
            </w:tcBorders>
            <w:shd w:val="clear" w:color="000000" w:fill="005042"/>
            <w:vAlign w:val="bottom"/>
            <w:hideMark/>
          </w:tcPr>
          <w:p w14:paraId="61F73890" w14:textId="77777777" w:rsidR="006044F3" w:rsidRPr="006044F3" w:rsidRDefault="006044F3" w:rsidP="006044F3">
            <w:pPr>
              <w:jc w:val="right"/>
              <w:rPr>
                <w:rFonts w:ascii="Arial" w:hAnsi="Arial" w:cs="Arial"/>
                <w:b/>
                <w:bCs/>
                <w:color w:val="FDC600"/>
                <w:sz w:val="20"/>
                <w:lang w:eastAsia="en-AU"/>
              </w:rPr>
            </w:pPr>
            <w:r w:rsidRPr="006044F3">
              <w:rPr>
                <w:rFonts w:ascii="Arial" w:hAnsi="Arial" w:cs="Arial"/>
                <w:b/>
                <w:bCs/>
                <w:color w:val="FDC600"/>
                <w:sz w:val="20"/>
                <w:lang w:eastAsia="en-AU"/>
              </w:rPr>
              <w:t>Variance</w:t>
            </w:r>
          </w:p>
        </w:tc>
      </w:tr>
      <w:tr w:rsidR="006044F3" w:rsidRPr="006044F3" w14:paraId="63900E58" w14:textId="77777777" w:rsidTr="006044F3">
        <w:trPr>
          <w:trHeight w:val="264"/>
        </w:trPr>
        <w:tc>
          <w:tcPr>
            <w:tcW w:w="4620" w:type="dxa"/>
            <w:vMerge/>
            <w:tcBorders>
              <w:top w:val="nil"/>
              <w:left w:val="nil"/>
              <w:bottom w:val="nil"/>
              <w:right w:val="nil"/>
            </w:tcBorders>
            <w:vAlign w:val="center"/>
            <w:hideMark/>
          </w:tcPr>
          <w:p w14:paraId="4A169AF1" w14:textId="77777777" w:rsidR="006044F3" w:rsidRPr="006044F3" w:rsidRDefault="006044F3" w:rsidP="006044F3">
            <w:pPr>
              <w:rPr>
                <w:rFonts w:ascii="Arial" w:hAnsi="Arial" w:cs="Arial"/>
                <w:color w:val="FDC600"/>
                <w:sz w:val="20"/>
                <w:lang w:eastAsia="en-AU"/>
              </w:rPr>
            </w:pPr>
          </w:p>
        </w:tc>
        <w:tc>
          <w:tcPr>
            <w:tcW w:w="1000" w:type="dxa"/>
            <w:vMerge/>
            <w:tcBorders>
              <w:top w:val="nil"/>
              <w:left w:val="nil"/>
              <w:bottom w:val="nil"/>
              <w:right w:val="nil"/>
            </w:tcBorders>
            <w:vAlign w:val="center"/>
            <w:hideMark/>
          </w:tcPr>
          <w:p w14:paraId="6042FF1E" w14:textId="77777777" w:rsidR="006044F3" w:rsidRPr="006044F3" w:rsidRDefault="006044F3" w:rsidP="006044F3">
            <w:pPr>
              <w:rPr>
                <w:rFonts w:ascii="Arial" w:hAnsi="Arial" w:cs="Arial"/>
                <w:color w:val="FDC600"/>
                <w:sz w:val="20"/>
                <w:lang w:eastAsia="en-AU"/>
              </w:rPr>
            </w:pPr>
          </w:p>
        </w:tc>
        <w:tc>
          <w:tcPr>
            <w:tcW w:w="1300" w:type="dxa"/>
            <w:tcBorders>
              <w:top w:val="nil"/>
              <w:left w:val="nil"/>
              <w:bottom w:val="nil"/>
              <w:right w:val="nil"/>
            </w:tcBorders>
            <w:shd w:val="clear" w:color="000000" w:fill="005042"/>
            <w:vAlign w:val="bottom"/>
            <w:hideMark/>
          </w:tcPr>
          <w:p w14:paraId="05420D80" w14:textId="77777777" w:rsidR="006044F3" w:rsidRPr="006044F3" w:rsidRDefault="006044F3" w:rsidP="006044F3">
            <w:pPr>
              <w:jc w:val="right"/>
              <w:rPr>
                <w:rFonts w:ascii="Arial" w:hAnsi="Arial" w:cs="Arial"/>
                <w:b/>
                <w:bCs/>
                <w:color w:val="FDC600"/>
                <w:sz w:val="20"/>
                <w:lang w:eastAsia="en-AU"/>
              </w:rPr>
            </w:pPr>
            <w:r w:rsidRPr="006044F3">
              <w:rPr>
                <w:rFonts w:ascii="Arial" w:hAnsi="Arial" w:cs="Arial"/>
                <w:b/>
                <w:bCs/>
                <w:color w:val="FDC600"/>
                <w:sz w:val="20"/>
                <w:lang w:eastAsia="en-AU"/>
              </w:rPr>
              <w:t>2015/16</w:t>
            </w:r>
          </w:p>
        </w:tc>
        <w:tc>
          <w:tcPr>
            <w:tcW w:w="1300" w:type="dxa"/>
            <w:tcBorders>
              <w:top w:val="nil"/>
              <w:left w:val="nil"/>
              <w:bottom w:val="nil"/>
              <w:right w:val="nil"/>
            </w:tcBorders>
            <w:shd w:val="clear" w:color="000000" w:fill="005042"/>
            <w:vAlign w:val="bottom"/>
            <w:hideMark/>
          </w:tcPr>
          <w:p w14:paraId="520C94AE" w14:textId="77777777" w:rsidR="006044F3" w:rsidRPr="006044F3" w:rsidRDefault="006044F3" w:rsidP="006044F3">
            <w:pPr>
              <w:jc w:val="right"/>
              <w:rPr>
                <w:rFonts w:ascii="Arial" w:hAnsi="Arial" w:cs="Arial"/>
                <w:b/>
                <w:bCs/>
                <w:color w:val="FDC600"/>
                <w:sz w:val="20"/>
                <w:lang w:eastAsia="en-AU"/>
              </w:rPr>
            </w:pPr>
            <w:r w:rsidRPr="006044F3">
              <w:rPr>
                <w:rFonts w:ascii="Arial" w:hAnsi="Arial" w:cs="Arial"/>
                <w:b/>
                <w:bCs/>
                <w:color w:val="FDC600"/>
                <w:sz w:val="20"/>
                <w:lang w:eastAsia="en-AU"/>
              </w:rPr>
              <w:t>2016/17</w:t>
            </w:r>
          </w:p>
        </w:tc>
        <w:tc>
          <w:tcPr>
            <w:tcW w:w="1300" w:type="dxa"/>
            <w:tcBorders>
              <w:top w:val="nil"/>
              <w:left w:val="nil"/>
              <w:bottom w:val="nil"/>
              <w:right w:val="nil"/>
            </w:tcBorders>
            <w:shd w:val="clear" w:color="000000" w:fill="005042"/>
            <w:vAlign w:val="bottom"/>
            <w:hideMark/>
          </w:tcPr>
          <w:p w14:paraId="47B0C55B" w14:textId="77777777" w:rsidR="006044F3" w:rsidRPr="006044F3" w:rsidRDefault="006044F3" w:rsidP="006044F3">
            <w:pPr>
              <w:jc w:val="right"/>
              <w:rPr>
                <w:rFonts w:ascii="Arial" w:hAnsi="Arial" w:cs="Arial"/>
                <w:b/>
                <w:bCs/>
                <w:color w:val="FDC600"/>
                <w:sz w:val="20"/>
                <w:lang w:eastAsia="en-AU"/>
              </w:rPr>
            </w:pPr>
            <w:r w:rsidRPr="006044F3">
              <w:rPr>
                <w:rFonts w:ascii="Arial" w:hAnsi="Arial" w:cs="Arial"/>
                <w:b/>
                <w:bCs/>
                <w:color w:val="FDC600"/>
                <w:sz w:val="20"/>
                <w:lang w:eastAsia="en-AU"/>
              </w:rPr>
              <w:t> </w:t>
            </w:r>
          </w:p>
        </w:tc>
      </w:tr>
      <w:tr w:rsidR="006044F3" w:rsidRPr="006044F3" w14:paraId="5329C4A2" w14:textId="77777777" w:rsidTr="006044F3">
        <w:trPr>
          <w:trHeight w:val="264"/>
        </w:trPr>
        <w:tc>
          <w:tcPr>
            <w:tcW w:w="4620" w:type="dxa"/>
            <w:vMerge/>
            <w:tcBorders>
              <w:top w:val="nil"/>
              <w:left w:val="nil"/>
              <w:bottom w:val="nil"/>
              <w:right w:val="nil"/>
            </w:tcBorders>
            <w:vAlign w:val="center"/>
            <w:hideMark/>
          </w:tcPr>
          <w:p w14:paraId="28834174" w14:textId="77777777" w:rsidR="006044F3" w:rsidRPr="006044F3" w:rsidRDefault="006044F3" w:rsidP="006044F3">
            <w:pPr>
              <w:rPr>
                <w:rFonts w:ascii="Arial" w:hAnsi="Arial" w:cs="Arial"/>
                <w:color w:val="FDC600"/>
                <w:sz w:val="20"/>
                <w:lang w:eastAsia="en-AU"/>
              </w:rPr>
            </w:pPr>
          </w:p>
        </w:tc>
        <w:tc>
          <w:tcPr>
            <w:tcW w:w="1000" w:type="dxa"/>
            <w:vMerge/>
            <w:tcBorders>
              <w:top w:val="nil"/>
              <w:left w:val="nil"/>
              <w:bottom w:val="nil"/>
              <w:right w:val="nil"/>
            </w:tcBorders>
            <w:vAlign w:val="center"/>
            <w:hideMark/>
          </w:tcPr>
          <w:p w14:paraId="4E72BFCE" w14:textId="77777777" w:rsidR="006044F3" w:rsidRPr="006044F3" w:rsidRDefault="006044F3" w:rsidP="006044F3">
            <w:pPr>
              <w:rPr>
                <w:rFonts w:ascii="Arial" w:hAnsi="Arial" w:cs="Arial"/>
                <w:color w:val="FDC600"/>
                <w:sz w:val="20"/>
                <w:lang w:eastAsia="en-AU"/>
              </w:rPr>
            </w:pPr>
          </w:p>
        </w:tc>
        <w:tc>
          <w:tcPr>
            <w:tcW w:w="1300" w:type="dxa"/>
            <w:tcBorders>
              <w:top w:val="nil"/>
              <w:left w:val="nil"/>
              <w:bottom w:val="nil"/>
              <w:right w:val="nil"/>
            </w:tcBorders>
            <w:shd w:val="clear" w:color="000000" w:fill="005042"/>
            <w:vAlign w:val="bottom"/>
            <w:hideMark/>
          </w:tcPr>
          <w:p w14:paraId="23351250" w14:textId="77777777" w:rsidR="006044F3" w:rsidRPr="006044F3" w:rsidRDefault="006044F3" w:rsidP="006044F3">
            <w:pPr>
              <w:jc w:val="right"/>
              <w:rPr>
                <w:rFonts w:ascii="Arial" w:hAnsi="Arial" w:cs="Arial"/>
                <w:b/>
                <w:bCs/>
                <w:color w:val="FDC600"/>
                <w:sz w:val="20"/>
                <w:lang w:eastAsia="en-AU"/>
              </w:rPr>
            </w:pPr>
            <w:r w:rsidRPr="006044F3">
              <w:rPr>
                <w:rFonts w:ascii="Arial" w:hAnsi="Arial" w:cs="Arial"/>
                <w:b/>
                <w:bCs/>
                <w:color w:val="FDC600"/>
                <w:sz w:val="20"/>
                <w:lang w:eastAsia="en-AU"/>
              </w:rPr>
              <w:t>$’000</w:t>
            </w:r>
          </w:p>
        </w:tc>
        <w:tc>
          <w:tcPr>
            <w:tcW w:w="1300" w:type="dxa"/>
            <w:tcBorders>
              <w:top w:val="nil"/>
              <w:left w:val="nil"/>
              <w:bottom w:val="nil"/>
              <w:right w:val="nil"/>
            </w:tcBorders>
            <w:shd w:val="clear" w:color="000000" w:fill="005042"/>
            <w:vAlign w:val="bottom"/>
            <w:hideMark/>
          </w:tcPr>
          <w:p w14:paraId="460C3DAF" w14:textId="77777777" w:rsidR="006044F3" w:rsidRPr="006044F3" w:rsidRDefault="006044F3" w:rsidP="006044F3">
            <w:pPr>
              <w:jc w:val="right"/>
              <w:rPr>
                <w:rFonts w:ascii="Arial" w:hAnsi="Arial" w:cs="Arial"/>
                <w:b/>
                <w:bCs/>
                <w:color w:val="FDC600"/>
                <w:sz w:val="20"/>
                <w:lang w:eastAsia="en-AU"/>
              </w:rPr>
            </w:pPr>
            <w:r w:rsidRPr="006044F3">
              <w:rPr>
                <w:rFonts w:ascii="Arial" w:hAnsi="Arial" w:cs="Arial"/>
                <w:b/>
                <w:bCs/>
                <w:color w:val="FDC600"/>
                <w:sz w:val="20"/>
                <w:lang w:eastAsia="en-AU"/>
              </w:rPr>
              <w:t>$’000</w:t>
            </w:r>
          </w:p>
        </w:tc>
        <w:tc>
          <w:tcPr>
            <w:tcW w:w="1300" w:type="dxa"/>
            <w:tcBorders>
              <w:top w:val="nil"/>
              <w:left w:val="nil"/>
              <w:bottom w:val="nil"/>
              <w:right w:val="nil"/>
            </w:tcBorders>
            <w:shd w:val="clear" w:color="000000" w:fill="005042"/>
            <w:vAlign w:val="bottom"/>
            <w:hideMark/>
          </w:tcPr>
          <w:p w14:paraId="5EA74C5F" w14:textId="77777777" w:rsidR="006044F3" w:rsidRPr="006044F3" w:rsidRDefault="006044F3" w:rsidP="006044F3">
            <w:pPr>
              <w:jc w:val="right"/>
              <w:rPr>
                <w:rFonts w:ascii="Arial" w:hAnsi="Arial" w:cs="Arial"/>
                <w:b/>
                <w:bCs/>
                <w:color w:val="FDC600"/>
                <w:sz w:val="20"/>
                <w:lang w:eastAsia="en-AU"/>
              </w:rPr>
            </w:pPr>
            <w:r w:rsidRPr="006044F3">
              <w:rPr>
                <w:rFonts w:ascii="Arial" w:hAnsi="Arial" w:cs="Arial"/>
                <w:b/>
                <w:bCs/>
                <w:color w:val="FDC600"/>
                <w:sz w:val="20"/>
                <w:lang w:eastAsia="en-AU"/>
              </w:rPr>
              <w:t>$’000</w:t>
            </w:r>
          </w:p>
        </w:tc>
      </w:tr>
      <w:tr w:rsidR="006044F3" w:rsidRPr="006044F3" w14:paraId="5C57B8B9" w14:textId="77777777" w:rsidTr="006044F3">
        <w:trPr>
          <w:trHeight w:val="264"/>
        </w:trPr>
        <w:tc>
          <w:tcPr>
            <w:tcW w:w="4620" w:type="dxa"/>
            <w:tcBorders>
              <w:top w:val="nil"/>
              <w:left w:val="nil"/>
              <w:bottom w:val="nil"/>
              <w:right w:val="nil"/>
            </w:tcBorders>
            <w:shd w:val="clear" w:color="000000" w:fill="FFFFFF"/>
            <w:vAlign w:val="bottom"/>
            <w:hideMark/>
          </w:tcPr>
          <w:p w14:paraId="046958D1" w14:textId="77777777" w:rsidR="006044F3" w:rsidRPr="006044F3" w:rsidRDefault="006044F3" w:rsidP="006044F3">
            <w:pPr>
              <w:jc w:val="both"/>
              <w:rPr>
                <w:rFonts w:ascii="Arial" w:hAnsi="Arial" w:cs="Arial"/>
                <w:b/>
                <w:bCs/>
                <w:sz w:val="20"/>
                <w:lang w:eastAsia="en-AU"/>
              </w:rPr>
            </w:pPr>
            <w:r w:rsidRPr="006044F3">
              <w:rPr>
                <w:rFonts w:ascii="Arial" w:hAnsi="Arial" w:cs="Arial"/>
                <w:b/>
                <w:bCs/>
                <w:sz w:val="20"/>
                <w:lang w:eastAsia="en-AU"/>
              </w:rPr>
              <w:t>Surplus (deficit) for the year</w:t>
            </w:r>
          </w:p>
        </w:tc>
        <w:tc>
          <w:tcPr>
            <w:tcW w:w="1000" w:type="dxa"/>
            <w:tcBorders>
              <w:top w:val="nil"/>
              <w:left w:val="nil"/>
              <w:bottom w:val="nil"/>
              <w:right w:val="nil"/>
            </w:tcBorders>
            <w:shd w:val="clear" w:color="000000" w:fill="FFFFFF"/>
            <w:noWrap/>
            <w:vAlign w:val="bottom"/>
            <w:hideMark/>
          </w:tcPr>
          <w:p w14:paraId="5880F4DC" w14:textId="77777777" w:rsidR="006044F3" w:rsidRPr="006044F3" w:rsidRDefault="006044F3" w:rsidP="006044F3">
            <w:pPr>
              <w:rPr>
                <w:rFonts w:ascii="Arial" w:hAnsi="Arial" w:cs="Arial"/>
                <w:sz w:val="20"/>
                <w:lang w:eastAsia="en-AU"/>
              </w:rPr>
            </w:pPr>
            <w:r w:rsidRPr="006044F3">
              <w:rPr>
                <w:rFonts w:ascii="Arial" w:hAnsi="Arial" w:cs="Arial"/>
                <w:sz w:val="20"/>
                <w:lang w:eastAsia="en-AU"/>
              </w:rPr>
              <w:t> </w:t>
            </w:r>
          </w:p>
        </w:tc>
        <w:tc>
          <w:tcPr>
            <w:tcW w:w="1300" w:type="dxa"/>
            <w:tcBorders>
              <w:top w:val="nil"/>
              <w:left w:val="nil"/>
              <w:bottom w:val="nil"/>
              <w:right w:val="nil"/>
            </w:tcBorders>
            <w:shd w:val="clear" w:color="000000" w:fill="FFFFFF"/>
            <w:vAlign w:val="bottom"/>
            <w:hideMark/>
          </w:tcPr>
          <w:p w14:paraId="663E78D5" w14:textId="77777777" w:rsidR="006044F3" w:rsidRPr="006044F3" w:rsidRDefault="006044F3" w:rsidP="006044F3">
            <w:pPr>
              <w:jc w:val="right"/>
              <w:rPr>
                <w:rFonts w:ascii="Arial" w:hAnsi="Arial" w:cs="Arial"/>
                <w:b/>
                <w:bCs/>
                <w:sz w:val="20"/>
                <w:lang w:eastAsia="en-AU"/>
              </w:rPr>
            </w:pPr>
            <w:r w:rsidRPr="006044F3">
              <w:rPr>
                <w:rFonts w:ascii="Arial" w:hAnsi="Arial" w:cs="Arial"/>
                <w:b/>
                <w:bCs/>
                <w:sz w:val="20"/>
                <w:lang w:eastAsia="en-AU"/>
              </w:rPr>
              <w:t>9,486</w:t>
            </w:r>
          </w:p>
        </w:tc>
        <w:tc>
          <w:tcPr>
            <w:tcW w:w="1300" w:type="dxa"/>
            <w:tcBorders>
              <w:top w:val="nil"/>
              <w:left w:val="nil"/>
              <w:bottom w:val="nil"/>
              <w:right w:val="nil"/>
            </w:tcBorders>
            <w:shd w:val="clear" w:color="000000" w:fill="FDC600"/>
            <w:vAlign w:val="bottom"/>
            <w:hideMark/>
          </w:tcPr>
          <w:p w14:paraId="05AE6637" w14:textId="77777777" w:rsidR="006044F3" w:rsidRPr="006044F3" w:rsidRDefault="006044F3" w:rsidP="006044F3">
            <w:pPr>
              <w:jc w:val="right"/>
              <w:rPr>
                <w:rFonts w:ascii="Arial" w:hAnsi="Arial" w:cs="Arial"/>
                <w:b/>
                <w:bCs/>
                <w:sz w:val="20"/>
                <w:lang w:eastAsia="en-AU"/>
              </w:rPr>
            </w:pPr>
            <w:r w:rsidRPr="006044F3">
              <w:rPr>
                <w:rFonts w:ascii="Arial" w:hAnsi="Arial" w:cs="Arial"/>
                <w:b/>
                <w:bCs/>
                <w:sz w:val="20"/>
                <w:lang w:eastAsia="en-AU"/>
              </w:rPr>
              <w:t>5,048</w:t>
            </w:r>
          </w:p>
        </w:tc>
        <w:tc>
          <w:tcPr>
            <w:tcW w:w="1300" w:type="dxa"/>
            <w:tcBorders>
              <w:top w:val="nil"/>
              <w:left w:val="nil"/>
              <w:bottom w:val="nil"/>
              <w:right w:val="nil"/>
            </w:tcBorders>
            <w:shd w:val="clear" w:color="000000" w:fill="FFFFFF"/>
            <w:vAlign w:val="bottom"/>
            <w:hideMark/>
          </w:tcPr>
          <w:p w14:paraId="0E93EF80" w14:textId="77777777" w:rsidR="006044F3" w:rsidRPr="006044F3" w:rsidRDefault="006044F3" w:rsidP="006044F3">
            <w:pPr>
              <w:jc w:val="right"/>
              <w:rPr>
                <w:rFonts w:ascii="Arial" w:hAnsi="Arial" w:cs="Arial"/>
                <w:sz w:val="20"/>
                <w:lang w:eastAsia="en-AU"/>
              </w:rPr>
            </w:pPr>
            <w:r w:rsidRPr="006044F3">
              <w:rPr>
                <w:rFonts w:ascii="Arial" w:hAnsi="Arial" w:cs="Arial"/>
                <w:sz w:val="20"/>
                <w:lang w:eastAsia="en-AU"/>
              </w:rPr>
              <w:t>(4,438)</w:t>
            </w:r>
          </w:p>
        </w:tc>
      </w:tr>
      <w:tr w:rsidR="006044F3" w:rsidRPr="006044F3" w14:paraId="3B5E5C62" w14:textId="77777777" w:rsidTr="006044F3">
        <w:trPr>
          <w:trHeight w:val="264"/>
        </w:trPr>
        <w:tc>
          <w:tcPr>
            <w:tcW w:w="4620" w:type="dxa"/>
            <w:tcBorders>
              <w:top w:val="nil"/>
              <w:left w:val="nil"/>
              <w:bottom w:val="nil"/>
              <w:right w:val="nil"/>
            </w:tcBorders>
            <w:shd w:val="clear" w:color="000000" w:fill="FFFFFF"/>
            <w:vAlign w:val="bottom"/>
            <w:hideMark/>
          </w:tcPr>
          <w:p w14:paraId="2C566607" w14:textId="77777777" w:rsidR="006044F3" w:rsidRPr="006044F3" w:rsidRDefault="006044F3" w:rsidP="006044F3">
            <w:pPr>
              <w:jc w:val="both"/>
              <w:rPr>
                <w:rFonts w:ascii="Arial" w:hAnsi="Arial" w:cs="Arial"/>
                <w:sz w:val="20"/>
                <w:lang w:eastAsia="en-AU"/>
              </w:rPr>
            </w:pPr>
            <w:r w:rsidRPr="006044F3">
              <w:rPr>
                <w:rFonts w:ascii="Arial" w:hAnsi="Arial" w:cs="Arial"/>
                <w:sz w:val="20"/>
                <w:lang w:eastAsia="en-AU"/>
              </w:rPr>
              <w:t>Depreciation</w:t>
            </w:r>
          </w:p>
        </w:tc>
        <w:tc>
          <w:tcPr>
            <w:tcW w:w="1000" w:type="dxa"/>
            <w:tcBorders>
              <w:top w:val="nil"/>
              <w:left w:val="nil"/>
              <w:bottom w:val="nil"/>
              <w:right w:val="nil"/>
            </w:tcBorders>
            <w:shd w:val="clear" w:color="000000" w:fill="FFFFFF"/>
            <w:noWrap/>
            <w:vAlign w:val="bottom"/>
            <w:hideMark/>
          </w:tcPr>
          <w:p w14:paraId="0994E5B3" w14:textId="77777777" w:rsidR="006044F3" w:rsidRPr="006044F3" w:rsidRDefault="006044F3" w:rsidP="006044F3">
            <w:pPr>
              <w:rPr>
                <w:rFonts w:ascii="Arial" w:hAnsi="Arial" w:cs="Arial"/>
                <w:sz w:val="20"/>
                <w:lang w:eastAsia="en-AU"/>
              </w:rPr>
            </w:pPr>
            <w:r w:rsidRPr="006044F3">
              <w:rPr>
                <w:rFonts w:ascii="Arial" w:hAnsi="Arial" w:cs="Arial"/>
                <w:sz w:val="20"/>
                <w:lang w:eastAsia="en-AU"/>
              </w:rPr>
              <w:t> </w:t>
            </w:r>
          </w:p>
        </w:tc>
        <w:tc>
          <w:tcPr>
            <w:tcW w:w="1300" w:type="dxa"/>
            <w:tcBorders>
              <w:top w:val="nil"/>
              <w:left w:val="nil"/>
              <w:bottom w:val="nil"/>
              <w:right w:val="nil"/>
            </w:tcBorders>
            <w:shd w:val="clear" w:color="000000" w:fill="FFFFFF"/>
            <w:vAlign w:val="bottom"/>
            <w:hideMark/>
          </w:tcPr>
          <w:p w14:paraId="303CBE9F" w14:textId="77777777" w:rsidR="006044F3" w:rsidRPr="006044F3" w:rsidRDefault="006044F3" w:rsidP="006044F3">
            <w:pPr>
              <w:jc w:val="right"/>
              <w:rPr>
                <w:rFonts w:ascii="Arial" w:hAnsi="Arial" w:cs="Arial"/>
                <w:sz w:val="20"/>
                <w:lang w:eastAsia="en-AU"/>
              </w:rPr>
            </w:pPr>
            <w:r w:rsidRPr="006044F3">
              <w:rPr>
                <w:rFonts w:ascii="Arial" w:hAnsi="Arial" w:cs="Arial"/>
                <w:sz w:val="20"/>
                <w:lang w:eastAsia="en-AU"/>
              </w:rPr>
              <w:t>20,499</w:t>
            </w:r>
          </w:p>
        </w:tc>
        <w:tc>
          <w:tcPr>
            <w:tcW w:w="1300" w:type="dxa"/>
            <w:tcBorders>
              <w:top w:val="nil"/>
              <w:left w:val="nil"/>
              <w:bottom w:val="nil"/>
              <w:right w:val="nil"/>
            </w:tcBorders>
            <w:shd w:val="clear" w:color="000000" w:fill="FDC600"/>
            <w:vAlign w:val="bottom"/>
            <w:hideMark/>
          </w:tcPr>
          <w:p w14:paraId="2569B540" w14:textId="77777777" w:rsidR="006044F3" w:rsidRPr="006044F3" w:rsidRDefault="006044F3" w:rsidP="006044F3">
            <w:pPr>
              <w:jc w:val="right"/>
              <w:rPr>
                <w:rFonts w:ascii="Arial" w:hAnsi="Arial" w:cs="Arial"/>
                <w:sz w:val="20"/>
                <w:lang w:eastAsia="en-AU"/>
              </w:rPr>
            </w:pPr>
            <w:r w:rsidRPr="006044F3">
              <w:rPr>
                <w:rFonts w:ascii="Arial" w:hAnsi="Arial" w:cs="Arial"/>
                <w:sz w:val="20"/>
                <w:lang w:eastAsia="en-AU"/>
              </w:rPr>
              <w:t>21,561</w:t>
            </w:r>
          </w:p>
        </w:tc>
        <w:tc>
          <w:tcPr>
            <w:tcW w:w="1300" w:type="dxa"/>
            <w:tcBorders>
              <w:top w:val="nil"/>
              <w:left w:val="nil"/>
              <w:bottom w:val="nil"/>
              <w:right w:val="nil"/>
            </w:tcBorders>
            <w:shd w:val="clear" w:color="000000" w:fill="FFFFFF"/>
            <w:vAlign w:val="bottom"/>
            <w:hideMark/>
          </w:tcPr>
          <w:p w14:paraId="635B29C5" w14:textId="77777777" w:rsidR="006044F3" w:rsidRPr="006044F3" w:rsidRDefault="006044F3" w:rsidP="006044F3">
            <w:pPr>
              <w:jc w:val="right"/>
              <w:rPr>
                <w:rFonts w:ascii="Arial" w:hAnsi="Arial" w:cs="Arial"/>
                <w:sz w:val="20"/>
                <w:lang w:eastAsia="en-AU"/>
              </w:rPr>
            </w:pPr>
            <w:r w:rsidRPr="006044F3">
              <w:rPr>
                <w:rFonts w:ascii="Arial" w:hAnsi="Arial" w:cs="Arial"/>
                <w:sz w:val="20"/>
                <w:lang w:eastAsia="en-AU"/>
              </w:rPr>
              <w:t>1,062</w:t>
            </w:r>
          </w:p>
        </w:tc>
      </w:tr>
      <w:tr w:rsidR="006044F3" w:rsidRPr="006044F3" w14:paraId="539467D4" w14:textId="77777777" w:rsidTr="006044F3">
        <w:trPr>
          <w:trHeight w:val="528"/>
        </w:trPr>
        <w:tc>
          <w:tcPr>
            <w:tcW w:w="4620" w:type="dxa"/>
            <w:tcBorders>
              <w:top w:val="nil"/>
              <w:left w:val="nil"/>
              <w:bottom w:val="nil"/>
              <w:right w:val="nil"/>
            </w:tcBorders>
            <w:shd w:val="clear" w:color="000000" w:fill="FFFFFF"/>
            <w:vAlign w:val="bottom"/>
            <w:hideMark/>
          </w:tcPr>
          <w:p w14:paraId="2E0AF212" w14:textId="77777777" w:rsidR="006044F3" w:rsidRPr="006044F3" w:rsidRDefault="006044F3" w:rsidP="006044F3">
            <w:pPr>
              <w:jc w:val="both"/>
              <w:rPr>
                <w:rFonts w:ascii="Arial" w:hAnsi="Arial" w:cs="Arial"/>
                <w:sz w:val="20"/>
                <w:lang w:eastAsia="en-AU"/>
              </w:rPr>
            </w:pPr>
            <w:r w:rsidRPr="006044F3">
              <w:rPr>
                <w:rFonts w:ascii="Arial" w:hAnsi="Arial" w:cs="Arial"/>
                <w:sz w:val="20"/>
                <w:lang w:eastAsia="en-AU"/>
              </w:rPr>
              <w:t>Loss (gain) on disposal of property, infrastructure, plant &amp; equipment</w:t>
            </w:r>
          </w:p>
        </w:tc>
        <w:tc>
          <w:tcPr>
            <w:tcW w:w="1000" w:type="dxa"/>
            <w:tcBorders>
              <w:top w:val="nil"/>
              <w:left w:val="nil"/>
              <w:bottom w:val="nil"/>
              <w:right w:val="nil"/>
            </w:tcBorders>
            <w:shd w:val="clear" w:color="000000" w:fill="FFFFFF"/>
            <w:noWrap/>
            <w:vAlign w:val="bottom"/>
            <w:hideMark/>
          </w:tcPr>
          <w:p w14:paraId="74F5678A" w14:textId="77777777" w:rsidR="006044F3" w:rsidRPr="006044F3" w:rsidRDefault="006044F3" w:rsidP="006044F3">
            <w:pPr>
              <w:rPr>
                <w:rFonts w:ascii="Arial" w:hAnsi="Arial" w:cs="Arial"/>
                <w:sz w:val="20"/>
                <w:lang w:eastAsia="en-AU"/>
              </w:rPr>
            </w:pPr>
            <w:r w:rsidRPr="006044F3">
              <w:rPr>
                <w:rFonts w:ascii="Arial" w:hAnsi="Arial" w:cs="Arial"/>
                <w:sz w:val="20"/>
                <w:lang w:eastAsia="en-AU"/>
              </w:rPr>
              <w:t> </w:t>
            </w:r>
          </w:p>
        </w:tc>
        <w:tc>
          <w:tcPr>
            <w:tcW w:w="1300" w:type="dxa"/>
            <w:tcBorders>
              <w:top w:val="nil"/>
              <w:left w:val="nil"/>
              <w:bottom w:val="nil"/>
              <w:right w:val="nil"/>
            </w:tcBorders>
            <w:shd w:val="clear" w:color="000000" w:fill="FFFFFF"/>
            <w:vAlign w:val="bottom"/>
            <w:hideMark/>
          </w:tcPr>
          <w:p w14:paraId="05921285" w14:textId="77777777" w:rsidR="006044F3" w:rsidRPr="006044F3" w:rsidRDefault="006044F3" w:rsidP="006044F3">
            <w:pPr>
              <w:jc w:val="right"/>
              <w:rPr>
                <w:rFonts w:ascii="Arial" w:hAnsi="Arial" w:cs="Arial"/>
                <w:sz w:val="20"/>
                <w:lang w:eastAsia="en-AU"/>
              </w:rPr>
            </w:pPr>
            <w:r w:rsidRPr="006044F3">
              <w:rPr>
                <w:rFonts w:ascii="Arial" w:hAnsi="Arial" w:cs="Arial"/>
                <w:sz w:val="20"/>
                <w:lang w:eastAsia="en-AU"/>
              </w:rPr>
              <w:t>650</w:t>
            </w:r>
          </w:p>
        </w:tc>
        <w:tc>
          <w:tcPr>
            <w:tcW w:w="1300" w:type="dxa"/>
            <w:tcBorders>
              <w:top w:val="nil"/>
              <w:left w:val="nil"/>
              <w:bottom w:val="nil"/>
              <w:right w:val="nil"/>
            </w:tcBorders>
            <w:shd w:val="clear" w:color="000000" w:fill="FDC600"/>
            <w:vAlign w:val="bottom"/>
            <w:hideMark/>
          </w:tcPr>
          <w:p w14:paraId="4FDD35AF" w14:textId="77777777" w:rsidR="006044F3" w:rsidRPr="006044F3" w:rsidRDefault="006044F3" w:rsidP="006044F3">
            <w:pPr>
              <w:jc w:val="right"/>
              <w:rPr>
                <w:rFonts w:ascii="Arial" w:hAnsi="Arial" w:cs="Arial"/>
                <w:sz w:val="20"/>
                <w:lang w:eastAsia="en-AU"/>
              </w:rPr>
            </w:pPr>
            <w:r w:rsidRPr="006044F3">
              <w:rPr>
                <w:rFonts w:ascii="Arial" w:hAnsi="Arial" w:cs="Arial"/>
                <w:sz w:val="20"/>
                <w:lang w:eastAsia="en-AU"/>
              </w:rPr>
              <w:t>803</w:t>
            </w:r>
          </w:p>
        </w:tc>
        <w:tc>
          <w:tcPr>
            <w:tcW w:w="1300" w:type="dxa"/>
            <w:tcBorders>
              <w:top w:val="nil"/>
              <w:left w:val="nil"/>
              <w:bottom w:val="nil"/>
              <w:right w:val="nil"/>
            </w:tcBorders>
            <w:shd w:val="clear" w:color="000000" w:fill="FFFFFF"/>
            <w:vAlign w:val="bottom"/>
            <w:hideMark/>
          </w:tcPr>
          <w:p w14:paraId="74614B58" w14:textId="77777777" w:rsidR="006044F3" w:rsidRPr="006044F3" w:rsidRDefault="006044F3" w:rsidP="006044F3">
            <w:pPr>
              <w:jc w:val="right"/>
              <w:rPr>
                <w:rFonts w:ascii="Arial" w:hAnsi="Arial" w:cs="Arial"/>
                <w:sz w:val="20"/>
                <w:lang w:eastAsia="en-AU"/>
              </w:rPr>
            </w:pPr>
            <w:r w:rsidRPr="006044F3">
              <w:rPr>
                <w:rFonts w:ascii="Arial" w:hAnsi="Arial" w:cs="Arial"/>
                <w:sz w:val="20"/>
                <w:lang w:eastAsia="en-AU"/>
              </w:rPr>
              <w:t>153</w:t>
            </w:r>
          </w:p>
        </w:tc>
      </w:tr>
      <w:tr w:rsidR="006044F3" w:rsidRPr="006044F3" w14:paraId="6BF6574F" w14:textId="77777777" w:rsidTr="006044F3">
        <w:trPr>
          <w:trHeight w:val="264"/>
        </w:trPr>
        <w:tc>
          <w:tcPr>
            <w:tcW w:w="4620" w:type="dxa"/>
            <w:tcBorders>
              <w:top w:val="nil"/>
              <w:left w:val="nil"/>
              <w:bottom w:val="nil"/>
              <w:right w:val="nil"/>
            </w:tcBorders>
            <w:shd w:val="clear" w:color="000000" w:fill="FFFFFF"/>
            <w:vAlign w:val="bottom"/>
            <w:hideMark/>
          </w:tcPr>
          <w:p w14:paraId="7F600967" w14:textId="77777777" w:rsidR="006044F3" w:rsidRPr="006044F3" w:rsidRDefault="006044F3" w:rsidP="006044F3">
            <w:pPr>
              <w:jc w:val="both"/>
              <w:rPr>
                <w:rFonts w:ascii="Arial" w:hAnsi="Arial" w:cs="Arial"/>
                <w:sz w:val="20"/>
                <w:lang w:eastAsia="en-AU"/>
              </w:rPr>
            </w:pPr>
            <w:r w:rsidRPr="006044F3">
              <w:rPr>
                <w:rFonts w:ascii="Arial" w:hAnsi="Arial" w:cs="Arial"/>
                <w:sz w:val="20"/>
                <w:lang w:eastAsia="en-AU"/>
              </w:rPr>
              <w:t>Finance costs</w:t>
            </w:r>
          </w:p>
        </w:tc>
        <w:tc>
          <w:tcPr>
            <w:tcW w:w="1000" w:type="dxa"/>
            <w:tcBorders>
              <w:top w:val="nil"/>
              <w:left w:val="nil"/>
              <w:bottom w:val="nil"/>
              <w:right w:val="nil"/>
            </w:tcBorders>
            <w:shd w:val="clear" w:color="000000" w:fill="FFFFFF"/>
            <w:noWrap/>
            <w:vAlign w:val="bottom"/>
            <w:hideMark/>
          </w:tcPr>
          <w:p w14:paraId="2255A902" w14:textId="77777777" w:rsidR="006044F3" w:rsidRPr="006044F3" w:rsidRDefault="006044F3" w:rsidP="006044F3">
            <w:pPr>
              <w:rPr>
                <w:rFonts w:ascii="Arial" w:hAnsi="Arial" w:cs="Arial"/>
                <w:sz w:val="20"/>
                <w:lang w:eastAsia="en-AU"/>
              </w:rPr>
            </w:pPr>
            <w:r w:rsidRPr="006044F3">
              <w:rPr>
                <w:rFonts w:ascii="Arial" w:hAnsi="Arial" w:cs="Arial"/>
                <w:sz w:val="20"/>
                <w:lang w:eastAsia="en-AU"/>
              </w:rPr>
              <w:t> </w:t>
            </w:r>
          </w:p>
        </w:tc>
        <w:tc>
          <w:tcPr>
            <w:tcW w:w="1300" w:type="dxa"/>
            <w:tcBorders>
              <w:top w:val="nil"/>
              <w:left w:val="nil"/>
              <w:bottom w:val="nil"/>
              <w:right w:val="nil"/>
            </w:tcBorders>
            <w:shd w:val="clear" w:color="000000" w:fill="FFFFFF"/>
            <w:vAlign w:val="bottom"/>
            <w:hideMark/>
          </w:tcPr>
          <w:p w14:paraId="4B417D7B" w14:textId="77777777" w:rsidR="006044F3" w:rsidRPr="006044F3" w:rsidRDefault="006044F3" w:rsidP="006044F3">
            <w:pPr>
              <w:jc w:val="right"/>
              <w:rPr>
                <w:rFonts w:ascii="Arial" w:hAnsi="Arial" w:cs="Arial"/>
                <w:sz w:val="20"/>
                <w:lang w:eastAsia="en-AU"/>
              </w:rPr>
            </w:pPr>
            <w:r w:rsidRPr="006044F3">
              <w:rPr>
                <w:rFonts w:ascii="Arial" w:hAnsi="Arial" w:cs="Arial"/>
                <w:sz w:val="20"/>
                <w:lang w:eastAsia="en-AU"/>
              </w:rPr>
              <w:t>1,511</w:t>
            </w:r>
          </w:p>
        </w:tc>
        <w:tc>
          <w:tcPr>
            <w:tcW w:w="1300" w:type="dxa"/>
            <w:tcBorders>
              <w:top w:val="nil"/>
              <w:left w:val="nil"/>
              <w:bottom w:val="nil"/>
              <w:right w:val="nil"/>
            </w:tcBorders>
            <w:shd w:val="clear" w:color="000000" w:fill="FDC600"/>
            <w:vAlign w:val="bottom"/>
            <w:hideMark/>
          </w:tcPr>
          <w:p w14:paraId="2A77A3AA" w14:textId="77777777" w:rsidR="006044F3" w:rsidRPr="006044F3" w:rsidRDefault="006044F3" w:rsidP="006044F3">
            <w:pPr>
              <w:jc w:val="right"/>
              <w:rPr>
                <w:rFonts w:ascii="Arial" w:hAnsi="Arial" w:cs="Arial"/>
                <w:sz w:val="20"/>
                <w:lang w:eastAsia="en-AU"/>
              </w:rPr>
            </w:pPr>
            <w:r w:rsidRPr="006044F3">
              <w:rPr>
                <w:rFonts w:ascii="Arial" w:hAnsi="Arial" w:cs="Arial"/>
                <w:sz w:val="20"/>
                <w:lang w:eastAsia="en-AU"/>
              </w:rPr>
              <w:t>2,139</w:t>
            </w:r>
          </w:p>
        </w:tc>
        <w:tc>
          <w:tcPr>
            <w:tcW w:w="1300" w:type="dxa"/>
            <w:tcBorders>
              <w:top w:val="nil"/>
              <w:left w:val="nil"/>
              <w:bottom w:val="nil"/>
              <w:right w:val="nil"/>
            </w:tcBorders>
            <w:shd w:val="clear" w:color="000000" w:fill="FFFFFF"/>
            <w:vAlign w:val="bottom"/>
            <w:hideMark/>
          </w:tcPr>
          <w:p w14:paraId="4ACE6B47" w14:textId="77777777" w:rsidR="006044F3" w:rsidRPr="006044F3" w:rsidRDefault="006044F3" w:rsidP="006044F3">
            <w:pPr>
              <w:jc w:val="right"/>
              <w:rPr>
                <w:rFonts w:ascii="Arial" w:hAnsi="Arial" w:cs="Arial"/>
                <w:sz w:val="20"/>
                <w:lang w:eastAsia="en-AU"/>
              </w:rPr>
            </w:pPr>
            <w:r w:rsidRPr="006044F3">
              <w:rPr>
                <w:rFonts w:ascii="Arial" w:hAnsi="Arial" w:cs="Arial"/>
                <w:sz w:val="20"/>
                <w:lang w:eastAsia="en-AU"/>
              </w:rPr>
              <w:t>628</w:t>
            </w:r>
          </w:p>
        </w:tc>
      </w:tr>
      <w:tr w:rsidR="006044F3" w:rsidRPr="006044F3" w14:paraId="7E322056" w14:textId="77777777" w:rsidTr="006044F3">
        <w:trPr>
          <w:trHeight w:val="264"/>
        </w:trPr>
        <w:tc>
          <w:tcPr>
            <w:tcW w:w="4620" w:type="dxa"/>
            <w:tcBorders>
              <w:top w:val="nil"/>
              <w:left w:val="nil"/>
              <w:bottom w:val="nil"/>
              <w:right w:val="nil"/>
            </w:tcBorders>
            <w:shd w:val="clear" w:color="000000" w:fill="FFFFFF"/>
            <w:vAlign w:val="bottom"/>
            <w:hideMark/>
          </w:tcPr>
          <w:p w14:paraId="64806DB4" w14:textId="77777777" w:rsidR="006044F3" w:rsidRPr="006044F3" w:rsidRDefault="006044F3" w:rsidP="006044F3">
            <w:pPr>
              <w:rPr>
                <w:rFonts w:ascii="Arial" w:hAnsi="Arial" w:cs="Arial"/>
                <w:sz w:val="20"/>
                <w:lang w:eastAsia="en-AU"/>
              </w:rPr>
            </w:pPr>
            <w:r w:rsidRPr="006044F3">
              <w:rPr>
                <w:rFonts w:ascii="Arial" w:hAnsi="Arial" w:cs="Arial"/>
                <w:sz w:val="20"/>
                <w:lang w:eastAsia="en-AU"/>
              </w:rPr>
              <w:t>Net movement in current assets and liabilities</w:t>
            </w:r>
          </w:p>
        </w:tc>
        <w:tc>
          <w:tcPr>
            <w:tcW w:w="1000" w:type="dxa"/>
            <w:tcBorders>
              <w:top w:val="nil"/>
              <w:left w:val="nil"/>
              <w:bottom w:val="nil"/>
              <w:right w:val="nil"/>
            </w:tcBorders>
            <w:shd w:val="clear" w:color="000000" w:fill="FFFFFF"/>
            <w:noWrap/>
            <w:vAlign w:val="bottom"/>
            <w:hideMark/>
          </w:tcPr>
          <w:p w14:paraId="2DFD83E9" w14:textId="77777777" w:rsidR="006044F3" w:rsidRPr="006044F3" w:rsidRDefault="006044F3" w:rsidP="006044F3">
            <w:pPr>
              <w:rPr>
                <w:rFonts w:ascii="Arial" w:hAnsi="Arial" w:cs="Arial"/>
                <w:sz w:val="20"/>
                <w:lang w:eastAsia="en-AU"/>
              </w:rPr>
            </w:pPr>
            <w:r w:rsidRPr="006044F3">
              <w:rPr>
                <w:rFonts w:ascii="Arial" w:hAnsi="Arial" w:cs="Arial"/>
                <w:sz w:val="20"/>
                <w:lang w:eastAsia="en-AU"/>
              </w:rPr>
              <w:t> </w:t>
            </w:r>
          </w:p>
        </w:tc>
        <w:tc>
          <w:tcPr>
            <w:tcW w:w="1300" w:type="dxa"/>
            <w:tcBorders>
              <w:top w:val="nil"/>
              <w:left w:val="nil"/>
              <w:bottom w:val="single" w:sz="4" w:space="0" w:color="auto"/>
              <w:right w:val="nil"/>
            </w:tcBorders>
            <w:shd w:val="clear" w:color="000000" w:fill="FFFFFF"/>
            <w:vAlign w:val="bottom"/>
            <w:hideMark/>
          </w:tcPr>
          <w:p w14:paraId="71BA3C3C" w14:textId="77777777" w:rsidR="006044F3" w:rsidRPr="006044F3" w:rsidRDefault="006044F3" w:rsidP="006044F3">
            <w:pPr>
              <w:jc w:val="right"/>
              <w:rPr>
                <w:rFonts w:ascii="Arial" w:hAnsi="Arial" w:cs="Arial"/>
                <w:sz w:val="20"/>
                <w:lang w:eastAsia="en-AU"/>
              </w:rPr>
            </w:pPr>
            <w:r w:rsidRPr="006044F3">
              <w:rPr>
                <w:rFonts w:ascii="Arial" w:hAnsi="Arial" w:cs="Arial"/>
                <w:sz w:val="20"/>
                <w:lang w:eastAsia="en-AU"/>
              </w:rPr>
              <w:t>21</w:t>
            </w:r>
          </w:p>
        </w:tc>
        <w:tc>
          <w:tcPr>
            <w:tcW w:w="1300" w:type="dxa"/>
            <w:tcBorders>
              <w:top w:val="nil"/>
              <w:left w:val="nil"/>
              <w:bottom w:val="single" w:sz="4" w:space="0" w:color="auto"/>
              <w:right w:val="nil"/>
            </w:tcBorders>
            <w:shd w:val="clear" w:color="000000" w:fill="FDC600"/>
            <w:vAlign w:val="bottom"/>
            <w:hideMark/>
          </w:tcPr>
          <w:p w14:paraId="10A5CBA7" w14:textId="77777777" w:rsidR="006044F3" w:rsidRPr="006044F3" w:rsidRDefault="006044F3" w:rsidP="006044F3">
            <w:pPr>
              <w:jc w:val="right"/>
              <w:rPr>
                <w:rFonts w:ascii="Arial" w:hAnsi="Arial" w:cs="Arial"/>
                <w:sz w:val="20"/>
                <w:lang w:eastAsia="en-AU"/>
              </w:rPr>
            </w:pPr>
            <w:r w:rsidRPr="006044F3">
              <w:rPr>
                <w:rFonts w:ascii="Arial" w:hAnsi="Arial" w:cs="Arial"/>
                <w:sz w:val="20"/>
                <w:lang w:eastAsia="en-AU"/>
              </w:rPr>
              <w:t>115</w:t>
            </w:r>
          </w:p>
        </w:tc>
        <w:tc>
          <w:tcPr>
            <w:tcW w:w="1300" w:type="dxa"/>
            <w:tcBorders>
              <w:top w:val="nil"/>
              <w:left w:val="nil"/>
              <w:bottom w:val="single" w:sz="4" w:space="0" w:color="auto"/>
              <w:right w:val="nil"/>
            </w:tcBorders>
            <w:shd w:val="clear" w:color="000000" w:fill="FFFFFF"/>
            <w:vAlign w:val="bottom"/>
            <w:hideMark/>
          </w:tcPr>
          <w:p w14:paraId="438270E7" w14:textId="77777777" w:rsidR="006044F3" w:rsidRPr="006044F3" w:rsidRDefault="006044F3" w:rsidP="006044F3">
            <w:pPr>
              <w:jc w:val="right"/>
              <w:rPr>
                <w:rFonts w:ascii="Arial" w:hAnsi="Arial" w:cs="Arial"/>
                <w:sz w:val="20"/>
                <w:lang w:eastAsia="en-AU"/>
              </w:rPr>
            </w:pPr>
            <w:r w:rsidRPr="006044F3">
              <w:rPr>
                <w:rFonts w:ascii="Arial" w:hAnsi="Arial" w:cs="Arial"/>
                <w:sz w:val="20"/>
                <w:lang w:eastAsia="en-AU"/>
              </w:rPr>
              <w:t>94</w:t>
            </w:r>
          </w:p>
        </w:tc>
      </w:tr>
      <w:tr w:rsidR="006044F3" w:rsidRPr="006044F3" w14:paraId="5299AC12" w14:textId="77777777" w:rsidTr="006044F3">
        <w:trPr>
          <w:trHeight w:val="255"/>
        </w:trPr>
        <w:tc>
          <w:tcPr>
            <w:tcW w:w="5620" w:type="dxa"/>
            <w:gridSpan w:val="2"/>
            <w:tcBorders>
              <w:top w:val="nil"/>
              <w:left w:val="nil"/>
              <w:bottom w:val="single" w:sz="4" w:space="0" w:color="auto"/>
              <w:right w:val="nil"/>
            </w:tcBorders>
            <w:shd w:val="clear" w:color="000000" w:fill="FFFFFF"/>
            <w:vAlign w:val="bottom"/>
            <w:hideMark/>
          </w:tcPr>
          <w:p w14:paraId="640F7BF3" w14:textId="77777777" w:rsidR="006044F3" w:rsidRPr="006044F3" w:rsidRDefault="006044F3" w:rsidP="006044F3">
            <w:pPr>
              <w:jc w:val="both"/>
              <w:rPr>
                <w:rFonts w:ascii="Arial" w:hAnsi="Arial" w:cs="Arial"/>
                <w:b/>
                <w:bCs/>
                <w:sz w:val="20"/>
                <w:lang w:eastAsia="en-AU"/>
              </w:rPr>
            </w:pPr>
            <w:r w:rsidRPr="006044F3">
              <w:rPr>
                <w:rFonts w:ascii="Arial" w:hAnsi="Arial" w:cs="Arial"/>
                <w:b/>
                <w:bCs/>
                <w:sz w:val="20"/>
                <w:lang w:eastAsia="en-AU"/>
              </w:rPr>
              <w:t>Cash flows available from operating activities</w:t>
            </w:r>
          </w:p>
        </w:tc>
        <w:tc>
          <w:tcPr>
            <w:tcW w:w="1300" w:type="dxa"/>
            <w:tcBorders>
              <w:top w:val="nil"/>
              <w:left w:val="nil"/>
              <w:bottom w:val="single" w:sz="4" w:space="0" w:color="auto"/>
              <w:right w:val="nil"/>
            </w:tcBorders>
            <w:shd w:val="clear" w:color="000000" w:fill="FFFFFF"/>
            <w:vAlign w:val="bottom"/>
            <w:hideMark/>
          </w:tcPr>
          <w:p w14:paraId="41130B18" w14:textId="77777777" w:rsidR="006044F3" w:rsidRPr="006044F3" w:rsidRDefault="006044F3" w:rsidP="006044F3">
            <w:pPr>
              <w:jc w:val="right"/>
              <w:rPr>
                <w:rFonts w:ascii="Arial" w:hAnsi="Arial" w:cs="Arial"/>
                <w:b/>
                <w:bCs/>
                <w:sz w:val="20"/>
                <w:lang w:eastAsia="en-AU"/>
              </w:rPr>
            </w:pPr>
            <w:r w:rsidRPr="006044F3">
              <w:rPr>
                <w:rFonts w:ascii="Arial" w:hAnsi="Arial" w:cs="Arial"/>
                <w:b/>
                <w:bCs/>
                <w:sz w:val="20"/>
                <w:lang w:eastAsia="en-AU"/>
              </w:rPr>
              <w:t>32,167</w:t>
            </w:r>
          </w:p>
        </w:tc>
        <w:tc>
          <w:tcPr>
            <w:tcW w:w="1300" w:type="dxa"/>
            <w:tcBorders>
              <w:top w:val="nil"/>
              <w:left w:val="nil"/>
              <w:bottom w:val="single" w:sz="4" w:space="0" w:color="auto"/>
              <w:right w:val="nil"/>
            </w:tcBorders>
            <w:shd w:val="clear" w:color="000000" w:fill="FDC600"/>
            <w:vAlign w:val="bottom"/>
            <w:hideMark/>
          </w:tcPr>
          <w:p w14:paraId="129D6E30" w14:textId="77777777" w:rsidR="006044F3" w:rsidRPr="006044F3" w:rsidRDefault="006044F3" w:rsidP="006044F3">
            <w:pPr>
              <w:jc w:val="right"/>
              <w:rPr>
                <w:rFonts w:ascii="Arial" w:hAnsi="Arial" w:cs="Arial"/>
                <w:b/>
                <w:bCs/>
                <w:sz w:val="20"/>
                <w:lang w:eastAsia="en-AU"/>
              </w:rPr>
            </w:pPr>
            <w:r w:rsidRPr="006044F3">
              <w:rPr>
                <w:rFonts w:ascii="Arial" w:hAnsi="Arial" w:cs="Arial"/>
                <w:b/>
                <w:bCs/>
                <w:sz w:val="20"/>
                <w:lang w:eastAsia="en-AU"/>
              </w:rPr>
              <w:t>29,666</w:t>
            </w:r>
          </w:p>
        </w:tc>
        <w:tc>
          <w:tcPr>
            <w:tcW w:w="1300" w:type="dxa"/>
            <w:tcBorders>
              <w:top w:val="nil"/>
              <w:left w:val="nil"/>
              <w:bottom w:val="single" w:sz="4" w:space="0" w:color="auto"/>
              <w:right w:val="nil"/>
            </w:tcBorders>
            <w:shd w:val="clear" w:color="000000" w:fill="FFFFFF"/>
            <w:vAlign w:val="bottom"/>
            <w:hideMark/>
          </w:tcPr>
          <w:p w14:paraId="3C98F271" w14:textId="77777777" w:rsidR="006044F3" w:rsidRPr="006044F3" w:rsidRDefault="006044F3" w:rsidP="006044F3">
            <w:pPr>
              <w:jc w:val="right"/>
              <w:rPr>
                <w:rFonts w:ascii="Arial" w:hAnsi="Arial" w:cs="Arial"/>
                <w:sz w:val="20"/>
                <w:lang w:eastAsia="en-AU"/>
              </w:rPr>
            </w:pPr>
            <w:r w:rsidRPr="006044F3">
              <w:rPr>
                <w:rFonts w:ascii="Arial" w:hAnsi="Arial" w:cs="Arial"/>
                <w:sz w:val="20"/>
                <w:lang w:eastAsia="en-AU"/>
              </w:rPr>
              <w:t>(2,501)</w:t>
            </w:r>
          </w:p>
        </w:tc>
      </w:tr>
    </w:tbl>
    <w:p w14:paraId="6C6B1244" w14:textId="77777777" w:rsidR="00876026" w:rsidRPr="00F8256E" w:rsidRDefault="00876026" w:rsidP="00876026">
      <w:pPr>
        <w:jc w:val="both"/>
        <w:rPr>
          <w:rFonts w:ascii="Arial" w:hAnsi="Arial" w:cs="Arial"/>
          <w:sz w:val="20"/>
          <w:highlight w:val="yellow"/>
        </w:rPr>
      </w:pPr>
    </w:p>
    <w:p w14:paraId="62A8B1D6" w14:textId="77777777" w:rsidR="00876026" w:rsidRPr="00060FEF" w:rsidRDefault="00876026" w:rsidP="00060FEF">
      <w:pPr>
        <w:pStyle w:val="Budget5"/>
      </w:pPr>
      <w:r w:rsidRPr="00060FEF">
        <w:t xml:space="preserve">Investing activities </w:t>
      </w:r>
      <w:r w:rsidR="00060FEF" w:rsidRPr="00060FEF">
        <w:t>($4.53 million increase)</w:t>
      </w:r>
    </w:p>
    <w:p w14:paraId="7CBB57BF" w14:textId="77777777" w:rsidR="00876026" w:rsidRDefault="00060FEF" w:rsidP="00876026">
      <w:pPr>
        <w:jc w:val="both"/>
        <w:rPr>
          <w:rFonts w:ascii="Arial" w:hAnsi="Arial" w:cs="Arial"/>
          <w:sz w:val="20"/>
        </w:rPr>
      </w:pPr>
      <w:r w:rsidRPr="00060FEF">
        <w:rPr>
          <w:rFonts w:ascii="Arial" w:hAnsi="Arial" w:cs="Arial"/>
          <w:sz w:val="20"/>
        </w:rPr>
        <w:t>The large increase in payments for investing activities represents the planned large increase in capital works expenditure disclosed in Section 10 of this budget report. Proceeds from sale of assets are forecast to increase by $4.8 million due to proposed settlement of land sales during 2016/17.</w:t>
      </w:r>
    </w:p>
    <w:p w14:paraId="3A224800" w14:textId="77777777" w:rsidR="00060FEF" w:rsidRPr="00F8256E" w:rsidRDefault="00060FEF" w:rsidP="00876026">
      <w:pPr>
        <w:jc w:val="both"/>
        <w:rPr>
          <w:rFonts w:ascii="Arial" w:hAnsi="Arial" w:cs="Arial"/>
          <w:sz w:val="20"/>
          <w:highlight w:val="yellow"/>
        </w:rPr>
      </w:pPr>
    </w:p>
    <w:p w14:paraId="50310D87" w14:textId="77777777" w:rsidR="00876026" w:rsidRPr="00060FEF" w:rsidRDefault="00876026" w:rsidP="00060FEF">
      <w:pPr>
        <w:pStyle w:val="Budget5"/>
      </w:pPr>
      <w:r w:rsidRPr="00060FEF">
        <w:t xml:space="preserve">Financing activities </w:t>
      </w:r>
      <w:r w:rsidR="00060FEF" w:rsidRPr="00060FEF">
        <w:t>($11.78 million increase)</w:t>
      </w:r>
    </w:p>
    <w:p w14:paraId="04E0D29B" w14:textId="77777777" w:rsidR="00876026" w:rsidRDefault="00060FEF" w:rsidP="006044F3">
      <w:pPr>
        <w:jc w:val="both"/>
        <w:rPr>
          <w:rFonts w:ascii="Arial" w:hAnsi="Arial" w:cs="Arial"/>
          <w:sz w:val="20"/>
        </w:rPr>
      </w:pPr>
      <w:r w:rsidRPr="00060FEF">
        <w:rPr>
          <w:rFonts w:ascii="Arial" w:hAnsi="Arial" w:cs="Arial"/>
          <w:sz w:val="20"/>
        </w:rPr>
        <w:t>New borrowings of $13.5 million are proposed during 2016/17. The total of principal repayments is projected to be $1.09 million and finance charges is projected to be $2.14 million.</w:t>
      </w:r>
    </w:p>
    <w:p w14:paraId="3FFC40A0" w14:textId="77777777" w:rsidR="00060FEF" w:rsidRPr="00F8256E" w:rsidRDefault="00060FEF" w:rsidP="00876026">
      <w:pPr>
        <w:jc w:val="both"/>
        <w:rPr>
          <w:rFonts w:ascii="Arial" w:hAnsi="Arial" w:cs="Arial"/>
          <w:sz w:val="20"/>
          <w:highlight w:val="yellow"/>
        </w:rPr>
      </w:pPr>
    </w:p>
    <w:p w14:paraId="4B481C6E" w14:textId="77777777" w:rsidR="00876026" w:rsidRPr="00060FEF" w:rsidRDefault="00876026" w:rsidP="00060FEF">
      <w:pPr>
        <w:pStyle w:val="Budget5"/>
      </w:pPr>
      <w:r w:rsidRPr="00060FEF">
        <w:t xml:space="preserve">Cash and cash equivalents at end of the year </w:t>
      </w:r>
      <w:r w:rsidR="00060FEF" w:rsidRPr="00060FEF">
        <w:t>($</w:t>
      </w:r>
      <w:r w:rsidR="00B67E9C">
        <w:t>6</w:t>
      </w:r>
      <w:r w:rsidR="00FA5E4F">
        <w:t>.64</w:t>
      </w:r>
      <w:r w:rsidR="00060FEF" w:rsidRPr="00060FEF">
        <w:t xml:space="preserve"> million increase)</w:t>
      </w:r>
    </w:p>
    <w:p w14:paraId="28778DCA" w14:textId="19B80917" w:rsidR="00876026" w:rsidRDefault="00060FEF" w:rsidP="00876026">
      <w:pPr>
        <w:jc w:val="both"/>
        <w:rPr>
          <w:rFonts w:ascii="Arial" w:hAnsi="Arial" w:cs="Arial"/>
          <w:sz w:val="20"/>
        </w:rPr>
      </w:pPr>
      <w:r w:rsidRPr="00060FEF">
        <w:rPr>
          <w:rFonts w:ascii="Arial" w:hAnsi="Arial" w:cs="Arial"/>
          <w:sz w:val="20"/>
        </w:rPr>
        <w:t>Overall, total cash and investments i</w:t>
      </w:r>
      <w:r w:rsidR="00FA5E4F">
        <w:rPr>
          <w:rFonts w:ascii="Arial" w:hAnsi="Arial" w:cs="Arial"/>
          <w:sz w:val="20"/>
        </w:rPr>
        <w:t>s forecast to increase by $</w:t>
      </w:r>
      <w:r w:rsidR="00B67E9C">
        <w:rPr>
          <w:rFonts w:ascii="Arial" w:hAnsi="Arial" w:cs="Arial"/>
          <w:sz w:val="20"/>
        </w:rPr>
        <w:t>6</w:t>
      </w:r>
      <w:r w:rsidR="00FA5E4F">
        <w:rPr>
          <w:rFonts w:ascii="Arial" w:hAnsi="Arial" w:cs="Arial"/>
          <w:sz w:val="20"/>
        </w:rPr>
        <w:t>.64</w:t>
      </w:r>
      <w:r w:rsidRPr="00060FEF">
        <w:rPr>
          <w:rFonts w:ascii="Arial" w:hAnsi="Arial" w:cs="Arial"/>
          <w:sz w:val="20"/>
        </w:rPr>
        <w:t xml:space="preserve"> million to $</w:t>
      </w:r>
      <w:r w:rsidR="00B67E9C">
        <w:rPr>
          <w:rFonts w:ascii="Arial" w:hAnsi="Arial" w:cs="Arial"/>
          <w:sz w:val="20"/>
        </w:rPr>
        <w:t>30</w:t>
      </w:r>
      <w:r w:rsidR="00FA5E4F">
        <w:rPr>
          <w:rFonts w:ascii="Arial" w:hAnsi="Arial" w:cs="Arial"/>
          <w:sz w:val="20"/>
        </w:rPr>
        <w:t>.96 million as at 30 </w:t>
      </w:r>
      <w:r w:rsidRPr="00060FEF">
        <w:rPr>
          <w:rFonts w:ascii="Arial" w:hAnsi="Arial" w:cs="Arial"/>
          <w:sz w:val="20"/>
        </w:rPr>
        <w:t xml:space="preserve">June 2017, reflecting Council’s strategy of using excess cash and investments to enhance existing </w:t>
      </w:r>
      <w:r w:rsidR="006044F3">
        <w:rPr>
          <w:rFonts w:ascii="Arial" w:hAnsi="Arial" w:cs="Arial"/>
          <w:sz w:val="20"/>
        </w:rPr>
        <w:t xml:space="preserve">assets </w:t>
      </w:r>
      <w:r w:rsidRPr="00060FEF">
        <w:rPr>
          <w:rFonts w:ascii="Arial" w:hAnsi="Arial" w:cs="Arial"/>
          <w:sz w:val="20"/>
        </w:rPr>
        <w:t>and create new infrastructure. This is consistent with Council’s Strategic Resource Plan (see Section 8), which forecasts a reduction in the capital works program from 201</w:t>
      </w:r>
      <w:r w:rsidR="00797B0B">
        <w:rPr>
          <w:rFonts w:ascii="Arial" w:hAnsi="Arial" w:cs="Arial"/>
          <w:sz w:val="20"/>
        </w:rPr>
        <w:t>7</w:t>
      </w:r>
      <w:r w:rsidRPr="00060FEF">
        <w:rPr>
          <w:rFonts w:ascii="Arial" w:hAnsi="Arial" w:cs="Arial"/>
          <w:sz w:val="20"/>
        </w:rPr>
        <w:t>/1</w:t>
      </w:r>
      <w:r w:rsidR="00797B0B">
        <w:rPr>
          <w:rFonts w:ascii="Arial" w:hAnsi="Arial" w:cs="Arial"/>
          <w:sz w:val="20"/>
        </w:rPr>
        <w:t>8</w:t>
      </w:r>
      <w:r w:rsidRPr="00060FEF">
        <w:rPr>
          <w:rFonts w:ascii="Arial" w:hAnsi="Arial" w:cs="Arial"/>
          <w:sz w:val="20"/>
        </w:rPr>
        <w:t xml:space="preserve"> onwards to balance future cash budgets.</w:t>
      </w:r>
    </w:p>
    <w:p w14:paraId="0D875275" w14:textId="77777777" w:rsidR="00166648" w:rsidRDefault="00166648">
      <w:pPr>
        <w:spacing w:after="200" w:line="276" w:lineRule="auto"/>
        <w:rPr>
          <w:rFonts w:ascii="Arial" w:hAnsi="Arial" w:cs="Arial"/>
          <w:sz w:val="20"/>
        </w:rPr>
      </w:pPr>
      <w:r>
        <w:rPr>
          <w:rFonts w:ascii="Arial" w:hAnsi="Arial" w:cs="Arial"/>
          <w:sz w:val="20"/>
        </w:rPr>
        <w:br w:type="page"/>
      </w:r>
    </w:p>
    <w:p w14:paraId="1B72FE57" w14:textId="77777777" w:rsidR="00060FEF" w:rsidRPr="00F8256E" w:rsidRDefault="00060FEF" w:rsidP="00876026">
      <w:pPr>
        <w:jc w:val="both"/>
        <w:rPr>
          <w:rFonts w:ascii="Arial" w:hAnsi="Arial" w:cs="Arial"/>
          <w:sz w:val="20"/>
          <w:highlight w:val="yellow"/>
        </w:rPr>
      </w:pPr>
    </w:p>
    <w:p w14:paraId="25940D0C" w14:textId="77777777" w:rsidR="00876026" w:rsidRPr="002123A5" w:rsidRDefault="00876026" w:rsidP="00925B4B">
      <w:pPr>
        <w:pStyle w:val="Budget4"/>
        <w:rPr>
          <w:lang w:eastAsia="en-AU"/>
        </w:rPr>
      </w:pPr>
      <w:r w:rsidRPr="002123A5">
        <w:rPr>
          <w:lang w:eastAsia="en-AU"/>
        </w:rPr>
        <w:t>Restricted and unrestricted cash and investments</w:t>
      </w:r>
    </w:p>
    <w:p w14:paraId="3BC55D1A" w14:textId="77777777" w:rsidR="00060FEF" w:rsidRDefault="00060FEF" w:rsidP="00060FEF">
      <w:pPr>
        <w:jc w:val="both"/>
        <w:rPr>
          <w:rFonts w:ascii="Arial" w:hAnsi="Arial" w:cs="Arial"/>
          <w:sz w:val="20"/>
        </w:rPr>
      </w:pPr>
      <w:r>
        <w:rPr>
          <w:rFonts w:ascii="Arial" w:hAnsi="Arial" w:cs="Arial"/>
          <w:sz w:val="20"/>
        </w:rPr>
        <w:t>Cash and cash equivalents held by Council are restricted in part, and not fully available for Council’s operations. The budgeted cash flow statement above indicates that Council is estimating at 30 June 2017 it will have cash and investments of $</w:t>
      </w:r>
      <w:r w:rsidR="00166648">
        <w:rPr>
          <w:rFonts w:ascii="Arial" w:hAnsi="Arial" w:cs="Arial"/>
          <w:sz w:val="20"/>
        </w:rPr>
        <w:t>30.96</w:t>
      </w:r>
      <w:r>
        <w:rPr>
          <w:rFonts w:ascii="Arial" w:hAnsi="Arial" w:cs="Arial"/>
          <w:sz w:val="20"/>
        </w:rPr>
        <w:t xml:space="preserve"> million, which has been restricted as shown in the following table.</w:t>
      </w:r>
    </w:p>
    <w:p w14:paraId="1D917CD3" w14:textId="77777777" w:rsidR="00876026" w:rsidRPr="00F8256E" w:rsidRDefault="00876026" w:rsidP="00876026">
      <w:pPr>
        <w:rPr>
          <w:highlight w:val="yellow"/>
        </w:rPr>
      </w:pPr>
    </w:p>
    <w:tbl>
      <w:tblPr>
        <w:tblW w:w="9520" w:type="dxa"/>
        <w:tblLook w:val="04A0" w:firstRow="1" w:lastRow="0" w:firstColumn="1" w:lastColumn="0" w:noHBand="0" w:noVBand="1"/>
      </w:tblPr>
      <w:tblGrid>
        <w:gridCol w:w="4620"/>
        <w:gridCol w:w="1000"/>
        <w:gridCol w:w="1300"/>
        <w:gridCol w:w="1300"/>
        <w:gridCol w:w="1300"/>
      </w:tblGrid>
      <w:tr w:rsidR="00B816D6" w:rsidRPr="00B816D6" w14:paraId="384ACFBE" w14:textId="77777777" w:rsidTr="00B816D6">
        <w:trPr>
          <w:trHeight w:val="264"/>
        </w:trPr>
        <w:tc>
          <w:tcPr>
            <w:tcW w:w="4620" w:type="dxa"/>
            <w:vMerge w:val="restart"/>
            <w:tcBorders>
              <w:top w:val="nil"/>
              <w:left w:val="nil"/>
              <w:bottom w:val="nil"/>
              <w:right w:val="nil"/>
            </w:tcBorders>
            <w:shd w:val="clear" w:color="000000" w:fill="005042"/>
            <w:vAlign w:val="bottom"/>
            <w:hideMark/>
          </w:tcPr>
          <w:p w14:paraId="716E5DFA" w14:textId="77777777" w:rsidR="00B816D6" w:rsidRPr="00B816D6" w:rsidRDefault="00B816D6" w:rsidP="00B816D6">
            <w:pPr>
              <w:rPr>
                <w:rFonts w:ascii="Arial" w:hAnsi="Arial" w:cs="Arial"/>
                <w:color w:val="FDC600"/>
                <w:sz w:val="20"/>
                <w:lang w:eastAsia="en-AU"/>
              </w:rPr>
            </w:pPr>
            <w:r w:rsidRPr="00B816D6">
              <w:rPr>
                <w:rFonts w:ascii="Arial" w:hAnsi="Arial" w:cs="Arial"/>
                <w:color w:val="FDC600"/>
                <w:sz w:val="20"/>
                <w:lang w:eastAsia="en-AU"/>
              </w:rPr>
              <w:t> </w:t>
            </w:r>
          </w:p>
        </w:tc>
        <w:tc>
          <w:tcPr>
            <w:tcW w:w="1000" w:type="dxa"/>
            <w:tcBorders>
              <w:top w:val="nil"/>
              <w:left w:val="nil"/>
              <w:bottom w:val="nil"/>
              <w:right w:val="nil"/>
            </w:tcBorders>
            <w:shd w:val="clear" w:color="000000" w:fill="005042"/>
            <w:vAlign w:val="bottom"/>
            <w:hideMark/>
          </w:tcPr>
          <w:p w14:paraId="321829EC" w14:textId="77777777" w:rsidR="00B816D6" w:rsidRPr="00B816D6" w:rsidRDefault="00B816D6" w:rsidP="00B816D6">
            <w:pPr>
              <w:rPr>
                <w:rFonts w:ascii="Arial" w:hAnsi="Arial" w:cs="Arial"/>
                <w:color w:val="FDC600"/>
                <w:sz w:val="20"/>
                <w:lang w:eastAsia="en-AU"/>
              </w:rPr>
            </w:pPr>
            <w:r w:rsidRPr="00B816D6">
              <w:rPr>
                <w:rFonts w:ascii="Arial" w:hAnsi="Arial" w:cs="Arial"/>
                <w:color w:val="FDC600"/>
                <w:sz w:val="20"/>
                <w:lang w:eastAsia="en-AU"/>
              </w:rPr>
              <w:t> </w:t>
            </w:r>
          </w:p>
        </w:tc>
        <w:tc>
          <w:tcPr>
            <w:tcW w:w="1300" w:type="dxa"/>
            <w:tcBorders>
              <w:top w:val="nil"/>
              <w:left w:val="nil"/>
              <w:bottom w:val="nil"/>
              <w:right w:val="nil"/>
            </w:tcBorders>
            <w:shd w:val="clear" w:color="000000" w:fill="005042"/>
            <w:vAlign w:val="bottom"/>
            <w:hideMark/>
          </w:tcPr>
          <w:p w14:paraId="640CFE00" w14:textId="77777777" w:rsidR="00B816D6" w:rsidRPr="00B816D6" w:rsidRDefault="00B816D6" w:rsidP="00B816D6">
            <w:pPr>
              <w:jc w:val="right"/>
              <w:rPr>
                <w:rFonts w:ascii="Arial" w:hAnsi="Arial" w:cs="Arial"/>
                <w:b/>
                <w:bCs/>
                <w:color w:val="FDC600"/>
                <w:sz w:val="20"/>
                <w:lang w:eastAsia="en-AU"/>
              </w:rPr>
            </w:pPr>
            <w:r w:rsidRPr="00B816D6">
              <w:rPr>
                <w:rFonts w:ascii="Arial" w:hAnsi="Arial" w:cs="Arial"/>
                <w:b/>
                <w:bCs/>
                <w:color w:val="FDC600"/>
                <w:sz w:val="20"/>
                <w:lang w:eastAsia="en-AU"/>
              </w:rPr>
              <w:t>Forecast</w:t>
            </w:r>
          </w:p>
        </w:tc>
        <w:tc>
          <w:tcPr>
            <w:tcW w:w="1300" w:type="dxa"/>
            <w:tcBorders>
              <w:top w:val="nil"/>
              <w:left w:val="nil"/>
              <w:bottom w:val="nil"/>
              <w:right w:val="nil"/>
            </w:tcBorders>
            <w:shd w:val="clear" w:color="000000" w:fill="005042"/>
            <w:vAlign w:val="bottom"/>
            <w:hideMark/>
          </w:tcPr>
          <w:p w14:paraId="617939D6" w14:textId="77777777" w:rsidR="00B816D6" w:rsidRPr="00B816D6" w:rsidRDefault="00B816D6" w:rsidP="00B816D6">
            <w:pPr>
              <w:jc w:val="right"/>
              <w:rPr>
                <w:rFonts w:ascii="Arial" w:hAnsi="Arial" w:cs="Arial"/>
                <w:b/>
                <w:bCs/>
                <w:color w:val="FDC600"/>
                <w:sz w:val="20"/>
                <w:lang w:eastAsia="en-AU"/>
              </w:rPr>
            </w:pPr>
            <w:r w:rsidRPr="00B816D6">
              <w:rPr>
                <w:rFonts w:ascii="Arial" w:hAnsi="Arial" w:cs="Arial"/>
                <w:b/>
                <w:bCs/>
                <w:color w:val="FDC600"/>
                <w:sz w:val="20"/>
                <w:lang w:eastAsia="en-AU"/>
              </w:rPr>
              <w:t> </w:t>
            </w:r>
          </w:p>
        </w:tc>
        <w:tc>
          <w:tcPr>
            <w:tcW w:w="1300" w:type="dxa"/>
            <w:tcBorders>
              <w:top w:val="nil"/>
              <w:left w:val="nil"/>
              <w:bottom w:val="nil"/>
              <w:right w:val="nil"/>
            </w:tcBorders>
            <w:shd w:val="clear" w:color="000000" w:fill="005042"/>
            <w:vAlign w:val="bottom"/>
            <w:hideMark/>
          </w:tcPr>
          <w:p w14:paraId="02ACBFE8" w14:textId="77777777" w:rsidR="00B816D6" w:rsidRPr="00B816D6" w:rsidRDefault="00B816D6" w:rsidP="00B816D6">
            <w:pPr>
              <w:jc w:val="right"/>
              <w:rPr>
                <w:rFonts w:ascii="Arial" w:hAnsi="Arial" w:cs="Arial"/>
                <w:b/>
                <w:bCs/>
                <w:color w:val="FDC600"/>
                <w:sz w:val="20"/>
                <w:lang w:eastAsia="en-AU"/>
              </w:rPr>
            </w:pPr>
            <w:r w:rsidRPr="00B816D6">
              <w:rPr>
                <w:rFonts w:ascii="Arial" w:hAnsi="Arial" w:cs="Arial"/>
                <w:b/>
                <w:bCs/>
                <w:color w:val="FDC600"/>
                <w:sz w:val="20"/>
                <w:lang w:eastAsia="en-AU"/>
              </w:rPr>
              <w:t> </w:t>
            </w:r>
          </w:p>
        </w:tc>
      </w:tr>
      <w:tr w:rsidR="00B816D6" w:rsidRPr="00B816D6" w14:paraId="01A4D4A4" w14:textId="77777777" w:rsidTr="00B816D6">
        <w:trPr>
          <w:trHeight w:val="264"/>
        </w:trPr>
        <w:tc>
          <w:tcPr>
            <w:tcW w:w="4620" w:type="dxa"/>
            <w:vMerge/>
            <w:tcBorders>
              <w:top w:val="nil"/>
              <w:left w:val="nil"/>
              <w:bottom w:val="nil"/>
              <w:right w:val="nil"/>
            </w:tcBorders>
            <w:vAlign w:val="center"/>
            <w:hideMark/>
          </w:tcPr>
          <w:p w14:paraId="2910892A" w14:textId="77777777" w:rsidR="00B816D6" w:rsidRPr="00B816D6" w:rsidRDefault="00B816D6" w:rsidP="00B816D6">
            <w:pPr>
              <w:rPr>
                <w:rFonts w:ascii="Arial" w:hAnsi="Arial" w:cs="Arial"/>
                <w:color w:val="FDC600"/>
                <w:sz w:val="20"/>
                <w:lang w:eastAsia="en-AU"/>
              </w:rPr>
            </w:pPr>
          </w:p>
        </w:tc>
        <w:tc>
          <w:tcPr>
            <w:tcW w:w="1000" w:type="dxa"/>
            <w:tcBorders>
              <w:top w:val="nil"/>
              <w:left w:val="nil"/>
              <w:bottom w:val="nil"/>
              <w:right w:val="nil"/>
            </w:tcBorders>
            <w:shd w:val="clear" w:color="000000" w:fill="005042"/>
            <w:vAlign w:val="bottom"/>
            <w:hideMark/>
          </w:tcPr>
          <w:p w14:paraId="7A6AD244" w14:textId="77777777" w:rsidR="00B816D6" w:rsidRPr="00B816D6" w:rsidRDefault="00B816D6" w:rsidP="00B816D6">
            <w:pPr>
              <w:rPr>
                <w:rFonts w:ascii="Arial" w:hAnsi="Arial" w:cs="Arial"/>
                <w:color w:val="FDC600"/>
                <w:sz w:val="20"/>
                <w:lang w:eastAsia="en-AU"/>
              </w:rPr>
            </w:pPr>
            <w:r w:rsidRPr="00B816D6">
              <w:rPr>
                <w:rFonts w:ascii="Arial" w:hAnsi="Arial" w:cs="Arial"/>
                <w:color w:val="FDC600"/>
                <w:sz w:val="20"/>
                <w:lang w:eastAsia="en-AU"/>
              </w:rPr>
              <w:t> </w:t>
            </w:r>
          </w:p>
        </w:tc>
        <w:tc>
          <w:tcPr>
            <w:tcW w:w="1300" w:type="dxa"/>
            <w:tcBorders>
              <w:top w:val="nil"/>
              <w:left w:val="nil"/>
              <w:bottom w:val="nil"/>
              <w:right w:val="nil"/>
            </w:tcBorders>
            <w:shd w:val="clear" w:color="000000" w:fill="005042"/>
            <w:vAlign w:val="bottom"/>
            <w:hideMark/>
          </w:tcPr>
          <w:p w14:paraId="6F117BE0" w14:textId="77777777" w:rsidR="00B816D6" w:rsidRPr="00B816D6" w:rsidRDefault="00B816D6" w:rsidP="00B816D6">
            <w:pPr>
              <w:jc w:val="right"/>
              <w:rPr>
                <w:rFonts w:ascii="Arial" w:hAnsi="Arial" w:cs="Arial"/>
                <w:b/>
                <w:bCs/>
                <w:color w:val="FDC600"/>
                <w:sz w:val="20"/>
                <w:lang w:eastAsia="en-AU"/>
              </w:rPr>
            </w:pPr>
            <w:r w:rsidRPr="00B816D6">
              <w:rPr>
                <w:rFonts w:ascii="Arial" w:hAnsi="Arial" w:cs="Arial"/>
                <w:b/>
                <w:bCs/>
                <w:color w:val="FDC600"/>
                <w:sz w:val="20"/>
                <w:lang w:eastAsia="en-AU"/>
              </w:rPr>
              <w:t>Actual</w:t>
            </w:r>
          </w:p>
        </w:tc>
        <w:tc>
          <w:tcPr>
            <w:tcW w:w="1300" w:type="dxa"/>
            <w:tcBorders>
              <w:top w:val="nil"/>
              <w:left w:val="nil"/>
              <w:bottom w:val="nil"/>
              <w:right w:val="nil"/>
            </w:tcBorders>
            <w:shd w:val="clear" w:color="000000" w:fill="005042"/>
            <w:vAlign w:val="bottom"/>
            <w:hideMark/>
          </w:tcPr>
          <w:p w14:paraId="0CCA4646" w14:textId="77777777" w:rsidR="00B816D6" w:rsidRPr="00B816D6" w:rsidRDefault="00B816D6" w:rsidP="00B816D6">
            <w:pPr>
              <w:jc w:val="right"/>
              <w:rPr>
                <w:rFonts w:ascii="Arial" w:hAnsi="Arial" w:cs="Arial"/>
                <w:b/>
                <w:bCs/>
                <w:color w:val="FDC600"/>
                <w:sz w:val="20"/>
                <w:lang w:eastAsia="en-AU"/>
              </w:rPr>
            </w:pPr>
            <w:r w:rsidRPr="00B816D6">
              <w:rPr>
                <w:rFonts w:ascii="Arial" w:hAnsi="Arial" w:cs="Arial"/>
                <w:b/>
                <w:bCs/>
                <w:color w:val="FDC600"/>
                <w:sz w:val="20"/>
                <w:lang w:eastAsia="en-AU"/>
              </w:rPr>
              <w:t>Budget</w:t>
            </w:r>
          </w:p>
        </w:tc>
        <w:tc>
          <w:tcPr>
            <w:tcW w:w="1300" w:type="dxa"/>
            <w:tcBorders>
              <w:top w:val="nil"/>
              <w:left w:val="nil"/>
              <w:bottom w:val="nil"/>
              <w:right w:val="nil"/>
            </w:tcBorders>
            <w:shd w:val="clear" w:color="000000" w:fill="005042"/>
            <w:vAlign w:val="bottom"/>
            <w:hideMark/>
          </w:tcPr>
          <w:p w14:paraId="46F6B5AF" w14:textId="77777777" w:rsidR="00B816D6" w:rsidRPr="00B816D6" w:rsidRDefault="00B816D6" w:rsidP="00B816D6">
            <w:pPr>
              <w:jc w:val="right"/>
              <w:rPr>
                <w:rFonts w:ascii="Arial" w:hAnsi="Arial" w:cs="Arial"/>
                <w:b/>
                <w:bCs/>
                <w:color w:val="FDC600"/>
                <w:sz w:val="20"/>
                <w:lang w:eastAsia="en-AU"/>
              </w:rPr>
            </w:pPr>
            <w:r w:rsidRPr="00B816D6">
              <w:rPr>
                <w:rFonts w:ascii="Arial" w:hAnsi="Arial" w:cs="Arial"/>
                <w:b/>
                <w:bCs/>
                <w:color w:val="FDC600"/>
                <w:sz w:val="20"/>
                <w:lang w:eastAsia="en-AU"/>
              </w:rPr>
              <w:t>Variance</w:t>
            </w:r>
          </w:p>
        </w:tc>
      </w:tr>
      <w:tr w:rsidR="00B816D6" w:rsidRPr="00B816D6" w14:paraId="4012CE40" w14:textId="77777777" w:rsidTr="00556B9F">
        <w:trPr>
          <w:trHeight w:val="264"/>
        </w:trPr>
        <w:tc>
          <w:tcPr>
            <w:tcW w:w="4620" w:type="dxa"/>
            <w:vMerge/>
            <w:tcBorders>
              <w:top w:val="nil"/>
              <w:left w:val="nil"/>
              <w:bottom w:val="nil"/>
              <w:right w:val="nil"/>
            </w:tcBorders>
            <w:vAlign w:val="center"/>
            <w:hideMark/>
          </w:tcPr>
          <w:p w14:paraId="2B7E57CB" w14:textId="77777777" w:rsidR="00B816D6" w:rsidRPr="00B816D6" w:rsidRDefault="00B816D6" w:rsidP="00B816D6">
            <w:pPr>
              <w:rPr>
                <w:rFonts w:ascii="Arial" w:hAnsi="Arial" w:cs="Arial"/>
                <w:color w:val="FDC600"/>
                <w:sz w:val="20"/>
                <w:lang w:eastAsia="en-AU"/>
              </w:rPr>
            </w:pPr>
          </w:p>
        </w:tc>
        <w:tc>
          <w:tcPr>
            <w:tcW w:w="1000" w:type="dxa"/>
            <w:tcBorders>
              <w:top w:val="nil"/>
              <w:left w:val="nil"/>
              <w:bottom w:val="nil"/>
              <w:right w:val="nil"/>
            </w:tcBorders>
            <w:shd w:val="clear" w:color="000000" w:fill="005042"/>
            <w:vAlign w:val="bottom"/>
          </w:tcPr>
          <w:p w14:paraId="28FAD3C6" w14:textId="6B3CCA16" w:rsidR="00B816D6" w:rsidRPr="00B816D6" w:rsidRDefault="00B816D6" w:rsidP="00B816D6">
            <w:pPr>
              <w:jc w:val="center"/>
              <w:rPr>
                <w:rFonts w:ascii="Arial" w:hAnsi="Arial" w:cs="Arial"/>
                <w:b/>
                <w:bCs/>
                <w:color w:val="FDC600"/>
                <w:sz w:val="20"/>
                <w:lang w:eastAsia="en-AU"/>
              </w:rPr>
            </w:pPr>
          </w:p>
        </w:tc>
        <w:tc>
          <w:tcPr>
            <w:tcW w:w="1300" w:type="dxa"/>
            <w:tcBorders>
              <w:top w:val="nil"/>
              <w:left w:val="nil"/>
              <w:bottom w:val="nil"/>
              <w:right w:val="nil"/>
            </w:tcBorders>
            <w:shd w:val="clear" w:color="000000" w:fill="005042"/>
            <w:vAlign w:val="bottom"/>
            <w:hideMark/>
          </w:tcPr>
          <w:p w14:paraId="399B2DC8" w14:textId="77777777" w:rsidR="00B816D6" w:rsidRPr="00B816D6" w:rsidRDefault="00B816D6" w:rsidP="00B816D6">
            <w:pPr>
              <w:jc w:val="right"/>
              <w:rPr>
                <w:rFonts w:ascii="Arial" w:hAnsi="Arial" w:cs="Arial"/>
                <w:b/>
                <w:bCs/>
                <w:color w:val="FDC600"/>
                <w:sz w:val="20"/>
                <w:lang w:eastAsia="en-AU"/>
              </w:rPr>
            </w:pPr>
            <w:r w:rsidRPr="00B816D6">
              <w:rPr>
                <w:rFonts w:ascii="Arial" w:hAnsi="Arial" w:cs="Arial"/>
                <w:b/>
                <w:bCs/>
                <w:color w:val="FDC600"/>
                <w:sz w:val="20"/>
                <w:lang w:eastAsia="en-AU"/>
              </w:rPr>
              <w:t>2015/16</w:t>
            </w:r>
          </w:p>
        </w:tc>
        <w:tc>
          <w:tcPr>
            <w:tcW w:w="1300" w:type="dxa"/>
            <w:tcBorders>
              <w:top w:val="nil"/>
              <w:left w:val="nil"/>
              <w:bottom w:val="nil"/>
              <w:right w:val="nil"/>
            </w:tcBorders>
            <w:shd w:val="clear" w:color="000000" w:fill="005042"/>
            <w:vAlign w:val="bottom"/>
            <w:hideMark/>
          </w:tcPr>
          <w:p w14:paraId="1138217F" w14:textId="77777777" w:rsidR="00B816D6" w:rsidRPr="00B816D6" w:rsidRDefault="00B816D6" w:rsidP="00B816D6">
            <w:pPr>
              <w:jc w:val="right"/>
              <w:rPr>
                <w:rFonts w:ascii="Arial" w:hAnsi="Arial" w:cs="Arial"/>
                <w:b/>
                <w:bCs/>
                <w:color w:val="FDC600"/>
                <w:sz w:val="20"/>
                <w:lang w:eastAsia="en-AU"/>
              </w:rPr>
            </w:pPr>
            <w:r w:rsidRPr="00B816D6">
              <w:rPr>
                <w:rFonts w:ascii="Arial" w:hAnsi="Arial" w:cs="Arial"/>
                <w:b/>
                <w:bCs/>
                <w:color w:val="FDC600"/>
                <w:sz w:val="20"/>
                <w:lang w:eastAsia="en-AU"/>
              </w:rPr>
              <w:t>2016/17</w:t>
            </w:r>
          </w:p>
        </w:tc>
        <w:tc>
          <w:tcPr>
            <w:tcW w:w="1300" w:type="dxa"/>
            <w:tcBorders>
              <w:top w:val="nil"/>
              <w:left w:val="nil"/>
              <w:bottom w:val="nil"/>
              <w:right w:val="nil"/>
            </w:tcBorders>
            <w:shd w:val="clear" w:color="000000" w:fill="005042"/>
            <w:vAlign w:val="bottom"/>
            <w:hideMark/>
          </w:tcPr>
          <w:p w14:paraId="3169BA0A" w14:textId="77777777" w:rsidR="00B816D6" w:rsidRPr="00B816D6" w:rsidRDefault="00B816D6" w:rsidP="00B816D6">
            <w:pPr>
              <w:jc w:val="right"/>
              <w:rPr>
                <w:rFonts w:ascii="Arial" w:hAnsi="Arial" w:cs="Arial"/>
                <w:b/>
                <w:bCs/>
                <w:color w:val="FDC600"/>
                <w:sz w:val="20"/>
                <w:lang w:eastAsia="en-AU"/>
              </w:rPr>
            </w:pPr>
            <w:r w:rsidRPr="00B816D6">
              <w:rPr>
                <w:rFonts w:ascii="Arial" w:hAnsi="Arial" w:cs="Arial"/>
                <w:b/>
                <w:bCs/>
                <w:color w:val="FDC600"/>
                <w:sz w:val="20"/>
                <w:lang w:eastAsia="en-AU"/>
              </w:rPr>
              <w:t> </w:t>
            </w:r>
          </w:p>
        </w:tc>
      </w:tr>
      <w:tr w:rsidR="00B816D6" w:rsidRPr="00B816D6" w14:paraId="0D3E9AD4" w14:textId="77777777" w:rsidTr="00556B9F">
        <w:trPr>
          <w:trHeight w:val="264"/>
        </w:trPr>
        <w:tc>
          <w:tcPr>
            <w:tcW w:w="4620" w:type="dxa"/>
            <w:vMerge/>
            <w:tcBorders>
              <w:top w:val="nil"/>
              <w:left w:val="nil"/>
              <w:bottom w:val="nil"/>
              <w:right w:val="nil"/>
            </w:tcBorders>
            <w:vAlign w:val="center"/>
            <w:hideMark/>
          </w:tcPr>
          <w:p w14:paraId="2C7F4511" w14:textId="77777777" w:rsidR="00B816D6" w:rsidRPr="00B816D6" w:rsidRDefault="00B816D6" w:rsidP="00B816D6">
            <w:pPr>
              <w:rPr>
                <w:rFonts w:ascii="Arial" w:hAnsi="Arial" w:cs="Arial"/>
                <w:color w:val="FDC600"/>
                <w:sz w:val="20"/>
                <w:lang w:eastAsia="en-AU"/>
              </w:rPr>
            </w:pPr>
          </w:p>
        </w:tc>
        <w:tc>
          <w:tcPr>
            <w:tcW w:w="1000" w:type="dxa"/>
            <w:tcBorders>
              <w:top w:val="nil"/>
              <w:left w:val="nil"/>
              <w:bottom w:val="nil"/>
              <w:right w:val="nil"/>
            </w:tcBorders>
            <w:shd w:val="clear" w:color="000000" w:fill="005042"/>
            <w:vAlign w:val="bottom"/>
          </w:tcPr>
          <w:p w14:paraId="29897285" w14:textId="1621B025" w:rsidR="00B816D6" w:rsidRPr="00B816D6" w:rsidRDefault="00B816D6" w:rsidP="00B816D6">
            <w:pPr>
              <w:rPr>
                <w:rFonts w:ascii="Arial" w:hAnsi="Arial" w:cs="Arial"/>
                <w:color w:val="FDC600"/>
                <w:sz w:val="20"/>
                <w:lang w:eastAsia="en-AU"/>
              </w:rPr>
            </w:pPr>
          </w:p>
        </w:tc>
        <w:tc>
          <w:tcPr>
            <w:tcW w:w="1300" w:type="dxa"/>
            <w:tcBorders>
              <w:top w:val="nil"/>
              <w:left w:val="nil"/>
              <w:bottom w:val="nil"/>
              <w:right w:val="nil"/>
            </w:tcBorders>
            <w:shd w:val="clear" w:color="000000" w:fill="005042"/>
            <w:vAlign w:val="bottom"/>
            <w:hideMark/>
          </w:tcPr>
          <w:p w14:paraId="18FB2DE3" w14:textId="77777777" w:rsidR="00B816D6" w:rsidRPr="00B816D6" w:rsidRDefault="00B816D6" w:rsidP="00B816D6">
            <w:pPr>
              <w:jc w:val="right"/>
              <w:rPr>
                <w:rFonts w:ascii="Arial" w:hAnsi="Arial" w:cs="Arial"/>
                <w:b/>
                <w:bCs/>
                <w:color w:val="FDC600"/>
                <w:sz w:val="20"/>
                <w:lang w:eastAsia="en-AU"/>
              </w:rPr>
            </w:pPr>
            <w:r w:rsidRPr="00B816D6">
              <w:rPr>
                <w:rFonts w:ascii="Arial" w:hAnsi="Arial" w:cs="Arial"/>
                <w:b/>
                <w:bCs/>
                <w:color w:val="FDC600"/>
                <w:sz w:val="20"/>
                <w:lang w:eastAsia="en-AU"/>
              </w:rPr>
              <w:t>$’000</w:t>
            </w:r>
          </w:p>
        </w:tc>
        <w:tc>
          <w:tcPr>
            <w:tcW w:w="1300" w:type="dxa"/>
            <w:tcBorders>
              <w:top w:val="nil"/>
              <w:left w:val="nil"/>
              <w:bottom w:val="nil"/>
              <w:right w:val="nil"/>
            </w:tcBorders>
            <w:shd w:val="clear" w:color="000000" w:fill="005042"/>
            <w:vAlign w:val="bottom"/>
            <w:hideMark/>
          </w:tcPr>
          <w:p w14:paraId="771C2192" w14:textId="77777777" w:rsidR="00B816D6" w:rsidRPr="00B816D6" w:rsidRDefault="00B816D6" w:rsidP="00B816D6">
            <w:pPr>
              <w:jc w:val="right"/>
              <w:rPr>
                <w:rFonts w:ascii="Arial" w:hAnsi="Arial" w:cs="Arial"/>
                <w:b/>
                <w:bCs/>
                <w:color w:val="FDC600"/>
                <w:sz w:val="20"/>
                <w:lang w:eastAsia="en-AU"/>
              </w:rPr>
            </w:pPr>
            <w:r w:rsidRPr="00B816D6">
              <w:rPr>
                <w:rFonts w:ascii="Arial" w:hAnsi="Arial" w:cs="Arial"/>
                <w:b/>
                <w:bCs/>
                <w:color w:val="FDC600"/>
                <w:sz w:val="20"/>
                <w:lang w:eastAsia="en-AU"/>
              </w:rPr>
              <w:t>$’000</w:t>
            </w:r>
          </w:p>
        </w:tc>
        <w:tc>
          <w:tcPr>
            <w:tcW w:w="1300" w:type="dxa"/>
            <w:tcBorders>
              <w:top w:val="nil"/>
              <w:left w:val="nil"/>
              <w:bottom w:val="nil"/>
              <w:right w:val="nil"/>
            </w:tcBorders>
            <w:shd w:val="clear" w:color="000000" w:fill="005042"/>
            <w:vAlign w:val="bottom"/>
            <w:hideMark/>
          </w:tcPr>
          <w:p w14:paraId="0D40E284" w14:textId="77777777" w:rsidR="00B816D6" w:rsidRPr="00B816D6" w:rsidRDefault="00B816D6" w:rsidP="00B816D6">
            <w:pPr>
              <w:jc w:val="right"/>
              <w:rPr>
                <w:rFonts w:ascii="Arial" w:hAnsi="Arial" w:cs="Arial"/>
                <w:b/>
                <w:bCs/>
                <w:color w:val="FDC600"/>
                <w:sz w:val="20"/>
                <w:lang w:eastAsia="en-AU"/>
              </w:rPr>
            </w:pPr>
            <w:r w:rsidRPr="00B816D6">
              <w:rPr>
                <w:rFonts w:ascii="Arial" w:hAnsi="Arial" w:cs="Arial"/>
                <w:b/>
                <w:bCs/>
                <w:color w:val="FDC600"/>
                <w:sz w:val="20"/>
                <w:lang w:eastAsia="en-AU"/>
              </w:rPr>
              <w:t>$’000</w:t>
            </w:r>
          </w:p>
        </w:tc>
      </w:tr>
      <w:tr w:rsidR="00B816D6" w:rsidRPr="00B816D6" w14:paraId="38550B1C" w14:textId="77777777" w:rsidTr="00556B9F">
        <w:trPr>
          <w:trHeight w:val="264"/>
        </w:trPr>
        <w:tc>
          <w:tcPr>
            <w:tcW w:w="4620" w:type="dxa"/>
            <w:tcBorders>
              <w:top w:val="nil"/>
              <w:left w:val="nil"/>
              <w:bottom w:val="nil"/>
              <w:right w:val="nil"/>
            </w:tcBorders>
            <w:shd w:val="clear" w:color="000000" w:fill="FFFFFF"/>
            <w:vAlign w:val="bottom"/>
            <w:hideMark/>
          </w:tcPr>
          <w:p w14:paraId="35C66552" w14:textId="77777777" w:rsidR="00B816D6" w:rsidRPr="00B816D6" w:rsidRDefault="00B816D6" w:rsidP="00B816D6">
            <w:pPr>
              <w:rPr>
                <w:rFonts w:ascii="Arial" w:hAnsi="Arial" w:cs="Arial"/>
                <w:b/>
                <w:bCs/>
                <w:sz w:val="20"/>
                <w:lang w:eastAsia="en-AU"/>
              </w:rPr>
            </w:pPr>
            <w:r w:rsidRPr="00B816D6">
              <w:rPr>
                <w:rFonts w:ascii="Arial" w:hAnsi="Arial" w:cs="Arial"/>
                <w:b/>
                <w:bCs/>
                <w:sz w:val="20"/>
                <w:lang w:eastAsia="en-AU"/>
              </w:rPr>
              <w:t>Total cash and investments</w:t>
            </w:r>
          </w:p>
        </w:tc>
        <w:tc>
          <w:tcPr>
            <w:tcW w:w="1000" w:type="dxa"/>
            <w:tcBorders>
              <w:top w:val="nil"/>
              <w:left w:val="nil"/>
              <w:bottom w:val="nil"/>
              <w:right w:val="nil"/>
            </w:tcBorders>
            <w:shd w:val="clear" w:color="000000" w:fill="FFFFFF"/>
            <w:vAlign w:val="bottom"/>
          </w:tcPr>
          <w:p w14:paraId="1729DE5F" w14:textId="256F428D" w:rsidR="00B816D6" w:rsidRPr="00B816D6" w:rsidRDefault="00B816D6" w:rsidP="00B816D6">
            <w:pPr>
              <w:jc w:val="right"/>
              <w:rPr>
                <w:rFonts w:ascii="Arial" w:hAnsi="Arial" w:cs="Arial"/>
                <w:sz w:val="20"/>
                <w:lang w:eastAsia="en-AU"/>
              </w:rPr>
            </w:pPr>
          </w:p>
        </w:tc>
        <w:tc>
          <w:tcPr>
            <w:tcW w:w="1300" w:type="dxa"/>
            <w:tcBorders>
              <w:top w:val="nil"/>
              <w:left w:val="nil"/>
              <w:bottom w:val="nil"/>
              <w:right w:val="nil"/>
            </w:tcBorders>
            <w:shd w:val="clear" w:color="000000" w:fill="FFFFFF"/>
            <w:vAlign w:val="bottom"/>
            <w:hideMark/>
          </w:tcPr>
          <w:p w14:paraId="3C44A559" w14:textId="77777777" w:rsidR="00B816D6" w:rsidRPr="00B816D6" w:rsidRDefault="00B816D6" w:rsidP="00B816D6">
            <w:pPr>
              <w:jc w:val="right"/>
              <w:rPr>
                <w:rFonts w:ascii="Arial" w:hAnsi="Arial" w:cs="Arial"/>
                <w:b/>
                <w:bCs/>
                <w:sz w:val="20"/>
                <w:lang w:eastAsia="en-AU"/>
              </w:rPr>
            </w:pPr>
            <w:r w:rsidRPr="00B816D6">
              <w:rPr>
                <w:rFonts w:ascii="Arial" w:hAnsi="Arial" w:cs="Arial"/>
                <w:b/>
                <w:bCs/>
                <w:sz w:val="20"/>
                <w:lang w:eastAsia="en-AU"/>
              </w:rPr>
              <w:t>24,320</w:t>
            </w:r>
          </w:p>
        </w:tc>
        <w:tc>
          <w:tcPr>
            <w:tcW w:w="1300" w:type="dxa"/>
            <w:tcBorders>
              <w:top w:val="nil"/>
              <w:left w:val="nil"/>
              <w:bottom w:val="nil"/>
              <w:right w:val="nil"/>
            </w:tcBorders>
            <w:shd w:val="clear" w:color="000000" w:fill="FDC600"/>
            <w:vAlign w:val="bottom"/>
            <w:hideMark/>
          </w:tcPr>
          <w:p w14:paraId="30882212" w14:textId="77777777" w:rsidR="00B816D6" w:rsidRPr="00B816D6" w:rsidRDefault="00B816D6" w:rsidP="00B816D6">
            <w:pPr>
              <w:jc w:val="right"/>
              <w:rPr>
                <w:rFonts w:ascii="Arial" w:hAnsi="Arial" w:cs="Arial"/>
                <w:b/>
                <w:bCs/>
                <w:sz w:val="20"/>
                <w:lang w:eastAsia="en-AU"/>
              </w:rPr>
            </w:pPr>
            <w:r w:rsidRPr="00B816D6">
              <w:rPr>
                <w:rFonts w:ascii="Arial" w:hAnsi="Arial" w:cs="Arial"/>
                <w:b/>
                <w:bCs/>
                <w:sz w:val="20"/>
                <w:lang w:eastAsia="en-AU"/>
              </w:rPr>
              <w:t>30,957</w:t>
            </w:r>
          </w:p>
        </w:tc>
        <w:tc>
          <w:tcPr>
            <w:tcW w:w="1300" w:type="dxa"/>
            <w:tcBorders>
              <w:top w:val="nil"/>
              <w:left w:val="nil"/>
              <w:bottom w:val="nil"/>
              <w:right w:val="nil"/>
            </w:tcBorders>
            <w:shd w:val="clear" w:color="000000" w:fill="FFFFFF"/>
            <w:vAlign w:val="bottom"/>
            <w:hideMark/>
          </w:tcPr>
          <w:p w14:paraId="718FE51A" w14:textId="77777777" w:rsidR="00B816D6" w:rsidRPr="00B816D6" w:rsidRDefault="00B816D6" w:rsidP="00B816D6">
            <w:pPr>
              <w:jc w:val="right"/>
              <w:rPr>
                <w:rFonts w:ascii="Arial" w:hAnsi="Arial" w:cs="Arial"/>
                <w:sz w:val="20"/>
                <w:lang w:eastAsia="en-AU"/>
              </w:rPr>
            </w:pPr>
            <w:r w:rsidRPr="00B816D6">
              <w:rPr>
                <w:rFonts w:ascii="Arial" w:hAnsi="Arial" w:cs="Arial"/>
                <w:sz w:val="20"/>
                <w:lang w:eastAsia="en-AU"/>
              </w:rPr>
              <w:t>6,637</w:t>
            </w:r>
          </w:p>
        </w:tc>
      </w:tr>
      <w:tr w:rsidR="00B816D6" w:rsidRPr="00B816D6" w14:paraId="18B1C994" w14:textId="77777777" w:rsidTr="00556B9F">
        <w:trPr>
          <w:trHeight w:val="264"/>
        </w:trPr>
        <w:tc>
          <w:tcPr>
            <w:tcW w:w="4620" w:type="dxa"/>
            <w:tcBorders>
              <w:top w:val="nil"/>
              <w:left w:val="nil"/>
              <w:bottom w:val="nil"/>
              <w:right w:val="nil"/>
            </w:tcBorders>
            <w:shd w:val="clear" w:color="000000" w:fill="FFFFFF"/>
            <w:vAlign w:val="bottom"/>
            <w:hideMark/>
          </w:tcPr>
          <w:p w14:paraId="319803F8" w14:textId="77777777" w:rsidR="00B816D6" w:rsidRPr="00B816D6" w:rsidRDefault="00B816D6" w:rsidP="00B816D6">
            <w:pPr>
              <w:rPr>
                <w:rFonts w:ascii="Arial" w:hAnsi="Arial" w:cs="Arial"/>
                <w:sz w:val="20"/>
                <w:lang w:eastAsia="en-AU"/>
              </w:rPr>
            </w:pPr>
            <w:r w:rsidRPr="00B816D6">
              <w:rPr>
                <w:rFonts w:ascii="Arial" w:hAnsi="Arial" w:cs="Arial"/>
                <w:sz w:val="20"/>
                <w:lang w:eastAsia="en-AU"/>
              </w:rPr>
              <w:t>Restricted cash and investments</w:t>
            </w:r>
          </w:p>
        </w:tc>
        <w:tc>
          <w:tcPr>
            <w:tcW w:w="1000" w:type="dxa"/>
            <w:tcBorders>
              <w:top w:val="nil"/>
              <w:left w:val="nil"/>
              <w:bottom w:val="nil"/>
              <w:right w:val="nil"/>
            </w:tcBorders>
            <w:shd w:val="clear" w:color="000000" w:fill="FFFFFF"/>
            <w:vAlign w:val="bottom"/>
          </w:tcPr>
          <w:p w14:paraId="2FDD0FEB" w14:textId="3858DD29" w:rsidR="00B816D6" w:rsidRPr="00B816D6" w:rsidRDefault="00B816D6" w:rsidP="00B816D6">
            <w:pPr>
              <w:jc w:val="center"/>
              <w:rPr>
                <w:rFonts w:ascii="Arial" w:hAnsi="Arial" w:cs="Arial"/>
                <w:sz w:val="20"/>
                <w:lang w:eastAsia="en-AU"/>
              </w:rPr>
            </w:pPr>
          </w:p>
        </w:tc>
        <w:tc>
          <w:tcPr>
            <w:tcW w:w="1300" w:type="dxa"/>
            <w:tcBorders>
              <w:top w:val="nil"/>
              <w:left w:val="nil"/>
              <w:bottom w:val="nil"/>
              <w:right w:val="nil"/>
            </w:tcBorders>
            <w:shd w:val="clear" w:color="000000" w:fill="FFFFFF"/>
            <w:vAlign w:val="bottom"/>
            <w:hideMark/>
          </w:tcPr>
          <w:p w14:paraId="4EB88782" w14:textId="77777777" w:rsidR="00B816D6" w:rsidRPr="00B816D6" w:rsidRDefault="00B816D6" w:rsidP="00B816D6">
            <w:pPr>
              <w:jc w:val="right"/>
              <w:rPr>
                <w:rFonts w:ascii="Arial" w:hAnsi="Arial" w:cs="Arial"/>
                <w:sz w:val="20"/>
                <w:lang w:eastAsia="en-AU"/>
              </w:rPr>
            </w:pPr>
            <w:r w:rsidRPr="00B816D6">
              <w:rPr>
                <w:rFonts w:ascii="Arial" w:hAnsi="Arial" w:cs="Arial"/>
                <w:sz w:val="20"/>
                <w:lang w:eastAsia="en-AU"/>
              </w:rPr>
              <w:t> </w:t>
            </w:r>
          </w:p>
        </w:tc>
        <w:tc>
          <w:tcPr>
            <w:tcW w:w="1300" w:type="dxa"/>
            <w:tcBorders>
              <w:top w:val="nil"/>
              <w:left w:val="nil"/>
              <w:bottom w:val="nil"/>
              <w:right w:val="nil"/>
            </w:tcBorders>
            <w:shd w:val="clear" w:color="000000" w:fill="FDC600"/>
            <w:vAlign w:val="bottom"/>
            <w:hideMark/>
          </w:tcPr>
          <w:p w14:paraId="1833579A" w14:textId="77777777" w:rsidR="00B816D6" w:rsidRPr="00B816D6" w:rsidRDefault="00B816D6" w:rsidP="00B816D6">
            <w:pPr>
              <w:jc w:val="right"/>
              <w:rPr>
                <w:rFonts w:ascii="Arial" w:hAnsi="Arial" w:cs="Arial"/>
                <w:sz w:val="20"/>
                <w:lang w:eastAsia="en-AU"/>
              </w:rPr>
            </w:pPr>
            <w:r w:rsidRPr="00B816D6">
              <w:rPr>
                <w:rFonts w:ascii="Arial" w:hAnsi="Arial" w:cs="Arial"/>
                <w:sz w:val="20"/>
                <w:lang w:eastAsia="en-AU"/>
              </w:rPr>
              <w:t> </w:t>
            </w:r>
          </w:p>
        </w:tc>
        <w:tc>
          <w:tcPr>
            <w:tcW w:w="1300" w:type="dxa"/>
            <w:tcBorders>
              <w:top w:val="nil"/>
              <w:left w:val="nil"/>
              <w:bottom w:val="nil"/>
              <w:right w:val="nil"/>
            </w:tcBorders>
            <w:shd w:val="clear" w:color="000000" w:fill="FFFFFF"/>
            <w:vAlign w:val="bottom"/>
            <w:hideMark/>
          </w:tcPr>
          <w:p w14:paraId="04B46C77" w14:textId="77777777" w:rsidR="00B816D6" w:rsidRPr="00B816D6" w:rsidRDefault="00B816D6" w:rsidP="00B816D6">
            <w:pPr>
              <w:jc w:val="right"/>
              <w:rPr>
                <w:rFonts w:ascii="Arial" w:hAnsi="Arial" w:cs="Arial"/>
                <w:sz w:val="20"/>
                <w:lang w:eastAsia="en-AU"/>
              </w:rPr>
            </w:pPr>
            <w:r w:rsidRPr="00B816D6">
              <w:rPr>
                <w:rFonts w:ascii="Arial" w:hAnsi="Arial" w:cs="Arial"/>
                <w:sz w:val="20"/>
                <w:lang w:eastAsia="en-AU"/>
              </w:rPr>
              <w:t> </w:t>
            </w:r>
          </w:p>
        </w:tc>
      </w:tr>
      <w:tr w:rsidR="00B816D6" w:rsidRPr="00B816D6" w14:paraId="39E8B85E" w14:textId="77777777" w:rsidTr="00556B9F">
        <w:trPr>
          <w:trHeight w:val="264"/>
        </w:trPr>
        <w:tc>
          <w:tcPr>
            <w:tcW w:w="4620" w:type="dxa"/>
            <w:tcBorders>
              <w:top w:val="nil"/>
              <w:left w:val="nil"/>
              <w:bottom w:val="nil"/>
              <w:right w:val="nil"/>
            </w:tcBorders>
            <w:shd w:val="clear" w:color="000000" w:fill="FFFFFF"/>
            <w:vAlign w:val="bottom"/>
            <w:hideMark/>
          </w:tcPr>
          <w:p w14:paraId="778EFD04" w14:textId="77777777" w:rsidR="00B816D6" w:rsidRPr="00B816D6" w:rsidRDefault="00B816D6" w:rsidP="00B816D6">
            <w:pPr>
              <w:rPr>
                <w:rFonts w:ascii="Arial" w:hAnsi="Arial" w:cs="Arial"/>
                <w:sz w:val="20"/>
                <w:lang w:eastAsia="en-AU"/>
              </w:rPr>
            </w:pPr>
            <w:r w:rsidRPr="00B816D6">
              <w:rPr>
                <w:rFonts w:ascii="Arial" w:hAnsi="Arial" w:cs="Arial"/>
                <w:sz w:val="20"/>
                <w:lang w:eastAsia="en-AU"/>
              </w:rPr>
              <w:t>- Statutory reserves</w:t>
            </w:r>
          </w:p>
        </w:tc>
        <w:tc>
          <w:tcPr>
            <w:tcW w:w="1000" w:type="dxa"/>
            <w:tcBorders>
              <w:top w:val="nil"/>
              <w:left w:val="nil"/>
              <w:bottom w:val="nil"/>
              <w:right w:val="nil"/>
            </w:tcBorders>
            <w:shd w:val="clear" w:color="000000" w:fill="FFFFFF"/>
            <w:vAlign w:val="bottom"/>
          </w:tcPr>
          <w:p w14:paraId="438D82E1" w14:textId="442941BD" w:rsidR="00B816D6" w:rsidRPr="00B816D6" w:rsidRDefault="00B816D6" w:rsidP="00B816D6">
            <w:pPr>
              <w:jc w:val="center"/>
              <w:rPr>
                <w:rFonts w:ascii="Arial" w:hAnsi="Arial" w:cs="Arial"/>
                <w:sz w:val="20"/>
                <w:lang w:eastAsia="en-AU"/>
              </w:rPr>
            </w:pPr>
          </w:p>
        </w:tc>
        <w:tc>
          <w:tcPr>
            <w:tcW w:w="1300" w:type="dxa"/>
            <w:tcBorders>
              <w:top w:val="nil"/>
              <w:left w:val="nil"/>
              <w:bottom w:val="nil"/>
              <w:right w:val="nil"/>
            </w:tcBorders>
            <w:shd w:val="clear" w:color="000000" w:fill="FFFFFF"/>
            <w:vAlign w:val="bottom"/>
            <w:hideMark/>
          </w:tcPr>
          <w:p w14:paraId="26E2D878" w14:textId="77777777" w:rsidR="00B816D6" w:rsidRPr="00B816D6" w:rsidRDefault="00B816D6" w:rsidP="00B816D6">
            <w:pPr>
              <w:jc w:val="right"/>
              <w:rPr>
                <w:rFonts w:ascii="Arial" w:hAnsi="Arial" w:cs="Arial"/>
                <w:sz w:val="20"/>
                <w:lang w:eastAsia="en-AU"/>
              </w:rPr>
            </w:pPr>
            <w:r w:rsidRPr="00B816D6">
              <w:rPr>
                <w:rFonts w:ascii="Arial" w:hAnsi="Arial" w:cs="Arial"/>
                <w:sz w:val="20"/>
                <w:lang w:eastAsia="en-AU"/>
              </w:rPr>
              <w:t>(17,091)</w:t>
            </w:r>
          </w:p>
        </w:tc>
        <w:tc>
          <w:tcPr>
            <w:tcW w:w="1300" w:type="dxa"/>
            <w:tcBorders>
              <w:top w:val="nil"/>
              <w:left w:val="nil"/>
              <w:bottom w:val="nil"/>
              <w:right w:val="nil"/>
            </w:tcBorders>
            <w:shd w:val="clear" w:color="000000" w:fill="FDC600"/>
            <w:vAlign w:val="bottom"/>
            <w:hideMark/>
          </w:tcPr>
          <w:p w14:paraId="67972831" w14:textId="77777777" w:rsidR="00B816D6" w:rsidRPr="00B816D6" w:rsidRDefault="00B816D6" w:rsidP="00B816D6">
            <w:pPr>
              <w:jc w:val="right"/>
              <w:rPr>
                <w:rFonts w:ascii="Arial" w:hAnsi="Arial" w:cs="Arial"/>
                <w:sz w:val="20"/>
                <w:lang w:eastAsia="en-AU"/>
              </w:rPr>
            </w:pPr>
            <w:r w:rsidRPr="00B816D6">
              <w:rPr>
                <w:rFonts w:ascii="Arial" w:hAnsi="Arial" w:cs="Arial"/>
                <w:sz w:val="20"/>
                <w:lang w:eastAsia="en-AU"/>
              </w:rPr>
              <w:t>(12,091)</w:t>
            </w:r>
          </w:p>
        </w:tc>
        <w:tc>
          <w:tcPr>
            <w:tcW w:w="1300" w:type="dxa"/>
            <w:tcBorders>
              <w:top w:val="nil"/>
              <w:left w:val="nil"/>
              <w:bottom w:val="nil"/>
              <w:right w:val="nil"/>
            </w:tcBorders>
            <w:shd w:val="clear" w:color="000000" w:fill="FFFFFF"/>
            <w:vAlign w:val="bottom"/>
            <w:hideMark/>
          </w:tcPr>
          <w:p w14:paraId="2CEDCD46" w14:textId="77777777" w:rsidR="00B816D6" w:rsidRPr="00B816D6" w:rsidRDefault="00B816D6" w:rsidP="00B816D6">
            <w:pPr>
              <w:jc w:val="right"/>
              <w:rPr>
                <w:rFonts w:ascii="Arial" w:hAnsi="Arial" w:cs="Arial"/>
                <w:sz w:val="20"/>
                <w:lang w:eastAsia="en-AU"/>
              </w:rPr>
            </w:pPr>
            <w:r w:rsidRPr="00B816D6">
              <w:rPr>
                <w:rFonts w:ascii="Arial" w:hAnsi="Arial" w:cs="Arial"/>
                <w:sz w:val="20"/>
                <w:lang w:eastAsia="en-AU"/>
              </w:rPr>
              <w:t>5,000</w:t>
            </w:r>
          </w:p>
        </w:tc>
      </w:tr>
      <w:tr w:rsidR="00B816D6" w:rsidRPr="00B816D6" w14:paraId="51377628" w14:textId="77777777" w:rsidTr="00556B9F">
        <w:trPr>
          <w:trHeight w:val="264"/>
        </w:trPr>
        <w:tc>
          <w:tcPr>
            <w:tcW w:w="4620" w:type="dxa"/>
            <w:tcBorders>
              <w:top w:val="nil"/>
              <w:left w:val="nil"/>
              <w:bottom w:val="nil"/>
              <w:right w:val="nil"/>
            </w:tcBorders>
            <w:shd w:val="clear" w:color="000000" w:fill="FFFFFF"/>
            <w:vAlign w:val="bottom"/>
            <w:hideMark/>
          </w:tcPr>
          <w:p w14:paraId="2FF5C1FF" w14:textId="77777777" w:rsidR="00B816D6" w:rsidRPr="00B816D6" w:rsidRDefault="00B816D6" w:rsidP="00B816D6">
            <w:pPr>
              <w:rPr>
                <w:rFonts w:ascii="Arial" w:hAnsi="Arial" w:cs="Arial"/>
                <w:sz w:val="20"/>
                <w:lang w:eastAsia="en-AU"/>
              </w:rPr>
            </w:pPr>
            <w:r w:rsidRPr="00B816D6">
              <w:rPr>
                <w:rFonts w:ascii="Arial" w:hAnsi="Arial" w:cs="Arial"/>
                <w:sz w:val="20"/>
                <w:lang w:eastAsia="en-AU"/>
              </w:rPr>
              <w:t>- Cash held to carry forward capital works</w:t>
            </w:r>
          </w:p>
        </w:tc>
        <w:tc>
          <w:tcPr>
            <w:tcW w:w="1000" w:type="dxa"/>
            <w:tcBorders>
              <w:top w:val="nil"/>
              <w:left w:val="nil"/>
              <w:bottom w:val="nil"/>
              <w:right w:val="nil"/>
            </w:tcBorders>
            <w:shd w:val="clear" w:color="000000" w:fill="FFFFFF"/>
            <w:vAlign w:val="bottom"/>
          </w:tcPr>
          <w:p w14:paraId="022010EF" w14:textId="7DCBD350" w:rsidR="00B816D6" w:rsidRPr="00B816D6" w:rsidRDefault="00B816D6" w:rsidP="00B816D6">
            <w:pPr>
              <w:jc w:val="center"/>
              <w:rPr>
                <w:rFonts w:ascii="Arial" w:hAnsi="Arial" w:cs="Arial"/>
                <w:sz w:val="20"/>
                <w:lang w:eastAsia="en-AU"/>
              </w:rPr>
            </w:pPr>
          </w:p>
        </w:tc>
        <w:tc>
          <w:tcPr>
            <w:tcW w:w="1300" w:type="dxa"/>
            <w:tcBorders>
              <w:top w:val="nil"/>
              <w:left w:val="nil"/>
              <w:bottom w:val="nil"/>
              <w:right w:val="nil"/>
            </w:tcBorders>
            <w:shd w:val="clear" w:color="000000" w:fill="FFFFFF"/>
            <w:vAlign w:val="bottom"/>
            <w:hideMark/>
          </w:tcPr>
          <w:p w14:paraId="23364444" w14:textId="77777777" w:rsidR="00B816D6" w:rsidRPr="00B816D6" w:rsidRDefault="00B816D6" w:rsidP="00B816D6">
            <w:pPr>
              <w:jc w:val="right"/>
              <w:rPr>
                <w:rFonts w:ascii="Arial" w:hAnsi="Arial" w:cs="Arial"/>
                <w:sz w:val="20"/>
                <w:lang w:eastAsia="en-AU"/>
              </w:rPr>
            </w:pPr>
            <w:r w:rsidRPr="00B816D6">
              <w:rPr>
                <w:rFonts w:ascii="Arial" w:hAnsi="Arial" w:cs="Arial"/>
                <w:sz w:val="20"/>
                <w:lang w:eastAsia="en-AU"/>
              </w:rPr>
              <w:t>(6,000)</w:t>
            </w:r>
          </w:p>
        </w:tc>
        <w:tc>
          <w:tcPr>
            <w:tcW w:w="1300" w:type="dxa"/>
            <w:tcBorders>
              <w:top w:val="nil"/>
              <w:left w:val="nil"/>
              <w:bottom w:val="nil"/>
              <w:right w:val="nil"/>
            </w:tcBorders>
            <w:shd w:val="clear" w:color="000000" w:fill="FDC600"/>
            <w:vAlign w:val="bottom"/>
            <w:hideMark/>
          </w:tcPr>
          <w:p w14:paraId="73E5BB52" w14:textId="77777777" w:rsidR="00B816D6" w:rsidRPr="00B816D6" w:rsidRDefault="00B816D6" w:rsidP="00B816D6">
            <w:pPr>
              <w:jc w:val="right"/>
              <w:rPr>
                <w:rFonts w:ascii="Arial" w:hAnsi="Arial" w:cs="Arial"/>
                <w:sz w:val="20"/>
                <w:lang w:eastAsia="en-AU"/>
              </w:rPr>
            </w:pPr>
            <w:r w:rsidRPr="00B816D6">
              <w:rPr>
                <w:rFonts w:ascii="Arial" w:hAnsi="Arial" w:cs="Arial"/>
                <w:sz w:val="20"/>
                <w:lang w:eastAsia="en-AU"/>
              </w:rPr>
              <w:t>0</w:t>
            </w:r>
          </w:p>
        </w:tc>
        <w:tc>
          <w:tcPr>
            <w:tcW w:w="1300" w:type="dxa"/>
            <w:tcBorders>
              <w:top w:val="nil"/>
              <w:left w:val="nil"/>
              <w:bottom w:val="nil"/>
              <w:right w:val="nil"/>
            </w:tcBorders>
            <w:shd w:val="clear" w:color="000000" w:fill="FFFFFF"/>
            <w:vAlign w:val="bottom"/>
            <w:hideMark/>
          </w:tcPr>
          <w:p w14:paraId="4F5028BB" w14:textId="77777777" w:rsidR="00B816D6" w:rsidRPr="00B816D6" w:rsidRDefault="00B816D6" w:rsidP="00B816D6">
            <w:pPr>
              <w:jc w:val="right"/>
              <w:rPr>
                <w:rFonts w:ascii="Arial" w:hAnsi="Arial" w:cs="Arial"/>
                <w:sz w:val="20"/>
                <w:lang w:eastAsia="en-AU"/>
              </w:rPr>
            </w:pPr>
            <w:r w:rsidRPr="00B816D6">
              <w:rPr>
                <w:rFonts w:ascii="Arial" w:hAnsi="Arial" w:cs="Arial"/>
                <w:sz w:val="20"/>
                <w:lang w:eastAsia="en-AU"/>
              </w:rPr>
              <w:t>6,000</w:t>
            </w:r>
          </w:p>
        </w:tc>
      </w:tr>
      <w:tr w:rsidR="00B816D6" w:rsidRPr="00B816D6" w14:paraId="21B8B432" w14:textId="77777777" w:rsidTr="00556B9F">
        <w:trPr>
          <w:trHeight w:val="264"/>
        </w:trPr>
        <w:tc>
          <w:tcPr>
            <w:tcW w:w="4620" w:type="dxa"/>
            <w:tcBorders>
              <w:top w:val="nil"/>
              <w:left w:val="nil"/>
              <w:bottom w:val="nil"/>
              <w:right w:val="nil"/>
            </w:tcBorders>
            <w:shd w:val="clear" w:color="000000" w:fill="FFFFFF"/>
            <w:vAlign w:val="bottom"/>
            <w:hideMark/>
          </w:tcPr>
          <w:p w14:paraId="57BCCFC5" w14:textId="77777777" w:rsidR="00B816D6" w:rsidRPr="00B816D6" w:rsidRDefault="00B816D6" w:rsidP="00B816D6">
            <w:pPr>
              <w:rPr>
                <w:rFonts w:ascii="Arial" w:hAnsi="Arial" w:cs="Arial"/>
                <w:sz w:val="20"/>
                <w:lang w:eastAsia="en-AU"/>
              </w:rPr>
            </w:pPr>
            <w:r w:rsidRPr="00B816D6">
              <w:rPr>
                <w:rFonts w:ascii="Arial" w:hAnsi="Arial" w:cs="Arial"/>
                <w:sz w:val="20"/>
                <w:lang w:eastAsia="en-AU"/>
              </w:rPr>
              <w:t>- Trust funds and deposits</w:t>
            </w:r>
          </w:p>
        </w:tc>
        <w:tc>
          <w:tcPr>
            <w:tcW w:w="1000" w:type="dxa"/>
            <w:tcBorders>
              <w:top w:val="nil"/>
              <w:left w:val="nil"/>
              <w:bottom w:val="nil"/>
              <w:right w:val="nil"/>
            </w:tcBorders>
            <w:shd w:val="clear" w:color="000000" w:fill="FFFFFF"/>
            <w:vAlign w:val="bottom"/>
          </w:tcPr>
          <w:p w14:paraId="017BA059" w14:textId="0F76943C" w:rsidR="00B816D6" w:rsidRPr="00B816D6" w:rsidRDefault="00B816D6" w:rsidP="00B816D6">
            <w:pPr>
              <w:jc w:val="center"/>
              <w:rPr>
                <w:rFonts w:ascii="Arial" w:hAnsi="Arial" w:cs="Arial"/>
                <w:sz w:val="20"/>
                <w:lang w:eastAsia="en-AU"/>
              </w:rPr>
            </w:pPr>
          </w:p>
        </w:tc>
        <w:tc>
          <w:tcPr>
            <w:tcW w:w="1300" w:type="dxa"/>
            <w:tcBorders>
              <w:top w:val="nil"/>
              <w:left w:val="nil"/>
              <w:bottom w:val="single" w:sz="4" w:space="0" w:color="auto"/>
              <w:right w:val="nil"/>
            </w:tcBorders>
            <w:shd w:val="clear" w:color="000000" w:fill="FFFFFF"/>
            <w:vAlign w:val="bottom"/>
            <w:hideMark/>
          </w:tcPr>
          <w:p w14:paraId="7EC31965" w14:textId="77777777" w:rsidR="00B816D6" w:rsidRPr="00B816D6" w:rsidRDefault="00B816D6" w:rsidP="00B816D6">
            <w:pPr>
              <w:jc w:val="right"/>
              <w:rPr>
                <w:rFonts w:ascii="Arial" w:hAnsi="Arial" w:cs="Arial"/>
                <w:sz w:val="20"/>
                <w:lang w:eastAsia="en-AU"/>
              </w:rPr>
            </w:pPr>
            <w:r w:rsidRPr="00B816D6">
              <w:rPr>
                <w:rFonts w:ascii="Arial" w:hAnsi="Arial" w:cs="Arial"/>
                <w:sz w:val="20"/>
                <w:lang w:eastAsia="en-AU"/>
              </w:rPr>
              <w:t>(1,000)</w:t>
            </w:r>
          </w:p>
        </w:tc>
        <w:tc>
          <w:tcPr>
            <w:tcW w:w="1300" w:type="dxa"/>
            <w:tcBorders>
              <w:top w:val="nil"/>
              <w:left w:val="nil"/>
              <w:bottom w:val="single" w:sz="4" w:space="0" w:color="auto"/>
              <w:right w:val="nil"/>
            </w:tcBorders>
            <w:shd w:val="clear" w:color="000000" w:fill="FDC600"/>
            <w:vAlign w:val="bottom"/>
            <w:hideMark/>
          </w:tcPr>
          <w:p w14:paraId="1DB23832" w14:textId="77777777" w:rsidR="00B816D6" w:rsidRPr="00B816D6" w:rsidRDefault="00B816D6" w:rsidP="00B816D6">
            <w:pPr>
              <w:jc w:val="right"/>
              <w:rPr>
                <w:rFonts w:ascii="Arial" w:hAnsi="Arial" w:cs="Arial"/>
                <w:sz w:val="20"/>
                <w:lang w:eastAsia="en-AU"/>
              </w:rPr>
            </w:pPr>
            <w:r w:rsidRPr="00B816D6">
              <w:rPr>
                <w:rFonts w:ascii="Arial" w:hAnsi="Arial" w:cs="Arial"/>
                <w:sz w:val="20"/>
                <w:lang w:eastAsia="en-AU"/>
              </w:rPr>
              <w:t>(1,000)</w:t>
            </w:r>
          </w:p>
        </w:tc>
        <w:tc>
          <w:tcPr>
            <w:tcW w:w="1300" w:type="dxa"/>
            <w:tcBorders>
              <w:top w:val="nil"/>
              <w:left w:val="nil"/>
              <w:bottom w:val="single" w:sz="4" w:space="0" w:color="auto"/>
              <w:right w:val="nil"/>
            </w:tcBorders>
            <w:shd w:val="clear" w:color="000000" w:fill="FFFFFF"/>
            <w:vAlign w:val="bottom"/>
            <w:hideMark/>
          </w:tcPr>
          <w:p w14:paraId="5922A8F5" w14:textId="77777777" w:rsidR="00B816D6" w:rsidRPr="00B816D6" w:rsidRDefault="00B816D6" w:rsidP="00B816D6">
            <w:pPr>
              <w:jc w:val="right"/>
              <w:rPr>
                <w:rFonts w:ascii="Arial" w:hAnsi="Arial" w:cs="Arial"/>
                <w:sz w:val="20"/>
                <w:lang w:eastAsia="en-AU"/>
              </w:rPr>
            </w:pPr>
            <w:r w:rsidRPr="00B816D6">
              <w:rPr>
                <w:rFonts w:ascii="Arial" w:hAnsi="Arial" w:cs="Arial"/>
                <w:sz w:val="20"/>
                <w:lang w:eastAsia="en-AU"/>
              </w:rPr>
              <w:t>0</w:t>
            </w:r>
          </w:p>
        </w:tc>
      </w:tr>
      <w:tr w:rsidR="00B816D6" w:rsidRPr="00B816D6" w14:paraId="77D76DB7" w14:textId="77777777" w:rsidTr="00556B9F">
        <w:trPr>
          <w:trHeight w:val="264"/>
        </w:trPr>
        <w:tc>
          <w:tcPr>
            <w:tcW w:w="4620" w:type="dxa"/>
            <w:tcBorders>
              <w:top w:val="nil"/>
              <w:left w:val="nil"/>
              <w:bottom w:val="nil"/>
              <w:right w:val="nil"/>
            </w:tcBorders>
            <w:shd w:val="clear" w:color="000000" w:fill="FFFFFF"/>
            <w:vAlign w:val="bottom"/>
            <w:hideMark/>
          </w:tcPr>
          <w:p w14:paraId="45E598F0" w14:textId="77777777" w:rsidR="00B816D6" w:rsidRPr="00B816D6" w:rsidRDefault="00B816D6" w:rsidP="00B816D6">
            <w:pPr>
              <w:rPr>
                <w:rFonts w:ascii="Arial" w:hAnsi="Arial" w:cs="Arial"/>
                <w:b/>
                <w:bCs/>
                <w:sz w:val="20"/>
                <w:lang w:eastAsia="en-AU"/>
              </w:rPr>
            </w:pPr>
            <w:r w:rsidRPr="00B816D6">
              <w:rPr>
                <w:rFonts w:ascii="Arial" w:hAnsi="Arial" w:cs="Arial"/>
                <w:b/>
                <w:bCs/>
                <w:sz w:val="20"/>
                <w:lang w:eastAsia="en-AU"/>
              </w:rPr>
              <w:t>Unrestricted cash and investments</w:t>
            </w:r>
          </w:p>
        </w:tc>
        <w:tc>
          <w:tcPr>
            <w:tcW w:w="1000" w:type="dxa"/>
            <w:tcBorders>
              <w:top w:val="nil"/>
              <w:left w:val="nil"/>
              <w:bottom w:val="nil"/>
              <w:right w:val="nil"/>
            </w:tcBorders>
            <w:shd w:val="clear" w:color="000000" w:fill="FFFFFF"/>
            <w:vAlign w:val="bottom"/>
          </w:tcPr>
          <w:p w14:paraId="14290090" w14:textId="53217220" w:rsidR="00B816D6" w:rsidRPr="00B816D6" w:rsidRDefault="00B816D6" w:rsidP="00B816D6">
            <w:pPr>
              <w:jc w:val="center"/>
              <w:rPr>
                <w:rFonts w:ascii="Arial" w:hAnsi="Arial" w:cs="Arial"/>
                <w:sz w:val="20"/>
                <w:lang w:eastAsia="en-AU"/>
              </w:rPr>
            </w:pPr>
          </w:p>
        </w:tc>
        <w:tc>
          <w:tcPr>
            <w:tcW w:w="1300" w:type="dxa"/>
            <w:tcBorders>
              <w:top w:val="nil"/>
              <w:left w:val="nil"/>
              <w:bottom w:val="nil"/>
              <w:right w:val="nil"/>
            </w:tcBorders>
            <w:shd w:val="clear" w:color="000000" w:fill="FFFFFF"/>
            <w:vAlign w:val="bottom"/>
            <w:hideMark/>
          </w:tcPr>
          <w:p w14:paraId="040751D5" w14:textId="77777777" w:rsidR="00B816D6" w:rsidRPr="00B816D6" w:rsidRDefault="00B816D6" w:rsidP="00B816D6">
            <w:pPr>
              <w:jc w:val="right"/>
              <w:rPr>
                <w:rFonts w:ascii="Arial" w:hAnsi="Arial" w:cs="Arial"/>
                <w:b/>
                <w:bCs/>
                <w:sz w:val="20"/>
                <w:lang w:eastAsia="en-AU"/>
              </w:rPr>
            </w:pPr>
            <w:r w:rsidRPr="00B816D6">
              <w:rPr>
                <w:rFonts w:ascii="Arial" w:hAnsi="Arial" w:cs="Arial"/>
                <w:b/>
                <w:bCs/>
                <w:sz w:val="20"/>
                <w:lang w:eastAsia="en-AU"/>
              </w:rPr>
              <w:t>229</w:t>
            </w:r>
          </w:p>
        </w:tc>
        <w:tc>
          <w:tcPr>
            <w:tcW w:w="1300" w:type="dxa"/>
            <w:tcBorders>
              <w:top w:val="nil"/>
              <w:left w:val="nil"/>
              <w:bottom w:val="nil"/>
              <w:right w:val="nil"/>
            </w:tcBorders>
            <w:shd w:val="clear" w:color="000000" w:fill="FDC600"/>
            <w:vAlign w:val="bottom"/>
            <w:hideMark/>
          </w:tcPr>
          <w:p w14:paraId="27DB10BA" w14:textId="77777777" w:rsidR="00B816D6" w:rsidRPr="00B816D6" w:rsidRDefault="00B816D6" w:rsidP="00B816D6">
            <w:pPr>
              <w:jc w:val="right"/>
              <w:rPr>
                <w:rFonts w:ascii="Arial" w:hAnsi="Arial" w:cs="Arial"/>
                <w:b/>
                <w:bCs/>
                <w:sz w:val="20"/>
                <w:lang w:eastAsia="en-AU"/>
              </w:rPr>
            </w:pPr>
            <w:r w:rsidRPr="00B816D6">
              <w:rPr>
                <w:rFonts w:ascii="Arial" w:hAnsi="Arial" w:cs="Arial"/>
                <w:b/>
                <w:bCs/>
                <w:sz w:val="20"/>
                <w:lang w:eastAsia="en-AU"/>
              </w:rPr>
              <w:t>17,866</w:t>
            </w:r>
          </w:p>
        </w:tc>
        <w:tc>
          <w:tcPr>
            <w:tcW w:w="1300" w:type="dxa"/>
            <w:tcBorders>
              <w:top w:val="nil"/>
              <w:left w:val="nil"/>
              <w:bottom w:val="nil"/>
              <w:right w:val="nil"/>
            </w:tcBorders>
            <w:shd w:val="clear" w:color="000000" w:fill="FFFFFF"/>
            <w:vAlign w:val="bottom"/>
            <w:hideMark/>
          </w:tcPr>
          <w:p w14:paraId="1A1D79D4" w14:textId="77777777" w:rsidR="00B816D6" w:rsidRPr="00B816D6" w:rsidRDefault="00B816D6" w:rsidP="00B816D6">
            <w:pPr>
              <w:jc w:val="right"/>
              <w:rPr>
                <w:rFonts w:ascii="Arial" w:hAnsi="Arial" w:cs="Arial"/>
                <w:b/>
                <w:bCs/>
                <w:sz w:val="20"/>
                <w:lang w:eastAsia="en-AU"/>
              </w:rPr>
            </w:pPr>
            <w:r w:rsidRPr="00B816D6">
              <w:rPr>
                <w:rFonts w:ascii="Arial" w:hAnsi="Arial" w:cs="Arial"/>
                <w:b/>
                <w:bCs/>
                <w:sz w:val="20"/>
                <w:lang w:eastAsia="en-AU"/>
              </w:rPr>
              <w:t>17,637</w:t>
            </w:r>
          </w:p>
        </w:tc>
      </w:tr>
      <w:tr w:rsidR="00B816D6" w:rsidRPr="00B816D6" w14:paraId="2B283162" w14:textId="77777777" w:rsidTr="00556B9F">
        <w:trPr>
          <w:trHeight w:val="264"/>
        </w:trPr>
        <w:tc>
          <w:tcPr>
            <w:tcW w:w="4620" w:type="dxa"/>
            <w:tcBorders>
              <w:top w:val="nil"/>
              <w:left w:val="nil"/>
              <w:bottom w:val="nil"/>
              <w:right w:val="nil"/>
            </w:tcBorders>
            <w:shd w:val="clear" w:color="000000" w:fill="FFFFFF"/>
            <w:vAlign w:val="bottom"/>
            <w:hideMark/>
          </w:tcPr>
          <w:p w14:paraId="1E98EC0F" w14:textId="77777777" w:rsidR="00B816D6" w:rsidRPr="00B816D6" w:rsidRDefault="00B816D6" w:rsidP="00B816D6">
            <w:pPr>
              <w:rPr>
                <w:rFonts w:ascii="Arial" w:hAnsi="Arial" w:cs="Arial"/>
                <w:sz w:val="20"/>
                <w:lang w:eastAsia="en-AU"/>
              </w:rPr>
            </w:pPr>
            <w:r w:rsidRPr="00B816D6">
              <w:rPr>
                <w:rFonts w:ascii="Arial" w:hAnsi="Arial" w:cs="Arial"/>
                <w:sz w:val="20"/>
                <w:lang w:eastAsia="en-AU"/>
              </w:rPr>
              <w:t>- Discretionary reserves</w:t>
            </w:r>
          </w:p>
        </w:tc>
        <w:tc>
          <w:tcPr>
            <w:tcW w:w="1000" w:type="dxa"/>
            <w:tcBorders>
              <w:top w:val="nil"/>
              <w:left w:val="nil"/>
              <w:bottom w:val="nil"/>
              <w:right w:val="nil"/>
            </w:tcBorders>
            <w:shd w:val="clear" w:color="000000" w:fill="FFFFFF"/>
            <w:vAlign w:val="bottom"/>
          </w:tcPr>
          <w:p w14:paraId="6BA4C88C" w14:textId="45241589" w:rsidR="00B816D6" w:rsidRPr="00B816D6" w:rsidRDefault="00B816D6" w:rsidP="00B816D6">
            <w:pPr>
              <w:jc w:val="center"/>
              <w:rPr>
                <w:rFonts w:ascii="Arial" w:hAnsi="Arial" w:cs="Arial"/>
                <w:sz w:val="20"/>
                <w:lang w:eastAsia="en-AU"/>
              </w:rPr>
            </w:pPr>
          </w:p>
        </w:tc>
        <w:tc>
          <w:tcPr>
            <w:tcW w:w="1300" w:type="dxa"/>
            <w:tcBorders>
              <w:top w:val="nil"/>
              <w:left w:val="nil"/>
              <w:bottom w:val="single" w:sz="4" w:space="0" w:color="auto"/>
              <w:right w:val="nil"/>
            </w:tcBorders>
            <w:shd w:val="clear" w:color="000000" w:fill="FFFFFF"/>
            <w:vAlign w:val="bottom"/>
            <w:hideMark/>
          </w:tcPr>
          <w:p w14:paraId="2BAE9F8B" w14:textId="660A93D1" w:rsidR="00B816D6" w:rsidRPr="00B816D6" w:rsidRDefault="00797B0B" w:rsidP="00B816D6">
            <w:pPr>
              <w:jc w:val="right"/>
              <w:rPr>
                <w:rFonts w:ascii="Arial" w:hAnsi="Arial" w:cs="Arial"/>
                <w:sz w:val="20"/>
                <w:lang w:eastAsia="en-AU"/>
              </w:rPr>
            </w:pPr>
            <w:r>
              <w:rPr>
                <w:rFonts w:ascii="Arial" w:hAnsi="Arial" w:cs="Arial"/>
                <w:sz w:val="20"/>
                <w:lang w:eastAsia="en-AU"/>
              </w:rPr>
              <w:t>0</w:t>
            </w:r>
            <w:r w:rsidR="00B816D6" w:rsidRPr="00B816D6">
              <w:rPr>
                <w:rFonts w:ascii="Arial" w:hAnsi="Arial" w:cs="Arial"/>
                <w:sz w:val="20"/>
                <w:lang w:eastAsia="en-AU"/>
              </w:rPr>
              <w:t> </w:t>
            </w:r>
          </w:p>
        </w:tc>
        <w:tc>
          <w:tcPr>
            <w:tcW w:w="1300" w:type="dxa"/>
            <w:tcBorders>
              <w:top w:val="nil"/>
              <w:left w:val="nil"/>
              <w:bottom w:val="single" w:sz="4" w:space="0" w:color="auto"/>
              <w:right w:val="nil"/>
            </w:tcBorders>
            <w:shd w:val="clear" w:color="000000" w:fill="FDC600"/>
            <w:vAlign w:val="bottom"/>
            <w:hideMark/>
          </w:tcPr>
          <w:p w14:paraId="652B5490" w14:textId="26DBA7CB" w:rsidR="00B816D6" w:rsidRPr="00B816D6" w:rsidRDefault="00797B0B" w:rsidP="00B816D6">
            <w:pPr>
              <w:jc w:val="right"/>
              <w:rPr>
                <w:rFonts w:ascii="Arial" w:hAnsi="Arial" w:cs="Arial"/>
                <w:sz w:val="20"/>
                <w:lang w:eastAsia="en-AU"/>
              </w:rPr>
            </w:pPr>
            <w:r>
              <w:rPr>
                <w:rFonts w:ascii="Arial" w:hAnsi="Arial" w:cs="Arial"/>
                <w:sz w:val="20"/>
                <w:lang w:eastAsia="en-AU"/>
              </w:rPr>
              <w:t>0</w:t>
            </w:r>
          </w:p>
        </w:tc>
        <w:tc>
          <w:tcPr>
            <w:tcW w:w="1300" w:type="dxa"/>
            <w:tcBorders>
              <w:top w:val="nil"/>
              <w:left w:val="nil"/>
              <w:bottom w:val="single" w:sz="4" w:space="0" w:color="auto"/>
              <w:right w:val="nil"/>
            </w:tcBorders>
            <w:shd w:val="clear" w:color="000000" w:fill="FFFFFF"/>
            <w:vAlign w:val="bottom"/>
            <w:hideMark/>
          </w:tcPr>
          <w:p w14:paraId="4A57F393" w14:textId="77777777" w:rsidR="00B816D6" w:rsidRPr="00B816D6" w:rsidRDefault="00B816D6" w:rsidP="00B816D6">
            <w:pPr>
              <w:jc w:val="right"/>
              <w:rPr>
                <w:rFonts w:ascii="Arial" w:hAnsi="Arial" w:cs="Arial"/>
                <w:sz w:val="20"/>
                <w:lang w:eastAsia="en-AU"/>
              </w:rPr>
            </w:pPr>
            <w:r w:rsidRPr="00B816D6">
              <w:rPr>
                <w:rFonts w:ascii="Arial" w:hAnsi="Arial" w:cs="Arial"/>
                <w:sz w:val="20"/>
                <w:lang w:eastAsia="en-AU"/>
              </w:rPr>
              <w:t>0</w:t>
            </w:r>
          </w:p>
        </w:tc>
      </w:tr>
      <w:tr w:rsidR="00B816D6" w:rsidRPr="00B816D6" w14:paraId="7B8AE924" w14:textId="77777777" w:rsidTr="00556B9F">
        <w:trPr>
          <w:trHeight w:val="528"/>
        </w:trPr>
        <w:tc>
          <w:tcPr>
            <w:tcW w:w="4620" w:type="dxa"/>
            <w:tcBorders>
              <w:top w:val="nil"/>
              <w:left w:val="nil"/>
              <w:bottom w:val="single" w:sz="4" w:space="0" w:color="auto"/>
              <w:right w:val="nil"/>
            </w:tcBorders>
            <w:shd w:val="clear" w:color="000000" w:fill="FFFFFF"/>
            <w:vAlign w:val="bottom"/>
            <w:hideMark/>
          </w:tcPr>
          <w:p w14:paraId="3FFB546B" w14:textId="77777777" w:rsidR="00B816D6" w:rsidRPr="00B816D6" w:rsidRDefault="00B816D6" w:rsidP="00B816D6">
            <w:pPr>
              <w:rPr>
                <w:rFonts w:ascii="Arial" w:hAnsi="Arial" w:cs="Arial"/>
                <w:b/>
                <w:bCs/>
                <w:sz w:val="20"/>
                <w:lang w:eastAsia="en-AU"/>
              </w:rPr>
            </w:pPr>
            <w:r w:rsidRPr="00B816D6">
              <w:rPr>
                <w:rFonts w:ascii="Arial" w:hAnsi="Arial" w:cs="Arial"/>
                <w:b/>
                <w:bCs/>
                <w:sz w:val="20"/>
                <w:lang w:eastAsia="en-AU"/>
              </w:rPr>
              <w:t>Unrestricted cash adjusted for discretionary reserves</w:t>
            </w:r>
          </w:p>
        </w:tc>
        <w:tc>
          <w:tcPr>
            <w:tcW w:w="1000" w:type="dxa"/>
            <w:tcBorders>
              <w:top w:val="nil"/>
              <w:left w:val="nil"/>
              <w:bottom w:val="single" w:sz="4" w:space="0" w:color="auto"/>
              <w:right w:val="nil"/>
            </w:tcBorders>
            <w:shd w:val="clear" w:color="000000" w:fill="FFFFFF"/>
            <w:vAlign w:val="bottom"/>
          </w:tcPr>
          <w:p w14:paraId="27E26237" w14:textId="145AEF6E" w:rsidR="00B816D6" w:rsidRPr="00B816D6" w:rsidRDefault="00B816D6" w:rsidP="00B816D6">
            <w:pPr>
              <w:jc w:val="center"/>
              <w:rPr>
                <w:rFonts w:ascii="Arial" w:hAnsi="Arial" w:cs="Arial"/>
                <w:sz w:val="20"/>
                <w:lang w:eastAsia="en-AU"/>
              </w:rPr>
            </w:pPr>
          </w:p>
        </w:tc>
        <w:tc>
          <w:tcPr>
            <w:tcW w:w="1300" w:type="dxa"/>
            <w:tcBorders>
              <w:top w:val="nil"/>
              <w:left w:val="nil"/>
              <w:bottom w:val="single" w:sz="4" w:space="0" w:color="auto"/>
              <w:right w:val="nil"/>
            </w:tcBorders>
            <w:shd w:val="clear" w:color="000000" w:fill="FFFFFF"/>
            <w:vAlign w:val="bottom"/>
            <w:hideMark/>
          </w:tcPr>
          <w:p w14:paraId="32DEAD8D" w14:textId="77777777" w:rsidR="00B816D6" w:rsidRPr="00B816D6" w:rsidRDefault="00B816D6" w:rsidP="00B816D6">
            <w:pPr>
              <w:jc w:val="right"/>
              <w:rPr>
                <w:rFonts w:ascii="Arial" w:hAnsi="Arial" w:cs="Arial"/>
                <w:b/>
                <w:bCs/>
                <w:sz w:val="20"/>
                <w:lang w:eastAsia="en-AU"/>
              </w:rPr>
            </w:pPr>
            <w:r w:rsidRPr="00B816D6">
              <w:rPr>
                <w:rFonts w:ascii="Arial" w:hAnsi="Arial" w:cs="Arial"/>
                <w:b/>
                <w:bCs/>
                <w:sz w:val="20"/>
                <w:lang w:eastAsia="en-AU"/>
              </w:rPr>
              <w:t>229</w:t>
            </w:r>
          </w:p>
        </w:tc>
        <w:tc>
          <w:tcPr>
            <w:tcW w:w="1300" w:type="dxa"/>
            <w:tcBorders>
              <w:top w:val="nil"/>
              <w:left w:val="nil"/>
              <w:bottom w:val="single" w:sz="4" w:space="0" w:color="auto"/>
              <w:right w:val="nil"/>
            </w:tcBorders>
            <w:shd w:val="clear" w:color="000000" w:fill="FDC600"/>
            <w:vAlign w:val="bottom"/>
            <w:hideMark/>
          </w:tcPr>
          <w:p w14:paraId="23B4BE56" w14:textId="77777777" w:rsidR="00B816D6" w:rsidRPr="00B816D6" w:rsidRDefault="00B816D6" w:rsidP="00B816D6">
            <w:pPr>
              <w:jc w:val="right"/>
              <w:rPr>
                <w:rFonts w:ascii="Arial" w:hAnsi="Arial" w:cs="Arial"/>
                <w:b/>
                <w:bCs/>
                <w:sz w:val="20"/>
                <w:lang w:eastAsia="en-AU"/>
              </w:rPr>
            </w:pPr>
            <w:r w:rsidRPr="00B816D6">
              <w:rPr>
                <w:rFonts w:ascii="Arial" w:hAnsi="Arial" w:cs="Arial"/>
                <w:b/>
                <w:bCs/>
                <w:sz w:val="20"/>
                <w:lang w:eastAsia="en-AU"/>
              </w:rPr>
              <w:t>17,866</w:t>
            </w:r>
          </w:p>
        </w:tc>
        <w:tc>
          <w:tcPr>
            <w:tcW w:w="1300" w:type="dxa"/>
            <w:tcBorders>
              <w:top w:val="nil"/>
              <w:left w:val="nil"/>
              <w:bottom w:val="single" w:sz="4" w:space="0" w:color="auto"/>
              <w:right w:val="nil"/>
            </w:tcBorders>
            <w:shd w:val="clear" w:color="000000" w:fill="FFFFFF"/>
            <w:vAlign w:val="bottom"/>
            <w:hideMark/>
          </w:tcPr>
          <w:p w14:paraId="67F6A0FD" w14:textId="77777777" w:rsidR="00B816D6" w:rsidRPr="00B816D6" w:rsidRDefault="00B816D6" w:rsidP="00B816D6">
            <w:pPr>
              <w:jc w:val="right"/>
              <w:rPr>
                <w:rFonts w:ascii="Arial" w:hAnsi="Arial" w:cs="Arial"/>
                <w:b/>
                <w:bCs/>
                <w:sz w:val="20"/>
                <w:lang w:eastAsia="en-AU"/>
              </w:rPr>
            </w:pPr>
            <w:r w:rsidRPr="00B816D6">
              <w:rPr>
                <w:rFonts w:ascii="Arial" w:hAnsi="Arial" w:cs="Arial"/>
                <w:b/>
                <w:bCs/>
                <w:sz w:val="20"/>
                <w:lang w:eastAsia="en-AU"/>
              </w:rPr>
              <w:t>17,637</w:t>
            </w:r>
          </w:p>
        </w:tc>
      </w:tr>
    </w:tbl>
    <w:p w14:paraId="1B1F051D" w14:textId="77777777" w:rsidR="00876026" w:rsidRDefault="00876026" w:rsidP="00876026">
      <w:pPr>
        <w:rPr>
          <w:highlight w:val="yellow"/>
        </w:rPr>
      </w:pPr>
    </w:p>
    <w:p w14:paraId="1013E6E8" w14:textId="77777777" w:rsidR="00876026" w:rsidRPr="00060FEF" w:rsidRDefault="00876026" w:rsidP="00925B4B">
      <w:pPr>
        <w:pStyle w:val="Budget5"/>
      </w:pPr>
      <w:r w:rsidRPr="00060FEF">
        <w:t>Statutory reserves ($</w:t>
      </w:r>
      <w:r w:rsidR="00060FEF" w:rsidRPr="00060FEF">
        <w:t>12.09</w:t>
      </w:r>
      <w:r w:rsidRPr="00060FEF">
        <w:t xml:space="preserve"> million)</w:t>
      </w:r>
    </w:p>
    <w:p w14:paraId="668DFCB0" w14:textId="77777777" w:rsidR="00876026" w:rsidRPr="00060FEF" w:rsidRDefault="00060FEF" w:rsidP="00876026">
      <w:pPr>
        <w:jc w:val="both"/>
        <w:rPr>
          <w:rFonts w:ascii="Arial" w:hAnsi="Arial" w:cs="Arial"/>
          <w:sz w:val="20"/>
        </w:rPr>
      </w:pPr>
      <w:r w:rsidRPr="00060FEF">
        <w:rPr>
          <w:rFonts w:ascii="Arial" w:hAnsi="Arial" w:cs="Arial"/>
          <w:sz w:val="20"/>
        </w:rPr>
        <w:t>These funds must be applied for specified statutory purposes in accordance with various legislative requirements. While these funds earn interest revenues for Council, the funds are not available for other purposes.</w:t>
      </w:r>
    </w:p>
    <w:p w14:paraId="7023E4CB" w14:textId="77777777" w:rsidR="00060FEF" w:rsidRPr="00060FEF" w:rsidRDefault="00060FEF" w:rsidP="009A5A50">
      <w:pPr>
        <w:spacing w:before="240"/>
        <w:jc w:val="both"/>
        <w:rPr>
          <w:rFonts w:ascii="Arial" w:hAnsi="Arial" w:cs="Arial"/>
          <w:sz w:val="20"/>
        </w:rPr>
      </w:pPr>
    </w:p>
    <w:p w14:paraId="2C0D3F6D" w14:textId="77777777" w:rsidR="00876026" w:rsidRPr="00060FEF" w:rsidRDefault="00876026" w:rsidP="00925B4B">
      <w:pPr>
        <w:pStyle w:val="Budget5"/>
      </w:pPr>
      <w:r w:rsidRPr="00060FEF">
        <w:t>Cash held to fund carry forward capital works</w:t>
      </w:r>
    </w:p>
    <w:p w14:paraId="1346FFDC" w14:textId="77777777" w:rsidR="00876026" w:rsidRDefault="00FA21D0" w:rsidP="00876026">
      <w:pPr>
        <w:jc w:val="both"/>
        <w:rPr>
          <w:rFonts w:ascii="Arial" w:hAnsi="Arial" w:cs="Arial"/>
          <w:sz w:val="20"/>
        </w:rPr>
      </w:pPr>
      <w:r>
        <w:rPr>
          <w:rFonts w:ascii="Arial" w:hAnsi="Arial" w:cs="Arial"/>
          <w:sz w:val="20"/>
        </w:rPr>
        <w:t>At this stage there are no funds</w:t>
      </w:r>
      <w:r w:rsidR="00060FEF" w:rsidRPr="00060FEF">
        <w:rPr>
          <w:rFonts w:ascii="Arial" w:hAnsi="Arial" w:cs="Arial"/>
          <w:sz w:val="20"/>
        </w:rPr>
        <w:t xml:space="preserve"> forecast to be held at 30 June 2017 to fund capital works budgeted but not completed in the financial year. Section 6.2 contains further details on capital works funding.  </w:t>
      </w:r>
    </w:p>
    <w:p w14:paraId="25D2446F" w14:textId="77777777" w:rsidR="00060FEF" w:rsidRPr="00F8256E" w:rsidRDefault="00060FEF" w:rsidP="00876026">
      <w:pPr>
        <w:jc w:val="both"/>
        <w:rPr>
          <w:rFonts w:ascii="Arial" w:hAnsi="Arial" w:cs="Arial"/>
          <w:sz w:val="20"/>
          <w:highlight w:val="yellow"/>
        </w:rPr>
      </w:pPr>
    </w:p>
    <w:p w14:paraId="0E9821EE" w14:textId="77777777" w:rsidR="00876026" w:rsidRPr="00060FEF" w:rsidRDefault="00876026" w:rsidP="00925B4B">
      <w:pPr>
        <w:pStyle w:val="Budget5"/>
      </w:pPr>
      <w:r w:rsidRPr="00060FEF">
        <w:t>Unrestricted cash and investments ($</w:t>
      </w:r>
      <w:r w:rsidR="008B55C4">
        <w:t>17.87</w:t>
      </w:r>
      <w:r w:rsidRPr="00060FEF">
        <w:t xml:space="preserve"> million)</w:t>
      </w:r>
    </w:p>
    <w:p w14:paraId="7D5A6580" w14:textId="004FC3CC" w:rsidR="00060FEF" w:rsidRDefault="00060FEF" w:rsidP="00060FEF">
      <w:pPr>
        <w:jc w:val="both"/>
        <w:rPr>
          <w:rFonts w:ascii="Arial" w:hAnsi="Arial" w:cs="Arial"/>
          <w:sz w:val="20"/>
        </w:rPr>
      </w:pPr>
      <w:r w:rsidRPr="00060FEF">
        <w:rPr>
          <w:rFonts w:ascii="Arial" w:hAnsi="Arial" w:cs="Arial"/>
          <w:sz w:val="20"/>
        </w:rPr>
        <w:t>The amount shown is in accordance with the definition of unrestricted cash included in Section 3 of the Regulations</w:t>
      </w:r>
      <w:r w:rsidR="00AB051B">
        <w:rPr>
          <w:rFonts w:ascii="Arial" w:hAnsi="Arial" w:cs="Arial"/>
          <w:sz w:val="20"/>
        </w:rPr>
        <w:t xml:space="preserve"> which excludes statutory reserves, carry forward capital project funding and trust funds from the total cash balance held at the end of each year to determine the unrestricted cash component.</w:t>
      </w:r>
      <w:r>
        <w:rPr>
          <w:rFonts w:ascii="Arial" w:hAnsi="Arial" w:cs="Arial"/>
          <w:sz w:val="20"/>
        </w:rPr>
        <w:t xml:space="preserve">  </w:t>
      </w:r>
    </w:p>
    <w:p w14:paraId="0FF4C8A1" w14:textId="77777777" w:rsidR="00876026" w:rsidRPr="00F8256E" w:rsidRDefault="00876026" w:rsidP="00876026">
      <w:pPr>
        <w:jc w:val="both"/>
        <w:rPr>
          <w:rFonts w:ascii="Arial" w:hAnsi="Arial" w:cs="Arial"/>
          <w:sz w:val="20"/>
          <w:highlight w:val="yellow"/>
        </w:rPr>
      </w:pPr>
    </w:p>
    <w:p w14:paraId="3CC175F8" w14:textId="77777777" w:rsidR="00876026" w:rsidRPr="009A5A50" w:rsidRDefault="00876026" w:rsidP="00925B4B">
      <w:pPr>
        <w:pStyle w:val="Budget5"/>
      </w:pPr>
      <w:r w:rsidRPr="009A5A50">
        <w:t>Discretionary reserves ($</w:t>
      </w:r>
      <w:r w:rsidR="00060FEF" w:rsidRPr="009A5A50">
        <w:t>0</w:t>
      </w:r>
      <w:r w:rsidRPr="009A5A50">
        <w:t xml:space="preserve"> million)</w:t>
      </w:r>
    </w:p>
    <w:p w14:paraId="64D78EBF" w14:textId="77777777" w:rsidR="009A5A50" w:rsidRPr="009A5A50" w:rsidRDefault="009A5A50" w:rsidP="00876026">
      <w:pPr>
        <w:jc w:val="both"/>
        <w:rPr>
          <w:rFonts w:ascii="Arial" w:hAnsi="Arial" w:cs="Arial"/>
          <w:sz w:val="20"/>
        </w:rPr>
      </w:pPr>
      <w:r w:rsidRPr="009A5A50">
        <w:rPr>
          <w:rFonts w:ascii="Arial" w:hAnsi="Arial" w:cs="Arial"/>
          <w:sz w:val="20"/>
        </w:rPr>
        <w:t>There is no amount shown as discretionary reserves, as Council does not anticipate the need for the use of a discretionary reserve in 2016/17.</w:t>
      </w:r>
    </w:p>
    <w:p w14:paraId="3C8C258E" w14:textId="77777777" w:rsidR="009A5A50" w:rsidRPr="009A5A50" w:rsidRDefault="009A5A50" w:rsidP="00876026">
      <w:pPr>
        <w:jc w:val="both"/>
        <w:rPr>
          <w:rFonts w:ascii="Arial" w:hAnsi="Arial" w:cs="Arial"/>
          <w:sz w:val="20"/>
        </w:rPr>
      </w:pPr>
    </w:p>
    <w:p w14:paraId="67898F33" w14:textId="77777777" w:rsidR="009A5A50" w:rsidRPr="009A5A50" w:rsidRDefault="009A5A50" w:rsidP="00876026">
      <w:pPr>
        <w:jc w:val="both"/>
        <w:rPr>
          <w:rFonts w:ascii="Arial" w:hAnsi="Arial" w:cs="Arial"/>
          <w:sz w:val="20"/>
        </w:rPr>
      </w:pPr>
      <w:r w:rsidRPr="009A5A50">
        <w:rPr>
          <w:rFonts w:ascii="Arial" w:hAnsi="Arial" w:cs="Arial"/>
          <w:sz w:val="20"/>
        </w:rPr>
        <w:t>Discretionary reserves are predominantly earmarked by Council through a resolution and not restricted by a statutory purpose.  Any decisions about future use of these funds would be reflected in Council’s Strategic Resource Plan and any changes in future use of the funds would be made in the context of the future funding requirements set out in the plan.</w:t>
      </w:r>
    </w:p>
    <w:p w14:paraId="234796D5" w14:textId="77777777" w:rsidR="00876026" w:rsidRPr="00F8256E" w:rsidRDefault="00876026" w:rsidP="00876026">
      <w:pPr>
        <w:jc w:val="both"/>
        <w:rPr>
          <w:rFonts w:ascii="Arial" w:hAnsi="Arial" w:cs="Arial"/>
          <w:sz w:val="20"/>
          <w:highlight w:val="yellow"/>
        </w:rPr>
      </w:pPr>
    </w:p>
    <w:p w14:paraId="0C723429" w14:textId="294DF986" w:rsidR="00876026" w:rsidRPr="006A2436" w:rsidRDefault="00876026" w:rsidP="00EA765A">
      <w:pPr>
        <w:pStyle w:val="Budget5"/>
      </w:pPr>
      <w:r w:rsidRPr="006A2436">
        <w:t>Unrestricted cash adjusted for discretionary reserves ($</w:t>
      </w:r>
      <w:r w:rsidR="00FA21D0">
        <w:t>1</w:t>
      </w:r>
      <w:r w:rsidR="00797B0B">
        <w:t>7</w:t>
      </w:r>
      <w:r w:rsidR="00FA21D0">
        <w:t>.87</w:t>
      </w:r>
      <w:r w:rsidRPr="006A2436">
        <w:t xml:space="preserve"> million)</w:t>
      </w:r>
    </w:p>
    <w:p w14:paraId="1447C703" w14:textId="77777777" w:rsidR="00876026" w:rsidRPr="006A2436" w:rsidRDefault="00876026" w:rsidP="00876026">
      <w:pPr>
        <w:jc w:val="both"/>
        <w:rPr>
          <w:rFonts w:ascii="Arial" w:hAnsi="Arial" w:cs="Arial"/>
          <w:sz w:val="20"/>
        </w:rPr>
      </w:pPr>
      <w:r w:rsidRPr="006A2436">
        <w:rPr>
          <w:rFonts w:ascii="Arial" w:hAnsi="Arial" w:cs="Arial"/>
          <w:sz w:val="20"/>
        </w:rPr>
        <w:t>These funds are free of all specific Council commitments and represent funds available to meet daily cash flow requirements, unexpected short term needs and any budget commitments which will be expended in the following year such as grants and contributions.  Council regards these funds as the minimum necessary to ensure that it can meet its commitments as and when they fall due without borrowing further funds.</w:t>
      </w:r>
    </w:p>
    <w:p w14:paraId="20AA87D2" w14:textId="77777777" w:rsidR="00876026" w:rsidRPr="00F8256E" w:rsidRDefault="00876026" w:rsidP="00876026">
      <w:pPr>
        <w:jc w:val="both"/>
        <w:rPr>
          <w:rFonts w:ascii="Arial" w:hAnsi="Arial" w:cs="Arial"/>
          <w:sz w:val="20"/>
          <w:highlight w:val="yellow"/>
        </w:rPr>
      </w:pPr>
    </w:p>
    <w:p w14:paraId="492952F0" w14:textId="77777777" w:rsidR="00876026" w:rsidRPr="00F8256E" w:rsidRDefault="00876026" w:rsidP="00876026">
      <w:pPr>
        <w:rPr>
          <w:rFonts w:ascii="Arial" w:hAnsi="Arial" w:cs="Arial"/>
          <w:highlight w:val="yellow"/>
        </w:rPr>
        <w:sectPr w:rsidR="00876026" w:rsidRPr="00F8256E" w:rsidSect="00CE748C">
          <w:pgSz w:w="11907" w:h="16840" w:code="9"/>
          <w:pgMar w:top="1418" w:right="1440" w:bottom="1418" w:left="1440" w:header="567" w:footer="567" w:gutter="0"/>
          <w:cols w:space="720"/>
        </w:sectPr>
      </w:pPr>
    </w:p>
    <w:p w14:paraId="515F9E3F" w14:textId="77777777" w:rsidR="00876026" w:rsidRPr="0068046E" w:rsidRDefault="00876026" w:rsidP="00EA765A">
      <w:pPr>
        <w:pStyle w:val="Budget3"/>
      </w:pPr>
      <w:bookmarkStart w:id="18" w:name="_Toc447175419"/>
      <w:r w:rsidRPr="0068046E">
        <w:lastRenderedPageBreak/>
        <w:t>Analysis of capital budget</w:t>
      </w:r>
      <w:bookmarkEnd w:id="18"/>
    </w:p>
    <w:p w14:paraId="5C46C7A7" w14:textId="77777777" w:rsidR="00876026" w:rsidRPr="0068046E" w:rsidRDefault="00876026" w:rsidP="00876026">
      <w:pPr>
        <w:rPr>
          <w:rFonts w:ascii="Arial" w:hAnsi="Arial" w:cs="Arial"/>
          <w:szCs w:val="22"/>
        </w:rPr>
      </w:pPr>
    </w:p>
    <w:p w14:paraId="226639AC" w14:textId="77777777" w:rsidR="00876026" w:rsidRPr="0068046E" w:rsidRDefault="00876026" w:rsidP="00876026">
      <w:pPr>
        <w:jc w:val="both"/>
        <w:rPr>
          <w:rFonts w:ascii="Arial" w:hAnsi="Arial" w:cs="Arial"/>
          <w:szCs w:val="22"/>
          <w:lang w:eastAsia="en-AU"/>
        </w:rPr>
      </w:pPr>
      <w:r w:rsidRPr="0068046E">
        <w:rPr>
          <w:rFonts w:ascii="Arial" w:hAnsi="Arial" w:cs="Arial"/>
          <w:szCs w:val="22"/>
          <w:lang w:eastAsia="en-AU"/>
        </w:rPr>
        <w:t>This section analyses the planned capital works expenditure</w:t>
      </w:r>
      <w:r w:rsidRPr="0068046E">
        <w:rPr>
          <w:rFonts w:ascii="Arial" w:hAnsi="Arial" w:cs="Arial"/>
          <w:szCs w:val="22"/>
          <w:vertAlign w:val="superscript"/>
          <w:lang w:eastAsia="en-AU"/>
        </w:rPr>
        <w:t xml:space="preserve"> </w:t>
      </w:r>
      <w:r w:rsidRPr="0068046E">
        <w:rPr>
          <w:rFonts w:ascii="Arial" w:hAnsi="Arial" w:cs="Arial"/>
          <w:szCs w:val="22"/>
          <w:lang w:eastAsia="en-AU"/>
        </w:rPr>
        <w:t xml:space="preserve">budget for the </w:t>
      </w:r>
      <w:r w:rsidR="00E97C48" w:rsidRPr="0068046E">
        <w:rPr>
          <w:rFonts w:ascii="Arial" w:hAnsi="Arial" w:cs="Arial"/>
          <w:szCs w:val="22"/>
          <w:lang w:eastAsia="en-AU"/>
        </w:rPr>
        <w:t>2016/17</w:t>
      </w:r>
      <w:r w:rsidRPr="0068046E">
        <w:rPr>
          <w:rFonts w:ascii="Arial" w:hAnsi="Arial" w:cs="Arial"/>
          <w:szCs w:val="22"/>
          <w:lang w:eastAsia="en-AU"/>
        </w:rPr>
        <w:t xml:space="preserve"> year and the sources of funding for the capital budget. Further detail on the capital works program can be found in </w:t>
      </w:r>
      <w:r w:rsidR="00940F50" w:rsidRPr="0068046E">
        <w:rPr>
          <w:rFonts w:ascii="Arial" w:hAnsi="Arial" w:cs="Arial"/>
          <w:szCs w:val="22"/>
          <w:lang w:eastAsia="en-AU"/>
        </w:rPr>
        <w:t>Section 6</w:t>
      </w:r>
      <w:r w:rsidRPr="0068046E">
        <w:rPr>
          <w:rFonts w:ascii="Arial" w:hAnsi="Arial" w:cs="Arial"/>
          <w:szCs w:val="22"/>
          <w:lang w:eastAsia="en-AU"/>
        </w:rPr>
        <w:t>.</w:t>
      </w:r>
    </w:p>
    <w:p w14:paraId="46BF3375" w14:textId="77777777" w:rsidR="00876026" w:rsidRPr="0068046E" w:rsidRDefault="00876026" w:rsidP="00876026">
      <w:pPr>
        <w:jc w:val="both"/>
        <w:rPr>
          <w:rFonts w:ascii="Arial" w:hAnsi="Arial" w:cs="Arial"/>
          <w:szCs w:val="22"/>
          <w:lang w:eastAsia="en-AU"/>
        </w:rPr>
      </w:pPr>
    </w:p>
    <w:p w14:paraId="3025DD48" w14:textId="77777777" w:rsidR="00876026" w:rsidRPr="0068046E" w:rsidRDefault="00876026" w:rsidP="00EA765A">
      <w:pPr>
        <w:pStyle w:val="Budget4"/>
        <w:rPr>
          <w:lang w:eastAsia="en-AU"/>
        </w:rPr>
      </w:pPr>
      <w:r w:rsidRPr="0068046E">
        <w:rPr>
          <w:lang w:eastAsia="en-AU"/>
        </w:rPr>
        <w:t>Capital works expenditure</w:t>
      </w:r>
    </w:p>
    <w:tbl>
      <w:tblPr>
        <w:tblW w:w="8100" w:type="dxa"/>
        <w:tblInd w:w="108" w:type="dxa"/>
        <w:tblLook w:val="04A0" w:firstRow="1" w:lastRow="0" w:firstColumn="1" w:lastColumn="0" w:noHBand="0" w:noVBand="1"/>
      </w:tblPr>
      <w:tblGrid>
        <w:gridCol w:w="3360"/>
        <w:gridCol w:w="960"/>
        <w:gridCol w:w="1260"/>
        <w:gridCol w:w="1260"/>
        <w:gridCol w:w="1260"/>
      </w:tblGrid>
      <w:tr w:rsidR="0068046E" w:rsidRPr="0068046E" w14:paraId="1FC978F9" w14:textId="77777777" w:rsidTr="00C93468">
        <w:trPr>
          <w:trHeight w:val="255"/>
        </w:trPr>
        <w:tc>
          <w:tcPr>
            <w:tcW w:w="3360" w:type="dxa"/>
            <w:tcBorders>
              <w:top w:val="nil"/>
              <w:left w:val="nil"/>
              <w:bottom w:val="nil"/>
              <w:right w:val="nil"/>
            </w:tcBorders>
            <w:shd w:val="clear" w:color="auto" w:fill="005042"/>
            <w:hideMark/>
          </w:tcPr>
          <w:p w14:paraId="37A6DB76" w14:textId="77777777" w:rsidR="0068046E" w:rsidRPr="00C93468" w:rsidRDefault="0068046E" w:rsidP="0068046E">
            <w:pPr>
              <w:rPr>
                <w:rFonts w:ascii="Arial" w:hAnsi="Arial" w:cs="Arial"/>
                <w:color w:val="FFC000"/>
                <w:sz w:val="20"/>
                <w:lang w:eastAsia="en-AU"/>
              </w:rPr>
            </w:pPr>
            <w:r w:rsidRPr="00C93468">
              <w:rPr>
                <w:rFonts w:ascii="Arial" w:hAnsi="Arial" w:cs="Arial"/>
                <w:color w:val="FFC000"/>
                <w:sz w:val="20"/>
                <w:lang w:eastAsia="en-AU"/>
              </w:rPr>
              <w:t> </w:t>
            </w:r>
          </w:p>
        </w:tc>
        <w:tc>
          <w:tcPr>
            <w:tcW w:w="960" w:type="dxa"/>
            <w:tcBorders>
              <w:top w:val="nil"/>
              <w:left w:val="nil"/>
              <w:bottom w:val="nil"/>
              <w:right w:val="nil"/>
            </w:tcBorders>
            <w:shd w:val="clear" w:color="auto" w:fill="005042"/>
            <w:hideMark/>
          </w:tcPr>
          <w:p w14:paraId="173E2293" w14:textId="77777777" w:rsidR="0068046E" w:rsidRPr="00C93468" w:rsidRDefault="0068046E" w:rsidP="0068046E">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260" w:type="dxa"/>
            <w:tcBorders>
              <w:top w:val="nil"/>
              <w:left w:val="nil"/>
              <w:bottom w:val="nil"/>
              <w:right w:val="nil"/>
            </w:tcBorders>
            <w:shd w:val="clear" w:color="auto" w:fill="005042"/>
            <w:hideMark/>
          </w:tcPr>
          <w:p w14:paraId="45C119AC" w14:textId="77777777" w:rsidR="0068046E" w:rsidRPr="00C93468" w:rsidRDefault="0068046E" w:rsidP="0068046E">
            <w:pPr>
              <w:jc w:val="right"/>
              <w:rPr>
                <w:rFonts w:ascii="Arial" w:hAnsi="Arial" w:cs="Arial"/>
                <w:b/>
                <w:bCs/>
                <w:color w:val="FFC000"/>
                <w:sz w:val="20"/>
                <w:lang w:eastAsia="en-AU"/>
              </w:rPr>
            </w:pPr>
            <w:r w:rsidRPr="00C93468">
              <w:rPr>
                <w:rFonts w:ascii="Arial" w:hAnsi="Arial" w:cs="Arial"/>
                <w:b/>
                <w:bCs/>
                <w:color w:val="FFC000"/>
                <w:sz w:val="20"/>
                <w:lang w:eastAsia="en-AU"/>
              </w:rPr>
              <w:t>Forecast</w:t>
            </w:r>
          </w:p>
        </w:tc>
        <w:tc>
          <w:tcPr>
            <w:tcW w:w="1260" w:type="dxa"/>
            <w:tcBorders>
              <w:top w:val="nil"/>
              <w:left w:val="nil"/>
              <w:bottom w:val="nil"/>
              <w:right w:val="nil"/>
            </w:tcBorders>
            <w:shd w:val="clear" w:color="auto" w:fill="005042"/>
            <w:hideMark/>
          </w:tcPr>
          <w:p w14:paraId="1C02C523" w14:textId="77777777" w:rsidR="0068046E" w:rsidRPr="00C93468" w:rsidRDefault="0068046E" w:rsidP="0068046E">
            <w:pPr>
              <w:jc w:val="right"/>
              <w:rPr>
                <w:rFonts w:ascii="Arial" w:hAnsi="Arial" w:cs="Arial"/>
                <w:b/>
                <w:bCs/>
                <w:color w:val="FFC000"/>
                <w:sz w:val="20"/>
                <w:lang w:eastAsia="en-AU"/>
              </w:rPr>
            </w:pPr>
            <w:r w:rsidRPr="00C93468">
              <w:rPr>
                <w:rFonts w:ascii="Arial" w:hAnsi="Arial" w:cs="Arial"/>
                <w:b/>
                <w:bCs/>
                <w:color w:val="FFC000"/>
                <w:sz w:val="20"/>
                <w:lang w:eastAsia="en-AU"/>
              </w:rPr>
              <w:t> </w:t>
            </w:r>
          </w:p>
        </w:tc>
        <w:tc>
          <w:tcPr>
            <w:tcW w:w="1260" w:type="dxa"/>
            <w:tcBorders>
              <w:top w:val="nil"/>
              <w:left w:val="nil"/>
              <w:bottom w:val="nil"/>
              <w:right w:val="nil"/>
            </w:tcBorders>
            <w:shd w:val="clear" w:color="auto" w:fill="005042"/>
            <w:hideMark/>
          </w:tcPr>
          <w:p w14:paraId="3151878A" w14:textId="77777777" w:rsidR="0068046E" w:rsidRPr="00C93468" w:rsidRDefault="0068046E" w:rsidP="0068046E">
            <w:pPr>
              <w:jc w:val="right"/>
              <w:rPr>
                <w:rFonts w:ascii="Arial" w:hAnsi="Arial" w:cs="Arial"/>
                <w:b/>
                <w:bCs/>
                <w:color w:val="FFC000"/>
                <w:sz w:val="20"/>
                <w:lang w:eastAsia="en-AU"/>
              </w:rPr>
            </w:pPr>
            <w:r w:rsidRPr="00C93468">
              <w:rPr>
                <w:rFonts w:ascii="Arial" w:hAnsi="Arial" w:cs="Arial"/>
                <w:b/>
                <w:bCs/>
                <w:color w:val="FFC000"/>
                <w:sz w:val="20"/>
                <w:lang w:eastAsia="en-AU"/>
              </w:rPr>
              <w:t> </w:t>
            </w:r>
          </w:p>
        </w:tc>
      </w:tr>
      <w:tr w:rsidR="0068046E" w:rsidRPr="0068046E" w14:paraId="00293CF8" w14:textId="77777777" w:rsidTr="00C93468">
        <w:trPr>
          <w:trHeight w:val="255"/>
        </w:trPr>
        <w:tc>
          <w:tcPr>
            <w:tcW w:w="3360" w:type="dxa"/>
            <w:tcBorders>
              <w:top w:val="nil"/>
              <w:left w:val="nil"/>
              <w:bottom w:val="nil"/>
              <w:right w:val="nil"/>
            </w:tcBorders>
            <w:shd w:val="clear" w:color="auto" w:fill="005042"/>
            <w:hideMark/>
          </w:tcPr>
          <w:p w14:paraId="0F32B902" w14:textId="77777777" w:rsidR="0068046E" w:rsidRPr="00C93468" w:rsidRDefault="0068046E" w:rsidP="0068046E">
            <w:pPr>
              <w:rPr>
                <w:rFonts w:ascii="Arial" w:hAnsi="Arial" w:cs="Arial"/>
                <w:color w:val="FFC000"/>
                <w:sz w:val="20"/>
                <w:lang w:eastAsia="en-AU"/>
              </w:rPr>
            </w:pPr>
            <w:r w:rsidRPr="00C93468">
              <w:rPr>
                <w:rFonts w:ascii="Arial" w:hAnsi="Arial" w:cs="Arial"/>
                <w:color w:val="FFC000"/>
                <w:sz w:val="20"/>
                <w:lang w:eastAsia="en-AU"/>
              </w:rPr>
              <w:t> </w:t>
            </w:r>
          </w:p>
        </w:tc>
        <w:tc>
          <w:tcPr>
            <w:tcW w:w="960" w:type="dxa"/>
            <w:tcBorders>
              <w:top w:val="nil"/>
              <w:left w:val="nil"/>
              <w:bottom w:val="nil"/>
              <w:right w:val="nil"/>
            </w:tcBorders>
            <w:shd w:val="clear" w:color="auto" w:fill="005042"/>
            <w:hideMark/>
          </w:tcPr>
          <w:p w14:paraId="27F03F52" w14:textId="77777777" w:rsidR="0068046E" w:rsidRPr="00C93468" w:rsidRDefault="0068046E" w:rsidP="0068046E">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260" w:type="dxa"/>
            <w:tcBorders>
              <w:top w:val="nil"/>
              <w:left w:val="nil"/>
              <w:bottom w:val="nil"/>
              <w:right w:val="nil"/>
            </w:tcBorders>
            <w:shd w:val="clear" w:color="auto" w:fill="005042"/>
            <w:hideMark/>
          </w:tcPr>
          <w:p w14:paraId="46B9EC1A" w14:textId="77777777" w:rsidR="0068046E" w:rsidRPr="00C93468" w:rsidRDefault="0068046E" w:rsidP="0068046E">
            <w:pPr>
              <w:jc w:val="right"/>
              <w:rPr>
                <w:rFonts w:ascii="Arial" w:hAnsi="Arial" w:cs="Arial"/>
                <w:b/>
                <w:bCs/>
                <w:color w:val="FFC000"/>
                <w:sz w:val="20"/>
                <w:lang w:eastAsia="en-AU"/>
              </w:rPr>
            </w:pPr>
            <w:r w:rsidRPr="00C93468">
              <w:rPr>
                <w:rFonts w:ascii="Arial" w:hAnsi="Arial" w:cs="Arial"/>
                <w:b/>
                <w:bCs/>
                <w:color w:val="FFC000"/>
                <w:sz w:val="20"/>
                <w:lang w:eastAsia="en-AU"/>
              </w:rPr>
              <w:t>Actual</w:t>
            </w:r>
          </w:p>
        </w:tc>
        <w:tc>
          <w:tcPr>
            <w:tcW w:w="1260" w:type="dxa"/>
            <w:tcBorders>
              <w:top w:val="nil"/>
              <w:left w:val="nil"/>
              <w:bottom w:val="nil"/>
              <w:right w:val="nil"/>
            </w:tcBorders>
            <w:shd w:val="clear" w:color="auto" w:fill="005042"/>
            <w:hideMark/>
          </w:tcPr>
          <w:p w14:paraId="65A38DF1" w14:textId="77777777" w:rsidR="0068046E" w:rsidRPr="00C93468" w:rsidRDefault="0068046E" w:rsidP="0068046E">
            <w:pPr>
              <w:jc w:val="right"/>
              <w:rPr>
                <w:rFonts w:ascii="Arial" w:hAnsi="Arial" w:cs="Arial"/>
                <w:b/>
                <w:bCs/>
                <w:color w:val="FFC000"/>
                <w:sz w:val="20"/>
                <w:lang w:eastAsia="en-AU"/>
              </w:rPr>
            </w:pPr>
            <w:r w:rsidRPr="00C93468">
              <w:rPr>
                <w:rFonts w:ascii="Arial" w:hAnsi="Arial" w:cs="Arial"/>
                <w:b/>
                <w:bCs/>
                <w:color w:val="FFC000"/>
                <w:sz w:val="20"/>
                <w:lang w:eastAsia="en-AU"/>
              </w:rPr>
              <w:t>Budget</w:t>
            </w:r>
          </w:p>
        </w:tc>
        <w:tc>
          <w:tcPr>
            <w:tcW w:w="1260" w:type="dxa"/>
            <w:tcBorders>
              <w:top w:val="nil"/>
              <w:left w:val="nil"/>
              <w:bottom w:val="nil"/>
              <w:right w:val="nil"/>
            </w:tcBorders>
            <w:shd w:val="clear" w:color="auto" w:fill="005042"/>
            <w:hideMark/>
          </w:tcPr>
          <w:p w14:paraId="4E8930FD" w14:textId="77777777" w:rsidR="0068046E" w:rsidRPr="00C93468" w:rsidRDefault="0068046E" w:rsidP="0068046E">
            <w:pPr>
              <w:jc w:val="right"/>
              <w:rPr>
                <w:rFonts w:ascii="Arial" w:hAnsi="Arial" w:cs="Arial"/>
                <w:b/>
                <w:bCs/>
                <w:color w:val="FFC000"/>
                <w:sz w:val="20"/>
                <w:lang w:eastAsia="en-AU"/>
              </w:rPr>
            </w:pPr>
            <w:r w:rsidRPr="00C93468">
              <w:rPr>
                <w:rFonts w:ascii="Arial" w:hAnsi="Arial" w:cs="Arial"/>
                <w:b/>
                <w:bCs/>
                <w:color w:val="FFC000"/>
                <w:sz w:val="20"/>
                <w:lang w:eastAsia="en-AU"/>
              </w:rPr>
              <w:t>Variance</w:t>
            </w:r>
          </w:p>
        </w:tc>
      </w:tr>
      <w:tr w:rsidR="0068046E" w:rsidRPr="0068046E" w14:paraId="28D98FED" w14:textId="77777777" w:rsidTr="00556B9F">
        <w:trPr>
          <w:trHeight w:val="255"/>
        </w:trPr>
        <w:tc>
          <w:tcPr>
            <w:tcW w:w="3360" w:type="dxa"/>
            <w:tcBorders>
              <w:top w:val="nil"/>
              <w:left w:val="nil"/>
              <w:bottom w:val="nil"/>
              <w:right w:val="nil"/>
            </w:tcBorders>
            <w:shd w:val="clear" w:color="auto" w:fill="005042"/>
            <w:hideMark/>
          </w:tcPr>
          <w:p w14:paraId="4914AE84" w14:textId="77777777" w:rsidR="0068046E" w:rsidRPr="00C93468" w:rsidRDefault="0068046E" w:rsidP="0068046E">
            <w:pPr>
              <w:rPr>
                <w:rFonts w:ascii="Arial" w:hAnsi="Arial" w:cs="Arial"/>
                <w:b/>
                <w:bCs/>
                <w:color w:val="FFC000"/>
                <w:sz w:val="20"/>
                <w:lang w:eastAsia="en-AU"/>
              </w:rPr>
            </w:pPr>
            <w:r w:rsidRPr="00C93468">
              <w:rPr>
                <w:rFonts w:ascii="Arial" w:hAnsi="Arial" w:cs="Arial"/>
                <w:b/>
                <w:bCs/>
                <w:color w:val="FFC000"/>
                <w:sz w:val="20"/>
                <w:lang w:eastAsia="en-AU"/>
              </w:rPr>
              <w:t>Capital Works Areas</w:t>
            </w:r>
          </w:p>
        </w:tc>
        <w:tc>
          <w:tcPr>
            <w:tcW w:w="960" w:type="dxa"/>
            <w:tcBorders>
              <w:top w:val="nil"/>
              <w:left w:val="nil"/>
              <w:bottom w:val="nil"/>
              <w:right w:val="nil"/>
            </w:tcBorders>
            <w:shd w:val="clear" w:color="auto" w:fill="005042"/>
          </w:tcPr>
          <w:p w14:paraId="3977CF2D" w14:textId="7FA00D73" w:rsidR="0068046E" w:rsidRPr="00C93468" w:rsidRDefault="0068046E" w:rsidP="0068046E">
            <w:pPr>
              <w:jc w:val="center"/>
              <w:rPr>
                <w:rFonts w:ascii="Arial" w:hAnsi="Arial" w:cs="Arial"/>
                <w:b/>
                <w:bCs/>
                <w:color w:val="FFC000"/>
                <w:sz w:val="20"/>
                <w:lang w:eastAsia="en-AU"/>
              </w:rPr>
            </w:pPr>
          </w:p>
        </w:tc>
        <w:tc>
          <w:tcPr>
            <w:tcW w:w="1260" w:type="dxa"/>
            <w:tcBorders>
              <w:top w:val="nil"/>
              <w:left w:val="nil"/>
              <w:bottom w:val="nil"/>
              <w:right w:val="nil"/>
            </w:tcBorders>
            <w:shd w:val="clear" w:color="auto" w:fill="005042"/>
            <w:hideMark/>
          </w:tcPr>
          <w:p w14:paraId="4453D5AD" w14:textId="77777777" w:rsidR="0068046E" w:rsidRPr="00C93468" w:rsidRDefault="0068046E" w:rsidP="0068046E">
            <w:pPr>
              <w:jc w:val="right"/>
              <w:rPr>
                <w:rFonts w:ascii="Arial" w:hAnsi="Arial" w:cs="Arial"/>
                <w:b/>
                <w:bCs/>
                <w:color w:val="FFC000"/>
                <w:sz w:val="20"/>
                <w:lang w:eastAsia="en-AU"/>
              </w:rPr>
            </w:pPr>
            <w:r w:rsidRPr="00C93468">
              <w:rPr>
                <w:rFonts w:ascii="Arial" w:hAnsi="Arial" w:cs="Arial"/>
                <w:b/>
                <w:bCs/>
                <w:color w:val="FFC000"/>
                <w:sz w:val="20"/>
                <w:lang w:eastAsia="en-AU"/>
              </w:rPr>
              <w:t>2015/16</w:t>
            </w:r>
          </w:p>
        </w:tc>
        <w:tc>
          <w:tcPr>
            <w:tcW w:w="1260" w:type="dxa"/>
            <w:tcBorders>
              <w:top w:val="nil"/>
              <w:left w:val="nil"/>
              <w:bottom w:val="nil"/>
              <w:right w:val="nil"/>
            </w:tcBorders>
            <w:shd w:val="clear" w:color="auto" w:fill="005042"/>
            <w:hideMark/>
          </w:tcPr>
          <w:p w14:paraId="5F393001" w14:textId="77777777" w:rsidR="0068046E" w:rsidRPr="00C93468" w:rsidRDefault="0068046E" w:rsidP="0068046E">
            <w:pPr>
              <w:jc w:val="right"/>
              <w:rPr>
                <w:rFonts w:ascii="Arial" w:hAnsi="Arial" w:cs="Arial"/>
                <w:b/>
                <w:bCs/>
                <w:color w:val="FFC000"/>
                <w:sz w:val="20"/>
                <w:lang w:eastAsia="en-AU"/>
              </w:rPr>
            </w:pPr>
            <w:r w:rsidRPr="00C93468">
              <w:rPr>
                <w:rFonts w:ascii="Arial" w:hAnsi="Arial" w:cs="Arial"/>
                <w:b/>
                <w:bCs/>
                <w:color w:val="FFC000"/>
                <w:sz w:val="20"/>
                <w:lang w:eastAsia="en-AU"/>
              </w:rPr>
              <w:t>2016/17</w:t>
            </w:r>
          </w:p>
        </w:tc>
        <w:tc>
          <w:tcPr>
            <w:tcW w:w="1260" w:type="dxa"/>
            <w:tcBorders>
              <w:top w:val="nil"/>
              <w:left w:val="nil"/>
              <w:bottom w:val="nil"/>
              <w:right w:val="nil"/>
            </w:tcBorders>
            <w:shd w:val="clear" w:color="auto" w:fill="005042"/>
            <w:hideMark/>
          </w:tcPr>
          <w:p w14:paraId="2FF36E41" w14:textId="77777777" w:rsidR="0068046E" w:rsidRPr="00C93468" w:rsidRDefault="0068046E" w:rsidP="0068046E">
            <w:pPr>
              <w:jc w:val="right"/>
              <w:rPr>
                <w:rFonts w:ascii="Arial" w:hAnsi="Arial" w:cs="Arial"/>
                <w:b/>
                <w:bCs/>
                <w:color w:val="FFC000"/>
                <w:sz w:val="20"/>
                <w:lang w:eastAsia="en-AU"/>
              </w:rPr>
            </w:pPr>
            <w:r w:rsidRPr="00C93468">
              <w:rPr>
                <w:rFonts w:ascii="Arial" w:hAnsi="Arial" w:cs="Arial"/>
                <w:b/>
                <w:bCs/>
                <w:color w:val="FFC000"/>
                <w:sz w:val="20"/>
                <w:lang w:eastAsia="en-AU"/>
              </w:rPr>
              <w:t> </w:t>
            </w:r>
          </w:p>
        </w:tc>
      </w:tr>
      <w:tr w:rsidR="0068046E" w:rsidRPr="0068046E" w14:paraId="36F0DDAC" w14:textId="77777777" w:rsidTr="00556B9F">
        <w:trPr>
          <w:trHeight w:val="255"/>
        </w:trPr>
        <w:tc>
          <w:tcPr>
            <w:tcW w:w="3360" w:type="dxa"/>
            <w:tcBorders>
              <w:top w:val="nil"/>
              <w:left w:val="nil"/>
              <w:bottom w:val="nil"/>
              <w:right w:val="nil"/>
            </w:tcBorders>
            <w:shd w:val="clear" w:color="auto" w:fill="005042"/>
            <w:hideMark/>
          </w:tcPr>
          <w:p w14:paraId="3D73488C" w14:textId="77777777" w:rsidR="0068046E" w:rsidRPr="00C93468" w:rsidRDefault="0068046E" w:rsidP="0068046E">
            <w:pPr>
              <w:rPr>
                <w:rFonts w:ascii="Arial" w:hAnsi="Arial" w:cs="Arial"/>
                <w:color w:val="FFC000"/>
                <w:sz w:val="20"/>
                <w:lang w:eastAsia="en-AU"/>
              </w:rPr>
            </w:pPr>
            <w:r w:rsidRPr="00C93468">
              <w:rPr>
                <w:rFonts w:ascii="Arial" w:hAnsi="Arial" w:cs="Arial"/>
                <w:color w:val="FFC000"/>
                <w:sz w:val="20"/>
                <w:lang w:eastAsia="en-AU"/>
              </w:rPr>
              <w:t> </w:t>
            </w:r>
          </w:p>
        </w:tc>
        <w:tc>
          <w:tcPr>
            <w:tcW w:w="960" w:type="dxa"/>
            <w:tcBorders>
              <w:top w:val="nil"/>
              <w:left w:val="nil"/>
              <w:bottom w:val="nil"/>
              <w:right w:val="nil"/>
            </w:tcBorders>
            <w:shd w:val="clear" w:color="auto" w:fill="005042"/>
          </w:tcPr>
          <w:p w14:paraId="0AB2E759" w14:textId="3A30E159" w:rsidR="0068046E" w:rsidRPr="00C93468" w:rsidRDefault="0068046E" w:rsidP="0068046E">
            <w:pPr>
              <w:rPr>
                <w:rFonts w:ascii="Arial" w:hAnsi="Arial" w:cs="Arial"/>
                <w:b/>
                <w:bCs/>
                <w:color w:val="FFC000"/>
                <w:sz w:val="20"/>
                <w:lang w:eastAsia="en-AU"/>
              </w:rPr>
            </w:pPr>
          </w:p>
        </w:tc>
        <w:tc>
          <w:tcPr>
            <w:tcW w:w="1260" w:type="dxa"/>
            <w:tcBorders>
              <w:top w:val="nil"/>
              <w:left w:val="nil"/>
              <w:bottom w:val="nil"/>
              <w:right w:val="nil"/>
            </w:tcBorders>
            <w:shd w:val="clear" w:color="auto" w:fill="005042"/>
            <w:hideMark/>
          </w:tcPr>
          <w:p w14:paraId="0C61F58F" w14:textId="77777777" w:rsidR="0068046E" w:rsidRPr="00C93468" w:rsidRDefault="0068046E" w:rsidP="0068046E">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c>
          <w:tcPr>
            <w:tcW w:w="1260" w:type="dxa"/>
            <w:tcBorders>
              <w:top w:val="nil"/>
              <w:left w:val="nil"/>
              <w:bottom w:val="nil"/>
              <w:right w:val="nil"/>
            </w:tcBorders>
            <w:shd w:val="clear" w:color="auto" w:fill="005042"/>
            <w:hideMark/>
          </w:tcPr>
          <w:p w14:paraId="25163994" w14:textId="77777777" w:rsidR="0068046E" w:rsidRPr="00C93468" w:rsidRDefault="0068046E" w:rsidP="0068046E">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c>
          <w:tcPr>
            <w:tcW w:w="1260" w:type="dxa"/>
            <w:tcBorders>
              <w:top w:val="nil"/>
              <w:left w:val="nil"/>
              <w:bottom w:val="nil"/>
              <w:right w:val="nil"/>
            </w:tcBorders>
            <w:shd w:val="clear" w:color="auto" w:fill="005042"/>
            <w:hideMark/>
          </w:tcPr>
          <w:p w14:paraId="60ABB94E" w14:textId="77777777" w:rsidR="0068046E" w:rsidRPr="00C93468" w:rsidRDefault="0068046E" w:rsidP="0068046E">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r>
      <w:tr w:rsidR="0068046E" w:rsidRPr="0068046E" w14:paraId="0108C282" w14:textId="77777777" w:rsidTr="00556B9F">
        <w:trPr>
          <w:trHeight w:val="255"/>
        </w:trPr>
        <w:tc>
          <w:tcPr>
            <w:tcW w:w="3360" w:type="dxa"/>
            <w:tcBorders>
              <w:top w:val="nil"/>
              <w:left w:val="nil"/>
              <w:bottom w:val="nil"/>
              <w:right w:val="nil"/>
            </w:tcBorders>
            <w:shd w:val="clear" w:color="auto" w:fill="auto"/>
            <w:hideMark/>
          </w:tcPr>
          <w:p w14:paraId="5174DE62" w14:textId="77777777" w:rsidR="0068046E" w:rsidRPr="0068046E" w:rsidRDefault="0068046E" w:rsidP="0068046E">
            <w:pPr>
              <w:jc w:val="both"/>
              <w:rPr>
                <w:rFonts w:ascii="Arial" w:hAnsi="Arial" w:cs="Arial"/>
                <w:b/>
                <w:bCs/>
                <w:sz w:val="20"/>
                <w:lang w:eastAsia="en-AU"/>
              </w:rPr>
            </w:pPr>
            <w:r w:rsidRPr="0068046E">
              <w:rPr>
                <w:rFonts w:ascii="Arial" w:hAnsi="Arial" w:cs="Arial"/>
                <w:b/>
                <w:bCs/>
                <w:sz w:val="20"/>
                <w:lang w:eastAsia="en-AU"/>
              </w:rPr>
              <w:t>Works carried forward</w:t>
            </w:r>
          </w:p>
        </w:tc>
        <w:tc>
          <w:tcPr>
            <w:tcW w:w="960" w:type="dxa"/>
            <w:tcBorders>
              <w:top w:val="nil"/>
              <w:left w:val="nil"/>
              <w:bottom w:val="nil"/>
              <w:right w:val="nil"/>
            </w:tcBorders>
            <w:shd w:val="clear" w:color="auto" w:fill="auto"/>
          </w:tcPr>
          <w:p w14:paraId="0B8439B6" w14:textId="0041F4D1" w:rsidR="0068046E" w:rsidRPr="0068046E" w:rsidRDefault="0068046E" w:rsidP="0068046E">
            <w:pPr>
              <w:jc w:val="center"/>
              <w:rPr>
                <w:rFonts w:ascii="Arial" w:hAnsi="Arial" w:cs="Arial"/>
                <w:sz w:val="20"/>
                <w:lang w:eastAsia="en-AU"/>
              </w:rPr>
            </w:pPr>
          </w:p>
        </w:tc>
        <w:tc>
          <w:tcPr>
            <w:tcW w:w="1260" w:type="dxa"/>
            <w:tcBorders>
              <w:top w:val="nil"/>
              <w:left w:val="nil"/>
              <w:bottom w:val="nil"/>
              <w:right w:val="nil"/>
            </w:tcBorders>
            <w:shd w:val="clear" w:color="auto" w:fill="auto"/>
            <w:hideMark/>
          </w:tcPr>
          <w:p w14:paraId="6AA6A201" w14:textId="77777777" w:rsidR="0068046E" w:rsidRPr="0068046E" w:rsidRDefault="0068046E" w:rsidP="0068046E">
            <w:pPr>
              <w:jc w:val="right"/>
              <w:rPr>
                <w:rFonts w:ascii="Arial" w:hAnsi="Arial" w:cs="Arial"/>
                <w:sz w:val="20"/>
                <w:lang w:eastAsia="en-AU"/>
              </w:rPr>
            </w:pPr>
          </w:p>
        </w:tc>
        <w:tc>
          <w:tcPr>
            <w:tcW w:w="1260" w:type="dxa"/>
            <w:tcBorders>
              <w:top w:val="nil"/>
              <w:left w:val="nil"/>
              <w:bottom w:val="nil"/>
              <w:right w:val="nil"/>
            </w:tcBorders>
            <w:shd w:val="clear" w:color="auto" w:fill="FDC600"/>
            <w:hideMark/>
          </w:tcPr>
          <w:p w14:paraId="15A1E49F"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 </w:t>
            </w:r>
          </w:p>
        </w:tc>
        <w:tc>
          <w:tcPr>
            <w:tcW w:w="1260" w:type="dxa"/>
            <w:tcBorders>
              <w:top w:val="nil"/>
              <w:left w:val="nil"/>
              <w:bottom w:val="nil"/>
              <w:right w:val="nil"/>
            </w:tcBorders>
            <w:shd w:val="clear" w:color="auto" w:fill="auto"/>
            <w:hideMark/>
          </w:tcPr>
          <w:p w14:paraId="7ECC5C95" w14:textId="77777777" w:rsidR="0068046E" w:rsidRPr="0068046E" w:rsidRDefault="0068046E" w:rsidP="0068046E">
            <w:pPr>
              <w:jc w:val="right"/>
              <w:rPr>
                <w:rFonts w:ascii="Arial" w:hAnsi="Arial" w:cs="Arial"/>
                <w:sz w:val="20"/>
                <w:lang w:eastAsia="en-AU"/>
              </w:rPr>
            </w:pPr>
          </w:p>
        </w:tc>
      </w:tr>
      <w:tr w:rsidR="0068046E" w:rsidRPr="0068046E" w14:paraId="7411940C" w14:textId="77777777" w:rsidTr="00556B9F">
        <w:trPr>
          <w:trHeight w:val="255"/>
        </w:trPr>
        <w:tc>
          <w:tcPr>
            <w:tcW w:w="3360" w:type="dxa"/>
            <w:tcBorders>
              <w:top w:val="nil"/>
              <w:left w:val="nil"/>
              <w:bottom w:val="nil"/>
              <w:right w:val="nil"/>
            </w:tcBorders>
            <w:shd w:val="clear" w:color="auto" w:fill="auto"/>
            <w:hideMark/>
          </w:tcPr>
          <w:p w14:paraId="481AAACD" w14:textId="77777777" w:rsidR="0068046E" w:rsidRPr="0068046E" w:rsidRDefault="0068046E" w:rsidP="0068046E">
            <w:pPr>
              <w:jc w:val="both"/>
              <w:rPr>
                <w:rFonts w:ascii="Arial" w:hAnsi="Arial" w:cs="Arial"/>
                <w:sz w:val="20"/>
                <w:lang w:eastAsia="en-AU"/>
              </w:rPr>
            </w:pPr>
            <w:r w:rsidRPr="0068046E">
              <w:rPr>
                <w:rFonts w:ascii="Arial" w:hAnsi="Arial" w:cs="Arial"/>
                <w:sz w:val="20"/>
                <w:lang w:eastAsia="en-AU"/>
              </w:rPr>
              <w:t>Buildings</w:t>
            </w:r>
          </w:p>
        </w:tc>
        <w:tc>
          <w:tcPr>
            <w:tcW w:w="960" w:type="dxa"/>
            <w:tcBorders>
              <w:top w:val="nil"/>
              <w:left w:val="nil"/>
              <w:bottom w:val="nil"/>
              <w:right w:val="nil"/>
            </w:tcBorders>
            <w:shd w:val="clear" w:color="auto" w:fill="auto"/>
          </w:tcPr>
          <w:p w14:paraId="42174F71" w14:textId="77777777" w:rsidR="0068046E" w:rsidRPr="0068046E" w:rsidRDefault="0068046E" w:rsidP="0068046E">
            <w:pPr>
              <w:jc w:val="center"/>
              <w:rPr>
                <w:rFonts w:ascii="Arial" w:hAnsi="Arial" w:cs="Arial"/>
                <w:sz w:val="20"/>
                <w:lang w:eastAsia="en-AU"/>
              </w:rPr>
            </w:pPr>
          </w:p>
        </w:tc>
        <w:tc>
          <w:tcPr>
            <w:tcW w:w="1260" w:type="dxa"/>
            <w:tcBorders>
              <w:top w:val="nil"/>
              <w:left w:val="nil"/>
              <w:bottom w:val="nil"/>
              <w:right w:val="nil"/>
            </w:tcBorders>
            <w:shd w:val="clear" w:color="auto" w:fill="auto"/>
            <w:hideMark/>
          </w:tcPr>
          <w:p w14:paraId="134F869C"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0</w:t>
            </w:r>
          </w:p>
        </w:tc>
        <w:tc>
          <w:tcPr>
            <w:tcW w:w="1260" w:type="dxa"/>
            <w:tcBorders>
              <w:top w:val="nil"/>
              <w:left w:val="nil"/>
              <w:bottom w:val="nil"/>
              <w:right w:val="nil"/>
            </w:tcBorders>
            <w:shd w:val="clear" w:color="auto" w:fill="FDC600"/>
            <w:hideMark/>
          </w:tcPr>
          <w:p w14:paraId="6CEBB901" w14:textId="77777777" w:rsidR="0068046E" w:rsidRPr="00C60C3C" w:rsidRDefault="0068046E" w:rsidP="0068046E">
            <w:pPr>
              <w:jc w:val="right"/>
              <w:rPr>
                <w:rFonts w:ascii="Arial" w:hAnsi="Arial" w:cs="Arial"/>
                <w:b/>
                <w:sz w:val="20"/>
                <w:lang w:eastAsia="en-AU"/>
              </w:rPr>
            </w:pPr>
            <w:r w:rsidRPr="00C60C3C">
              <w:rPr>
                <w:rFonts w:ascii="Arial" w:hAnsi="Arial" w:cs="Arial"/>
                <w:b/>
                <w:sz w:val="20"/>
                <w:lang w:eastAsia="en-AU"/>
              </w:rPr>
              <w:t>4,780</w:t>
            </w:r>
          </w:p>
        </w:tc>
        <w:tc>
          <w:tcPr>
            <w:tcW w:w="1260" w:type="dxa"/>
            <w:tcBorders>
              <w:top w:val="nil"/>
              <w:left w:val="nil"/>
              <w:bottom w:val="nil"/>
              <w:right w:val="nil"/>
            </w:tcBorders>
            <w:shd w:val="clear" w:color="auto" w:fill="auto"/>
            <w:hideMark/>
          </w:tcPr>
          <w:p w14:paraId="2A254D42" w14:textId="77777777" w:rsidR="0068046E" w:rsidRPr="0068046E" w:rsidRDefault="0068046E" w:rsidP="008B55C4">
            <w:pPr>
              <w:jc w:val="right"/>
              <w:rPr>
                <w:rFonts w:ascii="Arial" w:hAnsi="Arial" w:cs="Arial"/>
                <w:sz w:val="20"/>
                <w:lang w:eastAsia="en-AU"/>
              </w:rPr>
            </w:pPr>
            <w:r w:rsidRPr="0068046E">
              <w:rPr>
                <w:rFonts w:ascii="Arial" w:hAnsi="Arial" w:cs="Arial"/>
                <w:sz w:val="20"/>
                <w:lang w:eastAsia="en-AU"/>
              </w:rPr>
              <w:t xml:space="preserve">4,780 </w:t>
            </w:r>
          </w:p>
        </w:tc>
      </w:tr>
      <w:tr w:rsidR="0068046E" w:rsidRPr="0068046E" w14:paraId="6454F998" w14:textId="77777777" w:rsidTr="00556B9F">
        <w:trPr>
          <w:trHeight w:val="255"/>
        </w:trPr>
        <w:tc>
          <w:tcPr>
            <w:tcW w:w="3360" w:type="dxa"/>
            <w:tcBorders>
              <w:top w:val="nil"/>
              <w:left w:val="nil"/>
              <w:bottom w:val="nil"/>
              <w:right w:val="nil"/>
            </w:tcBorders>
            <w:shd w:val="clear" w:color="auto" w:fill="auto"/>
            <w:hideMark/>
          </w:tcPr>
          <w:p w14:paraId="61697D9A" w14:textId="77777777" w:rsidR="0068046E" w:rsidRPr="0068046E" w:rsidRDefault="0068046E" w:rsidP="0068046E">
            <w:pPr>
              <w:jc w:val="both"/>
              <w:rPr>
                <w:rFonts w:ascii="Arial" w:hAnsi="Arial" w:cs="Arial"/>
                <w:sz w:val="20"/>
                <w:lang w:eastAsia="en-AU"/>
              </w:rPr>
            </w:pPr>
            <w:r w:rsidRPr="0068046E">
              <w:rPr>
                <w:rFonts w:ascii="Arial" w:hAnsi="Arial" w:cs="Arial"/>
                <w:sz w:val="20"/>
                <w:lang w:eastAsia="en-AU"/>
              </w:rPr>
              <w:t>Open Space Infrastructure</w:t>
            </w:r>
          </w:p>
        </w:tc>
        <w:tc>
          <w:tcPr>
            <w:tcW w:w="960" w:type="dxa"/>
            <w:tcBorders>
              <w:top w:val="nil"/>
              <w:left w:val="nil"/>
              <w:bottom w:val="nil"/>
              <w:right w:val="nil"/>
            </w:tcBorders>
            <w:shd w:val="clear" w:color="auto" w:fill="auto"/>
          </w:tcPr>
          <w:p w14:paraId="270476DB" w14:textId="77777777" w:rsidR="0068046E" w:rsidRPr="0068046E" w:rsidRDefault="0068046E" w:rsidP="0068046E">
            <w:pPr>
              <w:jc w:val="center"/>
              <w:rPr>
                <w:rFonts w:ascii="Arial" w:hAnsi="Arial" w:cs="Arial"/>
                <w:sz w:val="20"/>
                <w:lang w:eastAsia="en-AU"/>
              </w:rPr>
            </w:pPr>
          </w:p>
        </w:tc>
        <w:tc>
          <w:tcPr>
            <w:tcW w:w="1260" w:type="dxa"/>
            <w:tcBorders>
              <w:top w:val="nil"/>
              <w:left w:val="nil"/>
              <w:bottom w:val="nil"/>
              <w:right w:val="nil"/>
            </w:tcBorders>
            <w:shd w:val="clear" w:color="auto" w:fill="auto"/>
            <w:hideMark/>
          </w:tcPr>
          <w:p w14:paraId="71507756"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0</w:t>
            </w:r>
          </w:p>
        </w:tc>
        <w:tc>
          <w:tcPr>
            <w:tcW w:w="1260" w:type="dxa"/>
            <w:tcBorders>
              <w:top w:val="nil"/>
              <w:left w:val="nil"/>
              <w:bottom w:val="nil"/>
              <w:right w:val="nil"/>
            </w:tcBorders>
            <w:shd w:val="clear" w:color="auto" w:fill="FDC600"/>
            <w:hideMark/>
          </w:tcPr>
          <w:p w14:paraId="36FF1EE5" w14:textId="77777777" w:rsidR="0068046E" w:rsidRPr="00C60C3C" w:rsidRDefault="0068046E" w:rsidP="0068046E">
            <w:pPr>
              <w:jc w:val="right"/>
              <w:rPr>
                <w:rFonts w:ascii="Arial" w:hAnsi="Arial" w:cs="Arial"/>
                <w:b/>
                <w:sz w:val="20"/>
                <w:lang w:eastAsia="en-AU"/>
              </w:rPr>
            </w:pPr>
            <w:r w:rsidRPr="00C60C3C">
              <w:rPr>
                <w:rFonts w:ascii="Arial" w:hAnsi="Arial" w:cs="Arial"/>
                <w:b/>
                <w:sz w:val="20"/>
                <w:lang w:eastAsia="en-AU"/>
              </w:rPr>
              <w:t>1,005</w:t>
            </w:r>
          </w:p>
        </w:tc>
        <w:tc>
          <w:tcPr>
            <w:tcW w:w="1260" w:type="dxa"/>
            <w:tcBorders>
              <w:top w:val="nil"/>
              <w:left w:val="nil"/>
              <w:bottom w:val="nil"/>
              <w:right w:val="nil"/>
            </w:tcBorders>
            <w:shd w:val="clear" w:color="auto" w:fill="auto"/>
            <w:hideMark/>
          </w:tcPr>
          <w:p w14:paraId="74510C62"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 xml:space="preserve">1,005 </w:t>
            </w:r>
          </w:p>
        </w:tc>
      </w:tr>
      <w:tr w:rsidR="0068046E" w:rsidRPr="0068046E" w14:paraId="070C29D5" w14:textId="77777777" w:rsidTr="00556B9F">
        <w:trPr>
          <w:trHeight w:val="255"/>
        </w:trPr>
        <w:tc>
          <w:tcPr>
            <w:tcW w:w="3360" w:type="dxa"/>
            <w:tcBorders>
              <w:top w:val="nil"/>
              <w:left w:val="nil"/>
              <w:bottom w:val="nil"/>
              <w:right w:val="nil"/>
            </w:tcBorders>
            <w:shd w:val="clear" w:color="auto" w:fill="auto"/>
            <w:hideMark/>
          </w:tcPr>
          <w:p w14:paraId="2AF82EF0" w14:textId="77777777" w:rsidR="0068046E" w:rsidRPr="0068046E" w:rsidRDefault="0068046E" w:rsidP="0068046E">
            <w:pPr>
              <w:jc w:val="both"/>
              <w:rPr>
                <w:rFonts w:ascii="Arial" w:hAnsi="Arial" w:cs="Arial"/>
                <w:sz w:val="20"/>
                <w:lang w:eastAsia="en-AU"/>
              </w:rPr>
            </w:pPr>
            <w:r w:rsidRPr="0068046E">
              <w:rPr>
                <w:rFonts w:ascii="Arial" w:hAnsi="Arial" w:cs="Arial"/>
                <w:sz w:val="20"/>
                <w:lang w:eastAsia="en-AU"/>
              </w:rPr>
              <w:t>Information Systems</w:t>
            </w:r>
          </w:p>
        </w:tc>
        <w:tc>
          <w:tcPr>
            <w:tcW w:w="960" w:type="dxa"/>
            <w:tcBorders>
              <w:top w:val="nil"/>
              <w:left w:val="nil"/>
              <w:bottom w:val="nil"/>
              <w:right w:val="nil"/>
            </w:tcBorders>
            <w:shd w:val="clear" w:color="auto" w:fill="auto"/>
          </w:tcPr>
          <w:p w14:paraId="0E2D6430" w14:textId="77777777" w:rsidR="0068046E" w:rsidRPr="0068046E" w:rsidRDefault="0068046E" w:rsidP="0068046E">
            <w:pPr>
              <w:jc w:val="center"/>
              <w:rPr>
                <w:rFonts w:ascii="Arial" w:hAnsi="Arial" w:cs="Arial"/>
                <w:sz w:val="20"/>
                <w:lang w:eastAsia="en-AU"/>
              </w:rPr>
            </w:pPr>
          </w:p>
        </w:tc>
        <w:tc>
          <w:tcPr>
            <w:tcW w:w="1260" w:type="dxa"/>
            <w:tcBorders>
              <w:top w:val="nil"/>
              <w:left w:val="nil"/>
              <w:bottom w:val="single" w:sz="4" w:space="0" w:color="auto"/>
              <w:right w:val="nil"/>
            </w:tcBorders>
            <w:shd w:val="clear" w:color="auto" w:fill="auto"/>
            <w:hideMark/>
          </w:tcPr>
          <w:p w14:paraId="7E694559"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0</w:t>
            </w:r>
          </w:p>
        </w:tc>
        <w:tc>
          <w:tcPr>
            <w:tcW w:w="1260" w:type="dxa"/>
            <w:tcBorders>
              <w:top w:val="nil"/>
              <w:left w:val="nil"/>
              <w:bottom w:val="single" w:sz="4" w:space="0" w:color="auto"/>
              <w:right w:val="nil"/>
            </w:tcBorders>
            <w:shd w:val="clear" w:color="auto" w:fill="FDC600"/>
            <w:hideMark/>
          </w:tcPr>
          <w:p w14:paraId="27966537" w14:textId="77777777" w:rsidR="0068046E" w:rsidRPr="00C60C3C" w:rsidRDefault="0068046E" w:rsidP="0068046E">
            <w:pPr>
              <w:jc w:val="right"/>
              <w:rPr>
                <w:rFonts w:ascii="Arial" w:hAnsi="Arial" w:cs="Arial"/>
                <w:b/>
                <w:sz w:val="20"/>
                <w:lang w:eastAsia="en-AU"/>
              </w:rPr>
            </w:pPr>
            <w:r w:rsidRPr="00C60C3C">
              <w:rPr>
                <w:rFonts w:ascii="Arial" w:hAnsi="Arial" w:cs="Arial"/>
                <w:b/>
                <w:sz w:val="20"/>
                <w:lang w:eastAsia="en-AU"/>
              </w:rPr>
              <w:t>140</w:t>
            </w:r>
          </w:p>
        </w:tc>
        <w:tc>
          <w:tcPr>
            <w:tcW w:w="1260" w:type="dxa"/>
            <w:tcBorders>
              <w:top w:val="nil"/>
              <w:left w:val="nil"/>
              <w:bottom w:val="single" w:sz="4" w:space="0" w:color="auto"/>
              <w:right w:val="nil"/>
            </w:tcBorders>
            <w:shd w:val="clear" w:color="auto" w:fill="auto"/>
            <w:hideMark/>
          </w:tcPr>
          <w:p w14:paraId="4FB5A873"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140</w:t>
            </w:r>
          </w:p>
        </w:tc>
      </w:tr>
      <w:tr w:rsidR="0068046E" w:rsidRPr="0068046E" w14:paraId="5D5EA5DA" w14:textId="77777777" w:rsidTr="00556B9F">
        <w:trPr>
          <w:trHeight w:val="255"/>
        </w:trPr>
        <w:tc>
          <w:tcPr>
            <w:tcW w:w="3360" w:type="dxa"/>
            <w:tcBorders>
              <w:top w:val="nil"/>
              <w:left w:val="nil"/>
              <w:bottom w:val="nil"/>
              <w:right w:val="nil"/>
            </w:tcBorders>
            <w:shd w:val="clear" w:color="auto" w:fill="auto"/>
            <w:hideMark/>
          </w:tcPr>
          <w:p w14:paraId="78AD92FD" w14:textId="77777777" w:rsidR="0068046E" w:rsidRPr="0068046E" w:rsidRDefault="0068046E" w:rsidP="0068046E">
            <w:pPr>
              <w:jc w:val="both"/>
              <w:rPr>
                <w:rFonts w:ascii="Arial" w:hAnsi="Arial" w:cs="Arial"/>
                <w:b/>
                <w:bCs/>
                <w:sz w:val="20"/>
                <w:lang w:eastAsia="en-AU"/>
              </w:rPr>
            </w:pPr>
            <w:r w:rsidRPr="0068046E">
              <w:rPr>
                <w:rFonts w:ascii="Arial" w:hAnsi="Arial" w:cs="Arial"/>
                <w:b/>
                <w:bCs/>
                <w:sz w:val="20"/>
                <w:lang w:eastAsia="en-AU"/>
              </w:rPr>
              <w:t>Total works carried forward</w:t>
            </w:r>
          </w:p>
        </w:tc>
        <w:tc>
          <w:tcPr>
            <w:tcW w:w="960" w:type="dxa"/>
            <w:tcBorders>
              <w:top w:val="nil"/>
              <w:left w:val="nil"/>
              <w:bottom w:val="nil"/>
              <w:right w:val="nil"/>
            </w:tcBorders>
            <w:shd w:val="clear" w:color="auto" w:fill="auto"/>
          </w:tcPr>
          <w:p w14:paraId="35ECE01C" w14:textId="77777777" w:rsidR="0068046E" w:rsidRPr="0068046E" w:rsidRDefault="0068046E" w:rsidP="0068046E">
            <w:pPr>
              <w:jc w:val="center"/>
              <w:rPr>
                <w:rFonts w:ascii="Arial" w:hAnsi="Arial" w:cs="Arial"/>
                <w:sz w:val="20"/>
                <w:lang w:eastAsia="en-AU"/>
              </w:rPr>
            </w:pPr>
          </w:p>
        </w:tc>
        <w:tc>
          <w:tcPr>
            <w:tcW w:w="1260" w:type="dxa"/>
            <w:tcBorders>
              <w:top w:val="single" w:sz="4" w:space="0" w:color="auto"/>
              <w:left w:val="nil"/>
              <w:bottom w:val="single" w:sz="4" w:space="0" w:color="auto"/>
              <w:right w:val="nil"/>
            </w:tcBorders>
            <w:shd w:val="clear" w:color="auto" w:fill="auto"/>
            <w:hideMark/>
          </w:tcPr>
          <w:p w14:paraId="5B5E50BC"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0</w:t>
            </w:r>
          </w:p>
        </w:tc>
        <w:tc>
          <w:tcPr>
            <w:tcW w:w="1260" w:type="dxa"/>
            <w:tcBorders>
              <w:top w:val="single" w:sz="4" w:space="0" w:color="auto"/>
              <w:left w:val="nil"/>
              <w:bottom w:val="single" w:sz="4" w:space="0" w:color="auto"/>
              <w:right w:val="nil"/>
            </w:tcBorders>
            <w:shd w:val="clear" w:color="auto" w:fill="FDC600"/>
            <w:hideMark/>
          </w:tcPr>
          <w:p w14:paraId="4C4C2FD6" w14:textId="77777777" w:rsidR="0068046E" w:rsidRPr="00C60C3C" w:rsidRDefault="0068046E" w:rsidP="0068046E">
            <w:pPr>
              <w:jc w:val="right"/>
              <w:rPr>
                <w:rFonts w:ascii="Arial" w:hAnsi="Arial" w:cs="Arial"/>
                <w:b/>
                <w:bCs/>
                <w:sz w:val="20"/>
                <w:lang w:eastAsia="en-AU"/>
              </w:rPr>
            </w:pPr>
            <w:r w:rsidRPr="00C60C3C">
              <w:rPr>
                <w:rFonts w:ascii="Arial" w:hAnsi="Arial" w:cs="Arial"/>
                <w:b/>
                <w:bCs/>
                <w:sz w:val="20"/>
                <w:lang w:eastAsia="en-AU"/>
              </w:rPr>
              <w:t>5,925</w:t>
            </w:r>
          </w:p>
        </w:tc>
        <w:tc>
          <w:tcPr>
            <w:tcW w:w="1260" w:type="dxa"/>
            <w:tcBorders>
              <w:top w:val="single" w:sz="4" w:space="0" w:color="auto"/>
              <w:left w:val="nil"/>
              <w:bottom w:val="single" w:sz="4" w:space="0" w:color="auto"/>
              <w:right w:val="nil"/>
            </w:tcBorders>
            <w:shd w:val="clear" w:color="auto" w:fill="auto"/>
            <w:hideMark/>
          </w:tcPr>
          <w:p w14:paraId="21D40208"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5,925</w:t>
            </w:r>
          </w:p>
        </w:tc>
      </w:tr>
      <w:tr w:rsidR="0068046E" w:rsidRPr="0068046E" w14:paraId="30351D18" w14:textId="77777777" w:rsidTr="00556B9F">
        <w:trPr>
          <w:trHeight w:val="255"/>
        </w:trPr>
        <w:tc>
          <w:tcPr>
            <w:tcW w:w="3360" w:type="dxa"/>
            <w:tcBorders>
              <w:top w:val="nil"/>
              <w:left w:val="nil"/>
              <w:bottom w:val="nil"/>
              <w:right w:val="nil"/>
            </w:tcBorders>
            <w:shd w:val="clear" w:color="auto" w:fill="auto"/>
            <w:hideMark/>
          </w:tcPr>
          <w:p w14:paraId="130D77D6" w14:textId="77777777" w:rsidR="0068046E" w:rsidRPr="0068046E" w:rsidRDefault="0068046E" w:rsidP="0068046E">
            <w:pPr>
              <w:jc w:val="both"/>
              <w:rPr>
                <w:rFonts w:ascii="Arial" w:hAnsi="Arial" w:cs="Arial"/>
                <w:b/>
                <w:bCs/>
                <w:sz w:val="20"/>
                <w:lang w:eastAsia="en-AU"/>
              </w:rPr>
            </w:pPr>
            <w:r w:rsidRPr="0068046E">
              <w:rPr>
                <w:rFonts w:ascii="Arial" w:hAnsi="Arial" w:cs="Arial"/>
                <w:b/>
                <w:bCs/>
                <w:sz w:val="20"/>
                <w:lang w:eastAsia="en-AU"/>
              </w:rPr>
              <w:t>New works</w:t>
            </w:r>
          </w:p>
        </w:tc>
        <w:tc>
          <w:tcPr>
            <w:tcW w:w="960" w:type="dxa"/>
            <w:tcBorders>
              <w:top w:val="nil"/>
              <w:left w:val="nil"/>
              <w:bottom w:val="nil"/>
              <w:right w:val="nil"/>
            </w:tcBorders>
            <w:shd w:val="clear" w:color="auto" w:fill="auto"/>
          </w:tcPr>
          <w:p w14:paraId="06BB05D7" w14:textId="77777777" w:rsidR="0068046E" w:rsidRPr="0068046E" w:rsidRDefault="0068046E" w:rsidP="0068046E">
            <w:pPr>
              <w:jc w:val="center"/>
              <w:rPr>
                <w:rFonts w:ascii="Arial" w:hAnsi="Arial" w:cs="Arial"/>
                <w:sz w:val="20"/>
                <w:lang w:eastAsia="en-AU"/>
              </w:rPr>
            </w:pPr>
          </w:p>
        </w:tc>
        <w:tc>
          <w:tcPr>
            <w:tcW w:w="1260" w:type="dxa"/>
            <w:tcBorders>
              <w:top w:val="nil"/>
              <w:left w:val="nil"/>
              <w:bottom w:val="nil"/>
              <w:right w:val="nil"/>
            </w:tcBorders>
            <w:shd w:val="clear" w:color="auto" w:fill="auto"/>
            <w:hideMark/>
          </w:tcPr>
          <w:p w14:paraId="4FDBCC51" w14:textId="77777777" w:rsidR="0068046E" w:rsidRPr="0068046E" w:rsidRDefault="0068046E" w:rsidP="0068046E">
            <w:pPr>
              <w:jc w:val="right"/>
              <w:rPr>
                <w:rFonts w:ascii="Arial" w:hAnsi="Arial" w:cs="Arial"/>
                <w:sz w:val="20"/>
                <w:lang w:eastAsia="en-AU"/>
              </w:rPr>
            </w:pPr>
          </w:p>
        </w:tc>
        <w:tc>
          <w:tcPr>
            <w:tcW w:w="1260" w:type="dxa"/>
            <w:tcBorders>
              <w:top w:val="nil"/>
              <w:left w:val="nil"/>
              <w:bottom w:val="nil"/>
              <w:right w:val="nil"/>
            </w:tcBorders>
            <w:shd w:val="clear" w:color="auto" w:fill="FDC600"/>
            <w:hideMark/>
          </w:tcPr>
          <w:p w14:paraId="3E3A16A5" w14:textId="77777777" w:rsidR="0068046E" w:rsidRPr="00C60C3C" w:rsidRDefault="0068046E" w:rsidP="0068046E">
            <w:pPr>
              <w:jc w:val="right"/>
              <w:rPr>
                <w:rFonts w:ascii="Arial" w:hAnsi="Arial" w:cs="Arial"/>
                <w:b/>
                <w:sz w:val="20"/>
                <w:lang w:eastAsia="en-AU"/>
              </w:rPr>
            </w:pPr>
            <w:r w:rsidRPr="00C60C3C">
              <w:rPr>
                <w:rFonts w:ascii="Arial" w:hAnsi="Arial" w:cs="Arial"/>
                <w:b/>
                <w:sz w:val="20"/>
                <w:lang w:eastAsia="en-AU"/>
              </w:rPr>
              <w:t> </w:t>
            </w:r>
          </w:p>
        </w:tc>
        <w:tc>
          <w:tcPr>
            <w:tcW w:w="1260" w:type="dxa"/>
            <w:tcBorders>
              <w:top w:val="nil"/>
              <w:left w:val="nil"/>
              <w:bottom w:val="nil"/>
              <w:right w:val="nil"/>
            </w:tcBorders>
            <w:shd w:val="clear" w:color="auto" w:fill="auto"/>
            <w:hideMark/>
          </w:tcPr>
          <w:p w14:paraId="55837BE6" w14:textId="77777777" w:rsidR="0068046E" w:rsidRPr="0068046E" w:rsidRDefault="0068046E" w:rsidP="0068046E">
            <w:pPr>
              <w:jc w:val="right"/>
              <w:rPr>
                <w:rFonts w:ascii="Arial" w:hAnsi="Arial" w:cs="Arial"/>
                <w:sz w:val="20"/>
                <w:lang w:eastAsia="en-AU"/>
              </w:rPr>
            </w:pPr>
          </w:p>
        </w:tc>
      </w:tr>
      <w:tr w:rsidR="0068046E" w:rsidRPr="0068046E" w14:paraId="650F1B98" w14:textId="77777777" w:rsidTr="00556B9F">
        <w:trPr>
          <w:trHeight w:val="255"/>
        </w:trPr>
        <w:tc>
          <w:tcPr>
            <w:tcW w:w="3360" w:type="dxa"/>
            <w:tcBorders>
              <w:top w:val="nil"/>
              <w:left w:val="nil"/>
              <w:bottom w:val="nil"/>
              <w:right w:val="nil"/>
            </w:tcBorders>
            <w:shd w:val="clear" w:color="auto" w:fill="auto"/>
            <w:hideMark/>
          </w:tcPr>
          <w:p w14:paraId="00A9E2D6" w14:textId="77777777" w:rsidR="0068046E" w:rsidRPr="0068046E" w:rsidRDefault="0068046E" w:rsidP="0068046E">
            <w:pPr>
              <w:jc w:val="both"/>
              <w:rPr>
                <w:rFonts w:ascii="Arial" w:hAnsi="Arial" w:cs="Arial"/>
                <w:sz w:val="20"/>
                <w:lang w:eastAsia="en-AU"/>
              </w:rPr>
            </w:pPr>
            <w:r w:rsidRPr="0068046E">
              <w:rPr>
                <w:rFonts w:ascii="Arial" w:hAnsi="Arial" w:cs="Arial"/>
                <w:sz w:val="20"/>
                <w:lang w:eastAsia="en-AU"/>
              </w:rPr>
              <w:t>Buildings</w:t>
            </w:r>
          </w:p>
        </w:tc>
        <w:tc>
          <w:tcPr>
            <w:tcW w:w="960" w:type="dxa"/>
            <w:tcBorders>
              <w:top w:val="nil"/>
              <w:left w:val="nil"/>
              <w:bottom w:val="nil"/>
              <w:right w:val="nil"/>
            </w:tcBorders>
            <w:shd w:val="clear" w:color="auto" w:fill="auto"/>
          </w:tcPr>
          <w:p w14:paraId="106FD94D" w14:textId="77777777" w:rsidR="0068046E" w:rsidRPr="0068046E" w:rsidRDefault="0068046E" w:rsidP="0068046E">
            <w:pPr>
              <w:jc w:val="center"/>
              <w:rPr>
                <w:rFonts w:ascii="Arial" w:hAnsi="Arial" w:cs="Arial"/>
                <w:sz w:val="20"/>
                <w:lang w:eastAsia="en-AU"/>
              </w:rPr>
            </w:pPr>
          </w:p>
        </w:tc>
        <w:tc>
          <w:tcPr>
            <w:tcW w:w="1260" w:type="dxa"/>
            <w:tcBorders>
              <w:top w:val="nil"/>
              <w:left w:val="nil"/>
              <w:bottom w:val="nil"/>
              <w:right w:val="nil"/>
            </w:tcBorders>
            <w:shd w:val="clear" w:color="auto" w:fill="auto"/>
            <w:hideMark/>
          </w:tcPr>
          <w:p w14:paraId="2DF0233C"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14,730</w:t>
            </w:r>
          </w:p>
        </w:tc>
        <w:tc>
          <w:tcPr>
            <w:tcW w:w="1260" w:type="dxa"/>
            <w:tcBorders>
              <w:top w:val="nil"/>
              <w:left w:val="nil"/>
              <w:bottom w:val="nil"/>
              <w:right w:val="nil"/>
            </w:tcBorders>
            <w:shd w:val="clear" w:color="auto" w:fill="FDC600"/>
            <w:hideMark/>
          </w:tcPr>
          <w:p w14:paraId="708485FB" w14:textId="77777777" w:rsidR="0068046E" w:rsidRPr="00C60C3C" w:rsidRDefault="0068046E" w:rsidP="0068046E">
            <w:pPr>
              <w:jc w:val="right"/>
              <w:rPr>
                <w:rFonts w:ascii="Arial" w:hAnsi="Arial" w:cs="Arial"/>
                <w:b/>
                <w:sz w:val="20"/>
                <w:lang w:eastAsia="en-AU"/>
              </w:rPr>
            </w:pPr>
            <w:r w:rsidRPr="00C60C3C">
              <w:rPr>
                <w:rFonts w:ascii="Arial" w:hAnsi="Arial" w:cs="Arial"/>
                <w:b/>
                <w:sz w:val="20"/>
                <w:lang w:eastAsia="en-AU"/>
              </w:rPr>
              <w:t>13,373</w:t>
            </w:r>
          </w:p>
        </w:tc>
        <w:tc>
          <w:tcPr>
            <w:tcW w:w="1260" w:type="dxa"/>
            <w:tcBorders>
              <w:top w:val="nil"/>
              <w:left w:val="nil"/>
              <w:bottom w:val="nil"/>
              <w:right w:val="nil"/>
            </w:tcBorders>
            <w:shd w:val="clear" w:color="auto" w:fill="auto"/>
            <w:hideMark/>
          </w:tcPr>
          <w:p w14:paraId="2714D3D3"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(1,357)</w:t>
            </w:r>
          </w:p>
        </w:tc>
      </w:tr>
      <w:tr w:rsidR="0068046E" w:rsidRPr="0068046E" w14:paraId="18227385" w14:textId="77777777" w:rsidTr="00556B9F">
        <w:trPr>
          <w:trHeight w:val="255"/>
        </w:trPr>
        <w:tc>
          <w:tcPr>
            <w:tcW w:w="3360" w:type="dxa"/>
            <w:tcBorders>
              <w:top w:val="nil"/>
              <w:left w:val="nil"/>
              <w:bottom w:val="nil"/>
              <w:right w:val="nil"/>
            </w:tcBorders>
            <w:shd w:val="clear" w:color="auto" w:fill="auto"/>
            <w:hideMark/>
          </w:tcPr>
          <w:p w14:paraId="0FA27D2C" w14:textId="77777777" w:rsidR="0068046E" w:rsidRPr="0068046E" w:rsidRDefault="0068046E" w:rsidP="0068046E">
            <w:pPr>
              <w:jc w:val="both"/>
              <w:rPr>
                <w:rFonts w:ascii="Arial" w:hAnsi="Arial" w:cs="Arial"/>
                <w:sz w:val="20"/>
                <w:lang w:eastAsia="en-AU"/>
              </w:rPr>
            </w:pPr>
            <w:r w:rsidRPr="0068046E">
              <w:rPr>
                <w:rFonts w:ascii="Arial" w:hAnsi="Arial" w:cs="Arial"/>
                <w:sz w:val="20"/>
                <w:lang w:eastAsia="en-AU"/>
              </w:rPr>
              <w:t>Road Infrastructure</w:t>
            </w:r>
          </w:p>
        </w:tc>
        <w:tc>
          <w:tcPr>
            <w:tcW w:w="960" w:type="dxa"/>
            <w:tcBorders>
              <w:top w:val="nil"/>
              <w:left w:val="nil"/>
              <w:bottom w:val="nil"/>
              <w:right w:val="nil"/>
            </w:tcBorders>
            <w:shd w:val="clear" w:color="auto" w:fill="auto"/>
          </w:tcPr>
          <w:p w14:paraId="67A8CA7D" w14:textId="77777777" w:rsidR="0068046E" w:rsidRPr="0068046E" w:rsidRDefault="0068046E" w:rsidP="0068046E">
            <w:pPr>
              <w:jc w:val="center"/>
              <w:rPr>
                <w:rFonts w:ascii="Arial" w:hAnsi="Arial" w:cs="Arial"/>
                <w:sz w:val="20"/>
                <w:lang w:eastAsia="en-AU"/>
              </w:rPr>
            </w:pPr>
          </w:p>
        </w:tc>
        <w:tc>
          <w:tcPr>
            <w:tcW w:w="1260" w:type="dxa"/>
            <w:tcBorders>
              <w:top w:val="nil"/>
              <w:left w:val="nil"/>
              <w:bottom w:val="nil"/>
              <w:right w:val="nil"/>
            </w:tcBorders>
            <w:shd w:val="clear" w:color="auto" w:fill="auto"/>
            <w:hideMark/>
          </w:tcPr>
          <w:p w14:paraId="516CFE84"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9,456</w:t>
            </w:r>
          </w:p>
        </w:tc>
        <w:tc>
          <w:tcPr>
            <w:tcW w:w="1260" w:type="dxa"/>
            <w:tcBorders>
              <w:top w:val="nil"/>
              <w:left w:val="nil"/>
              <w:bottom w:val="nil"/>
              <w:right w:val="nil"/>
            </w:tcBorders>
            <w:shd w:val="clear" w:color="auto" w:fill="FDC600"/>
            <w:hideMark/>
          </w:tcPr>
          <w:p w14:paraId="5D6CF760" w14:textId="308D895A" w:rsidR="0068046E" w:rsidRPr="00C60C3C" w:rsidRDefault="005045C3" w:rsidP="0068046E">
            <w:pPr>
              <w:jc w:val="right"/>
              <w:rPr>
                <w:rFonts w:ascii="Arial" w:hAnsi="Arial" w:cs="Arial"/>
                <w:b/>
                <w:sz w:val="20"/>
                <w:lang w:eastAsia="en-AU"/>
              </w:rPr>
            </w:pPr>
            <w:r w:rsidRPr="00C60C3C">
              <w:rPr>
                <w:rFonts w:ascii="Arial" w:hAnsi="Arial" w:cs="Arial"/>
                <w:b/>
                <w:sz w:val="20"/>
                <w:lang w:eastAsia="en-AU"/>
              </w:rPr>
              <w:t>10,183</w:t>
            </w:r>
          </w:p>
        </w:tc>
        <w:tc>
          <w:tcPr>
            <w:tcW w:w="1260" w:type="dxa"/>
            <w:tcBorders>
              <w:top w:val="nil"/>
              <w:left w:val="nil"/>
              <w:bottom w:val="nil"/>
              <w:right w:val="nil"/>
            </w:tcBorders>
            <w:shd w:val="clear" w:color="auto" w:fill="auto"/>
            <w:hideMark/>
          </w:tcPr>
          <w:p w14:paraId="385B0D85" w14:textId="310A4696" w:rsidR="0068046E" w:rsidRPr="0068046E" w:rsidRDefault="005045C3" w:rsidP="0068046E">
            <w:pPr>
              <w:jc w:val="right"/>
              <w:rPr>
                <w:rFonts w:ascii="Arial" w:hAnsi="Arial" w:cs="Arial"/>
                <w:sz w:val="20"/>
                <w:lang w:eastAsia="en-AU"/>
              </w:rPr>
            </w:pPr>
            <w:r>
              <w:rPr>
                <w:rFonts w:ascii="Arial" w:hAnsi="Arial" w:cs="Arial"/>
                <w:sz w:val="20"/>
                <w:lang w:eastAsia="en-AU"/>
              </w:rPr>
              <w:t>72</w:t>
            </w:r>
            <w:r w:rsidR="0068046E" w:rsidRPr="0068046E">
              <w:rPr>
                <w:rFonts w:ascii="Arial" w:hAnsi="Arial" w:cs="Arial"/>
                <w:sz w:val="20"/>
                <w:lang w:eastAsia="en-AU"/>
              </w:rPr>
              <w:t>7</w:t>
            </w:r>
          </w:p>
        </w:tc>
      </w:tr>
      <w:tr w:rsidR="0068046E" w:rsidRPr="0068046E" w14:paraId="0E2DA59C" w14:textId="77777777" w:rsidTr="00556B9F">
        <w:trPr>
          <w:trHeight w:val="255"/>
        </w:trPr>
        <w:tc>
          <w:tcPr>
            <w:tcW w:w="3360" w:type="dxa"/>
            <w:tcBorders>
              <w:top w:val="nil"/>
              <w:left w:val="nil"/>
              <w:bottom w:val="nil"/>
              <w:right w:val="nil"/>
            </w:tcBorders>
            <w:shd w:val="clear" w:color="auto" w:fill="auto"/>
            <w:hideMark/>
          </w:tcPr>
          <w:p w14:paraId="7CB684BD" w14:textId="77777777" w:rsidR="0068046E" w:rsidRPr="0068046E" w:rsidRDefault="0068046E" w:rsidP="0068046E">
            <w:pPr>
              <w:jc w:val="both"/>
              <w:rPr>
                <w:rFonts w:ascii="Arial" w:hAnsi="Arial" w:cs="Arial"/>
                <w:sz w:val="20"/>
                <w:lang w:eastAsia="en-AU"/>
              </w:rPr>
            </w:pPr>
            <w:r w:rsidRPr="0068046E">
              <w:rPr>
                <w:rFonts w:ascii="Arial" w:hAnsi="Arial" w:cs="Arial"/>
                <w:sz w:val="20"/>
                <w:lang w:eastAsia="en-AU"/>
              </w:rPr>
              <w:t>Open Space Infrastructure</w:t>
            </w:r>
          </w:p>
        </w:tc>
        <w:tc>
          <w:tcPr>
            <w:tcW w:w="960" w:type="dxa"/>
            <w:tcBorders>
              <w:top w:val="nil"/>
              <w:left w:val="nil"/>
              <w:bottom w:val="nil"/>
              <w:right w:val="nil"/>
            </w:tcBorders>
            <w:shd w:val="clear" w:color="auto" w:fill="auto"/>
          </w:tcPr>
          <w:p w14:paraId="010F352F" w14:textId="77777777" w:rsidR="0068046E" w:rsidRPr="0068046E" w:rsidRDefault="0068046E" w:rsidP="0068046E">
            <w:pPr>
              <w:jc w:val="center"/>
              <w:rPr>
                <w:rFonts w:ascii="Arial" w:hAnsi="Arial" w:cs="Arial"/>
                <w:sz w:val="20"/>
                <w:lang w:eastAsia="en-AU"/>
              </w:rPr>
            </w:pPr>
          </w:p>
        </w:tc>
        <w:tc>
          <w:tcPr>
            <w:tcW w:w="1260" w:type="dxa"/>
            <w:tcBorders>
              <w:top w:val="nil"/>
              <w:left w:val="nil"/>
              <w:bottom w:val="nil"/>
              <w:right w:val="nil"/>
            </w:tcBorders>
            <w:shd w:val="clear" w:color="auto" w:fill="auto"/>
            <w:hideMark/>
          </w:tcPr>
          <w:p w14:paraId="3F77FC8E"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3,910</w:t>
            </w:r>
          </w:p>
        </w:tc>
        <w:tc>
          <w:tcPr>
            <w:tcW w:w="1260" w:type="dxa"/>
            <w:tcBorders>
              <w:top w:val="nil"/>
              <w:left w:val="nil"/>
              <w:bottom w:val="nil"/>
              <w:right w:val="nil"/>
            </w:tcBorders>
            <w:shd w:val="clear" w:color="auto" w:fill="FDC600"/>
            <w:hideMark/>
          </w:tcPr>
          <w:p w14:paraId="79209B11" w14:textId="77777777" w:rsidR="0068046E" w:rsidRPr="00C60C3C" w:rsidRDefault="0068046E" w:rsidP="0068046E">
            <w:pPr>
              <w:jc w:val="right"/>
              <w:rPr>
                <w:rFonts w:ascii="Arial" w:hAnsi="Arial" w:cs="Arial"/>
                <w:b/>
                <w:sz w:val="20"/>
                <w:lang w:eastAsia="en-AU"/>
              </w:rPr>
            </w:pPr>
            <w:r w:rsidRPr="00C60C3C">
              <w:rPr>
                <w:rFonts w:ascii="Arial" w:hAnsi="Arial" w:cs="Arial"/>
                <w:b/>
                <w:sz w:val="20"/>
                <w:lang w:eastAsia="en-AU"/>
              </w:rPr>
              <w:t>7,169</w:t>
            </w:r>
          </w:p>
        </w:tc>
        <w:tc>
          <w:tcPr>
            <w:tcW w:w="1260" w:type="dxa"/>
            <w:tcBorders>
              <w:top w:val="nil"/>
              <w:left w:val="nil"/>
              <w:bottom w:val="nil"/>
              <w:right w:val="nil"/>
            </w:tcBorders>
            <w:shd w:val="clear" w:color="auto" w:fill="auto"/>
            <w:hideMark/>
          </w:tcPr>
          <w:p w14:paraId="72E9CB6A"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3,259</w:t>
            </w:r>
          </w:p>
        </w:tc>
      </w:tr>
      <w:tr w:rsidR="0068046E" w:rsidRPr="0068046E" w14:paraId="75D6FDF4" w14:textId="77777777" w:rsidTr="00556B9F">
        <w:trPr>
          <w:trHeight w:val="255"/>
        </w:trPr>
        <w:tc>
          <w:tcPr>
            <w:tcW w:w="3360" w:type="dxa"/>
            <w:tcBorders>
              <w:top w:val="nil"/>
              <w:left w:val="nil"/>
              <w:bottom w:val="nil"/>
              <w:right w:val="nil"/>
            </w:tcBorders>
            <w:shd w:val="clear" w:color="auto" w:fill="auto"/>
            <w:hideMark/>
          </w:tcPr>
          <w:p w14:paraId="08370E25" w14:textId="77777777" w:rsidR="0068046E" w:rsidRPr="0068046E" w:rsidRDefault="0068046E" w:rsidP="0068046E">
            <w:pPr>
              <w:jc w:val="both"/>
              <w:rPr>
                <w:rFonts w:ascii="Arial" w:hAnsi="Arial" w:cs="Arial"/>
                <w:sz w:val="20"/>
                <w:lang w:eastAsia="en-AU"/>
              </w:rPr>
            </w:pPr>
            <w:r w:rsidRPr="0068046E">
              <w:rPr>
                <w:rFonts w:ascii="Arial" w:hAnsi="Arial" w:cs="Arial"/>
                <w:sz w:val="20"/>
                <w:lang w:eastAsia="en-AU"/>
              </w:rPr>
              <w:t>Information Systems</w:t>
            </w:r>
          </w:p>
        </w:tc>
        <w:tc>
          <w:tcPr>
            <w:tcW w:w="960" w:type="dxa"/>
            <w:tcBorders>
              <w:top w:val="nil"/>
              <w:left w:val="nil"/>
              <w:bottom w:val="nil"/>
              <w:right w:val="nil"/>
            </w:tcBorders>
            <w:shd w:val="clear" w:color="auto" w:fill="auto"/>
          </w:tcPr>
          <w:p w14:paraId="432644F5" w14:textId="77777777" w:rsidR="0068046E" w:rsidRPr="0068046E" w:rsidRDefault="0068046E" w:rsidP="0068046E">
            <w:pPr>
              <w:jc w:val="center"/>
              <w:rPr>
                <w:rFonts w:ascii="Arial" w:hAnsi="Arial" w:cs="Arial"/>
                <w:sz w:val="20"/>
                <w:lang w:eastAsia="en-AU"/>
              </w:rPr>
            </w:pPr>
          </w:p>
        </w:tc>
        <w:tc>
          <w:tcPr>
            <w:tcW w:w="1260" w:type="dxa"/>
            <w:tcBorders>
              <w:top w:val="nil"/>
              <w:left w:val="nil"/>
              <w:bottom w:val="nil"/>
              <w:right w:val="nil"/>
            </w:tcBorders>
            <w:shd w:val="clear" w:color="auto" w:fill="auto"/>
            <w:hideMark/>
          </w:tcPr>
          <w:p w14:paraId="2E304897"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2,587</w:t>
            </w:r>
          </w:p>
        </w:tc>
        <w:tc>
          <w:tcPr>
            <w:tcW w:w="1260" w:type="dxa"/>
            <w:tcBorders>
              <w:top w:val="nil"/>
              <w:left w:val="nil"/>
              <w:bottom w:val="nil"/>
              <w:right w:val="nil"/>
            </w:tcBorders>
            <w:shd w:val="clear" w:color="auto" w:fill="FDC600"/>
            <w:hideMark/>
          </w:tcPr>
          <w:p w14:paraId="0D5D9DAD" w14:textId="77777777" w:rsidR="0068046E" w:rsidRPr="00C60C3C" w:rsidRDefault="0068046E" w:rsidP="0068046E">
            <w:pPr>
              <w:jc w:val="right"/>
              <w:rPr>
                <w:rFonts w:ascii="Arial" w:hAnsi="Arial" w:cs="Arial"/>
                <w:b/>
                <w:sz w:val="20"/>
                <w:lang w:eastAsia="en-AU"/>
              </w:rPr>
            </w:pPr>
            <w:r w:rsidRPr="00C60C3C">
              <w:rPr>
                <w:rFonts w:ascii="Arial" w:hAnsi="Arial" w:cs="Arial"/>
                <w:b/>
                <w:sz w:val="20"/>
                <w:lang w:eastAsia="en-AU"/>
              </w:rPr>
              <w:t>3,062</w:t>
            </w:r>
          </w:p>
        </w:tc>
        <w:tc>
          <w:tcPr>
            <w:tcW w:w="1260" w:type="dxa"/>
            <w:tcBorders>
              <w:top w:val="nil"/>
              <w:left w:val="nil"/>
              <w:bottom w:val="nil"/>
              <w:right w:val="nil"/>
            </w:tcBorders>
            <w:shd w:val="clear" w:color="auto" w:fill="auto"/>
            <w:hideMark/>
          </w:tcPr>
          <w:p w14:paraId="5B76C100"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475</w:t>
            </w:r>
          </w:p>
        </w:tc>
      </w:tr>
      <w:tr w:rsidR="0068046E" w:rsidRPr="0068046E" w14:paraId="1B66F949" w14:textId="77777777" w:rsidTr="00556B9F">
        <w:trPr>
          <w:trHeight w:val="255"/>
        </w:trPr>
        <w:tc>
          <w:tcPr>
            <w:tcW w:w="3360" w:type="dxa"/>
            <w:tcBorders>
              <w:top w:val="nil"/>
              <w:left w:val="nil"/>
              <w:bottom w:val="nil"/>
              <w:right w:val="nil"/>
            </w:tcBorders>
            <w:shd w:val="clear" w:color="auto" w:fill="auto"/>
            <w:hideMark/>
          </w:tcPr>
          <w:p w14:paraId="53D97B7E" w14:textId="77777777" w:rsidR="0068046E" w:rsidRPr="0068046E" w:rsidRDefault="0068046E" w:rsidP="0068046E">
            <w:pPr>
              <w:jc w:val="both"/>
              <w:rPr>
                <w:rFonts w:ascii="Arial" w:hAnsi="Arial" w:cs="Arial"/>
                <w:sz w:val="20"/>
                <w:lang w:eastAsia="en-AU"/>
              </w:rPr>
            </w:pPr>
            <w:r w:rsidRPr="0068046E">
              <w:rPr>
                <w:rFonts w:ascii="Arial" w:hAnsi="Arial" w:cs="Arial"/>
                <w:sz w:val="20"/>
                <w:lang w:eastAsia="en-AU"/>
              </w:rPr>
              <w:t>Library Resources</w:t>
            </w:r>
          </w:p>
        </w:tc>
        <w:tc>
          <w:tcPr>
            <w:tcW w:w="960" w:type="dxa"/>
            <w:tcBorders>
              <w:top w:val="nil"/>
              <w:left w:val="nil"/>
              <w:bottom w:val="nil"/>
              <w:right w:val="nil"/>
            </w:tcBorders>
            <w:shd w:val="clear" w:color="auto" w:fill="auto"/>
          </w:tcPr>
          <w:p w14:paraId="5963625E" w14:textId="77777777" w:rsidR="0068046E" w:rsidRPr="0068046E" w:rsidRDefault="0068046E" w:rsidP="0068046E">
            <w:pPr>
              <w:jc w:val="center"/>
              <w:rPr>
                <w:rFonts w:ascii="Arial" w:hAnsi="Arial" w:cs="Arial"/>
                <w:sz w:val="20"/>
                <w:lang w:eastAsia="en-AU"/>
              </w:rPr>
            </w:pPr>
          </w:p>
        </w:tc>
        <w:tc>
          <w:tcPr>
            <w:tcW w:w="1260" w:type="dxa"/>
            <w:tcBorders>
              <w:top w:val="nil"/>
              <w:left w:val="nil"/>
              <w:bottom w:val="nil"/>
              <w:right w:val="nil"/>
            </w:tcBorders>
            <w:shd w:val="clear" w:color="auto" w:fill="auto"/>
            <w:hideMark/>
          </w:tcPr>
          <w:p w14:paraId="54C1A8EF"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774</w:t>
            </w:r>
          </w:p>
        </w:tc>
        <w:tc>
          <w:tcPr>
            <w:tcW w:w="1260" w:type="dxa"/>
            <w:tcBorders>
              <w:top w:val="nil"/>
              <w:left w:val="nil"/>
              <w:bottom w:val="nil"/>
              <w:right w:val="nil"/>
            </w:tcBorders>
            <w:shd w:val="clear" w:color="auto" w:fill="FDC600"/>
            <w:hideMark/>
          </w:tcPr>
          <w:p w14:paraId="247AAB2C" w14:textId="77777777" w:rsidR="0068046E" w:rsidRPr="00C60C3C" w:rsidRDefault="0068046E" w:rsidP="0068046E">
            <w:pPr>
              <w:jc w:val="right"/>
              <w:rPr>
                <w:rFonts w:ascii="Arial" w:hAnsi="Arial" w:cs="Arial"/>
                <w:b/>
                <w:sz w:val="20"/>
                <w:lang w:eastAsia="en-AU"/>
              </w:rPr>
            </w:pPr>
            <w:r w:rsidRPr="00C60C3C">
              <w:rPr>
                <w:rFonts w:ascii="Arial" w:hAnsi="Arial" w:cs="Arial"/>
                <w:b/>
                <w:sz w:val="20"/>
                <w:lang w:eastAsia="en-AU"/>
              </w:rPr>
              <w:t>470</w:t>
            </w:r>
          </w:p>
        </w:tc>
        <w:tc>
          <w:tcPr>
            <w:tcW w:w="1260" w:type="dxa"/>
            <w:tcBorders>
              <w:top w:val="nil"/>
              <w:left w:val="nil"/>
              <w:bottom w:val="nil"/>
              <w:right w:val="nil"/>
            </w:tcBorders>
            <w:shd w:val="clear" w:color="auto" w:fill="auto"/>
            <w:hideMark/>
          </w:tcPr>
          <w:p w14:paraId="1105825E"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(304)</w:t>
            </w:r>
          </w:p>
        </w:tc>
      </w:tr>
      <w:tr w:rsidR="0068046E" w:rsidRPr="0068046E" w14:paraId="14C4CD8F" w14:textId="77777777" w:rsidTr="00556B9F">
        <w:trPr>
          <w:trHeight w:val="255"/>
        </w:trPr>
        <w:tc>
          <w:tcPr>
            <w:tcW w:w="3360" w:type="dxa"/>
            <w:tcBorders>
              <w:top w:val="nil"/>
              <w:left w:val="nil"/>
              <w:bottom w:val="nil"/>
              <w:right w:val="nil"/>
            </w:tcBorders>
            <w:shd w:val="clear" w:color="auto" w:fill="auto"/>
            <w:hideMark/>
          </w:tcPr>
          <w:p w14:paraId="587634A5" w14:textId="77777777" w:rsidR="0068046E" w:rsidRPr="0068046E" w:rsidRDefault="0068046E" w:rsidP="0068046E">
            <w:pPr>
              <w:jc w:val="both"/>
              <w:rPr>
                <w:rFonts w:ascii="Arial" w:hAnsi="Arial" w:cs="Arial"/>
                <w:sz w:val="20"/>
                <w:lang w:eastAsia="en-AU"/>
              </w:rPr>
            </w:pPr>
            <w:r w:rsidRPr="0068046E">
              <w:rPr>
                <w:rFonts w:ascii="Arial" w:hAnsi="Arial" w:cs="Arial"/>
                <w:sz w:val="20"/>
                <w:lang w:eastAsia="en-AU"/>
              </w:rPr>
              <w:t>Other General Assets</w:t>
            </w:r>
          </w:p>
        </w:tc>
        <w:tc>
          <w:tcPr>
            <w:tcW w:w="960" w:type="dxa"/>
            <w:tcBorders>
              <w:top w:val="nil"/>
              <w:left w:val="nil"/>
              <w:bottom w:val="nil"/>
              <w:right w:val="nil"/>
            </w:tcBorders>
            <w:shd w:val="clear" w:color="auto" w:fill="auto"/>
          </w:tcPr>
          <w:p w14:paraId="49CE7096" w14:textId="77777777" w:rsidR="0068046E" w:rsidRPr="0068046E" w:rsidRDefault="0068046E" w:rsidP="0068046E">
            <w:pPr>
              <w:jc w:val="center"/>
              <w:rPr>
                <w:rFonts w:ascii="Arial" w:hAnsi="Arial" w:cs="Arial"/>
                <w:sz w:val="20"/>
                <w:lang w:eastAsia="en-AU"/>
              </w:rPr>
            </w:pPr>
          </w:p>
        </w:tc>
        <w:tc>
          <w:tcPr>
            <w:tcW w:w="1260" w:type="dxa"/>
            <w:tcBorders>
              <w:top w:val="nil"/>
              <w:left w:val="nil"/>
              <w:bottom w:val="single" w:sz="4" w:space="0" w:color="auto"/>
              <w:right w:val="nil"/>
            </w:tcBorders>
            <w:shd w:val="clear" w:color="auto" w:fill="auto"/>
            <w:hideMark/>
          </w:tcPr>
          <w:p w14:paraId="0FC211BF"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1,631</w:t>
            </w:r>
          </w:p>
        </w:tc>
        <w:tc>
          <w:tcPr>
            <w:tcW w:w="1260" w:type="dxa"/>
            <w:tcBorders>
              <w:top w:val="nil"/>
              <w:left w:val="nil"/>
              <w:bottom w:val="single" w:sz="4" w:space="0" w:color="auto"/>
              <w:right w:val="nil"/>
            </w:tcBorders>
            <w:shd w:val="clear" w:color="auto" w:fill="FDC600"/>
            <w:hideMark/>
          </w:tcPr>
          <w:p w14:paraId="232F8B67" w14:textId="222C4604" w:rsidR="0068046E" w:rsidRPr="00C60C3C" w:rsidRDefault="005045C3" w:rsidP="0068046E">
            <w:pPr>
              <w:jc w:val="right"/>
              <w:rPr>
                <w:rFonts w:ascii="Arial" w:hAnsi="Arial" w:cs="Arial"/>
                <w:b/>
                <w:sz w:val="20"/>
                <w:lang w:eastAsia="en-AU"/>
              </w:rPr>
            </w:pPr>
            <w:r w:rsidRPr="00C60C3C">
              <w:rPr>
                <w:rFonts w:ascii="Arial" w:hAnsi="Arial" w:cs="Arial"/>
                <w:b/>
                <w:sz w:val="20"/>
                <w:lang w:eastAsia="en-AU"/>
              </w:rPr>
              <w:t>1,665</w:t>
            </w:r>
          </w:p>
        </w:tc>
        <w:tc>
          <w:tcPr>
            <w:tcW w:w="1260" w:type="dxa"/>
            <w:tcBorders>
              <w:top w:val="nil"/>
              <w:left w:val="nil"/>
              <w:bottom w:val="single" w:sz="4" w:space="0" w:color="auto"/>
              <w:right w:val="nil"/>
            </w:tcBorders>
            <w:shd w:val="clear" w:color="auto" w:fill="auto"/>
            <w:hideMark/>
          </w:tcPr>
          <w:p w14:paraId="7203BF0A" w14:textId="356A0559" w:rsidR="0068046E" w:rsidRPr="0068046E" w:rsidRDefault="005045C3" w:rsidP="0068046E">
            <w:pPr>
              <w:jc w:val="right"/>
              <w:rPr>
                <w:rFonts w:ascii="Arial" w:hAnsi="Arial" w:cs="Arial"/>
                <w:sz w:val="20"/>
                <w:lang w:eastAsia="en-AU"/>
              </w:rPr>
            </w:pPr>
            <w:r>
              <w:rPr>
                <w:rFonts w:ascii="Arial" w:hAnsi="Arial" w:cs="Arial"/>
                <w:sz w:val="20"/>
                <w:lang w:eastAsia="en-AU"/>
              </w:rPr>
              <w:t>(166)</w:t>
            </w:r>
          </w:p>
        </w:tc>
      </w:tr>
      <w:tr w:rsidR="0068046E" w:rsidRPr="0068046E" w14:paraId="49EA262F" w14:textId="77777777" w:rsidTr="00556B9F">
        <w:trPr>
          <w:trHeight w:val="255"/>
        </w:trPr>
        <w:tc>
          <w:tcPr>
            <w:tcW w:w="3360" w:type="dxa"/>
            <w:tcBorders>
              <w:top w:val="nil"/>
              <w:left w:val="nil"/>
              <w:bottom w:val="nil"/>
              <w:right w:val="nil"/>
            </w:tcBorders>
            <w:shd w:val="clear" w:color="auto" w:fill="auto"/>
            <w:hideMark/>
          </w:tcPr>
          <w:p w14:paraId="5D0EA237" w14:textId="77777777" w:rsidR="0068046E" w:rsidRPr="0068046E" w:rsidRDefault="0068046E" w:rsidP="0068046E">
            <w:pPr>
              <w:jc w:val="both"/>
              <w:rPr>
                <w:rFonts w:ascii="Arial" w:hAnsi="Arial" w:cs="Arial"/>
                <w:b/>
                <w:bCs/>
                <w:sz w:val="20"/>
                <w:lang w:eastAsia="en-AU"/>
              </w:rPr>
            </w:pPr>
            <w:r w:rsidRPr="0068046E">
              <w:rPr>
                <w:rFonts w:ascii="Arial" w:hAnsi="Arial" w:cs="Arial"/>
                <w:b/>
                <w:bCs/>
                <w:sz w:val="20"/>
                <w:lang w:eastAsia="en-AU"/>
              </w:rPr>
              <w:t>Total new works</w:t>
            </w:r>
          </w:p>
        </w:tc>
        <w:tc>
          <w:tcPr>
            <w:tcW w:w="960" w:type="dxa"/>
            <w:tcBorders>
              <w:top w:val="nil"/>
              <w:left w:val="nil"/>
              <w:bottom w:val="nil"/>
              <w:right w:val="nil"/>
            </w:tcBorders>
            <w:shd w:val="clear" w:color="auto" w:fill="auto"/>
          </w:tcPr>
          <w:p w14:paraId="15720BD3" w14:textId="77777777" w:rsidR="0068046E" w:rsidRPr="0068046E" w:rsidRDefault="0068046E" w:rsidP="0068046E">
            <w:pPr>
              <w:jc w:val="center"/>
              <w:rPr>
                <w:rFonts w:ascii="Arial" w:hAnsi="Arial" w:cs="Arial"/>
                <w:sz w:val="20"/>
                <w:lang w:eastAsia="en-AU"/>
              </w:rPr>
            </w:pPr>
          </w:p>
        </w:tc>
        <w:tc>
          <w:tcPr>
            <w:tcW w:w="1260" w:type="dxa"/>
            <w:tcBorders>
              <w:top w:val="single" w:sz="4" w:space="0" w:color="auto"/>
              <w:left w:val="nil"/>
              <w:bottom w:val="single" w:sz="4" w:space="0" w:color="auto"/>
              <w:right w:val="nil"/>
            </w:tcBorders>
            <w:shd w:val="clear" w:color="auto" w:fill="auto"/>
            <w:hideMark/>
          </w:tcPr>
          <w:p w14:paraId="533C4A15"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33,089</w:t>
            </w:r>
          </w:p>
        </w:tc>
        <w:tc>
          <w:tcPr>
            <w:tcW w:w="1260" w:type="dxa"/>
            <w:tcBorders>
              <w:top w:val="single" w:sz="4" w:space="0" w:color="auto"/>
              <w:left w:val="nil"/>
              <w:bottom w:val="single" w:sz="4" w:space="0" w:color="auto"/>
              <w:right w:val="nil"/>
            </w:tcBorders>
            <w:shd w:val="clear" w:color="auto" w:fill="FDC600"/>
            <w:hideMark/>
          </w:tcPr>
          <w:p w14:paraId="4AF2FCD1" w14:textId="77777777" w:rsidR="0068046E" w:rsidRPr="00C60C3C" w:rsidRDefault="0068046E" w:rsidP="0068046E">
            <w:pPr>
              <w:jc w:val="right"/>
              <w:rPr>
                <w:rFonts w:ascii="Arial" w:hAnsi="Arial" w:cs="Arial"/>
                <w:b/>
                <w:bCs/>
                <w:sz w:val="20"/>
                <w:lang w:eastAsia="en-AU"/>
              </w:rPr>
            </w:pPr>
            <w:r w:rsidRPr="00C60C3C">
              <w:rPr>
                <w:rFonts w:ascii="Arial" w:hAnsi="Arial" w:cs="Arial"/>
                <w:b/>
                <w:bCs/>
                <w:sz w:val="20"/>
                <w:lang w:eastAsia="en-AU"/>
              </w:rPr>
              <w:t>35,722</w:t>
            </w:r>
          </w:p>
        </w:tc>
        <w:tc>
          <w:tcPr>
            <w:tcW w:w="1260" w:type="dxa"/>
            <w:tcBorders>
              <w:top w:val="single" w:sz="4" w:space="0" w:color="auto"/>
              <w:left w:val="nil"/>
              <w:bottom w:val="single" w:sz="4" w:space="0" w:color="auto"/>
              <w:right w:val="nil"/>
            </w:tcBorders>
            <w:shd w:val="clear" w:color="auto" w:fill="auto"/>
            <w:hideMark/>
          </w:tcPr>
          <w:p w14:paraId="66D9BB0F"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2,633</w:t>
            </w:r>
          </w:p>
        </w:tc>
      </w:tr>
      <w:tr w:rsidR="0068046E" w:rsidRPr="0068046E" w14:paraId="2633751A" w14:textId="77777777" w:rsidTr="00556B9F">
        <w:trPr>
          <w:trHeight w:val="255"/>
        </w:trPr>
        <w:tc>
          <w:tcPr>
            <w:tcW w:w="3360" w:type="dxa"/>
            <w:tcBorders>
              <w:top w:val="nil"/>
              <w:left w:val="nil"/>
              <w:bottom w:val="single" w:sz="4" w:space="0" w:color="auto"/>
              <w:right w:val="nil"/>
            </w:tcBorders>
            <w:shd w:val="clear" w:color="auto" w:fill="auto"/>
            <w:hideMark/>
          </w:tcPr>
          <w:p w14:paraId="36C7BCF4" w14:textId="77777777" w:rsidR="0068046E" w:rsidRPr="0068046E" w:rsidRDefault="0068046E" w:rsidP="0068046E">
            <w:pPr>
              <w:jc w:val="both"/>
              <w:rPr>
                <w:rFonts w:ascii="Arial" w:hAnsi="Arial" w:cs="Arial"/>
                <w:b/>
                <w:bCs/>
                <w:sz w:val="20"/>
                <w:lang w:eastAsia="en-AU"/>
              </w:rPr>
            </w:pPr>
            <w:r w:rsidRPr="0068046E">
              <w:rPr>
                <w:rFonts w:ascii="Arial" w:hAnsi="Arial" w:cs="Arial"/>
                <w:b/>
                <w:bCs/>
                <w:sz w:val="20"/>
                <w:lang w:eastAsia="en-AU"/>
              </w:rPr>
              <w:t>Total capital works expenditure</w:t>
            </w:r>
          </w:p>
        </w:tc>
        <w:tc>
          <w:tcPr>
            <w:tcW w:w="960" w:type="dxa"/>
            <w:tcBorders>
              <w:top w:val="nil"/>
              <w:left w:val="nil"/>
              <w:bottom w:val="single" w:sz="4" w:space="0" w:color="auto"/>
              <w:right w:val="nil"/>
            </w:tcBorders>
            <w:shd w:val="clear" w:color="auto" w:fill="auto"/>
          </w:tcPr>
          <w:p w14:paraId="27A8BB5A" w14:textId="7D59B576" w:rsidR="0068046E" w:rsidRPr="0068046E" w:rsidRDefault="0068046E" w:rsidP="0068046E">
            <w:pPr>
              <w:jc w:val="center"/>
              <w:rPr>
                <w:rFonts w:ascii="Arial" w:hAnsi="Arial" w:cs="Arial"/>
                <w:sz w:val="20"/>
                <w:lang w:eastAsia="en-AU"/>
              </w:rPr>
            </w:pPr>
          </w:p>
        </w:tc>
        <w:tc>
          <w:tcPr>
            <w:tcW w:w="1260" w:type="dxa"/>
            <w:tcBorders>
              <w:top w:val="nil"/>
              <w:left w:val="nil"/>
              <w:bottom w:val="single" w:sz="4" w:space="0" w:color="auto"/>
              <w:right w:val="nil"/>
            </w:tcBorders>
            <w:shd w:val="clear" w:color="auto" w:fill="auto"/>
            <w:hideMark/>
          </w:tcPr>
          <w:p w14:paraId="0F2835F4"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33,089</w:t>
            </w:r>
          </w:p>
        </w:tc>
        <w:tc>
          <w:tcPr>
            <w:tcW w:w="1260" w:type="dxa"/>
            <w:tcBorders>
              <w:top w:val="nil"/>
              <w:left w:val="nil"/>
              <w:bottom w:val="single" w:sz="4" w:space="0" w:color="auto"/>
              <w:right w:val="nil"/>
            </w:tcBorders>
            <w:shd w:val="clear" w:color="auto" w:fill="FDC600"/>
            <w:hideMark/>
          </w:tcPr>
          <w:p w14:paraId="14AA8558" w14:textId="77777777" w:rsidR="0068046E" w:rsidRPr="00C60C3C" w:rsidRDefault="0068046E" w:rsidP="0068046E">
            <w:pPr>
              <w:jc w:val="right"/>
              <w:rPr>
                <w:rFonts w:ascii="Arial" w:hAnsi="Arial" w:cs="Arial"/>
                <w:b/>
                <w:bCs/>
                <w:sz w:val="20"/>
                <w:lang w:eastAsia="en-AU"/>
              </w:rPr>
            </w:pPr>
            <w:r w:rsidRPr="00C60C3C">
              <w:rPr>
                <w:rFonts w:ascii="Arial" w:hAnsi="Arial" w:cs="Arial"/>
                <w:b/>
                <w:bCs/>
                <w:sz w:val="20"/>
                <w:lang w:eastAsia="en-AU"/>
              </w:rPr>
              <w:t>41,647</w:t>
            </w:r>
          </w:p>
        </w:tc>
        <w:tc>
          <w:tcPr>
            <w:tcW w:w="1260" w:type="dxa"/>
            <w:tcBorders>
              <w:top w:val="nil"/>
              <w:left w:val="nil"/>
              <w:bottom w:val="single" w:sz="4" w:space="0" w:color="auto"/>
              <w:right w:val="nil"/>
            </w:tcBorders>
            <w:shd w:val="clear" w:color="auto" w:fill="auto"/>
            <w:hideMark/>
          </w:tcPr>
          <w:p w14:paraId="6CCA412E"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8,558</w:t>
            </w:r>
          </w:p>
        </w:tc>
      </w:tr>
      <w:tr w:rsidR="0068046E" w:rsidRPr="0068046E" w14:paraId="001E7DB0" w14:textId="77777777" w:rsidTr="00556B9F">
        <w:trPr>
          <w:trHeight w:val="255"/>
        </w:trPr>
        <w:tc>
          <w:tcPr>
            <w:tcW w:w="3360" w:type="dxa"/>
            <w:tcBorders>
              <w:top w:val="nil"/>
              <w:left w:val="nil"/>
              <w:bottom w:val="nil"/>
              <w:right w:val="nil"/>
            </w:tcBorders>
            <w:shd w:val="clear" w:color="auto" w:fill="auto"/>
            <w:hideMark/>
          </w:tcPr>
          <w:p w14:paraId="1F2035CC" w14:textId="77777777" w:rsidR="0068046E" w:rsidRPr="0068046E" w:rsidRDefault="0068046E" w:rsidP="0068046E">
            <w:pPr>
              <w:jc w:val="both"/>
              <w:rPr>
                <w:rFonts w:ascii="Arial" w:hAnsi="Arial" w:cs="Arial"/>
                <w:b/>
                <w:bCs/>
                <w:sz w:val="20"/>
                <w:lang w:eastAsia="en-AU"/>
              </w:rPr>
            </w:pPr>
            <w:r w:rsidRPr="0068046E">
              <w:rPr>
                <w:rFonts w:ascii="Arial" w:hAnsi="Arial" w:cs="Arial"/>
                <w:b/>
                <w:bCs/>
                <w:sz w:val="20"/>
                <w:lang w:eastAsia="en-AU"/>
              </w:rPr>
              <w:t>Represented by:</w:t>
            </w:r>
          </w:p>
        </w:tc>
        <w:tc>
          <w:tcPr>
            <w:tcW w:w="960" w:type="dxa"/>
            <w:tcBorders>
              <w:top w:val="nil"/>
              <w:left w:val="nil"/>
              <w:bottom w:val="nil"/>
              <w:right w:val="nil"/>
            </w:tcBorders>
            <w:shd w:val="clear" w:color="auto" w:fill="auto"/>
          </w:tcPr>
          <w:p w14:paraId="31BC944C" w14:textId="77777777" w:rsidR="0068046E" w:rsidRPr="0068046E" w:rsidRDefault="0068046E" w:rsidP="0068046E">
            <w:pPr>
              <w:jc w:val="center"/>
              <w:rPr>
                <w:rFonts w:ascii="Arial" w:hAnsi="Arial" w:cs="Arial"/>
                <w:sz w:val="20"/>
                <w:lang w:eastAsia="en-AU"/>
              </w:rPr>
            </w:pPr>
          </w:p>
        </w:tc>
        <w:tc>
          <w:tcPr>
            <w:tcW w:w="1260" w:type="dxa"/>
            <w:tcBorders>
              <w:top w:val="nil"/>
              <w:left w:val="nil"/>
              <w:bottom w:val="nil"/>
              <w:right w:val="nil"/>
            </w:tcBorders>
            <w:shd w:val="clear" w:color="auto" w:fill="auto"/>
            <w:hideMark/>
          </w:tcPr>
          <w:p w14:paraId="2A920280" w14:textId="77777777" w:rsidR="0068046E" w:rsidRPr="0068046E" w:rsidRDefault="0068046E" w:rsidP="0068046E">
            <w:pPr>
              <w:jc w:val="both"/>
              <w:rPr>
                <w:rFonts w:ascii="Arial" w:hAnsi="Arial" w:cs="Arial"/>
                <w:sz w:val="20"/>
                <w:lang w:eastAsia="en-AU"/>
              </w:rPr>
            </w:pPr>
          </w:p>
        </w:tc>
        <w:tc>
          <w:tcPr>
            <w:tcW w:w="1260" w:type="dxa"/>
            <w:tcBorders>
              <w:top w:val="nil"/>
              <w:left w:val="nil"/>
              <w:bottom w:val="nil"/>
              <w:right w:val="nil"/>
            </w:tcBorders>
            <w:shd w:val="clear" w:color="auto" w:fill="FDC600"/>
            <w:hideMark/>
          </w:tcPr>
          <w:p w14:paraId="3E76A8A4" w14:textId="77777777" w:rsidR="0068046E" w:rsidRPr="00C60C3C" w:rsidRDefault="0068046E" w:rsidP="0068046E">
            <w:pPr>
              <w:jc w:val="both"/>
              <w:rPr>
                <w:rFonts w:ascii="Arial" w:hAnsi="Arial" w:cs="Arial"/>
                <w:b/>
                <w:sz w:val="20"/>
                <w:lang w:eastAsia="en-AU"/>
              </w:rPr>
            </w:pPr>
            <w:r w:rsidRPr="00C60C3C">
              <w:rPr>
                <w:rFonts w:ascii="Arial" w:hAnsi="Arial" w:cs="Arial"/>
                <w:b/>
                <w:sz w:val="20"/>
                <w:lang w:eastAsia="en-AU"/>
              </w:rPr>
              <w:t> </w:t>
            </w:r>
          </w:p>
        </w:tc>
        <w:tc>
          <w:tcPr>
            <w:tcW w:w="1260" w:type="dxa"/>
            <w:tcBorders>
              <w:top w:val="nil"/>
              <w:left w:val="nil"/>
              <w:bottom w:val="nil"/>
              <w:right w:val="nil"/>
            </w:tcBorders>
            <w:shd w:val="clear" w:color="auto" w:fill="auto"/>
            <w:hideMark/>
          </w:tcPr>
          <w:p w14:paraId="693061A2" w14:textId="77777777" w:rsidR="0068046E" w:rsidRPr="0068046E" w:rsidRDefault="0068046E" w:rsidP="0068046E">
            <w:pPr>
              <w:jc w:val="both"/>
              <w:rPr>
                <w:rFonts w:ascii="Arial" w:hAnsi="Arial" w:cs="Arial"/>
                <w:sz w:val="20"/>
                <w:lang w:eastAsia="en-AU"/>
              </w:rPr>
            </w:pPr>
          </w:p>
        </w:tc>
      </w:tr>
      <w:tr w:rsidR="0068046E" w:rsidRPr="0068046E" w14:paraId="58B7A76A" w14:textId="77777777" w:rsidTr="00556B9F">
        <w:trPr>
          <w:trHeight w:val="255"/>
        </w:trPr>
        <w:tc>
          <w:tcPr>
            <w:tcW w:w="3360" w:type="dxa"/>
            <w:tcBorders>
              <w:top w:val="nil"/>
              <w:left w:val="nil"/>
              <w:bottom w:val="nil"/>
              <w:right w:val="nil"/>
            </w:tcBorders>
            <w:shd w:val="clear" w:color="auto" w:fill="auto"/>
            <w:hideMark/>
          </w:tcPr>
          <w:p w14:paraId="2CC889C1" w14:textId="77777777" w:rsidR="0068046E" w:rsidRPr="0068046E" w:rsidRDefault="0068046E" w:rsidP="0068046E">
            <w:pPr>
              <w:jc w:val="both"/>
              <w:rPr>
                <w:rFonts w:ascii="Arial" w:hAnsi="Arial" w:cs="Arial"/>
                <w:sz w:val="20"/>
                <w:lang w:eastAsia="en-AU"/>
              </w:rPr>
            </w:pPr>
            <w:r w:rsidRPr="0068046E">
              <w:rPr>
                <w:rFonts w:ascii="Arial" w:hAnsi="Arial" w:cs="Arial"/>
                <w:sz w:val="20"/>
                <w:lang w:eastAsia="en-AU"/>
              </w:rPr>
              <w:t>New asset expenditure</w:t>
            </w:r>
          </w:p>
        </w:tc>
        <w:tc>
          <w:tcPr>
            <w:tcW w:w="960" w:type="dxa"/>
            <w:tcBorders>
              <w:top w:val="nil"/>
              <w:left w:val="nil"/>
              <w:bottom w:val="nil"/>
              <w:right w:val="nil"/>
            </w:tcBorders>
            <w:shd w:val="clear" w:color="auto" w:fill="auto"/>
          </w:tcPr>
          <w:p w14:paraId="2459692A" w14:textId="75937144" w:rsidR="0068046E" w:rsidRPr="0068046E" w:rsidRDefault="0068046E" w:rsidP="0068046E">
            <w:pPr>
              <w:jc w:val="center"/>
              <w:rPr>
                <w:rFonts w:ascii="Arial" w:hAnsi="Arial" w:cs="Arial"/>
                <w:sz w:val="20"/>
                <w:lang w:eastAsia="en-AU"/>
              </w:rPr>
            </w:pPr>
          </w:p>
        </w:tc>
        <w:tc>
          <w:tcPr>
            <w:tcW w:w="1260" w:type="dxa"/>
            <w:tcBorders>
              <w:top w:val="nil"/>
              <w:left w:val="nil"/>
              <w:bottom w:val="nil"/>
              <w:right w:val="nil"/>
            </w:tcBorders>
            <w:shd w:val="clear" w:color="auto" w:fill="auto"/>
            <w:hideMark/>
          </w:tcPr>
          <w:p w14:paraId="15242D07"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10,475</w:t>
            </w:r>
          </w:p>
        </w:tc>
        <w:tc>
          <w:tcPr>
            <w:tcW w:w="1260" w:type="dxa"/>
            <w:tcBorders>
              <w:top w:val="nil"/>
              <w:left w:val="nil"/>
              <w:bottom w:val="nil"/>
              <w:right w:val="nil"/>
            </w:tcBorders>
            <w:shd w:val="clear" w:color="auto" w:fill="FDC600"/>
            <w:hideMark/>
          </w:tcPr>
          <w:p w14:paraId="27E024EF" w14:textId="47594773" w:rsidR="0068046E" w:rsidRPr="00C60C3C" w:rsidRDefault="0068046E" w:rsidP="005045C3">
            <w:pPr>
              <w:jc w:val="right"/>
              <w:rPr>
                <w:rFonts w:ascii="Arial" w:hAnsi="Arial" w:cs="Arial"/>
                <w:b/>
                <w:sz w:val="20"/>
                <w:lang w:eastAsia="en-AU"/>
              </w:rPr>
            </w:pPr>
            <w:r w:rsidRPr="00C60C3C">
              <w:rPr>
                <w:rFonts w:ascii="Arial" w:hAnsi="Arial" w:cs="Arial"/>
                <w:b/>
                <w:sz w:val="20"/>
                <w:lang w:eastAsia="en-AU"/>
              </w:rPr>
              <w:t>15,</w:t>
            </w:r>
            <w:r w:rsidR="005045C3" w:rsidRPr="00C60C3C">
              <w:rPr>
                <w:rFonts w:ascii="Arial" w:hAnsi="Arial" w:cs="Arial"/>
                <w:b/>
                <w:sz w:val="20"/>
                <w:lang w:eastAsia="en-AU"/>
              </w:rPr>
              <w:t>715</w:t>
            </w:r>
          </w:p>
        </w:tc>
        <w:tc>
          <w:tcPr>
            <w:tcW w:w="1260" w:type="dxa"/>
            <w:tcBorders>
              <w:top w:val="nil"/>
              <w:left w:val="nil"/>
              <w:bottom w:val="nil"/>
              <w:right w:val="nil"/>
            </w:tcBorders>
            <w:shd w:val="clear" w:color="auto" w:fill="auto"/>
            <w:hideMark/>
          </w:tcPr>
          <w:p w14:paraId="5CF5B1ED" w14:textId="583E7DA2" w:rsidR="0068046E" w:rsidRPr="0068046E" w:rsidRDefault="0068046E" w:rsidP="005045C3">
            <w:pPr>
              <w:jc w:val="right"/>
              <w:rPr>
                <w:rFonts w:ascii="Arial" w:hAnsi="Arial" w:cs="Arial"/>
                <w:sz w:val="20"/>
                <w:lang w:eastAsia="en-AU"/>
              </w:rPr>
            </w:pPr>
            <w:r w:rsidRPr="0068046E">
              <w:rPr>
                <w:rFonts w:ascii="Arial" w:hAnsi="Arial" w:cs="Arial"/>
                <w:sz w:val="20"/>
                <w:lang w:eastAsia="en-AU"/>
              </w:rPr>
              <w:t>5,</w:t>
            </w:r>
            <w:r w:rsidR="005045C3">
              <w:rPr>
                <w:rFonts w:ascii="Arial" w:hAnsi="Arial" w:cs="Arial"/>
                <w:sz w:val="20"/>
                <w:lang w:eastAsia="en-AU"/>
              </w:rPr>
              <w:t>240</w:t>
            </w:r>
          </w:p>
        </w:tc>
      </w:tr>
      <w:tr w:rsidR="0068046E" w:rsidRPr="0068046E" w14:paraId="0686726D" w14:textId="77777777" w:rsidTr="00556B9F">
        <w:trPr>
          <w:trHeight w:val="255"/>
        </w:trPr>
        <w:tc>
          <w:tcPr>
            <w:tcW w:w="3360" w:type="dxa"/>
            <w:tcBorders>
              <w:top w:val="nil"/>
              <w:left w:val="nil"/>
              <w:bottom w:val="nil"/>
              <w:right w:val="nil"/>
            </w:tcBorders>
            <w:shd w:val="clear" w:color="auto" w:fill="auto"/>
            <w:hideMark/>
          </w:tcPr>
          <w:p w14:paraId="189E70F1" w14:textId="77777777" w:rsidR="0068046E" w:rsidRPr="0068046E" w:rsidRDefault="0068046E" w:rsidP="0068046E">
            <w:pPr>
              <w:jc w:val="both"/>
              <w:rPr>
                <w:rFonts w:ascii="Arial" w:hAnsi="Arial" w:cs="Arial"/>
                <w:sz w:val="20"/>
                <w:lang w:eastAsia="en-AU"/>
              </w:rPr>
            </w:pPr>
            <w:r w:rsidRPr="0068046E">
              <w:rPr>
                <w:rFonts w:ascii="Arial" w:hAnsi="Arial" w:cs="Arial"/>
                <w:sz w:val="20"/>
                <w:lang w:eastAsia="en-AU"/>
              </w:rPr>
              <w:t>Asset renewal expenditure</w:t>
            </w:r>
          </w:p>
        </w:tc>
        <w:tc>
          <w:tcPr>
            <w:tcW w:w="960" w:type="dxa"/>
            <w:tcBorders>
              <w:top w:val="nil"/>
              <w:left w:val="nil"/>
              <w:bottom w:val="nil"/>
              <w:right w:val="nil"/>
            </w:tcBorders>
            <w:shd w:val="clear" w:color="auto" w:fill="auto"/>
          </w:tcPr>
          <w:p w14:paraId="115F8274" w14:textId="346D409B" w:rsidR="0068046E" w:rsidRPr="0068046E" w:rsidRDefault="0068046E" w:rsidP="0068046E">
            <w:pPr>
              <w:jc w:val="center"/>
              <w:rPr>
                <w:rFonts w:ascii="Arial" w:hAnsi="Arial" w:cs="Arial"/>
                <w:sz w:val="20"/>
                <w:lang w:eastAsia="en-AU"/>
              </w:rPr>
            </w:pPr>
          </w:p>
        </w:tc>
        <w:tc>
          <w:tcPr>
            <w:tcW w:w="1260" w:type="dxa"/>
            <w:tcBorders>
              <w:top w:val="nil"/>
              <w:left w:val="nil"/>
              <w:bottom w:val="nil"/>
              <w:right w:val="nil"/>
            </w:tcBorders>
            <w:shd w:val="clear" w:color="auto" w:fill="auto"/>
            <w:hideMark/>
          </w:tcPr>
          <w:p w14:paraId="181C58C3"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20,931</w:t>
            </w:r>
          </w:p>
        </w:tc>
        <w:tc>
          <w:tcPr>
            <w:tcW w:w="1260" w:type="dxa"/>
            <w:tcBorders>
              <w:top w:val="nil"/>
              <w:left w:val="nil"/>
              <w:bottom w:val="nil"/>
              <w:right w:val="nil"/>
            </w:tcBorders>
            <w:shd w:val="clear" w:color="auto" w:fill="FDC600"/>
            <w:hideMark/>
          </w:tcPr>
          <w:p w14:paraId="1285E24C" w14:textId="547FF5E3" w:rsidR="0068046E" w:rsidRPr="00C60C3C" w:rsidRDefault="005045C3" w:rsidP="0068046E">
            <w:pPr>
              <w:jc w:val="right"/>
              <w:rPr>
                <w:rFonts w:ascii="Arial" w:hAnsi="Arial" w:cs="Arial"/>
                <w:b/>
                <w:sz w:val="20"/>
                <w:lang w:eastAsia="en-AU"/>
              </w:rPr>
            </w:pPr>
            <w:r w:rsidRPr="00C60C3C">
              <w:rPr>
                <w:rFonts w:ascii="Arial" w:hAnsi="Arial" w:cs="Arial"/>
                <w:b/>
                <w:sz w:val="20"/>
                <w:lang w:eastAsia="en-AU"/>
              </w:rPr>
              <w:t>25,306</w:t>
            </w:r>
          </w:p>
        </w:tc>
        <w:tc>
          <w:tcPr>
            <w:tcW w:w="1260" w:type="dxa"/>
            <w:tcBorders>
              <w:top w:val="nil"/>
              <w:left w:val="nil"/>
              <w:bottom w:val="nil"/>
              <w:right w:val="nil"/>
            </w:tcBorders>
            <w:shd w:val="clear" w:color="auto" w:fill="auto"/>
            <w:hideMark/>
          </w:tcPr>
          <w:p w14:paraId="35472C97" w14:textId="2C7A51E9" w:rsidR="0068046E" w:rsidRPr="0068046E" w:rsidRDefault="005045C3" w:rsidP="0068046E">
            <w:pPr>
              <w:jc w:val="right"/>
              <w:rPr>
                <w:rFonts w:ascii="Arial" w:hAnsi="Arial" w:cs="Arial"/>
                <w:sz w:val="20"/>
                <w:lang w:eastAsia="en-AU"/>
              </w:rPr>
            </w:pPr>
            <w:r>
              <w:rPr>
                <w:rFonts w:ascii="Arial" w:hAnsi="Arial" w:cs="Arial"/>
                <w:sz w:val="20"/>
                <w:lang w:eastAsia="en-AU"/>
              </w:rPr>
              <w:t>4,375</w:t>
            </w:r>
          </w:p>
        </w:tc>
      </w:tr>
      <w:tr w:rsidR="0068046E" w:rsidRPr="0068046E" w14:paraId="2A4636A4" w14:textId="77777777" w:rsidTr="00556B9F">
        <w:trPr>
          <w:trHeight w:val="225"/>
        </w:trPr>
        <w:tc>
          <w:tcPr>
            <w:tcW w:w="3360" w:type="dxa"/>
            <w:tcBorders>
              <w:top w:val="nil"/>
              <w:left w:val="nil"/>
              <w:bottom w:val="nil"/>
              <w:right w:val="nil"/>
            </w:tcBorders>
            <w:shd w:val="clear" w:color="auto" w:fill="auto"/>
            <w:hideMark/>
          </w:tcPr>
          <w:p w14:paraId="6EE083B4" w14:textId="77777777" w:rsidR="0068046E" w:rsidRPr="0068046E" w:rsidRDefault="0068046E" w:rsidP="0068046E">
            <w:pPr>
              <w:jc w:val="both"/>
              <w:rPr>
                <w:rFonts w:ascii="Arial" w:hAnsi="Arial" w:cs="Arial"/>
                <w:sz w:val="20"/>
                <w:lang w:eastAsia="en-AU"/>
              </w:rPr>
            </w:pPr>
            <w:r w:rsidRPr="0068046E">
              <w:rPr>
                <w:rFonts w:ascii="Arial" w:hAnsi="Arial" w:cs="Arial"/>
                <w:sz w:val="20"/>
                <w:lang w:eastAsia="en-AU"/>
              </w:rPr>
              <w:t>Asset upgrade expenditure</w:t>
            </w:r>
          </w:p>
        </w:tc>
        <w:tc>
          <w:tcPr>
            <w:tcW w:w="960" w:type="dxa"/>
            <w:tcBorders>
              <w:top w:val="nil"/>
              <w:left w:val="nil"/>
              <w:bottom w:val="nil"/>
              <w:right w:val="nil"/>
            </w:tcBorders>
            <w:shd w:val="clear" w:color="auto" w:fill="auto"/>
          </w:tcPr>
          <w:p w14:paraId="362994DD" w14:textId="5E543A5F" w:rsidR="0068046E" w:rsidRPr="0068046E" w:rsidRDefault="0068046E" w:rsidP="0068046E">
            <w:pPr>
              <w:jc w:val="center"/>
              <w:rPr>
                <w:rFonts w:ascii="Arial" w:hAnsi="Arial" w:cs="Arial"/>
                <w:sz w:val="20"/>
                <w:lang w:eastAsia="en-AU"/>
              </w:rPr>
            </w:pPr>
          </w:p>
        </w:tc>
        <w:tc>
          <w:tcPr>
            <w:tcW w:w="1260" w:type="dxa"/>
            <w:tcBorders>
              <w:top w:val="nil"/>
              <w:left w:val="nil"/>
              <w:bottom w:val="nil"/>
              <w:right w:val="nil"/>
            </w:tcBorders>
            <w:shd w:val="clear" w:color="auto" w:fill="auto"/>
            <w:hideMark/>
          </w:tcPr>
          <w:p w14:paraId="7440C184"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1,682</w:t>
            </w:r>
          </w:p>
        </w:tc>
        <w:tc>
          <w:tcPr>
            <w:tcW w:w="1260" w:type="dxa"/>
            <w:tcBorders>
              <w:top w:val="nil"/>
              <w:left w:val="nil"/>
              <w:bottom w:val="nil"/>
              <w:right w:val="nil"/>
            </w:tcBorders>
            <w:shd w:val="clear" w:color="auto" w:fill="FDC600"/>
            <w:hideMark/>
          </w:tcPr>
          <w:p w14:paraId="734CDFFC" w14:textId="77777777" w:rsidR="0068046E" w:rsidRPr="00C60C3C" w:rsidRDefault="0068046E" w:rsidP="0068046E">
            <w:pPr>
              <w:jc w:val="right"/>
              <w:rPr>
                <w:rFonts w:ascii="Arial" w:hAnsi="Arial" w:cs="Arial"/>
                <w:b/>
                <w:sz w:val="20"/>
                <w:lang w:eastAsia="en-AU"/>
              </w:rPr>
            </w:pPr>
            <w:r w:rsidRPr="00C60C3C">
              <w:rPr>
                <w:rFonts w:ascii="Arial" w:hAnsi="Arial" w:cs="Arial"/>
                <w:b/>
                <w:sz w:val="20"/>
                <w:lang w:eastAsia="en-AU"/>
              </w:rPr>
              <w:t>625</w:t>
            </w:r>
          </w:p>
        </w:tc>
        <w:tc>
          <w:tcPr>
            <w:tcW w:w="1260" w:type="dxa"/>
            <w:tcBorders>
              <w:top w:val="nil"/>
              <w:left w:val="nil"/>
              <w:bottom w:val="nil"/>
              <w:right w:val="nil"/>
            </w:tcBorders>
            <w:shd w:val="clear" w:color="auto" w:fill="auto"/>
            <w:hideMark/>
          </w:tcPr>
          <w:p w14:paraId="6739AA46"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(1,057)</w:t>
            </w:r>
          </w:p>
        </w:tc>
      </w:tr>
      <w:tr w:rsidR="0068046E" w:rsidRPr="0068046E" w14:paraId="55D2CC88" w14:textId="77777777" w:rsidTr="00556B9F">
        <w:trPr>
          <w:trHeight w:val="255"/>
        </w:trPr>
        <w:tc>
          <w:tcPr>
            <w:tcW w:w="3360" w:type="dxa"/>
            <w:tcBorders>
              <w:top w:val="nil"/>
              <w:left w:val="nil"/>
              <w:bottom w:val="nil"/>
              <w:right w:val="nil"/>
            </w:tcBorders>
            <w:shd w:val="clear" w:color="auto" w:fill="auto"/>
            <w:hideMark/>
          </w:tcPr>
          <w:p w14:paraId="62AB0B0A" w14:textId="77777777" w:rsidR="0068046E" w:rsidRPr="0068046E" w:rsidRDefault="0068046E" w:rsidP="0068046E">
            <w:pPr>
              <w:jc w:val="both"/>
              <w:rPr>
                <w:rFonts w:ascii="Arial" w:hAnsi="Arial" w:cs="Arial"/>
                <w:sz w:val="20"/>
                <w:lang w:eastAsia="en-AU"/>
              </w:rPr>
            </w:pPr>
            <w:r w:rsidRPr="0068046E">
              <w:rPr>
                <w:rFonts w:ascii="Arial" w:hAnsi="Arial" w:cs="Arial"/>
                <w:sz w:val="20"/>
                <w:lang w:eastAsia="en-AU"/>
              </w:rPr>
              <w:t>Asset expansion expenditure</w:t>
            </w:r>
          </w:p>
        </w:tc>
        <w:tc>
          <w:tcPr>
            <w:tcW w:w="960" w:type="dxa"/>
            <w:tcBorders>
              <w:top w:val="nil"/>
              <w:left w:val="nil"/>
              <w:bottom w:val="nil"/>
              <w:right w:val="nil"/>
            </w:tcBorders>
            <w:shd w:val="clear" w:color="auto" w:fill="auto"/>
          </w:tcPr>
          <w:p w14:paraId="56D37A30" w14:textId="605033F7" w:rsidR="0068046E" w:rsidRPr="0068046E" w:rsidRDefault="0068046E" w:rsidP="0068046E">
            <w:pPr>
              <w:jc w:val="center"/>
              <w:rPr>
                <w:rFonts w:ascii="Arial" w:hAnsi="Arial" w:cs="Arial"/>
                <w:sz w:val="20"/>
                <w:lang w:eastAsia="en-AU"/>
              </w:rPr>
            </w:pPr>
          </w:p>
        </w:tc>
        <w:tc>
          <w:tcPr>
            <w:tcW w:w="1260" w:type="dxa"/>
            <w:tcBorders>
              <w:top w:val="nil"/>
              <w:left w:val="nil"/>
              <w:bottom w:val="single" w:sz="4" w:space="0" w:color="auto"/>
              <w:right w:val="nil"/>
            </w:tcBorders>
            <w:shd w:val="clear" w:color="auto" w:fill="auto"/>
            <w:hideMark/>
          </w:tcPr>
          <w:p w14:paraId="0A037170"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0</w:t>
            </w:r>
          </w:p>
        </w:tc>
        <w:tc>
          <w:tcPr>
            <w:tcW w:w="1260" w:type="dxa"/>
            <w:tcBorders>
              <w:top w:val="nil"/>
              <w:left w:val="nil"/>
              <w:bottom w:val="single" w:sz="4" w:space="0" w:color="auto"/>
              <w:right w:val="nil"/>
            </w:tcBorders>
            <w:shd w:val="clear" w:color="auto" w:fill="FDC600"/>
            <w:hideMark/>
          </w:tcPr>
          <w:p w14:paraId="41237BAD" w14:textId="77777777" w:rsidR="0068046E" w:rsidRPr="00C60C3C" w:rsidRDefault="0068046E" w:rsidP="0068046E">
            <w:pPr>
              <w:jc w:val="right"/>
              <w:rPr>
                <w:rFonts w:ascii="Arial" w:hAnsi="Arial" w:cs="Arial"/>
                <w:b/>
                <w:sz w:val="20"/>
                <w:lang w:eastAsia="en-AU"/>
              </w:rPr>
            </w:pPr>
            <w:r w:rsidRPr="00C60C3C">
              <w:rPr>
                <w:rFonts w:ascii="Arial" w:hAnsi="Arial" w:cs="Arial"/>
                <w:b/>
                <w:sz w:val="20"/>
                <w:lang w:eastAsia="en-AU"/>
              </w:rPr>
              <w:t>0</w:t>
            </w:r>
          </w:p>
        </w:tc>
        <w:tc>
          <w:tcPr>
            <w:tcW w:w="1260" w:type="dxa"/>
            <w:tcBorders>
              <w:top w:val="nil"/>
              <w:left w:val="nil"/>
              <w:bottom w:val="single" w:sz="4" w:space="0" w:color="auto"/>
              <w:right w:val="nil"/>
            </w:tcBorders>
            <w:shd w:val="clear" w:color="auto" w:fill="auto"/>
            <w:hideMark/>
          </w:tcPr>
          <w:p w14:paraId="094C7936"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0</w:t>
            </w:r>
          </w:p>
        </w:tc>
      </w:tr>
      <w:tr w:rsidR="0068046E" w:rsidRPr="0068046E" w14:paraId="0567E43C" w14:textId="77777777" w:rsidTr="00C93468">
        <w:trPr>
          <w:trHeight w:val="255"/>
        </w:trPr>
        <w:tc>
          <w:tcPr>
            <w:tcW w:w="3360" w:type="dxa"/>
            <w:tcBorders>
              <w:top w:val="nil"/>
              <w:left w:val="nil"/>
              <w:bottom w:val="single" w:sz="4" w:space="0" w:color="auto"/>
              <w:right w:val="nil"/>
            </w:tcBorders>
            <w:shd w:val="clear" w:color="auto" w:fill="auto"/>
            <w:hideMark/>
          </w:tcPr>
          <w:p w14:paraId="12FD54ED" w14:textId="77777777" w:rsidR="0068046E" w:rsidRPr="0068046E" w:rsidRDefault="0068046E" w:rsidP="0068046E">
            <w:pPr>
              <w:jc w:val="both"/>
              <w:rPr>
                <w:rFonts w:ascii="Arial" w:hAnsi="Arial" w:cs="Arial"/>
                <w:b/>
                <w:bCs/>
                <w:sz w:val="20"/>
                <w:lang w:eastAsia="en-AU"/>
              </w:rPr>
            </w:pPr>
            <w:r w:rsidRPr="0068046E">
              <w:rPr>
                <w:rFonts w:ascii="Arial" w:hAnsi="Arial" w:cs="Arial"/>
                <w:b/>
                <w:bCs/>
                <w:sz w:val="20"/>
                <w:lang w:eastAsia="en-AU"/>
              </w:rPr>
              <w:t>Total capital works expenditure</w:t>
            </w:r>
          </w:p>
        </w:tc>
        <w:tc>
          <w:tcPr>
            <w:tcW w:w="960" w:type="dxa"/>
            <w:tcBorders>
              <w:top w:val="nil"/>
              <w:left w:val="nil"/>
              <w:bottom w:val="single" w:sz="4" w:space="0" w:color="auto"/>
              <w:right w:val="nil"/>
            </w:tcBorders>
            <w:shd w:val="clear" w:color="auto" w:fill="auto"/>
            <w:hideMark/>
          </w:tcPr>
          <w:p w14:paraId="1BAFC192" w14:textId="77777777" w:rsidR="0068046E" w:rsidRPr="0068046E" w:rsidRDefault="0068046E" w:rsidP="0068046E">
            <w:pPr>
              <w:jc w:val="center"/>
              <w:rPr>
                <w:rFonts w:ascii="Arial" w:hAnsi="Arial" w:cs="Arial"/>
                <w:sz w:val="20"/>
                <w:lang w:eastAsia="en-AU"/>
              </w:rPr>
            </w:pPr>
            <w:r w:rsidRPr="0068046E">
              <w:rPr>
                <w:rFonts w:ascii="Arial" w:hAnsi="Arial" w:cs="Arial"/>
                <w:sz w:val="20"/>
                <w:lang w:eastAsia="en-AU"/>
              </w:rPr>
              <w:t> </w:t>
            </w:r>
          </w:p>
        </w:tc>
        <w:tc>
          <w:tcPr>
            <w:tcW w:w="1260" w:type="dxa"/>
            <w:tcBorders>
              <w:top w:val="nil"/>
              <w:left w:val="nil"/>
              <w:bottom w:val="single" w:sz="4" w:space="0" w:color="auto"/>
              <w:right w:val="nil"/>
            </w:tcBorders>
            <w:shd w:val="clear" w:color="auto" w:fill="auto"/>
            <w:hideMark/>
          </w:tcPr>
          <w:p w14:paraId="40A1BDBA"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33,089</w:t>
            </w:r>
          </w:p>
        </w:tc>
        <w:tc>
          <w:tcPr>
            <w:tcW w:w="1260" w:type="dxa"/>
            <w:tcBorders>
              <w:top w:val="nil"/>
              <w:left w:val="nil"/>
              <w:bottom w:val="single" w:sz="4" w:space="0" w:color="auto"/>
              <w:right w:val="nil"/>
            </w:tcBorders>
            <w:shd w:val="clear" w:color="auto" w:fill="FDC600"/>
            <w:hideMark/>
          </w:tcPr>
          <w:p w14:paraId="17F8718C" w14:textId="77777777" w:rsidR="0068046E" w:rsidRPr="0068046E" w:rsidRDefault="0068046E" w:rsidP="0068046E">
            <w:pPr>
              <w:jc w:val="right"/>
              <w:rPr>
                <w:rFonts w:ascii="Arial" w:hAnsi="Arial" w:cs="Arial"/>
                <w:b/>
                <w:bCs/>
                <w:sz w:val="20"/>
                <w:lang w:eastAsia="en-AU"/>
              </w:rPr>
            </w:pPr>
            <w:r w:rsidRPr="0068046E">
              <w:rPr>
                <w:rFonts w:ascii="Arial" w:hAnsi="Arial" w:cs="Arial"/>
                <w:b/>
                <w:bCs/>
                <w:sz w:val="20"/>
                <w:lang w:eastAsia="en-AU"/>
              </w:rPr>
              <w:t>41,647</w:t>
            </w:r>
          </w:p>
        </w:tc>
        <w:tc>
          <w:tcPr>
            <w:tcW w:w="1260" w:type="dxa"/>
            <w:tcBorders>
              <w:top w:val="nil"/>
              <w:left w:val="nil"/>
              <w:bottom w:val="single" w:sz="4" w:space="0" w:color="auto"/>
              <w:right w:val="nil"/>
            </w:tcBorders>
            <w:shd w:val="clear" w:color="auto" w:fill="auto"/>
            <w:hideMark/>
          </w:tcPr>
          <w:p w14:paraId="3128CDB2" w14:textId="77777777" w:rsidR="0068046E" w:rsidRPr="0068046E" w:rsidRDefault="0068046E" w:rsidP="0068046E">
            <w:pPr>
              <w:jc w:val="right"/>
              <w:rPr>
                <w:rFonts w:ascii="Arial" w:hAnsi="Arial" w:cs="Arial"/>
                <w:sz w:val="20"/>
                <w:lang w:eastAsia="en-AU"/>
              </w:rPr>
            </w:pPr>
            <w:r w:rsidRPr="0068046E">
              <w:rPr>
                <w:rFonts w:ascii="Arial" w:hAnsi="Arial" w:cs="Arial"/>
                <w:sz w:val="20"/>
                <w:lang w:eastAsia="en-AU"/>
              </w:rPr>
              <w:t>8,558</w:t>
            </w:r>
          </w:p>
        </w:tc>
      </w:tr>
    </w:tbl>
    <w:p w14:paraId="7DAB789B" w14:textId="77777777" w:rsidR="00876026" w:rsidRPr="00F8256E" w:rsidRDefault="00876026" w:rsidP="00876026">
      <w:pPr>
        <w:jc w:val="both"/>
        <w:rPr>
          <w:highlight w:val="yellow"/>
        </w:rPr>
      </w:pPr>
    </w:p>
    <w:p w14:paraId="363ED5F5" w14:textId="77777777" w:rsidR="00876026" w:rsidRPr="00F8256E" w:rsidRDefault="00DC532E" w:rsidP="00876026">
      <w:pPr>
        <w:jc w:val="both"/>
        <w:rPr>
          <w:highlight w:val="yellow"/>
        </w:rPr>
      </w:pPr>
      <w:r>
        <w:rPr>
          <w:noProof/>
          <w:lang w:eastAsia="en-AU"/>
        </w:rPr>
        <w:drawing>
          <wp:inline distT="0" distB="0" distL="0" distR="0" wp14:anchorId="7518D6CC" wp14:editId="45068783">
            <wp:extent cx="5445760" cy="2895600"/>
            <wp:effectExtent l="0" t="0" r="254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7526" cy="2896539"/>
                    </a:xfrm>
                    <a:prstGeom prst="rect">
                      <a:avLst/>
                    </a:prstGeom>
                    <a:noFill/>
                  </pic:spPr>
                </pic:pic>
              </a:graphicData>
            </a:graphic>
          </wp:inline>
        </w:drawing>
      </w:r>
    </w:p>
    <w:p w14:paraId="23A2F764" w14:textId="77777777" w:rsidR="00876026" w:rsidRPr="00F8256E" w:rsidRDefault="00876026" w:rsidP="00876026">
      <w:pPr>
        <w:jc w:val="both"/>
        <w:rPr>
          <w:highlight w:val="yellow"/>
        </w:rPr>
      </w:pPr>
    </w:p>
    <w:p w14:paraId="3DF97392" w14:textId="77777777" w:rsidR="00876026" w:rsidRPr="00F8256E" w:rsidRDefault="002314AE" w:rsidP="00876026">
      <w:pPr>
        <w:jc w:val="both"/>
        <w:rPr>
          <w:highlight w:val="yellow"/>
        </w:rPr>
      </w:pPr>
      <w:r>
        <w:rPr>
          <w:noProof/>
          <w:lang w:eastAsia="en-AU"/>
        </w:rPr>
        <w:lastRenderedPageBreak/>
        <w:drawing>
          <wp:inline distT="0" distB="0" distL="0" distR="0" wp14:anchorId="61DA8199" wp14:editId="16AABBBA">
            <wp:extent cx="5205311" cy="32073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9869" cy="3210137"/>
                    </a:xfrm>
                    <a:prstGeom prst="rect">
                      <a:avLst/>
                    </a:prstGeom>
                    <a:noFill/>
                  </pic:spPr>
                </pic:pic>
              </a:graphicData>
            </a:graphic>
          </wp:inline>
        </w:drawing>
      </w:r>
    </w:p>
    <w:p w14:paraId="25D38361" w14:textId="77777777" w:rsidR="00876026" w:rsidRPr="0068046E" w:rsidRDefault="00876026" w:rsidP="00876026">
      <w:pPr>
        <w:jc w:val="both"/>
        <w:rPr>
          <w:rFonts w:ascii="Arial" w:hAnsi="Arial" w:cs="Arial"/>
          <w:sz w:val="18"/>
          <w:szCs w:val="18"/>
        </w:rPr>
      </w:pPr>
      <w:r w:rsidRPr="0068046E">
        <w:rPr>
          <w:rFonts w:ascii="Arial" w:hAnsi="Arial" w:cs="Arial"/>
          <w:sz w:val="18"/>
          <w:szCs w:val="18"/>
        </w:rPr>
        <w:t xml:space="preserve">Source: </w:t>
      </w:r>
      <w:r w:rsidR="00CA0931" w:rsidRPr="0068046E">
        <w:rPr>
          <w:rFonts w:ascii="Arial" w:hAnsi="Arial" w:cs="Arial"/>
          <w:sz w:val="18"/>
          <w:szCs w:val="18"/>
        </w:rPr>
        <w:t>Section 3</w:t>
      </w:r>
      <w:r w:rsidRPr="0068046E">
        <w:rPr>
          <w:rFonts w:ascii="Arial" w:hAnsi="Arial" w:cs="Arial"/>
          <w:sz w:val="18"/>
          <w:szCs w:val="18"/>
        </w:rPr>
        <w:t xml:space="preserve">. A more detailed listing of the capital works program is included in </w:t>
      </w:r>
      <w:r w:rsidR="00CA0931" w:rsidRPr="0068046E">
        <w:rPr>
          <w:rFonts w:ascii="Arial" w:hAnsi="Arial" w:cs="Arial"/>
          <w:sz w:val="18"/>
          <w:szCs w:val="18"/>
        </w:rPr>
        <w:t>Section 6</w:t>
      </w:r>
      <w:r w:rsidRPr="0068046E">
        <w:rPr>
          <w:rFonts w:ascii="Arial" w:hAnsi="Arial" w:cs="Arial"/>
          <w:sz w:val="18"/>
          <w:szCs w:val="18"/>
        </w:rPr>
        <w:t>.</w:t>
      </w:r>
    </w:p>
    <w:p w14:paraId="3E63E3D3" w14:textId="77777777" w:rsidR="00931AB8" w:rsidRPr="00F8256E" w:rsidRDefault="00931AB8" w:rsidP="00876026">
      <w:pPr>
        <w:rPr>
          <w:rFonts w:ascii="Arial" w:hAnsi="Arial" w:cs="Arial"/>
          <w:b/>
          <w:bCs/>
          <w:color w:val="CC0000"/>
          <w:sz w:val="20"/>
          <w:highlight w:val="yellow"/>
          <w:lang w:eastAsia="en-AU"/>
        </w:rPr>
      </w:pPr>
    </w:p>
    <w:p w14:paraId="1927E95A" w14:textId="77777777" w:rsidR="00931AB8" w:rsidRPr="00F8256E" w:rsidRDefault="00931AB8" w:rsidP="00876026">
      <w:pPr>
        <w:rPr>
          <w:rFonts w:ascii="Arial" w:hAnsi="Arial" w:cs="Arial"/>
          <w:b/>
          <w:bCs/>
          <w:color w:val="CC0000"/>
          <w:sz w:val="20"/>
          <w:highlight w:val="yellow"/>
          <w:lang w:eastAsia="en-AU"/>
        </w:rPr>
      </w:pPr>
    </w:p>
    <w:p w14:paraId="2B2FD10D" w14:textId="77777777" w:rsidR="0068046E" w:rsidRPr="001C16A9" w:rsidRDefault="0068046E" w:rsidP="0068046E">
      <w:pPr>
        <w:pStyle w:val="Budget5"/>
      </w:pPr>
      <w:r w:rsidRPr="001C16A9">
        <w:t>Carried forward works ($5.93 million)</w:t>
      </w:r>
    </w:p>
    <w:p w14:paraId="6473B1C4" w14:textId="77777777" w:rsidR="0068046E" w:rsidRPr="001C16A9" w:rsidRDefault="0068046E" w:rsidP="0068046E">
      <w:pPr>
        <w:jc w:val="both"/>
        <w:rPr>
          <w:rFonts w:ascii="Arial" w:hAnsi="Arial" w:cs="Arial"/>
          <w:sz w:val="20"/>
        </w:rPr>
      </w:pPr>
      <w:r w:rsidRPr="001C16A9">
        <w:rPr>
          <w:rFonts w:ascii="Arial" w:hAnsi="Arial" w:cs="Arial"/>
          <w:sz w:val="20"/>
        </w:rPr>
        <w:t>At the end of each financial year there are projects which are either incomplete or not commenced due to factors including planning issues, weather delays and extended consultation. For the 201</w:t>
      </w:r>
      <w:r>
        <w:rPr>
          <w:rFonts w:ascii="Arial" w:hAnsi="Arial" w:cs="Arial"/>
          <w:sz w:val="20"/>
        </w:rPr>
        <w:t>5</w:t>
      </w:r>
      <w:r w:rsidRPr="001C16A9">
        <w:rPr>
          <w:rFonts w:ascii="Arial" w:hAnsi="Arial" w:cs="Arial"/>
          <w:sz w:val="20"/>
        </w:rPr>
        <w:t>/1</w:t>
      </w:r>
      <w:r>
        <w:rPr>
          <w:rFonts w:ascii="Arial" w:hAnsi="Arial" w:cs="Arial"/>
          <w:sz w:val="20"/>
        </w:rPr>
        <w:t>6</w:t>
      </w:r>
      <w:r w:rsidRPr="001C16A9">
        <w:rPr>
          <w:rFonts w:ascii="Arial" w:hAnsi="Arial" w:cs="Arial"/>
          <w:sz w:val="20"/>
        </w:rPr>
        <w:t xml:space="preserve"> year it is forecast that $5.93 million of capital works will be incomplete and be carried forward into the 201</w:t>
      </w:r>
      <w:r>
        <w:rPr>
          <w:rFonts w:ascii="Arial" w:hAnsi="Arial" w:cs="Arial"/>
          <w:sz w:val="20"/>
        </w:rPr>
        <w:t>6</w:t>
      </w:r>
      <w:r w:rsidRPr="001C16A9">
        <w:rPr>
          <w:rFonts w:ascii="Arial" w:hAnsi="Arial" w:cs="Arial"/>
          <w:sz w:val="20"/>
        </w:rPr>
        <w:t>/1</w:t>
      </w:r>
      <w:r>
        <w:rPr>
          <w:rFonts w:ascii="Arial" w:hAnsi="Arial" w:cs="Arial"/>
          <w:sz w:val="20"/>
        </w:rPr>
        <w:t>7</w:t>
      </w:r>
      <w:r w:rsidRPr="001C16A9">
        <w:rPr>
          <w:rFonts w:ascii="Arial" w:hAnsi="Arial" w:cs="Arial"/>
          <w:sz w:val="20"/>
        </w:rPr>
        <w:t xml:space="preserve"> year. The most significant project is the North Fitzroy Library and Community Hub development ($4.9 million).</w:t>
      </w:r>
    </w:p>
    <w:p w14:paraId="4577A86F" w14:textId="77777777" w:rsidR="00876026" w:rsidRPr="00F8256E" w:rsidRDefault="00876026" w:rsidP="00876026">
      <w:pPr>
        <w:jc w:val="both"/>
        <w:rPr>
          <w:rFonts w:ascii="Arial" w:hAnsi="Arial" w:cs="Arial"/>
          <w:sz w:val="20"/>
          <w:highlight w:val="yellow"/>
        </w:rPr>
      </w:pPr>
    </w:p>
    <w:p w14:paraId="1A858A4F" w14:textId="77777777" w:rsidR="0068046E" w:rsidRPr="004373AF" w:rsidRDefault="0068046E" w:rsidP="0068046E">
      <w:pPr>
        <w:pStyle w:val="Budget5"/>
      </w:pPr>
      <w:r w:rsidRPr="004373AF">
        <w:t>Buildings ($13.37 million)</w:t>
      </w:r>
    </w:p>
    <w:p w14:paraId="1017C654" w14:textId="77777777" w:rsidR="0068046E" w:rsidRPr="004373AF" w:rsidRDefault="0068046E" w:rsidP="0068046E">
      <w:pPr>
        <w:jc w:val="both"/>
        <w:rPr>
          <w:rFonts w:ascii="Arial" w:hAnsi="Arial" w:cs="Arial"/>
          <w:sz w:val="20"/>
        </w:rPr>
      </w:pPr>
      <w:r w:rsidRPr="004373AF">
        <w:rPr>
          <w:rFonts w:ascii="Arial" w:hAnsi="Arial" w:cs="Arial"/>
          <w:sz w:val="20"/>
        </w:rPr>
        <w:t>The category comprises buildings and building improvements including community facilities, municipal offices, sports facilities and pavilions.</w:t>
      </w:r>
    </w:p>
    <w:p w14:paraId="7B203EE2" w14:textId="77777777" w:rsidR="0068046E" w:rsidRPr="004373AF" w:rsidRDefault="0068046E" w:rsidP="0068046E">
      <w:pPr>
        <w:jc w:val="both"/>
        <w:rPr>
          <w:rFonts w:ascii="Arial" w:hAnsi="Arial" w:cs="Arial"/>
          <w:sz w:val="20"/>
        </w:rPr>
      </w:pPr>
    </w:p>
    <w:p w14:paraId="1F19510D" w14:textId="77777777" w:rsidR="0068046E" w:rsidRPr="004373AF" w:rsidRDefault="0068046E" w:rsidP="0068046E">
      <w:pPr>
        <w:jc w:val="both"/>
        <w:rPr>
          <w:rFonts w:ascii="Arial" w:hAnsi="Arial" w:cs="Arial"/>
          <w:sz w:val="20"/>
        </w:rPr>
      </w:pPr>
      <w:r w:rsidRPr="004373AF">
        <w:rPr>
          <w:rFonts w:ascii="Arial" w:hAnsi="Arial" w:cs="Arial"/>
          <w:sz w:val="20"/>
        </w:rPr>
        <w:t xml:space="preserve">For the 2016/17 year, $13.37 million will be expended on building and building improvement projects. The more significant projects include completion of the North Fitzroy Library and Community Hub project ($5.0 million), Roof restorations at Collingwood and Fitzroy Town Halls ($2.20 million), </w:t>
      </w:r>
    </w:p>
    <w:p w14:paraId="29471765" w14:textId="77777777" w:rsidR="0068046E" w:rsidRDefault="0068046E" w:rsidP="0068046E">
      <w:pPr>
        <w:jc w:val="both"/>
        <w:rPr>
          <w:rFonts w:ascii="Arial" w:hAnsi="Arial" w:cs="Arial"/>
          <w:sz w:val="20"/>
        </w:rPr>
      </w:pPr>
      <w:r w:rsidRPr="004373AF">
        <w:rPr>
          <w:rFonts w:ascii="Arial" w:hAnsi="Arial" w:cs="Arial"/>
          <w:sz w:val="20"/>
        </w:rPr>
        <w:t>Richmond Recreation Centre redevelopment works ($0.88 million), Adaptive Assets Program ($0.75 million), Fitzroy Pool and Spa Works ($0.7 million) and Parking Sensor Technology ($0.75 million).</w:t>
      </w:r>
    </w:p>
    <w:p w14:paraId="275955F5" w14:textId="77777777" w:rsidR="005505B2" w:rsidRPr="004373AF" w:rsidRDefault="005505B2" w:rsidP="0068046E">
      <w:pPr>
        <w:jc w:val="both"/>
        <w:rPr>
          <w:rFonts w:ascii="Arial" w:hAnsi="Arial" w:cs="Arial"/>
          <w:sz w:val="20"/>
        </w:rPr>
      </w:pPr>
    </w:p>
    <w:p w14:paraId="294370CC" w14:textId="77777777" w:rsidR="0068046E" w:rsidRPr="004373AF" w:rsidRDefault="0068046E" w:rsidP="0068046E">
      <w:pPr>
        <w:jc w:val="both"/>
        <w:rPr>
          <w:rFonts w:ascii="Arial" w:hAnsi="Arial" w:cs="Arial"/>
          <w:sz w:val="20"/>
        </w:rPr>
      </w:pPr>
    </w:p>
    <w:p w14:paraId="1B4AFEF4" w14:textId="07D6E91E" w:rsidR="0068046E" w:rsidRPr="004373AF" w:rsidRDefault="0068046E" w:rsidP="0068046E">
      <w:pPr>
        <w:pStyle w:val="Budget5"/>
      </w:pPr>
      <w:r w:rsidRPr="004373AF">
        <w:t>Road Infrastructure ($</w:t>
      </w:r>
      <w:r w:rsidR="005045C3">
        <w:t>10.18</w:t>
      </w:r>
      <w:r w:rsidRPr="004373AF">
        <w:t xml:space="preserve"> million)</w:t>
      </w:r>
    </w:p>
    <w:p w14:paraId="27239D00" w14:textId="77777777" w:rsidR="0068046E" w:rsidRPr="004373AF" w:rsidRDefault="0068046E" w:rsidP="0068046E">
      <w:pPr>
        <w:jc w:val="both"/>
        <w:rPr>
          <w:rFonts w:ascii="Arial" w:hAnsi="Arial" w:cs="Arial"/>
          <w:sz w:val="20"/>
        </w:rPr>
      </w:pPr>
      <w:r w:rsidRPr="004373AF">
        <w:rPr>
          <w:rFonts w:ascii="Arial" w:hAnsi="Arial" w:cs="Arial"/>
          <w:sz w:val="20"/>
        </w:rPr>
        <w:t>Infrastructure includes roads, bridges, footpaths and cycle ways, drainage, car parks and other structures.</w:t>
      </w:r>
    </w:p>
    <w:p w14:paraId="1C4AD1FC" w14:textId="77777777" w:rsidR="0068046E" w:rsidRPr="004373AF" w:rsidRDefault="0068046E" w:rsidP="0068046E">
      <w:pPr>
        <w:jc w:val="both"/>
        <w:rPr>
          <w:rFonts w:ascii="Arial" w:hAnsi="Arial" w:cs="Arial"/>
          <w:sz w:val="20"/>
        </w:rPr>
      </w:pPr>
    </w:p>
    <w:p w14:paraId="7D6660DF" w14:textId="7012CB3F" w:rsidR="0068046E" w:rsidRPr="004373AF" w:rsidRDefault="0068046E" w:rsidP="0068046E">
      <w:pPr>
        <w:jc w:val="both"/>
        <w:rPr>
          <w:rFonts w:ascii="Arial" w:hAnsi="Arial" w:cs="Arial"/>
          <w:sz w:val="20"/>
        </w:rPr>
      </w:pPr>
      <w:r w:rsidRPr="004373AF">
        <w:rPr>
          <w:rFonts w:ascii="Arial" w:hAnsi="Arial" w:cs="Arial"/>
          <w:sz w:val="20"/>
        </w:rPr>
        <w:t xml:space="preserve">For the 2016/17 year, $9.96 million will be expended on road projects. The more significant projects include </w:t>
      </w:r>
      <w:r w:rsidR="004F4EF6">
        <w:rPr>
          <w:rFonts w:ascii="Arial" w:hAnsi="Arial" w:cs="Arial"/>
          <w:sz w:val="20"/>
        </w:rPr>
        <w:t xml:space="preserve">road </w:t>
      </w:r>
      <w:r w:rsidR="000D0411">
        <w:rPr>
          <w:rFonts w:ascii="Arial" w:hAnsi="Arial" w:cs="Arial"/>
          <w:sz w:val="20"/>
        </w:rPr>
        <w:t>re-sheeting</w:t>
      </w:r>
      <w:r w:rsidRPr="004373AF">
        <w:rPr>
          <w:rFonts w:ascii="Arial" w:hAnsi="Arial" w:cs="Arial"/>
          <w:sz w:val="20"/>
        </w:rPr>
        <w:t xml:space="preserve"> works ($2.80 million), footpaths ($2.41 million), drainage works ($1.37 million), kerb and channel works ($0.96 million) and lanes ($0.91 million).</w:t>
      </w:r>
    </w:p>
    <w:p w14:paraId="5B9F5148" w14:textId="77777777" w:rsidR="0068046E" w:rsidRPr="004373AF" w:rsidRDefault="0068046E" w:rsidP="0068046E">
      <w:pPr>
        <w:jc w:val="both"/>
        <w:rPr>
          <w:rFonts w:ascii="Arial" w:hAnsi="Arial" w:cs="Arial"/>
          <w:sz w:val="20"/>
        </w:rPr>
      </w:pPr>
    </w:p>
    <w:p w14:paraId="09FE242E" w14:textId="77777777" w:rsidR="0068046E" w:rsidRPr="004373AF" w:rsidRDefault="0068046E" w:rsidP="0068046E">
      <w:pPr>
        <w:jc w:val="both"/>
        <w:rPr>
          <w:rFonts w:ascii="Arial" w:hAnsi="Arial" w:cs="Arial"/>
          <w:sz w:val="20"/>
        </w:rPr>
      </w:pPr>
    </w:p>
    <w:p w14:paraId="75BEB733" w14:textId="77777777" w:rsidR="0068046E" w:rsidRPr="004373AF" w:rsidRDefault="0068046E" w:rsidP="0068046E">
      <w:pPr>
        <w:pStyle w:val="Budget5"/>
      </w:pPr>
      <w:r w:rsidRPr="004373AF">
        <w:t>Open Space Infrastructure ($7.17 million)</w:t>
      </w:r>
    </w:p>
    <w:p w14:paraId="30870C1A" w14:textId="77777777" w:rsidR="0068046E" w:rsidRPr="004373AF" w:rsidRDefault="0068046E" w:rsidP="0068046E">
      <w:pPr>
        <w:jc w:val="both"/>
        <w:rPr>
          <w:rFonts w:ascii="Arial" w:hAnsi="Arial" w:cs="Arial"/>
          <w:sz w:val="20"/>
        </w:rPr>
      </w:pPr>
      <w:r w:rsidRPr="004373AF">
        <w:rPr>
          <w:rFonts w:ascii="Arial" w:hAnsi="Arial" w:cs="Arial"/>
          <w:sz w:val="20"/>
        </w:rPr>
        <w:t>Open Space Infrastructure includes recreation, leisure and community facilities, parks, open space and streetscapes.</w:t>
      </w:r>
    </w:p>
    <w:p w14:paraId="47E7FC90" w14:textId="77777777" w:rsidR="0068046E" w:rsidRPr="004373AF" w:rsidRDefault="0068046E" w:rsidP="0068046E">
      <w:pPr>
        <w:jc w:val="both"/>
        <w:rPr>
          <w:rFonts w:ascii="Arial" w:hAnsi="Arial" w:cs="Arial"/>
          <w:sz w:val="20"/>
        </w:rPr>
      </w:pPr>
    </w:p>
    <w:p w14:paraId="29D10637" w14:textId="65560F95" w:rsidR="0068046E" w:rsidRPr="004373AF" w:rsidRDefault="0068046E" w:rsidP="0068046E">
      <w:pPr>
        <w:jc w:val="both"/>
        <w:rPr>
          <w:rFonts w:ascii="Arial" w:hAnsi="Arial" w:cs="Arial"/>
          <w:sz w:val="20"/>
        </w:rPr>
      </w:pPr>
      <w:r w:rsidRPr="004373AF">
        <w:rPr>
          <w:rFonts w:ascii="Arial" w:hAnsi="Arial" w:cs="Arial"/>
          <w:sz w:val="20"/>
        </w:rPr>
        <w:lastRenderedPageBreak/>
        <w:t>For the 2016/17 year, $7.17 million will be expended on open space infrastructure projects. The more significant projects include playgrounds ($0.82 million), sports reserve improvements ($0.96 million), land acquisition ($3.4 million), arboriculture ($0.40 million</w:t>
      </w:r>
      <w:r w:rsidR="00B0714F">
        <w:rPr>
          <w:rFonts w:ascii="Arial" w:hAnsi="Arial" w:cs="Arial"/>
          <w:sz w:val="20"/>
        </w:rPr>
        <w:t xml:space="preserve">) </w:t>
      </w:r>
      <w:r w:rsidRPr="004373AF">
        <w:rPr>
          <w:rFonts w:ascii="Arial" w:hAnsi="Arial" w:cs="Arial"/>
          <w:sz w:val="20"/>
        </w:rPr>
        <w:t>and pathways and parks ($0.84 million).</w:t>
      </w:r>
    </w:p>
    <w:p w14:paraId="33F958E5" w14:textId="77777777" w:rsidR="005505B2" w:rsidRPr="004373AF" w:rsidRDefault="005505B2" w:rsidP="0068046E">
      <w:pPr>
        <w:jc w:val="both"/>
        <w:rPr>
          <w:rFonts w:ascii="Arial" w:hAnsi="Arial" w:cs="Arial"/>
          <w:sz w:val="20"/>
        </w:rPr>
      </w:pPr>
    </w:p>
    <w:p w14:paraId="7FD40701" w14:textId="77777777" w:rsidR="0068046E" w:rsidRPr="004373AF" w:rsidRDefault="0068046E" w:rsidP="0068046E">
      <w:pPr>
        <w:jc w:val="both"/>
        <w:rPr>
          <w:rFonts w:ascii="Arial" w:hAnsi="Arial" w:cs="Arial"/>
          <w:sz w:val="20"/>
        </w:rPr>
      </w:pPr>
    </w:p>
    <w:p w14:paraId="041DABF3" w14:textId="79573F09" w:rsidR="0068046E" w:rsidRPr="004373AF" w:rsidRDefault="0068046E" w:rsidP="0068046E">
      <w:pPr>
        <w:pStyle w:val="Budget5"/>
      </w:pPr>
      <w:r w:rsidRPr="004373AF">
        <w:t>Information Systems, Library Resources and Other General Assets ($5 million)</w:t>
      </w:r>
    </w:p>
    <w:p w14:paraId="015A430D" w14:textId="77777777" w:rsidR="0068046E" w:rsidRPr="004373AF" w:rsidRDefault="0068046E" w:rsidP="0068046E">
      <w:pPr>
        <w:jc w:val="both"/>
        <w:rPr>
          <w:rFonts w:ascii="Arial" w:hAnsi="Arial" w:cs="Arial"/>
          <w:sz w:val="20"/>
        </w:rPr>
      </w:pPr>
      <w:r w:rsidRPr="004373AF">
        <w:rPr>
          <w:rFonts w:ascii="Arial" w:hAnsi="Arial" w:cs="Arial"/>
          <w:sz w:val="20"/>
        </w:rPr>
        <w:t>For the 2016/17 year, $3.06 million will be expended on information systems, $0.47 million on library resources and $1.69 million on other general assets.</w:t>
      </w:r>
    </w:p>
    <w:p w14:paraId="7ECAFEEB" w14:textId="77777777" w:rsidR="0068046E" w:rsidRPr="004373AF" w:rsidRDefault="0068046E" w:rsidP="0068046E">
      <w:pPr>
        <w:jc w:val="both"/>
        <w:rPr>
          <w:rFonts w:ascii="Arial" w:hAnsi="Arial" w:cs="Arial"/>
          <w:sz w:val="20"/>
        </w:rPr>
      </w:pPr>
    </w:p>
    <w:p w14:paraId="4CA27C3A" w14:textId="0FE8067C" w:rsidR="0068046E" w:rsidRPr="004373AF" w:rsidRDefault="0068046E" w:rsidP="0068046E">
      <w:pPr>
        <w:pStyle w:val="Budget5"/>
      </w:pPr>
      <w:r w:rsidRPr="004373AF">
        <w:t>Asset renewal ($25.3 million), new assets ($15.</w:t>
      </w:r>
      <w:r w:rsidR="005045C3">
        <w:t>7</w:t>
      </w:r>
      <w:r w:rsidRPr="004373AF">
        <w:t xml:space="preserve"> million), and upgrade ($0.63 million)</w:t>
      </w:r>
    </w:p>
    <w:p w14:paraId="10849005" w14:textId="77777777" w:rsidR="0068046E" w:rsidRDefault="0068046E" w:rsidP="0068046E">
      <w:pPr>
        <w:jc w:val="both"/>
        <w:rPr>
          <w:rFonts w:ascii="Arial" w:hAnsi="Arial" w:cs="Arial"/>
          <w:sz w:val="20"/>
          <w:lang w:eastAsia="en-AU"/>
        </w:rPr>
      </w:pPr>
      <w:r w:rsidRPr="004373AF">
        <w:rPr>
          <w:rFonts w:ascii="Arial" w:hAnsi="Arial" w:cs="Arial"/>
          <w:sz w:val="20"/>
        </w:rPr>
        <w:t>A distinction is made between expenditure on new assets, asset renewal and upgrade. Expenditure on asset r</w:t>
      </w:r>
      <w:r w:rsidRPr="004373AF">
        <w:rPr>
          <w:rFonts w:ascii="Arial" w:hAnsi="Arial" w:cs="Arial"/>
          <w:sz w:val="20"/>
          <w:lang w:eastAsia="en-AU"/>
        </w:rPr>
        <w:t>enewal is expenditure on an existing asset, or on replacing an existing asset that returns the service of the asset to its original capability. Expenditure on new assets does not have any element of upgrade of existing assets but will result in an additional burden for future operation, maintenance and capital renewal.</w:t>
      </w:r>
    </w:p>
    <w:p w14:paraId="4895C637" w14:textId="77777777" w:rsidR="005505B2" w:rsidRDefault="005505B2" w:rsidP="0068046E">
      <w:pPr>
        <w:jc w:val="both"/>
        <w:rPr>
          <w:rFonts w:ascii="Arial" w:hAnsi="Arial" w:cs="Arial"/>
          <w:sz w:val="20"/>
          <w:lang w:eastAsia="en-AU"/>
        </w:rPr>
      </w:pPr>
    </w:p>
    <w:p w14:paraId="34E200E0" w14:textId="77777777" w:rsidR="00876026" w:rsidRPr="0068046E" w:rsidRDefault="00876026" w:rsidP="00EA765A">
      <w:pPr>
        <w:pStyle w:val="Budget4"/>
        <w:rPr>
          <w:lang w:eastAsia="en-AU"/>
        </w:rPr>
      </w:pPr>
      <w:r w:rsidRPr="0068046E">
        <w:rPr>
          <w:lang w:eastAsia="en-AU"/>
        </w:rPr>
        <w:t>Funding sources</w:t>
      </w:r>
    </w:p>
    <w:tbl>
      <w:tblPr>
        <w:tblW w:w="8100" w:type="dxa"/>
        <w:tblInd w:w="108" w:type="dxa"/>
        <w:tblLook w:val="04A0" w:firstRow="1" w:lastRow="0" w:firstColumn="1" w:lastColumn="0" w:noHBand="0" w:noVBand="1"/>
      </w:tblPr>
      <w:tblGrid>
        <w:gridCol w:w="3360"/>
        <w:gridCol w:w="960"/>
        <w:gridCol w:w="1260"/>
        <w:gridCol w:w="1260"/>
        <w:gridCol w:w="1260"/>
      </w:tblGrid>
      <w:tr w:rsidR="00FA21D0" w:rsidRPr="00FA21D0" w14:paraId="1D60AF90" w14:textId="77777777" w:rsidTr="00C93468">
        <w:trPr>
          <w:trHeight w:val="255"/>
        </w:trPr>
        <w:tc>
          <w:tcPr>
            <w:tcW w:w="3360" w:type="dxa"/>
            <w:tcBorders>
              <w:top w:val="nil"/>
              <w:left w:val="nil"/>
              <w:bottom w:val="nil"/>
              <w:right w:val="nil"/>
            </w:tcBorders>
            <w:shd w:val="clear" w:color="auto" w:fill="005042"/>
            <w:hideMark/>
          </w:tcPr>
          <w:p w14:paraId="5D48637F" w14:textId="77777777" w:rsidR="00FA21D0" w:rsidRPr="00C93468" w:rsidRDefault="00FA21D0" w:rsidP="00FA21D0">
            <w:pPr>
              <w:rPr>
                <w:rFonts w:ascii="Arial" w:hAnsi="Arial" w:cs="Arial"/>
                <w:color w:val="FFC000"/>
                <w:sz w:val="20"/>
                <w:lang w:eastAsia="en-AU"/>
              </w:rPr>
            </w:pPr>
            <w:r w:rsidRPr="00C93468">
              <w:rPr>
                <w:rFonts w:ascii="Arial" w:hAnsi="Arial" w:cs="Arial"/>
                <w:color w:val="FFC000"/>
                <w:sz w:val="20"/>
                <w:lang w:eastAsia="en-AU"/>
              </w:rPr>
              <w:t> </w:t>
            </w:r>
          </w:p>
        </w:tc>
        <w:tc>
          <w:tcPr>
            <w:tcW w:w="960" w:type="dxa"/>
            <w:tcBorders>
              <w:top w:val="nil"/>
              <w:left w:val="nil"/>
              <w:bottom w:val="nil"/>
              <w:right w:val="nil"/>
            </w:tcBorders>
            <w:shd w:val="clear" w:color="auto" w:fill="005042"/>
            <w:hideMark/>
          </w:tcPr>
          <w:p w14:paraId="3D1DDBF9" w14:textId="77777777" w:rsidR="00FA21D0" w:rsidRPr="00C93468" w:rsidRDefault="00FA21D0" w:rsidP="00FA21D0">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260" w:type="dxa"/>
            <w:tcBorders>
              <w:top w:val="nil"/>
              <w:left w:val="nil"/>
              <w:bottom w:val="nil"/>
              <w:right w:val="nil"/>
            </w:tcBorders>
            <w:shd w:val="clear" w:color="auto" w:fill="005042"/>
            <w:hideMark/>
          </w:tcPr>
          <w:p w14:paraId="3D8CBB52"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Forecast</w:t>
            </w:r>
          </w:p>
        </w:tc>
        <w:tc>
          <w:tcPr>
            <w:tcW w:w="1260" w:type="dxa"/>
            <w:tcBorders>
              <w:top w:val="nil"/>
              <w:left w:val="nil"/>
              <w:bottom w:val="nil"/>
              <w:right w:val="nil"/>
            </w:tcBorders>
            <w:shd w:val="clear" w:color="auto" w:fill="005042"/>
            <w:hideMark/>
          </w:tcPr>
          <w:p w14:paraId="5AFB06CA"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c>
          <w:tcPr>
            <w:tcW w:w="1260" w:type="dxa"/>
            <w:tcBorders>
              <w:top w:val="nil"/>
              <w:left w:val="nil"/>
              <w:bottom w:val="nil"/>
              <w:right w:val="nil"/>
            </w:tcBorders>
            <w:shd w:val="clear" w:color="auto" w:fill="005042"/>
            <w:hideMark/>
          </w:tcPr>
          <w:p w14:paraId="6B405097"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r>
      <w:tr w:rsidR="00FA21D0" w:rsidRPr="00FA21D0" w14:paraId="35B2C287" w14:textId="77777777" w:rsidTr="00C93468">
        <w:trPr>
          <w:trHeight w:val="255"/>
        </w:trPr>
        <w:tc>
          <w:tcPr>
            <w:tcW w:w="3360" w:type="dxa"/>
            <w:tcBorders>
              <w:top w:val="nil"/>
              <w:left w:val="nil"/>
              <w:bottom w:val="nil"/>
              <w:right w:val="nil"/>
            </w:tcBorders>
            <w:shd w:val="clear" w:color="auto" w:fill="005042"/>
            <w:hideMark/>
          </w:tcPr>
          <w:p w14:paraId="213BE0C9" w14:textId="77777777" w:rsidR="00FA21D0" w:rsidRPr="00C93468" w:rsidRDefault="00FA21D0" w:rsidP="00FA21D0">
            <w:pPr>
              <w:rPr>
                <w:rFonts w:ascii="Arial" w:hAnsi="Arial" w:cs="Arial"/>
                <w:color w:val="FFC000"/>
                <w:sz w:val="20"/>
                <w:lang w:eastAsia="en-AU"/>
              </w:rPr>
            </w:pPr>
            <w:r w:rsidRPr="00C93468">
              <w:rPr>
                <w:rFonts w:ascii="Arial" w:hAnsi="Arial" w:cs="Arial"/>
                <w:color w:val="FFC000"/>
                <w:sz w:val="20"/>
                <w:lang w:eastAsia="en-AU"/>
              </w:rPr>
              <w:t> </w:t>
            </w:r>
          </w:p>
        </w:tc>
        <w:tc>
          <w:tcPr>
            <w:tcW w:w="960" w:type="dxa"/>
            <w:tcBorders>
              <w:top w:val="nil"/>
              <w:left w:val="nil"/>
              <w:bottom w:val="nil"/>
              <w:right w:val="nil"/>
            </w:tcBorders>
            <w:shd w:val="clear" w:color="auto" w:fill="005042"/>
            <w:hideMark/>
          </w:tcPr>
          <w:p w14:paraId="112B3EB6" w14:textId="77777777" w:rsidR="00FA21D0" w:rsidRPr="00C93468" w:rsidRDefault="00FA21D0" w:rsidP="00FA21D0">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260" w:type="dxa"/>
            <w:tcBorders>
              <w:top w:val="nil"/>
              <w:left w:val="nil"/>
              <w:bottom w:val="nil"/>
              <w:right w:val="nil"/>
            </w:tcBorders>
            <w:shd w:val="clear" w:color="auto" w:fill="005042"/>
            <w:hideMark/>
          </w:tcPr>
          <w:p w14:paraId="43118EBB"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Actual</w:t>
            </w:r>
          </w:p>
        </w:tc>
        <w:tc>
          <w:tcPr>
            <w:tcW w:w="1260" w:type="dxa"/>
            <w:tcBorders>
              <w:top w:val="nil"/>
              <w:left w:val="nil"/>
              <w:bottom w:val="nil"/>
              <w:right w:val="nil"/>
            </w:tcBorders>
            <w:shd w:val="clear" w:color="auto" w:fill="005042"/>
            <w:hideMark/>
          </w:tcPr>
          <w:p w14:paraId="139D61C5"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Budget</w:t>
            </w:r>
          </w:p>
        </w:tc>
        <w:tc>
          <w:tcPr>
            <w:tcW w:w="1260" w:type="dxa"/>
            <w:tcBorders>
              <w:top w:val="nil"/>
              <w:left w:val="nil"/>
              <w:bottom w:val="nil"/>
              <w:right w:val="nil"/>
            </w:tcBorders>
            <w:shd w:val="clear" w:color="auto" w:fill="005042"/>
            <w:hideMark/>
          </w:tcPr>
          <w:p w14:paraId="17BC8122"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Variance</w:t>
            </w:r>
          </w:p>
        </w:tc>
      </w:tr>
      <w:tr w:rsidR="00FA21D0" w:rsidRPr="00FA21D0" w14:paraId="2268F9AC" w14:textId="77777777" w:rsidTr="00556B9F">
        <w:trPr>
          <w:trHeight w:val="255"/>
        </w:trPr>
        <w:tc>
          <w:tcPr>
            <w:tcW w:w="3360" w:type="dxa"/>
            <w:tcBorders>
              <w:top w:val="nil"/>
              <w:left w:val="nil"/>
              <w:bottom w:val="nil"/>
              <w:right w:val="nil"/>
            </w:tcBorders>
            <w:shd w:val="clear" w:color="auto" w:fill="005042"/>
            <w:hideMark/>
          </w:tcPr>
          <w:p w14:paraId="25DD9255" w14:textId="77777777" w:rsidR="00FA21D0" w:rsidRPr="00C93468" w:rsidRDefault="00FA21D0" w:rsidP="00FA21D0">
            <w:pPr>
              <w:rPr>
                <w:rFonts w:ascii="Arial" w:hAnsi="Arial" w:cs="Arial"/>
                <w:b/>
                <w:bCs/>
                <w:color w:val="FFC000"/>
                <w:sz w:val="20"/>
                <w:lang w:eastAsia="en-AU"/>
              </w:rPr>
            </w:pPr>
            <w:r w:rsidRPr="00C93468">
              <w:rPr>
                <w:rFonts w:ascii="Arial" w:hAnsi="Arial" w:cs="Arial"/>
                <w:b/>
                <w:bCs/>
                <w:color w:val="FFC000"/>
                <w:sz w:val="20"/>
                <w:lang w:eastAsia="en-AU"/>
              </w:rPr>
              <w:t>Sources of funding</w:t>
            </w:r>
          </w:p>
        </w:tc>
        <w:tc>
          <w:tcPr>
            <w:tcW w:w="960" w:type="dxa"/>
            <w:tcBorders>
              <w:top w:val="nil"/>
              <w:left w:val="nil"/>
              <w:bottom w:val="nil"/>
              <w:right w:val="nil"/>
            </w:tcBorders>
            <w:shd w:val="clear" w:color="auto" w:fill="005042"/>
          </w:tcPr>
          <w:p w14:paraId="40437FD3" w14:textId="7FE66251" w:rsidR="00FA21D0" w:rsidRPr="00C93468" w:rsidRDefault="00FA21D0" w:rsidP="00FA21D0">
            <w:pPr>
              <w:jc w:val="center"/>
              <w:rPr>
                <w:rFonts w:ascii="Arial" w:hAnsi="Arial" w:cs="Arial"/>
                <w:b/>
                <w:bCs/>
                <w:color w:val="FFC000"/>
                <w:sz w:val="20"/>
                <w:lang w:eastAsia="en-AU"/>
              </w:rPr>
            </w:pPr>
          </w:p>
        </w:tc>
        <w:tc>
          <w:tcPr>
            <w:tcW w:w="1260" w:type="dxa"/>
            <w:tcBorders>
              <w:top w:val="nil"/>
              <w:left w:val="nil"/>
              <w:bottom w:val="nil"/>
              <w:right w:val="nil"/>
            </w:tcBorders>
            <w:shd w:val="clear" w:color="auto" w:fill="005042"/>
            <w:hideMark/>
          </w:tcPr>
          <w:p w14:paraId="788B9D49"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2015/16</w:t>
            </w:r>
          </w:p>
        </w:tc>
        <w:tc>
          <w:tcPr>
            <w:tcW w:w="1260" w:type="dxa"/>
            <w:tcBorders>
              <w:top w:val="nil"/>
              <w:left w:val="nil"/>
              <w:bottom w:val="nil"/>
              <w:right w:val="nil"/>
            </w:tcBorders>
            <w:shd w:val="clear" w:color="auto" w:fill="005042"/>
            <w:hideMark/>
          </w:tcPr>
          <w:p w14:paraId="1F1DFF58"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2016/17</w:t>
            </w:r>
          </w:p>
        </w:tc>
        <w:tc>
          <w:tcPr>
            <w:tcW w:w="1260" w:type="dxa"/>
            <w:tcBorders>
              <w:top w:val="nil"/>
              <w:left w:val="nil"/>
              <w:bottom w:val="nil"/>
              <w:right w:val="nil"/>
            </w:tcBorders>
            <w:shd w:val="clear" w:color="auto" w:fill="005042"/>
            <w:hideMark/>
          </w:tcPr>
          <w:p w14:paraId="5CD99654"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r>
      <w:tr w:rsidR="00FA21D0" w:rsidRPr="00FA21D0" w14:paraId="2A870059" w14:textId="77777777" w:rsidTr="00556B9F">
        <w:trPr>
          <w:trHeight w:val="255"/>
        </w:trPr>
        <w:tc>
          <w:tcPr>
            <w:tcW w:w="3360" w:type="dxa"/>
            <w:tcBorders>
              <w:top w:val="nil"/>
              <w:left w:val="nil"/>
              <w:bottom w:val="nil"/>
              <w:right w:val="nil"/>
            </w:tcBorders>
            <w:shd w:val="clear" w:color="auto" w:fill="005042"/>
            <w:hideMark/>
          </w:tcPr>
          <w:p w14:paraId="303EF734" w14:textId="77777777" w:rsidR="00FA21D0" w:rsidRPr="00C93468" w:rsidRDefault="00FA21D0" w:rsidP="00FA21D0">
            <w:pPr>
              <w:rPr>
                <w:rFonts w:ascii="Arial" w:hAnsi="Arial" w:cs="Arial"/>
                <w:color w:val="FFC000"/>
                <w:sz w:val="20"/>
                <w:lang w:eastAsia="en-AU"/>
              </w:rPr>
            </w:pPr>
            <w:r w:rsidRPr="00C93468">
              <w:rPr>
                <w:rFonts w:ascii="Arial" w:hAnsi="Arial" w:cs="Arial"/>
                <w:color w:val="FFC000"/>
                <w:sz w:val="20"/>
                <w:lang w:eastAsia="en-AU"/>
              </w:rPr>
              <w:t> </w:t>
            </w:r>
          </w:p>
        </w:tc>
        <w:tc>
          <w:tcPr>
            <w:tcW w:w="960" w:type="dxa"/>
            <w:tcBorders>
              <w:top w:val="nil"/>
              <w:left w:val="nil"/>
              <w:bottom w:val="nil"/>
              <w:right w:val="nil"/>
            </w:tcBorders>
            <w:shd w:val="clear" w:color="auto" w:fill="005042"/>
          </w:tcPr>
          <w:p w14:paraId="7A9E56CF" w14:textId="4456CA97" w:rsidR="00FA21D0" w:rsidRPr="00C93468" w:rsidRDefault="00FA21D0" w:rsidP="00FA21D0">
            <w:pPr>
              <w:rPr>
                <w:rFonts w:ascii="Arial" w:hAnsi="Arial" w:cs="Arial"/>
                <w:b/>
                <w:bCs/>
                <w:color w:val="FFC000"/>
                <w:sz w:val="20"/>
                <w:lang w:eastAsia="en-AU"/>
              </w:rPr>
            </w:pPr>
          </w:p>
        </w:tc>
        <w:tc>
          <w:tcPr>
            <w:tcW w:w="1260" w:type="dxa"/>
            <w:tcBorders>
              <w:top w:val="nil"/>
              <w:left w:val="nil"/>
              <w:bottom w:val="nil"/>
              <w:right w:val="nil"/>
            </w:tcBorders>
            <w:shd w:val="clear" w:color="auto" w:fill="005042"/>
            <w:hideMark/>
          </w:tcPr>
          <w:p w14:paraId="277549FF"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c>
          <w:tcPr>
            <w:tcW w:w="1260" w:type="dxa"/>
            <w:tcBorders>
              <w:top w:val="nil"/>
              <w:left w:val="nil"/>
              <w:bottom w:val="nil"/>
              <w:right w:val="nil"/>
            </w:tcBorders>
            <w:shd w:val="clear" w:color="auto" w:fill="005042"/>
            <w:hideMark/>
          </w:tcPr>
          <w:p w14:paraId="59A48CC8"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c>
          <w:tcPr>
            <w:tcW w:w="1260" w:type="dxa"/>
            <w:tcBorders>
              <w:top w:val="nil"/>
              <w:left w:val="nil"/>
              <w:bottom w:val="nil"/>
              <w:right w:val="nil"/>
            </w:tcBorders>
            <w:shd w:val="clear" w:color="auto" w:fill="005042"/>
            <w:hideMark/>
          </w:tcPr>
          <w:p w14:paraId="18B9C9FF"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r>
      <w:tr w:rsidR="00FA21D0" w:rsidRPr="00FA21D0" w14:paraId="60007579" w14:textId="77777777" w:rsidTr="00556B9F">
        <w:trPr>
          <w:trHeight w:val="255"/>
        </w:trPr>
        <w:tc>
          <w:tcPr>
            <w:tcW w:w="3360" w:type="dxa"/>
            <w:tcBorders>
              <w:top w:val="nil"/>
              <w:left w:val="nil"/>
              <w:bottom w:val="nil"/>
              <w:right w:val="nil"/>
            </w:tcBorders>
            <w:shd w:val="clear" w:color="auto" w:fill="auto"/>
            <w:hideMark/>
          </w:tcPr>
          <w:p w14:paraId="18251F77" w14:textId="77777777" w:rsidR="00FA21D0" w:rsidRPr="00FA21D0" w:rsidRDefault="00FA21D0" w:rsidP="00FA21D0">
            <w:pPr>
              <w:jc w:val="both"/>
              <w:rPr>
                <w:rFonts w:ascii="Arial" w:hAnsi="Arial" w:cs="Arial"/>
                <w:b/>
                <w:bCs/>
                <w:sz w:val="20"/>
                <w:lang w:eastAsia="en-AU"/>
              </w:rPr>
            </w:pPr>
            <w:r w:rsidRPr="00FA21D0">
              <w:rPr>
                <w:rFonts w:ascii="Arial" w:hAnsi="Arial" w:cs="Arial"/>
                <w:b/>
                <w:bCs/>
                <w:sz w:val="20"/>
                <w:lang w:eastAsia="en-AU"/>
              </w:rPr>
              <w:t>Works carried forward</w:t>
            </w:r>
          </w:p>
        </w:tc>
        <w:tc>
          <w:tcPr>
            <w:tcW w:w="960" w:type="dxa"/>
            <w:tcBorders>
              <w:top w:val="nil"/>
              <w:left w:val="nil"/>
              <w:bottom w:val="nil"/>
              <w:right w:val="nil"/>
            </w:tcBorders>
            <w:shd w:val="clear" w:color="auto" w:fill="auto"/>
          </w:tcPr>
          <w:p w14:paraId="6334D67E" w14:textId="77777777" w:rsidR="00FA21D0" w:rsidRPr="00FA21D0" w:rsidRDefault="00FA21D0" w:rsidP="00FA21D0">
            <w:pPr>
              <w:jc w:val="both"/>
              <w:rPr>
                <w:rFonts w:ascii="Arial" w:hAnsi="Arial" w:cs="Arial"/>
                <w:sz w:val="20"/>
                <w:lang w:eastAsia="en-AU"/>
              </w:rPr>
            </w:pPr>
          </w:p>
        </w:tc>
        <w:tc>
          <w:tcPr>
            <w:tcW w:w="1260" w:type="dxa"/>
            <w:tcBorders>
              <w:top w:val="nil"/>
              <w:left w:val="nil"/>
              <w:bottom w:val="nil"/>
              <w:right w:val="nil"/>
            </w:tcBorders>
            <w:shd w:val="clear" w:color="auto" w:fill="auto"/>
            <w:hideMark/>
          </w:tcPr>
          <w:p w14:paraId="7D159DCD" w14:textId="77777777" w:rsidR="00FA21D0" w:rsidRPr="00FA21D0" w:rsidRDefault="00FA21D0" w:rsidP="00FA21D0">
            <w:pPr>
              <w:jc w:val="both"/>
              <w:rPr>
                <w:rFonts w:ascii="Arial" w:hAnsi="Arial" w:cs="Arial"/>
                <w:sz w:val="20"/>
                <w:lang w:eastAsia="en-AU"/>
              </w:rPr>
            </w:pPr>
          </w:p>
        </w:tc>
        <w:tc>
          <w:tcPr>
            <w:tcW w:w="1260" w:type="dxa"/>
            <w:tcBorders>
              <w:top w:val="nil"/>
              <w:left w:val="nil"/>
              <w:bottom w:val="nil"/>
              <w:right w:val="nil"/>
            </w:tcBorders>
            <w:shd w:val="clear" w:color="auto" w:fill="FDC600"/>
            <w:hideMark/>
          </w:tcPr>
          <w:p w14:paraId="4153AF3E" w14:textId="77777777" w:rsidR="00FA21D0" w:rsidRPr="00FA21D0" w:rsidRDefault="00FA21D0" w:rsidP="00FA21D0">
            <w:pPr>
              <w:jc w:val="both"/>
              <w:rPr>
                <w:rFonts w:ascii="Arial" w:hAnsi="Arial" w:cs="Arial"/>
                <w:sz w:val="20"/>
                <w:lang w:eastAsia="en-AU"/>
              </w:rPr>
            </w:pPr>
            <w:r w:rsidRPr="00FA21D0">
              <w:rPr>
                <w:rFonts w:ascii="Arial" w:hAnsi="Arial" w:cs="Arial"/>
                <w:sz w:val="20"/>
                <w:lang w:eastAsia="en-AU"/>
              </w:rPr>
              <w:t> </w:t>
            </w:r>
          </w:p>
        </w:tc>
        <w:tc>
          <w:tcPr>
            <w:tcW w:w="1260" w:type="dxa"/>
            <w:tcBorders>
              <w:top w:val="nil"/>
              <w:left w:val="nil"/>
              <w:bottom w:val="nil"/>
              <w:right w:val="nil"/>
            </w:tcBorders>
            <w:shd w:val="clear" w:color="auto" w:fill="auto"/>
            <w:hideMark/>
          </w:tcPr>
          <w:p w14:paraId="4276BB69" w14:textId="77777777" w:rsidR="00FA21D0" w:rsidRPr="00FA21D0" w:rsidRDefault="00FA21D0" w:rsidP="00FA21D0">
            <w:pPr>
              <w:jc w:val="both"/>
              <w:rPr>
                <w:rFonts w:ascii="Arial" w:hAnsi="Arial" w:cs="Arial"/>
                <w:sz w:val="20"/>
                <w:lang w:eastAsia="en-AU"/>
              </w:rPr>
            </w:pPr>
          </w:p>
        </w:tc>
      </w:tr>
      <w:tr w:rsidR="00FA21D0" w:rsidRPr="00FA21D0" w14:paraId="591164E2" w14:textId="77777777" w:rsidTr="00556B9F">
        <w:trPr>
          <w:trHeight w:val="255"/>
        </w:trPr>
        <w:tc>
          <w:tcPr>
            <w:tcW w:w="3360" w:type="dxa"/>
            <w:tcBorders>
              <w:top w:val="nil"/>
              <w:left w:val="nil"/>
              <w:bottom w:val="nil"/>
              <w:right w:val="nil"/>
            </w:tcBorders>
            <w:shd w:val="clear" w:color="auto" w:fill="auto"/>
            <w:hideMark/>
          </w:tcPr>
          <w:p w14:paraId="0CA783FE" w14:textId="77777777" w:rsidR="00FA21D0" w:rsidRPr="00FA21D0" w:rsidRDefault="00FA21D0" w:rsidP="00FA21D0">
            <w:pPr>
              <w:jc w:val="both"/>
              <w:rPr>
                <w:rFonts w:ascii="Arial" w:hAnsi="Arial" w:cs="Arial"/>
                <w:b/>
                <w:bCs/>
                <w:i/>
                <w:iCs/>
                <w:sz w:val="20"/>
                <w:lang w:eastAsia="en-AU"/>
              </w:rPr>
            </w:pPr>
            <w:r w:rsidRPr="00FA21D0">
              <w:rPr>
                <w:rFonts w:ascii="Arial" w:hAnsi="Arial" w:cs="Arial"/>
                <w:b/>
                <w:bCs/>
                <w:i/>
                <w:iCs/>
                <w:sz w:val="20"/>
                <w:lang w:eastAsia="en-AU"/>
              </w:rPr>
              <w:t>Current year funding</w:t>
            </w:r>
          </w:p>
        </w:tc>
        <w:tc>
          <w:tcPr>
            <w:tcW w:w="960" w:type="dxa"/>
            <w:tcBorders>
              <w:top w:val="nil"/>
              <w:left w:val="nil"/>
              <w:bottom w:val="nil"/>
              <w:right w:val="nil"/>
            </w:tcBorders>
            <w:shd w:val="clear" w:color="auto" w:fill="auto"/>
          </w:tcPr>
          <w:p w14:paraId="117F635E" w14:textId="77777777" w:rsidR="00FA21D0" w:rsidRPr="00FA21D0" w:rsidRDefault="00FA21D0" w:rsidP="00FA21D0">
            <w:pPr>
              <w:jc w:val="both"/>
              <w:rPr>
                <w:rFonts w:ascii="Arial" w:hAnsi="Arial" w:cs="Arial"/>
                <w:sz w:val="20"/>
                <w:lang w:eastAsia="en-AU"/>
              </w:rPr>
            </w:pPr>
          </w:p>
        </w:tc>
        <w:tc>
          <w:tcPr>
            <w:tcW w:w="1260" w:type="dxa"/>
            <w:tcBorders>
              <w:top w:val="nil"/>
              <w:left w:val="nil"/>
              <w:bottom w:val="nil"/>
              <w:right w:val="nil"/>
            </w:tcBorders>
            <w:shd w:val="clear" w:color="auto" w:fill="auto"/>
            <w:hideMark/>
          </w:tcPr>
          <w:p w14:paraId="5F13DA8C" w14:textId="77777777" w:rsidR="00FA21D0" w:rsidRPr="00FA21D0" w:rsidRDefault="00FA21D0" w:rsidP="00FA21D0">
            <w:pPr>
              <w:jc w:val="both"/>
              <w:rPr>
                <w:rFonts w:ascii="Arial" w:hAnsi="Arial" w:cs="Arial"/>
                <w:sz w:val="20"/>
                <w:lang w:eastAsia="en-AU"/>
              </w:rPr>
            </w:pPr>
          </w:p>
        </w:tc>
        <w:tc>
          <w:tcPr>
            <w:tcW w:w="1260" w:type="dxa"/>
            <w:tcBorders>
              <w:top w:val="nil"/>
              <w:left w:val="nil"/>
              <w:bottom w:val="nil"/>
              <w:right w:val="nil"/>
            </w:tcBorders>
            <w:shd w:val="clear" w:color="auto" w:fill="FDC600"/>
            <w:hideMark/>
          </w:tcPr>
          <w:p w14:paraId="17B41F0E" w14:textId="77777777" w:rsidR="00FA21D0" w:rsidRPr="00FA21D0" w:rsidRDefault="00FA21D0" w:rsidP="00FA21D0">
            <w:pPr>
              <w:jc w:val="both"/>
              <w:rPr>
                <w:rFonts w:ascii="Arial" w:hAnsi="Arial" w:cs="Arial"/>
                <w:sz w:val="20"/>
                <w:lang w:eastAsia="en-AU"/>
              </w:rPr>
            </w:pPr>
            <w:r w:rsidRPr="00FA21D0">
              <w:rPr>
                <w:rFonts w:ascii="Arial" w:hAnsi="Arial" w:cs="Arial"/>
                <w:sz w:val="20"/>
                <w:lang w:eastAsia="en-AU"/>
              </w:rPr>
              <w:t> </w:t>
            </w:r>
          </w:p>
        </w:tc>
        <w:tc>
          <w:tcPr>
            <w:tcW w:w="1260" w:type="dxa"/>
            <w:tcBorders>
              <w:top w:val="nil"/>
              <w:left w:val="nil"/>
              <w:bottom w:val="nil"/>
              <w:right w:val="nil"/>
            </w:tcBorders>
            <w:shd w:val="clear" w:color="auto" w:fill="auto"/>
            <w:hideMark/>
          </w:tcPr>
          <w:p w14:paraId="741808AA" w14:textId="77777777" w:rsidR="00FA21D0" w:rsidRPr="00FA21D0" w:rsidRDefault="00FA21D0" w:rsidP="00FA21D0">
            <w:pPr>
              <w:jc w:val="both"/>
              <w:rPr>
                <w:rFonts w:ascii="Arial" w:hAnsi="Arial" w:cs="Arial"/>
                <w:sz w:val="20"/>
                <w:lang w:eastAsia="en-AU"/>
              </w:rPr>
            </w:pPr>
          </w:p>
        </w:tc>
      </w:tr>
      <w:tr w:rsidR="00FA21D0" w:rsidRPr="00FA21D0" w14:paraId="0ACE0829" w14:textId="77777777" w:rsidTr="00556B9F">
        <w:trPr>
          <w:trHeight w:val="255"/>
        </w:trPr>
        <w:tc>
          <w:tcPr>
            <w:tcW w:w="3360" w:type="dxa"/>
            <w:tcBorders>
              <w:top w:val="nil"/>
              <w:left w:val="nil"/>
              <w:bottom w:val="nil"/>
              <w:right w:val="nil"/>
            </w:tcBorders>
            <w:shd w:val="clear" w:color="auto" w:fill="auto"/>
            <w:hideMark/>
          </w:tcPr>
          <w:p w14:paraId="7999F9A2" w14:textId="77777777" w:rsidR="00FA21D0" w:rsidRPr="00FA21D0" w:rsidRDefault="00FA21D0" w:rsidP="00FA21D0">
            <w:pPr>
              <w:jc w:val="both"/>
              <w:rPr>
                <w:rFonts w:ascii="Arial" w:hAnsi="Arial" w:cs="Arial"/>
                <w:sz w:val="20"/>
                <w:lang w:eastAsia="en-AU"/>
              </w:rPr>
            </w:pPr>
            <w:r w:rsidRPr="00FA21D0">
              <w:rPr>
                <w:rFonts w:ascii="Arial" w:hAnsi="Arial" w:cs="Arial"/>
                <w:sz w:val="20"/>
                <w:lang w:eastAsia="en-AU"/>
              </w:rPr>
              <w:t>Council cash</w:t>
            </w:r>
          </w:p>
        </w:tc>
        <w:tc>
          <w:tcPr>
            <w:tcW w:w="960" w:type="dxa"/>
            <w:tcBorders>
              <w:top w:val="nil"/>
              <w:left w:val="nil"/>
              <w:bottom w:val="nil"/>
              <w:right w:val="nil"/>
            </w:tcBorders>
            <w:shd w:val="clear" w:color="auto" w:fill="auto"/>
          </w:tcPr>
          <w:p w14:paraId="230AA547" w14:textId="77777777" w:rsidR="00FA21D0" w:rsidRPr="00FA21D0" w:rsidRDefault="00FA21D0" w:rsidP="00FA21D0">
            <w:pPr>
              <w:rPr>
                <w:rFonts w:ascii="Arial" w:hAnsi="Arial" w:cs="Arial"/>
                <w:sz w:val="20"/>
                <w:lang w:eastAsia="en-AU"/>
              </w:rPr>
            </w:pPr>
          </w:p>
        </w:tc>
        <w:tc>
          <w:tcPr>
            <w:tcW w:w="1260" w:type="dxa"/>
            <w:tcBorders>
              <w:top w:val="nil"/>
              <w:left w:val="nil"/>
              <w:bottom w:val="single" w:sz="4" w:space="0" w:color="auto"/>
              <w:right w:val="nil"/>
            </w:tcBorders>
            <w:shd w:val="clear" w:color="auto" w:fill="auto"/>
            <w:hideMark/>
          </w:tcPr>
          <w:p w14:paraId="6A735E25" w14:textId="77777777" w:rsidR="00FA21D0" w:rsidRPr="00FA21D0" w:rsidRDefault="00FA21D0" w:rsidP="00FA21D0">
            <w:pPr>
              <w:jc w:val="right"/>
              <w:rPr>
                <w:rFonts w:ascii="Arial" w:hAnsi="Arial" w:cs="Arial"/>
                <w:sz w:val="20"/>
                <w:lang w:eastAsia="en-AU"/>
              </w:rPr>
            </w:pPr>
            <w:r w:rsidRPr="00FA21D0">
              <w:rPr>
                <w:rFonts w:ascii="Arial" w:hAnsi="Arial" w:cs="Arial"/>
                <w:sz w:val="20"/>
                <w:lang w:eastAsia="en-AU"/>
              </w:rPr>
              <w:t>0</w:t>
            </w:r>
          </w:p>
        </w:tc>
        <w:tc>
          <w:tcPr>
            <w:tcW w:w="1260" w:type="dxa"/>
            <w:tcBorders>
              <w:top w:val="nil"/>
              <w:left w:val="nil"/>
              <w:bottom w:val="single" w:sz="4" w:space="0" w:color="auto"/>
              <w:right w:val="nil"/>
            </w:tcBorders>
            <w:shd w:val="clear" w:color="auto" w:fill="FDC600"/>
            <w:hideMark/>
          </w:tcPr>
          <w:p w14:paraId="66EFAAF9" w14:textId="0057DB92" w:rsidR="00FA21D0" w:rsidRPr="00C60C3C" w:rsidRDefault="008A4C6A" w:rsidP="00FA21D0">
            <w:pPr>
              <w:jc w:val="right"/>
              <w:rPr>
                <w:rFonts w:ascii="Arial" w:hAnsi="Arial" w:cs="Arial"/>
                <w:b/>
                <w:sz w:val="20"/>
                <w:lang w:eastAsia="en-AU"/>
              </w:rPr>
            </w:pPr>
            <w:r w:rsidRPr="00C60C3C">
              <w:rPr>
                <w:rFonts w:ascii="Arial" w:hAnsi="Arial" w:cs="Arial"/>
                <w:b/>
                <w:sz w:val="20"/>
                <w:lang w:eastAsia="en-AU"/>
              </w:rPr>
              <w:t>5,925</w:t>
            </w:r>
          </w:p>
        </w:tc>
        <w:tc>
          <w:tcPr>
            <w:tcW w:w="1260" w:type="dxa"/>
            <w:tcBorders>
              <w:top w:val="nil"/>
              <w:left w:val="nil"/>
              <w:bottom w:val="single" w:sz="4" w:space="0" w:color="auto"/>
              <w:right w:val="nil"/>
            </w:tcBorders>
            <w:shd w:val="clear" w:color="auto" w:fill="auto"/>
            <w:hideMark/>
          </w:tcPr>
          <w:p w14:paraId="137F0420" w14:textId="71908796" w:rsidR="00FA21D0" w:rsidRPr="00FA21D0" w:rsidRDefault="008A4C6A" w:rsidP="008A4C6A">
            <w:pPr>
              <w:jc w:val="right"/>
              <w:rPr>
                <w:rFonts w:ascii="Arial" w:hAnsi="Arial" w:cs="Arial"/>
                <w:color w:val="000000"/>
                <w:sz w:val="20"/>
                <w:lang w:eastAsia="en-AU"/>
              </w:rPr>
            </w:pPr>
            <w:r>
              <w:rPr>
                <w:rFonts w:ascii="Arial" w:hAnsi="Arial" w:cs="Arial"/>
                <w:color w:val="000000"/>
                <w:sz w:val="20"/>
                <w:lang w:eastAsia="en-AU"/>
              </w:rPr>
              <w:t>5</w:t>
            </w:r>
            <w:r w:rsidR="00FA21D0" w:rsidRPr="00FA21D0">
              <w:rPr>
                <w:rFonts w:ascii="Arial" w:hAnsi="Arial" w:cs="Arial"/>
                <w:color w:val="000000"/>
                <w:sz w:val="20"/>
                <w:lang w:eastAsia="en-AU"/>
              </w:rPr>
              <w:t>,</w:t>
            </w:r>
            <w:r>
              <w:rPr>
                <w:rFonts w:ascii="Arial" w:hAnsi="Arial" w:cs="Arial"/>
                <w:color w:val="000000"/>
                <w:sz w:val="20"/>
                <w:lang w:eastAsia="en-AU"/>
              </w:rPr>
              <w:t>925</w:t>
            </w:r>
          </w:p>
        </w:tc>
      </w:tr>
      <w:tr w:rsidR="00FA21D0" w:rsidRPr="00FA21D0" w14:paraId="2DBDD143" w14:textId="77777777" w:rsidTr="00556B9F">
        <w:trPr>
          <w:trHeight w:val="255"/>
        </w:trPr>
        <w:tc>
          <w:tcPr>
            <w:tcW w:w="3360" w:type="dxa"/>
            <w:tcBorders>
              <w:top w:val="nil"/>
              <w:left w:val="nil"/>
              <w:bottom w:val="nil"/>
              <w:right w:val="nil"/>
            </w:tcBorders>
            <w:shd w:val="clear" w:color="auto" w:fill="auto"/>
            <w:hideMark/>
          </w:tcPr>
          <w:p w14:paraId="1D1BB9C7" w14:textId="77777777" w:rsidR="00FA21D0" w:rsidRPr="00FA21D0" w:rsidRDefault="00FA21D0" w:rsidP="00FA21D0">
            <w:pPr>
              <w:jc w:val="both"/>
              <w:rPr>
                <w:rFonts w:ascii="Arial" w:hAnsi="Arial" w:cs="Arial"/>
                <w:b/>
                <w:bCs/>
                <w:sz w:val="20"/>
                <w:lang w:eastAsia="en-AU"/>
              </w:rPr>
            </w:pPr>
            <w:r w:rsidRPr="00FA21D0">
              <w:rPr>
                <w:rFonts w:ascii="Arial" w:hAnsi="Arial" w:cs="Arial"/>
                <w:b/>
                <w:bCs/>
                <w:sz w:val="20"/>
                <w:lang w:eastAsia="en-AU"/>
              </w:rPr>
              <w:t>Total works carried forward</w:t>
            </w:r>
          </w:p>
        </w:tc>
        <w:tc>
          <w:tcPr>
            <w:tcW w:w="960" w:type="dxa"/>
            <w:tcBorders>
              <w:top w:val="nil"/>
              <w:left w:val="nil"/>
              <w:bottom w:val="nil"/>
              <w:right w:val="nil"/>
            </w:tcBorders>
            <w:shd w:val="clear" w:color="auto" w:fill="auto"/>
          </w:tcPr>
          <w:p w14:paraId="4BB2D990" w14:textId="50A6E4C9" w:rsidR="00FA21D0" w:rsidRPr="00FA21D0" w:rsidRDefault="00FA21D0" w:rsidP="00FA21D0">
            <w:pPr>
              <w:rPr>
                <w:rFonts w:ascii="Arial" w:hAnsi="Arial" w:cs="Arial"/>
                <w:sz w:val="20"/>
                <w:lang w:eastAsia="en-AU"/>
              </w:rPr>
            </w:pPr>
          </w:p>
        </w:tc>
        <w:tc>
          <w:tcPr>
            <w:tcW w:w="1260" w:type="dxa"/>
            <w:tcBorders>
              <w:top w:val="single" w:sz="4" w:space="0" w:color="auto"/>
              <w:left w:val="nil"/>
              <w:bottom w:val="single" w:sz="4" w:space="0" w:color="auto"/>
              <w:right w:val="nil"/>
            </w:tcBorders>
            <w:shd w:val="clear" w:color="auto" w:fill="auto"/>
            <w:hideMark/>
          </w:tcPr>
          <w:p w14:paraId="27515416" w14:textId="77777777" w:rsidR="00FA21D0" w:rsidRPr="00FA21D0" w:rsidRDefault="00FA21D0" w:rsidP="00FA21D0">
            <w:pPr>
              <w:jc w:val="right"/>
              <w:rPr>
                <w:rFonts w:ascii="Arial" w:hAnsi="Arial" w:cs="Arial"/>
                <w:b/>
                <w:bCs/>
                <w:sz w:val="20"/>
                <w:lang w:eastAsia="en-AU"/>
              </w:rPr>
            </w:pPr>
            <w:r w:rsidRPr="00FA21D0">
              <w:rPr>
                <w:rFonts w:ascii="Arial" w:hAnsi="Arial" w:cs="Arial"/>
                <w:b/>
                <w:bCs/>
                <w:sz w:val="20"/>
                <w:lang w:eastAsia="en-AU"/>
              </w:rPr>
              <w:t>0</w:t>
            </w:r>
          </w:p>
        </w:tc>
        <w:tc>
          <w:tcPr>
            <w:tcW w:w="1260" w:type="dxa"/>
            <w:tcBorders>
              <w:top w:val="single" w:sz="4" w:space="0" w:color="auto"/>
              <w:left w:val="nil"/>
              <w:bottom w:val="single" w:sz="4" w:space="0" w:color="auto"/>
              <w:right w:val="nil"/>
            </w:tcBorders>
            <w:shd w:val="clear" w:color="auto" w:fill="FDC600"/>
            <w:hideMark/>
          </w:tcPr>
          <w:p w14:paraId="7613A39C" w14:textId="77777777" w:rsidR="00FA21D0" w:rsidRPr="00C60C3C" w:rsidRDefault="00FA21D0" w:rsidP="00FA21D0">
            <w:pPr>
              <w:jc w:val="right"/>
              <w:rPr>
                <w:rFonts w:ascii="Arial" w:hAnsi="Arial" w:cs="Arial"/>
                <w:b/>
                <w:bCs/>
                <w:sz w:val="20"/>
                <w:lang w:eastAsia="en-AU"/>
              </w:rPr>
            </w:pPr>
            <w:r w:rsidRPr="00C60C3C">
              <w:rPr>
                <w:rFonts w:ascii="Arial" w:hAnsi="Arial" w:cs="Arial"/>
                <w:b/>
                <w:bCs/>
                <w:sz w:val="20"/>
                <w:lang w:eastAsia="en-AU"/>
              </w:rPr>
              <w:t>5,925</w:t>
            </w:r>
          </w:p>
        </w:tc>
        <w:tc>
          <w:tcPr>
            <w:tcW w:w="1260" w:type="dxa"/>
            <w:tcBorders>
              <w:top w:val="single" w:sz="4" w:space="0" w:color="auto"/>
              <w:left w:val="nil"/>
              <w:bottom w:val="single" w:sz="4" w:space="0" w:color="auto"/>
              <w:right w:val="nil"/>
            </w:tcBorders>
            <w:shd w:val="clear" w:color="auto" w:fill="auto"/>
            <w:hideMark/>
          </w:tcPr>
          <w:p w14:paraId="6A788CC8" w14:textId="77777777" w:rsidR="00FA21D0" w:rsidRPr="00FA21D0" w:rsidRDefault="00FA21D0" w:rsidP="00FA21D0">
            <w:pPr>
              <w:jc w:val="right"/>
              <w:rPr>
                <w:rFonts w:ascii="Arial" w:hAnsi="Arial" w:cs="Arial"/>
                <w:b/>
                <w:bCs/>
                <w:sz w:val="20"/>
                <w:lang w:eastAsia="en-AU"/>
              </w:rPr>
            </w:pPr>
            <w:r w:rsidRPr="00FA21D0">
              <w:rPr>
                <w:rFonts w:ascii="Arial" w:hAnsi="Arial" w:cs="Arial"/>
                <w:b/>
                <w:bCs/>
                <w:sz w:val="20"/>
                <w:lang w:eastAsia="en-AU"/>
              </w:rPr>
              <w:t>5,925</w:t>
            </w:r>
          </w:p>
        </w:tc>
      </w:tr>
      <w:tr w:rsidR="00FA21D0" w:rsidRPr="00FA21D0" w14:paraId="32B78A51" w14:textId="77777777" w:rsidTr="00556B9F">
        <w:trPr>
          <w:trHeight w:val="255"/>
        </w:trPr>
        <w:tc>
          <w:tcPr>
            <w:tcW w:w="3360" w:type="dxa"/>
            <w:tcBorders>
              <w:top w:val="nil"/>
              <w:left w:val="nil"/>
              <w:bottom w:val="nil"/>
              <w:right w:val="nil"/>
            </w:tcBorders>
            <w:shd w:val="clear" w:color="auto" w:fill="auto"/>
            <w:hideMark/>
          </w:tcPr>
          <w:p w14:paraId="6611D3CD" w14:textId="77777777" w:rsidR="00FA21D0" w:rsidRPr="00FA21D0" w:rsidRDefault="00FA21D0" w:rsidP="00FA21D0">
            <w:pPr>
              <w:jc w:val="both"/>
              <w:rPr>
                <w:rFonts w:ascii="Arial" w:hAnsi="Arial" w:cs="Arial"/>
                <w:b/>
                <w:bCs/>
                <w:sz w:val="20"/>
                <w:lang w:eastAsia="en-AU"/>
              </w:rPr>
            </w:pPr>
          </w:p>
        </w:tc>
        <w:tc>
          <w:tcPr>
            <w:tcW w:w="960" w:type="dxa"/>
            <w:tcBorders>
              <w:top w:val="nil"/>
              <w:left w:val="nil"/>
              <w:bottom w:val="nil"/>
              <w:right w:val="nil"/>
            </w:tcBorders>
            <w:shd w:val="clear" w:color="auto" w:fill="auto"/>
          </w:tcPr>
          <w:p w14:paraId="54F73EDB" w14:textId="77777777" w:rsidR="00FA21D0" w:rsidRPr="00FA21D0" w:rsidRDefault="00FA21D0" w:rsidP="00FA21D0">
            <w:pPr>
              <w:rPr>
                <w:rFonts w:ascii="Arial" w:hAnsi="Arial" w:cs="Arial"/>
                <w:sz w:val="20"/>
                <w:lang w:eastAsia="en-AU"/>
              </w:rPr>
            </w:pPr>
          </w:p>
        </w:tc>
        <w:tc>
          <w:tcPr>
            <w:tcW w:w="1260" w:type="dxa"/>
            <w:tcBorders>
              <w:top w:val="nil"/>
              <w:left w:val="nil"/>
              <w:bottom w:val="nil"/>
              <w:right w:val="nil"/>
            </w:tcBorders>
            <w:shd w:val="clear" w:color="auto" w:fill="auto"/>
            <w:hideMark/>
          </w:tcPr>
          <w:p w14:paraId="2C333A2A" w14:textId="77777777" w:rsidR="00FA21D0" w:rsidRPr="00FA21D0" w:rsidRDefault="00FA21D0" w:rsidP="00FA21D0">
            <w:pPr>
              <w:jc w:val="right"/>
              <w:rPr>
                <w:rFonts w:ascii="Arial" w:hAnsi="Arial" w:cs="Arial"/>
                <w:b/>
                <w:bCs/>
                <w:sz w:val="20"/>
                <w:lang w:eastAsia="en-AU"/>
              </w:rPr>
            </w:pPr>
          </w:p>
        </w:tc>
        <w:tc>
          <w:tcPr>
            <w:tcW w:w="1260" w:type="dxa"/>
            <w:tcBorders>
              <w:top w:val="nil"/>
              <w:left w:val="nil"/>
              <w:bottom w:val="nil"/>
              <w:right w:val="nil"/>
            </w:tcBorders>
            <w:shd w:val="clear" w:color="auto" w:fill="FDC600"/>
            <w:hideMark/>
          </w:tcPr>
          <w:p w14:paraId="444B3898" w14:textId="77777777" w:rsidR="00FA21D0" w:rsidRPr="00C60C3C" w:rsidRDefault="00FA21D0" w:rsidP="00FA21D0">
            <w:pPr>
              <w:jc w:val="right"/>
              <w:rPr>
                <w:rFonts w:ascii="Arial" w:hAnsi="Arial" w:cs="Arial"/>
                <w:b/>
                <w:bCs/>
                <w:sz w:val="20"/>
                <w:lang w:eastAsia="en-AU"/>
              </w:rPr>
            </w:pPr>
            <w:r w:rsidRPr="00C60C3C">
              <w:rPr>
                <w:rFonts w:ascii="Arial" w:hAnsi="Arial" w:cs="Arial"/>
                <w:b/>
                <w:bCs/>
                <w:sz w:val="20"/>
                <w:lang w:eastAsia="en-AU"/>
              </w:rPr>
              <w:t> </w:t>
            </w:r>
          </w:p>
        </w:tc>
        <w:tc>
          <w:tcPr>
            <w:tcW w:w="1260" w:type="dxa"/>
            <w:tcBorders>
              <w:top w:val="nil"/>
              <w:left w:val="nil"/>
              <w:bottom w:val="nil"/>
              <w:right w:val="nil"/>
            </w:tcBorders>
            <w:shd w:val="clear" w:color="auto" w:fill="auto"/>
            <w:hideMark/>
          </w:tcPr>
          <w:p w14:paraId="14C7092C" w14:textId="77777777" w:rsidR="00FA21D0" w:rsidRPr="00FA21D0" w:rsidRDefault="00FA21D0" w:rsidP="00FA21D0">
            <w:pPr>
              <w:rPr>
                <w:rFonts w:ascii="Arial" w:hAnsi="Arial" w:cs="Arial"/>
                <w:color w:val="000000"/>
                <w:sz w:val="20"/>
                <w:lang w:eastAsia="en-AU"/>
              </w:rPr>
            </w:pPr>
          </w:p>
        </w:tc>
      </w:tr>
      <w:tr w:rsidR="00FA21D0" w:rsidRPr="00FA21D0" w14:paraId="4A554AE2" w14:textId="77777777" w:rsidTr="00556B9F">
        <w:trPr>
          <w:trHeight w:val="255"/>
        </w:trPr>
        <w:tc>
          <w:tcPr>
            <w:tcW w:w="3360" w:type="dxa"/>
            <w:tcBorders>
              <w:top w:val="nil"/>
              <w:left w:val="nil"/>
              <w:bottom w:val="nil"/>
              <w:right w:val="nil"/>
            </w:tcBorders>
            <w:shd w:val="clear" w:color="auto" w:fill="auto"/>
            <w:hideMark/>
          </w:tcPr>
          <w:p w14:paraId="46421B25" w14:textId="77777777" w:rsidR="00FA21D0" w:rsidRPr="00FA21D0" w:rsidRDefault="00FA21D0" w:rsidP="00FA21D0">
            <w:pPr>
              <w:jc w:val="both"/>
              <w:rPr>
                <w:rFonts w:ascii="Arial" w:hAnsi="Arial" w:cs="Arial"/>
                <w:b/>
                <w:bCs/>
                <w:sz w:val="20"/>
                <w:lang w:eastAsia="en-AU"/>
              </w:rPr>
            </w:pPr>
            <w:r w:rsidRPr="00FA21D0">
              <w:rPr>
                <w:rFonts w:ascii="Arial" w:hAnsi="Arial" w:cs="Arial"/>
                <w:b/>
                <w:bCs/>
                <w:sz w:val="20"/>
                <w:lang w:eastAsia="en-AU"/>
              </w:rPr>
              <w:t>New works</w:t>
            </w:r>
          </w:p>
        </w:tc>
        <w:tc>
          <w:tcPr>
            <w:tcW w:w="960" w:type="dxa"/>
            <w:tcBorders>
              <w:top w:val="nil"/>
              <w:left w:val="nil"/>
              <w:bottom w:val="nil"/>
              <w:right w:val="nil"/>
            </w:tcBorders>
            <w:shd w:val="clear" w:color="auto" w:fill="auto"/>
          </w:tcPr>
          <w:p w14:paraId="71182C7C" w14:textId="77777777" w:rsidR="00FA21D0" w:rsidRPr="00FA21D0" w:rsidRDefault="00FA21D0" w:rsidP="00FA21D0">
            <w:pPr>
              <w:rPr>
                <w:rFonts w:ascii="Arial" w:hAnsi="Arial" w:cs="Arial"/>
                <w:sz w:val="20"/>
                <w:lang w:eastAsia="en-AU"/>
              </w:rPr>
            </w:pPr>
          </w:p>
        </w:tc>
        <w:tc>
          <w:tcPr>
            <w:tcW w:w="1260" w:type="dxa"/>
            <w:tcBorders>
              <w:top w:val="nil"/>
              <w:left w:val="nil"/>
              <w:bottom w:val="nil"/>
              <w:right w:val="nil"/>
            </w:tcBorders>
            <w:shd w:val="clear" w:color="auto" w:fill="auto"/>
            <w:hideMark/>
          </w:tcPr>
          <w:p w14:paraId="476F8D47" w14:textId="77777777" w:rsidR="00FA21D0" w:rsidRPr="00FA21D0" w:rsidRDefault="00FA21D0" w:rsidP="00FA21D0">
            <w:pPr>
              <w:jc w:val="right"/>
              <w:rPr>
                <w:rFonts w:ascii="Arial" w:hAnsi="Arial" w:cs="Arial"/>
                <w:sz w:val="20"/>
                <w:lang w:eastAsia="en-AU"/>
              </w:rPr>
            </w:pPr>
          </w:p>
        </w:tc>
        <w:tc>
          <w:tcPr>
            <w:tcW w:w="1260" w:type="dxa"/>
            <w:tcBorders>
              <w:top w:val="nil"/>
              <w:left w:val="nil"/>
              <w:bottom w:val="nil"/>
              <w:right w:val="nil"/>
            </w:tcBorders>
            <w:shd w:val="clear" w:color="auto" w:fill="FDC600"/>
            <w:hideMark/>
          </w:tcPr>
          <w:p w14:paraId="1D8BBCEE" w14:textId="77777777" w:rsidR="00FA21D0" w:rsidRPr="00C60C3C" w:rsidRDefault="00FA21D0" w:rsidP="00FA21D0">
            <w:pPr>
              <w:jc w:val="right"/>
              <w:rPr>
                <w:rFonts w:ascii="Arial" w:hAnsi="Arial" w:cs="Arial"/>
                <w:b/>
                <w:bCs/>
                <w:sz w:val="20"/>
                <w:lang w:eastAsia="en-AU"/>
              </w:rPr>
            </w:pPr>
            <w:r w:rsidRPr="00C60C3C">
              <w:rPr>
                <w:rFonts w:ascii="Arial" w:hAnsi="Arial" w:cs="Arial"/>
                <w:b/>
                <w:bCs/>
                <w:sz w:val="20"/>
                <w:lang w:eastAsia="en-AU"/>
              </w:rPr>
              <w:t> </w:t>
            </w:r>
          </w:p>
        </w:tc>
        <w:tc>
          <w:tcPr>
            <w:tcW w:w="1260" w:type="dxa"/>
            <w:tcBorders>
              <w:top w:val="nil"/>
              <w:left w:val="nil"/>
              <w:bottom w:val="nil"/>
              <w:right w:val="nil"/>
            </w:tcBorders>
            <w:shd w:val="clear" w:color="auto" w:fill="auto"/>
            <w:hideMark/>
          </w:tcPr>
          <w:p w14:paraId="14DBABAA" w14:textId="77777777" w:rsidR="00FA21D0" w:rsidRPr="00FA21D0" w:rsidRDefault="00FA21D0" w:rsidP="00FA21D0">
            <w:pPr>
              <w:rPr>
                <w:rFonts w:ascii="Arial" w:hAnsi="Arial" w:cs="Arial"/>
                <w:color w:val="000000"/>
                <w:sz w:val="20"/>
                <w:lang w:eastAsia="en-AU"/>
              </w:rPr>
            </w:pPr>
          </w:p>
        </w:tc>
      </w:tr>
      <w:tr w:rsidR="00FA21D0" w:rsidRPr="00FA21D0" w14:paraId="5C5B8B41" w14:textId="77777777" w:rsidTr="00556B9F">
        <w:trPr>
          <w:trHeight w:val="255"/>
        </w:trPr>
        <w:tc>
          <w:tcPr>
            <w:tcW w:w="3360" w:type="dxa"/>
            <w:tcBorders>
              <w:top w:val="nil"/>
              <w:left w:val="nil"/>
              <w:bottom w:val="nil"/>
              <w:right w:val="nil"/>
            </w:tcBorders>
            <w:shd w:val="clear" w:color="auto" w:fill="auto"/>
            <w:hideMark/>
          </w:tcPr>
          <w:p w14:paraId="4526ADCC" w14:textId="77777777" w:rsidR="00FA21D0" w:rsidRPr="00FA21D0" w:rsidRDefault="00FA21D0" w:rsidP="00FA21D0">
            <w:pPr>
              <w:jc w:val="both"/>
              <w:rPr>
                <w:rFonts w:ascii="Arial" w:hAnsi="Arial" w:cs="Arial"/>
                <w:b/>
                <w:bCs/>
                <w:i/>
                <w:iCs/>
                <w:sz w:val="20"/>
                <w:lang w:eastAsia="en-AU"/>
              </w:rPr>
            </w:pPr>
            <w:r w:rsidRPr="00FA21D0">
              <w:rPr>
                <w:rFonts w:ascii="Arial" w:hAnsi="Arial" w:cs="Arial"/>
                <w:b/>
                <w:bCs/>
                <w:i/>
                <w:iCs/>
                <w:sz w:val="20"/>
                <w:lang w:eastAsia="en-AU"/>
              </w:rPr>
              <w:t>Current year funding</w:t>
            </w:r>
          </w:p>
        </w:tc>
        <w:tc>
          <w:tcPr>
            <w:tcW w:w="960" w:type="dxa"/>
            <w:tcBorders>
              <w:top w:val="nil"/>
              <w:left w:val="nil"/>
              <w:bottom w:val="nil"/>
              <w:right w:val="nil"/>
            </w:tcBorders>
            <w:shd w:val="clear" w:color="auto" w:fill="auto"/>
          </w:tcPr>
          <w:p w14:paraId="77E641F3" w14:textId="77777777" w:rsidR="00FA21D0" w:rsidRPr="00FA21D0" w:rsidRDefault="00FA21D0" w:rsidP="00FA21D0">
            <w:pPr>
              <w:jc w:val="both"/>
              <w:rPr>
                <w:rFonts w:ascii="Arial" w:hAnsi="Arial" w:cs="Arial"/>
                <w:sz w:val="20"/>
                <w:lang w:eastAsia="en-AU"/>
              </w:rPr>
            </w:pPr>
          </w:p>
        </w:tc>
        <w:tc>
          <w:tcPr>
            <w:tcW w:w="1260" w:type="dxa"/>
            <w:tcBorders>
              <w:top w:val="nil"/>
              <w:left w:val="nil"/>
              <w:bottom w:val="nil"/>
              <w:right w:val="nil"/>
            </w:tcBorders>
            <w:shd w:val="clear" w:color="auto" w:fill="auto"/>
            <w:hideMark/>
          </w:tcPr>
          <w:p w14:paraId="577CF51F" w14:textId="77777777" w:rsidR="00FA21D0" w:rsidRPr="00FA21D0" w:rsidRDefault="00FA21D0" w:rsidP="00FA21D0">
            <w:pPr>
              <w:jc w:val="both"/>
              <w:rPr>
                <w:rFonts w:ascii="Arial" w:hAnsi="Arial" w:cs="Arial"/>
                <w:sz w:val="20"/>
                <w:lang w:eastAsia="en-AU"/>
              </w:rPr>
            </w:pPr>
          </w:p>
        </w:tc>
        <w:tc>
          <w:tcPr>
            <w:tcW w:w="1260" w:type="dxa"/>
            <w:tcBorders>
              <w:top w:val="nil"/>
              <w:left w:val="nil"/>
              <w:bottom w:val="nil"/>
              <w:right w:val="nil"/>
            </w:tcBorders>
            <w:shd w:val="clear" w:color="auto" w:fill="FDC600"/>
            <w:hideMark/>
          </w:tcPr>
          <w:p w14:paraId="6FD48B30" w14:textId="77777777" w:rsidR="00FA21D0" w:rsidRPr="00C60C3C" w:rsidRDefault="00FA21D0" w:rsidP="00FA21D0">
            <w:pPr>
              <w:jc w:val="both"/>
              <w:rPr>
                <w:rFonts w:ascii="Arial" w:hAnsi="Arial" w:cs="Arial"/>
                <w:b/>
                <w:sz w:val="20"/>
                <w:lang w:eastAsia="en-AU"/>
              </w:rPr>
            </w:pPr>
            <w:r w:rsidRPr="00C60C3C">
              <w:rPr>
                <w:rFonts w:ascii="Arial" w:hAnsi="Arial" w:cs="Arial"/>
                <w:b/>
                <w:sz w:val="20"/>
                <w:lang w:eastAsia="en-AU"/>
              </w:rPr>
              <w:t> </w:t>
            </w:r>
          </w:p>
        </w:tc>
        <w:tc>
          <w:tcPr>
            <w:tcW w:w="1260" w:type="dxa"/>
            <w:tcBorders>
              <w:top w:val="nil"/>
              <w:left w:val="nil"/>
              <w:bottom w:val="nil"/>
              <w:right w:val="nil"/>
            </w:tcBorders>
            <w:shd w:val="clear" w:color="auto" w:fill="auto"/>
            <w:hideMark/>
          </w:tcPr>
          <w:p w14:paraId="47ECA3FA" w14:textId="77777777" w:rsidR="00FA21D0" w:rsidRPr="00FA21D0" w:rsidRDefault="00FA21D0" w:rsidP="00FA21D0">
            <w:pPr>
              <w:rPr>
                <w:rFonts w:ascii="Arial" w:hAnsi="Arial" w:cs="Arial"/>
                <w:color w:val="000000"/>
                <w:sz w:val="20"/>
                <w:lang w:eastAsia="en-AU"/>
              </w:rPr>
            </w:pPr>
          </w:p>
        </w:tc>
      </w:tr>
      <w:tr w:rsidR="00FA21D0" w:rsidRPr="00FA21D0" w14:paraId="49ADAAA1" w14:textId="77777777" w:rsidTr="00556B9F">
        <w:trPr>
          <w:trHeight w:val="255"/>
        </w:trPr>
        <w:tc>
          <w:tcPr>
            <w:tcW w:w="3360" w:type="dxa"/>
            <w:tcBorders>
              <w:top w:val="nil"/>
              <w:left w:val="nil"/>
              <w:bottom w:val="nil"/>
              <w:right w:val="nil"/>
            </w:tcBorders>
            <w:shd w:val="clear" w:color="auto" w:fill="auto"/>
            <w:hideMark/>
          </w:tcPr>
          <w:p w14:paraId="3EFA29DC" w14:textId="77777777" w:rsidR="00FA21D0" w:rsidRPr="00FA21D0" w:rsidRDefault="00FA21D0" w:rsidP="00FA21D0">
            <w:pPr>
              <w:jc w:val="both"/>
              <w:rPr>
                <w:rFonts w:ascii="Arial" w:hAnsi="Arial" w:cs="Arial"/>
                <w:sz w:val="20"/>
                <w:lang w:eastAsia="en-AU"/>
              </w:rPr>
            </w:pPr>
            <w:r w:rsidRPr="00FA21D0">
              <w:rPr>
                <w:rFonts w:ascii="Arial" w:hAnsi="Arial" w:cs="Arial"/>
                <w:sz w:val="20"/>
                <w:lang w:eastAsia="en-AU"/>
              </w:rPr>
              <w:t>Grants</w:t>
            </w:r>
          </w:p>
        </w:tc>
        <w:tc>
          <w:tcPr>
            <w:tcW w:w="960" w:type="dxa"/>
            <w:tcBorders>
              <w:top w:val="nil"/>
              <w:left w:val="nil"/>
              <w:bottom w:val="nil"/>
              <w:right w:val="nil"/>
            </w:tcBorders>
            <w:shd w:val="clear" w:color="auto" w:fill="auto"/>
          </w:tcPr>
          <w:p w14:paraId="1E24B052" w14:textId="2DA3DC5F" w:rsidR="00FA21D0" w:rsidRPr="00FA21D0" w:rsidRDefault="00FA21D0" w:rsidP="00FA21D0">
            <w:pPr>
              <w:rPr>
                <w:rFonts w:ascii="Arial" w:hAnsi="Arial" w:cs="Arial"/>
                <w:sz w:val="20"/>
                <w:lang w:eastAsia="en-AU"/>
              </w:rPr>
            </w:pPr>
          </w:p>
        </w:tc>
        <w:tc>
          <w:tcPr>
            <w:tcW w:w="1260" w:type="dxa"/>
            <w:tcBorders>
              <w:top w:val="nil"/>
              <w:left w:val="nil"/>
              <w:bottom w:val="nil"/>
              <w:right w:val="nil"/>
            </w:tcBorders>
            <w:shd w:val="clear" w:color="auto" w:fill="auto"/>
            <w:hideMark/>
          </w:tcPr>
          <w:p w14:paraId="008CF3A3" w14:textId="77777777" w:rsidR="00FA21D0" w:rsidRPr="00FA21D0" w:rsidRDefault="00FA21D0" w:rsidP="00FA21D0">
            <w:pPr>
              <w:jc w:val="right"/>
              <w:rPr>
                <w:rFonts w:ascii="Arial" w:hAnsi="Arial" w:cs="Arial"/>
                <w:sz w:val="20"/>
                <w:lang w:eastAsia="en-AU"/>
              </w:rPr>
            </w:pPr>
            <w:r w:rsidRPr="00FA21D0">
              <w:rPr>
                <w:rFonts w:ascii="Arial" w:hAnsi="Arial" w:cs="Arial"/>
                <w:sz w:val="20"/>
                <w:lang w:eastAsia="en-AU"/>
              </w:rPr>
              <w:t>1,401</w:t>
            </w:r>
          </w:p>
        </w:tc>
        <w:tc>
          <w:tcPr>
            <w:tcW w:w="1260" w:type="dxa"/>
            <w:tcBorders>
              <w:top w:val="nil"/>
              <w:left w:val="nil"/>
              <w:bottom w:val="nil"/>
              <w:right w:val="nil"/>
            </w:tcBorders>
            <w:shd w:val="clear" w:color="auto" w:fill="FDC600"/>
            <w:hideMark/>
          </w:tcPr>
          <w:p w14:paraId="3A6B7062" w14:textId="77777777" w:rsidR="00FA21D0" w:rsidRPr="00C60C3C" w:rsidRDefault="00FA21D0" w:rsidP="00FA21D0">
            <w:pPr>
              <w:jc w:val="right"/>
              <w:rPr>
                <w:rFonts w:ascii="Arial" w:hAnsi="Arial" w:cs="Arial"/>
                <w:b/>
                <w:sz w:val="20"/>
                <w:lang w:eastAsia="en-AU"/>
              </w:rPr>
            </w:pPr>
            <w:r w:rsidRPr="00C60C3C">
              <w:rPr>
                <w:rFonts w:ascii="Arial" w:hAnsi="Arial" w:cs="Arial"/>
                <w:b/>
                <w:sz w:val="20"/>
                <w:lang w:eastAsia="en-AU"/>
              </w:rPr>
              <w:t>1,281</w:t>
            </w:r>
          </w:p>
        </w:tc>
        <w:tc>
          <w:tcPr>
            <w:tcW w:w="1260" w:type="dxa"/>
            <w:tcBorders>
              <w:top w:val="nil"/>
              <w:left w:val="nil"/>
              <w:bottom w:val="nil"/>
              <w:right w:val="nil"/>
            </w:tcBorders>
            <w:shd w:val="clear" w:color="auto" w:fill="auto"/>
            <w:hideMark/>
          </w:tcPr>
          <w:p w14:paraId="46C333F9" w14:textId="77777777" w:rsidR="00FA21D0" w:rsidRPr="00FA21D0" w:rsidRDefault="00FA21D0" w:rsidP="00FA21D0">
            <w:pPr>
              <w:jc w:val="right"/>
              <w:rPr>
                <w:rFonts w:ascii="Arial" w:hAnsi="Arial" w:cs="Arial"/>
                <w:color w:val="000000"/>
                <w:sz w:val="20"/>
                <w:lang w:eastAsia="en-AU"/>
              </w:rPr>
            </w:pPr>
            <w:r w:rsidRPr="00FA21D0">
              <w:rPr>
                <w:rFonts w:ascii="Arial" w:hAnsi="Arial" w:cs="Arial"/>
                <w:color w:val="000000"/>
                <w:sz w:val="20"/>
                <w:lang w:eastAsia="en-AU"/>
              </w:rPr>
              <w:t>(120)</w:t>
            </w:r>
          </w:p>
        </w:tc>
      </w:tr>
      <w:tr w:rsidR="00FA21D0" w:rsidRPr="00FA21D0" w14:paraId="601C4AEB" w14:textId="77777777" w:rsidTr="00556B9F">
        <w:trPr>
          <w:trHeight w:val="255"/>
        </w:trPr>
        <w:tc>
          <w:tcPr>
            <w:tcW w:w="3360" w:type="dxa"/>
            <w:tcBorders>
              <w:top w:val="nil"/>
              <w:left w:val="nil"/>
              <w:bottom w:val="nil"/>
              <w:right w:val="nil"/>
            </w:tcBorders>
            <w:shd w:val="clear" w:color="auto" w:fill="auto"/>
            <w:hideMark/>
          </w:tcPr>
          <w:p w14:paraId="2677ADCB" w14:textId="77777777" w:rsidR="00FA21D0" w:rsidRPr="00FA21D0" w:rsidRDefault="00FA21D0" w:rsidP="00FA21D0">
            <w:pPr>
              <w:jc w:val="both"/>
              <w:rPr>
                <w:rFonts w:ascii="Arial" w:hAnsi="Arial" w:cs="Arial"/>
                <w:sz w:val="20"/>
                <w:lang w:eastAsia="en-AU"/>
              </w:rPr>
            </w:pPr>
            <w:r w:rsidRPr="00FA21D0">
              <w:rPr>
                <w:rFonts w:ascii="Arial" w:hAnsi="Arial" w:cs="Arial"/>
                <w:sz w:val="20"/>
                <w:lang w:eastAsia="en-AU"/>
              </w:rPr>
              <w:t>Contributions</w:t>
            </w:r>
          </w:p>
        </w:tc>
        <w:tc>
          <w:tcPr>
            <w:tcW w:w="960" w:type="dxa"/>
            <w:tcBorders>
              <w:top w:val="nil"/>
              <w:left w:val="nil"/>
              <w:bottom w:val="nil"/>
              <w:right w:val="nil"/>
            </w:tcBorders>
            <w:shd w:val="clear" w:color="auto" w:fill="auto"/>
          </w:tcPr>
          <w:p w14:paraId="58530D47" w14:textId="77777777" w:rsidR="00FA21D0" w:rsidRPr="00FA21D0" w:rsidRDefault="00FA21D0" w:rsidP="00FA21D0">
            <w:pPr>
              <w:rPr>
                <w:rFonts w:ascii="Arial" w:hAnsi="Arial" w:cs="Arial"/>
                <w:sz w:val="20"/>
                <w:lang w:eastAsia="en-AU"/>
              </w:rPr>
            </w:pPr>
          </w:p>
        </w:tc>
        <w:tc>
          <w:tcPr>
            <w:tcW w:w="1260" w:type="dxa"/>
            <w:tcBorders>
              <w:top w:val="nil"/>
              <w:left w:val="nil"/>
              <w:bottom w:val="nil"/>
              <w:right w:val="nil"/>
            </w:tcBorders>
            <w:shd w:val="clear" w:color="auto" w:fill="auto"/>
            <w:hideMark/>
          </w:tcPr>
          <w:p w14:paraId="0531300B" w14:textId="77777777" w:rsidR="00FA21D0" w:rsidRPr="00FA21D0" w:rsidRDefault="00FA21D0" w:rsidP="00FA21D0">
            <w:pPr>
              <w:jc w:val="right"/>
              <w:rPr>
                <w:rFonts w:ascii="Arial" w:hAnsi="Arial" w:cs="Arial"/>
                <w:sz w:val="20"/>
                <w:lang w:eastAsia="en-AU"/>
              </w:rPr>
            </w:pPr>
            <w:r w:rsidRPr="00FA21D0">
              <w:rPr>
                <w:rFonts w:ascii="Arial" w:hAnsi="Arial" w:cs="Arial"/>
                <w:sz w:val="20"/>
                <w:lang w:eastAsia="en-AU"/>
              </w:rPr>
              <w:t>4,500</w:t>
            </w:r>
          </w:p>
        </w:tc>
        <w:tc>
          <w:tcPr>
            <w:tcW w:w="1260" w:type="dxa"/>
            <w:tcBorders>
              <w:top w:val="nil"/>
              <w:left w:val="nil"/>
              <w:bottom w:val="nil"/>
              <w:right w:val="nil"/>
            </w:tcBorders>
            <w:shd w:val="clear" w:color="auto" w:fill="FDC600"/>
            <w:hideMark/>
          </w:tcPr>
          <w:p w14:paraId="4B0CC1E7" w14:textId="77777777" w:rsidR="00FA21D0" w:rsidRPr="00C60C3C" w:rsidRDefault="00FA21D0" w:rsidP="00FA21D0">
            <w:pPr>
              <w:jc w:val="right"/>
              <w:rPr>
                <w:rFonts w:ascii="Arial" w:hAnsi="Arial" w:cs="Arial"/>
                <w:b/>
                <w:sz w:val="20"/>
                <w:lang w:eastAsia="en-AU"/>
              </w:rPr>
            </w:pPr>
            <w:r w:rsidRPr="00C60C3C">
              <w:rPr>
                <w:rFonts w:ascii="Arial" w:hAnsi="Arial" w:cs="Arial"/>
                <w:b/>
                <w:sz w:val="20"/>
                <w:lang w:eastAsia="en-AU"/>
              </w:rPr>
              <w:t>8,122</w:t>
            </w:r>
          </w:p>
        </w:tc>
        <w:tc>
          <w:tcPr>
            <w:tcW w:w="1260" w:type="dxa"/>
            <w:tcBorders>
              <w:top w:val="nil"/>
              <w:left w:val="nil"/>
              <w:bottom w:val="nil"/>
              <w:right w:val="nil"/>
            </w:tcBorders>
            <w:shd w:val="clear" w:color="auto" w:fill="auto"/>
            <w:hideMark/>
          </w:tcPr>
          <w:p w14:paraId="4377A5B1" w14:textId="77777777" w:rsidR="00FA21D0" w:rsidRPr="00FA21D0" w:rsidRDefault="00FA21D0" w:rsidP="00FA21D0">
            <w:pPr>
              <w:jc w:val="right"/>
              <w:rPr>
                <w:rFonts w:ascii="Arial" w:hAnsi="Arial" w:cs="Arial"/>
                <w:color w:val="000000"/>
                <w:sz w:val="20"/>
                <w:lang w:eastAsia="en-AU"/>
              </w:rPr>
            </w:pPr>
            <w:r w:rsidRPr="00FA21D0">
              <w:rPr>
                <w:rFonts w:ascii="Arial" w:hAnsi="Arial" w:cs="Arial"/>
                <w:color w:val="000000"/>
                <w:sz w:val="20"/>
                <w:lang w:eastAsia="en-AU"/>
              </w:rPr>
              <w:t>3,622</w:t>
            </w:r>
          </w:p>
        </w:tc>
      </w:tr>
      <w:tr w:rsidR="00FA21D0" w:rsidRPr="00FA21D0" w14:paraId="007DE805" w14:textId="77777777" w:rsidTr="00556B9F">
        <w:trPr>
          <w:trHeight w:val="255"/>
        </w:trPr>
        <w:tc>
          <w:tcPr>
            <w:tcW w:w="3360" w:type="dxa"/>
            <w:tcBorders>
              <w:top w:val="nil"/>
              <w:left w:val="nil"/>
              <w:bottom w:val="nil"/>
              <w:right w:val="nil"/>
            </w:tcBorders>
            <w:shd w:val="clear" w:color="auto" w:fill="auto"/>
            <w:hideMark/>
          </w:tcPr>
          <w:p w14:paraId="38730E7C" w14:textId="77777777" w:rsidR="00FA21D0" w:rsidRPr="00FA21D0" w:rsidRDefault="00FA21D0" w:rsidP="00FA21D0">
            <w:pPr>
              <w:jc w:val="both"/>
              <w:rPr>
                <w:rFonts w:ascii="Arial" w:hAnsi="Arial" w:cs="Arial"/>
                <w:sz w:val="20"/>
                <w:lang w:eastAsia="en-AU"/>
              </w:rPr>
            </w:pPr>
            <w:r w:rsidRPr="00FA21D0">
              <w:rPr>
                <w:rFonts w:ascii="Arial" w:hAnsi="Arial" w:cs="Arial"/>
                <w:sz w:val="20"/>
                <w:lang w:eastAsia="en-AU"/>
              </w:rPr>
              <w:t>Borrowings</w:t>
            </w:r>
          </w:p>
        </w:tc>
        <w:tc>
          <w:tcPr>
            <w:tcW w:w="960" w:type="dxa"/>
            <w:tcBorders>
              <w:top w:val="nil"/>
              <w:left w:val="nil"/>
              <w:bottom w:val="nil"/>
              <w:right w:val="nil"/>
            </w:tcBorders>
            <w:shd w:val="clear" w:color="auto" w:fill="auto"/>
          </w:tcPr>
          <w:p w14:paraId="30FF8137" w14:textId="77777777" w:rsidR="00FA21D0" w:rsidRPr="00FA21D0" w:rsidRDefault="00FA21D0" w:rsidP="00FA21D0">
            <w:pPr>
              <w:rPr>
                <w:rFonts w:ascii="Arial" w:hAnsi="Arial" w:cs="Arial"/>
                <w:sz w:val="20"/>
                <w:lang w:eastAsia="en-AU"/>
              </w:rPr>
            </w:pPr>
          </w:p>
        </w:tc>
        <w:tc>
          <w:tcPr>
            <w:tcW w:w="1260" w:type="dxa"/>
            <w:tcBorders>
              <w:top w:val="nil"/>
              <w:left w:val="nil"/>
              <w:bottom w:val="nil"/>
              <w:right w:val="nil"/>
            </w:tcBorders>
            <w:shd w:val="clear" w:color="auto" w:fill="auto"/>
            <w:hideMark/>
          </w:tcPr>
          <w:p w14:paraId="550CF079" w14:textId="77777777" w:rsidR="00FA21D0" w:rsidRPr="00FA21D0" w:rsidRDefault="00FA21D0" w:rsidP="00FA21D0">
            <w:pPr>
              <w:jc w:val="right"/>
              <w:rPr>
                <w:rFonts w:ascii="Arial" w:hAnsi="Arial" w:cs="Arial"/>
                <w:sz w:val="20"/>
                <w:lang w:eastAsia="en-AU"/>
              </w:rPr>
            </w:pPr>
            <w:r w:rsidRPr="00FA21D0">
              <w:rPr>
                <w:rFonts w:ascii="Arial" w:hAnsi="Arial" w:cs="Arial"/>
                <w:sz w:val="20"/>
                <w:lang w:eastAsia="en-AU"/>
              </w:rPr>
              <w:t>0</w:t>
            </w:r>
          </w:p>
        </w:tc>
        <w:tc>
          <w:tcPr>
            <w:tcW w:w="1260" w:type="dxa"/>
            <w:tcBorders>
              <w:top w:val="nil"/>
              <w:left w:val="nil"/>
              <w:bottom w:val="nil"/>
              <w:right w:val="nil"/>
            </w:tcBorders>
            <w:shd w:val="clear" w:color="auto" w:fill="FDC600"/>
            <w:hideMark/>
          </w:tcPr>
          <w:p w14:paraId="6C723576" w14:textId="7AD4EE83" w:rsidR="00FA21D0" w:rsidRPr="00C60C3C" w:rsidRDefault="008A4C6A" w:rsidP="00FA21D0">
            <w:pPr>
              <w:jc w:val="right"/>
              <w:rPr>
                <w:rFonts w:ascii="Arial" w:hAnsi="Arial" w:cs="Arial"/>
                <w:b/>
                <w:sz w:val="20"/>
                <w:lang w:eastAsia="en-AU"/>
              </w:rPr>
            </w:pPr>
            <w:r w:rsidRPr="00C60C3C">
              <w:rPr>
                <w:rFonts w:ascii="Arial" w:hAnsi="Arial" w:cs="Arial"/>
                <w:b/>
                <w:sz w:val="20"/>
                <w:lang w:eastAsia="en-AU"/>
              </w:rPr>
              <w:t>13,500</w:t>
            </w:r>
          </w:p>
        </w:tc>
        <w:tc>
          <w:tcPr>
            <w:tcW w:w="1260" w:type="dxa"/>
            <w:tcBorders>
              <w:top w:val="nil"/>
              <w:left w:val="nil"/>
              <w:bottom w:val="nil"/>
              <w:right w:val="nil"/>
            </w:tcBorders>
            <w:shd w:val="clear" w:color="auto" w:fill="auto"/>
            <w:hideMark/>
          </w:tcPr>
          <w:p w14:paraId="7479D218" w14:textId="604600B1" w:rsidR="00FA21D0" w:rsidRPr="00FA21D0" w:rsidRDefault="008A4C6A" w:rsidP="008A4C6A">
            <w:pPr>
              <w:jc w:val="right"/>
              <w:rPr>
                <w:rFonts w:ascii="Arial" w:hAnsi="Arial" w:cs="Arial"/>
                <w:color w:val="000000"/>
                <w:sz w:val="20"/>
                <w:lang w:eastAsia="en-AU"/>
              </w:rPr>
            </w:pPr>
            <w:r>
              <w:rPr>
                <w:rFonts w:ascii="Arial" w:hAnsi="Arial" w:cs="Arial"/>
                <w:color w:val="000000"/>
                <w:sz w:val="20"/>
                <w:lang w:eastAsia="en-AU"/>
              </w:rPr>
              <w:t>13,500</w:t>
            </w:r>
          </w:p>
        </w:tc>
      </w:tr>
      <w:tr w:rsidR="00FA21D0" w:rsidRPr="00FA21D0" w14:paraId="6AEB7DED" w14:textId="77777777" w:rsidTr="00556B9F">
        <w:trPr>
          <w:trHeight w:val="255"/>
        </w:trPr>
        <w:tc>
          <w:tcPr>
            <w:tcW w:w="3360" w:type="dxa"/>
            <w:tcBorders>
              <w:top w:val="nil"/>
              <w:left w:val="nil"/>
              <w:bottom w:val="nil"/>
              <w:right w:val="nil"/>
            </w:tcBorders>
            <w:shd w:val="clear" w:color="auto" w:fill="auto"/>
            <w:hideMark/>
          </w:tcPr>
          <w:p w14:paraId="793AC0AF" w14:textId="77777777" w:rsidR="00FA21D0" w:rsidRPr="00FA21D0" w:rsidRDefault="00FA21D0" w:rsidP="00FA21D0">
            <w:pPr>
              <w:jc w:val="both"/>
              <w:rPr>
                <w:rFonts w:ascii="Arial" w:hAnsi="Arial" w:cs="Arial"/>
                <w:sz w:val="20"/>
                <w:lang w:eastAsia="en-AU"/>
              </w:rPr>
            </w:pPr>
            <w:r w:rsidRPr="00FA21D0">
              <w:rPr>
                <w:rFonts w:ascii="Arial" w:hAnsi="Arial" w:cs="Arial"/>
                <w:sz w:val="20"/>
                <w:lang w:eastAsia="en-AU"/>
              </w:rPr>
              <w:t>Council cash</w:t>
            </w:r>
          </w:p>
        </w:tc>
        <w:tc>
          <w:tcPr>
            <w:tcW w:w="960" w:type="dxa"/>
            <w:tcBorders>
              <w:top w:val="nil"/>
              <w:left w:val="nil"/>
              <w:bottom w:val="nil"/>
              <w:right w:val="nil"/>
            </w:tcBorders>
            <w:shd w:val="clear" w:color="auto" w:fill="auto"/>
          </w:tcPr>
          <w:p w14:paraId="5DFEF49B" w14:textId="77777777" w:rsidR="00FA21D0" w:rsidRPr="00FA21D0" w:rsidRDefault="00FA21D0" w:rsidP="00FA21D0">
            <w:pPr>
              <w:rPr>
                <w:rFonts w:ascii="Arial" w:hAnsi="Arial" w:cs="Arial"/>
                <w:sz w:val="20"/>
                <w:lang w:eastAsia="en-AU"/>
              </w:rPr>
            </w:pPr>
          </w:p>
        </w:tc>
        <w:tc>
          <w:tcPr>
            <w:tcW w:w="1260" w:type="dxa"/>
            <w:tcBorders>
              <w:top w:val="nil"/>
              <w:left w:val="nil"/>
              <w:bottom w:val="single" w:sz="4" w:space="0" w:color="auto"/>
              <w:right w:val="nil"/>
            </w:tcBorders>
            <w:shd w:val="clear" w:color="auto" w:fill="auto"/>
            <w:hideMark/>
          </w:tcPr>
          <w:p w14:paraId="18FACD6E" w14:textId="77777777" w:rsidR="00FA21D0" w:rsidRPr="00FA21D0" w:rsidRDefault="00FA21D0" w:rsidP="00FA21D0">
            <w:pPr>
              <w:jc w:val="right"/>
              <w:rPr>
                <w:rFonts w:ascii="Arial" w:hAnsi="Arial" w:cs="Arial"/>
                <w:sz w:val="20"/>
                <w:lang w:eastAsia="en-AU"/>
              </w:rPr>
            </w:pPr>
            <w:r w:rsidRPr="00FA21D0">
              <w:rPr>
                <w:rFonts w:ascii="Arial" w:hAnsi="Arial" w:cs="Arial"/>
                <w:sz w:val="20"/>
                <w:lang w:eastAsia="en-AU"/>
              </w:rPr>
              <w:t>27,188</w:t>
            </w:r>
          </w:p>
        </w:tc>
        <w:tc>
          <w:tcPr>
            <w:tcW w:w="1260" w:type="dxa"/>
            <w:tcBorders>
              <w:top w:val="nil"/>
              <w:left w:val="nil"/>
              <w:bottom w:val="single" w:sz="4" w:space="0" w:color="auto"/>
              <w:right w:val="nil"/>
            </w:tcBorders>
            <w:shd w:val="clear" w:color="auto" w:fill="FDC600"/>
            <w:hideMark/>
          </w:tcPr>
          <w:p w14:paraId="68A7B6BF" w14:textId="7F678BE9" w:rsidR="00FA21D0" w:rsidRPr="00C60C3C" w:rsidRDefault="00FA21D0" w:rsidP="008A4C6A">
            <w:pPr>
              <w:jc w:val="right"/>
              <w:rPr>
                <w:rFonts w:ascii="Arial" w:hAnsi="Arial" w:cs="Arial"/>
                <w:b/>
                <w:sz w:val="20"/>
                <w:lang w:eastAsia="en-AU"/>
              </w:rPr>
            </w:pPr>
            <w:r w:rsidRPr="00C60C3C">
              <w:rPr>
                <w:rFonts w:ascii="Arial" w:hAnsi="Arial" w:cs="Arial"/>
                <w:b/>
                <w:sz w:val="20"/>
                <w:lang w:eastAsia="en-AU"/>
              </w:rPr>
              <w:t>1</w:t>
            </w:r>
            <w:r w:rsidR="008A4C6A" w:rsidRPr="00C60C3C">
              <w:rPr>
                <w:rFonts w:ascii="Arial" w:hAnsi="Arial" w:cs="Arial"/>
                <w:b/>
                <w:sz w:val="20"/>
                <w:lang w:eastAsia="en-AU"/>
              </w:rPr>
              <w:t>2</w:t>
            </w:r>
            <w:r w:rsidRPr="00C60C3C">
              <w:rPr>
                <w:rFonts w:ascii="Arial" w:hAnsi="Arial" w:cs="Arial"/>
                <w:b/>
                <w:sz w:val="20"/>
                <w:lang w:eastAsia="en-AU"/>
              </w:rPr>
              <w:t>,</w:t>
            </w:r>
            <w:r w:rsidR="008A4C6A" w:rsidRPr="00C60C3C">
              <w:rPr>
                <w:rFonts w:ascii="Arial" w:hAnsi="Arial" w:cs="Arial"/>
                <w:b/>
                <w:sz w:val="20"/>
                <w:lang w:eastAsia="en-AU"/>
              </w:rPr>
              <w:t>76</w:t>
            </w:r>
            <w:r w:rsidRPr="00C60C3C">
              <w:rPr>
                <w:rFonts w:ascii="Arial" w:hAnsi="Arial" w:cs="Arial"/>
                <w:b/>
                <w:sz w:val="20"/>
                <w:lang w:eastAsia="en-AU"/>
              </w:rPr>
              <w:t>9</w:t>
            </w:r>
          </w:p>
        </w:tc>
        <w:tc>
          <w:tcPr>
            <w:tcW w:w="1260" w:type="dxa"/>
            <w:tcBorders>
              <w:top w:val="nil"/>
              <w:left w:val="nil"/>
              <w:bottom w:val="single" w:sz="4" w:space="0" w:color="auto"/>
              <w:right w:val="nil"/>
            </w:tcBorders>
            <w:shd w:val="clear" w:color="auto" w:fill="auto"/>
            <w:hideMark/>
          </w:tcPr>
          <w:p w14:paraId="051AA9A9" w14:textId="3E2A4B09" w:rsidR="00FA21D0" w:rsidRPr="00FA21D0" w:rsidRDefault="00FA21D0" w:rsidP="008A4C6A">
            <w:pPr>
              <w:jc w:val="right"/>
              <w:rPr>
                <w:rFonts w:ascii="Arial" w:hAnsi="Arial" w:cs="Arial"/>
                <w:color w:val="000000"/>
                <w:sz w:val="20"/>
                <w:lang w:eastAsia="en-AU"/>
              </w:rPr>
            </w:pPr>
            <w:r w:rsidRPr="00FA21D0">
              <w:rPr>
                <w:rFonts w:ascii="Arial" w:hAnsi="Arial" w:cs="Arial"/>
                <w:color w:val="000000"/>
                <w:sz w:val="20"/>
                <w:lang w:eastAsia="en-AU"/>
              </w:rPr>
              <w:t>(</w:t>
            </w:r>
            <w:r w:rsidR="008A4C6A">
              <w:rPr>
                <w:rFonts w:ascii="Arial" w:hAnsi="Arial" w:cs="Arial"/>
                <w:color w:val="000000"/>
                <w:sz w:val="20"/>
                <w:lang w:eastAsia="en-AU"/>
              </w:rPr>
              <w:t>14</w:t>
            </w:r>
            <w:r w:rsidRPr="00FA21D0">
              <w:rPr>
                <w:rFonts w:ascii="Arial" w:hAnsi="Arial" w:cs="Arial"/>
                <w:color w:val="000000"/>
                <w:sz w:val="20"/>
                <w:lang w:eastAsia="en-AU"/>
              </w:rPr>
              <w:t>,</w:t>
            </w:r>
            <w:r w:rsidR="008A4C6A">
              <w:rPr>
                <w:rFonts w:ascii="Arial" w:hAnsi="Arial" w:cs="Arial"/>
                <w:color w:val="000000"/>
                <w:sz w:val="20"/>
                <w:lang w:eastAsia="en-AU"/>
              </w:rPr>
              <w:t>41</w:t>
            </w:r>
            <w:r w:rsidRPr="00FA21D0">
              <w:rPr>
                <w:rFonts w:ascii="Arial" w:hAnsi="Arial" w:cs="Arial"/>
                <w:color w:val="000000"/>
                <w:sz w:val="20"/>
                <w:lang w:eastAsia="en-AU"/>
              </w:rPr>
              <w:t>9)</w:t>
            </w:r>
          </w:p>
        </w:tc>
      </w:tr>
      <w:tr w:rsidR="00FA21D0" w:rsidRPr="00FA21D0" w14:paraId="087A7D9F" w14:textId="77777777" w:rsidTr="00556B9F">
        <w:trPr>
          <w:trHeight w:val="255"/>
        </w:trPr>
        <w:tc>
          <w:tcPr>
            <w:tcW w:w="3360" w:type="dxa"/>
            <w:tcBorders>
              <w:top w:val="nil"/>
              <w:left w:val="nil"/>
              <w:bottom w:val="nil"/>
              <w:right w:val="nil"/>
            </w:tcBorders>
            <w:shd w:val="clear" w:color="auto" w:fill="auto"/>
            <w:hideMark/>
          </w:tcPr>
          <w:p w14:paraId="674ADC84" w14:textId="77777777" w:rsidR="00FA21D0" w:rsidRPr="00FA21D0" w:rsidRDefault="00FA21D0" w:rsidP="00FA21D0">
            <w:pPr>
              <w:jc w:val="both"/>
              <w:rPr>
                <w:rFonts w:ascii="Arial" w:hAnsi="Arial" w:cs="Arial"/>
                <w:b/>
                <w:bCs/>
                <w:sz w:val="20"/>
                <w:lang w:eastAsia="en-AU"/>
              </w:rPr>
            </w:pPr>
            <w:r w:rsidRPr="00FA21D0">
              <w:rPr>
                <w:rFonts w:ascii="Arial" w:hAnsi="Arial" w:cs="Arial"/>
                <w:b/>
                <w:bCs/>
                <w:sz w:val="20"/>
                <w:lang w:eastAsia="en-AU"/>
              </w:rPr>
              <w:t>Total new works</w:t>
            </w:r>
          </w:p>
        </w:tc>
        <w:tc>
          <w:tcPr>
            <w:tcW w:w="960" w:type="dxa"/>
            <w:tcBorders>
              <w:top w:val="nil"/>
              <w:left w:val="nil"/>
              <w:bottom w:val="nil"/>
              <w:right w:val="nil"/>
            </w:tcBorders>
            <w:shd w:val="clear" w:color="000000" w:fill="FFFFFF"/>
          </w:tcPr>
          <w:p w14:paraId="3DFA91B0" w14:textId="0249EAD4" w:rsidR="00FA21D0" w:rsidRPr="00FA21D0" w:rsidRDefault="00FA21D0" w:rsidP="00FA21D0">
            <w:pPr>
              <w:jc w:val="center"/>
              <w:rPr>
                <w:rFonts w:ascii="Arial" w:hAnsi="Arial" w:cs="Arial"/>
                <w:sz w:val="20"/>
                <w:lang w:eastAsia="en-AU"/>
              </w:rPr>
            </w:pPr>
          </w:p>
        </w:tc>
        <w:tc>
          <w:tcPr>
            <w:tcW w:w="1260" w:type="dxa"/>
            <w:tcBorders>
              <w:top w:val="single" w:sz="4" w:space="0" w:color="auto"/>
              <w:left w:val="nil"/>
              <w:bottom w:val="single" w:sz="4" w:space="0" w:color="auto"/>
              <w:right w:val="nil"/>
            </w:tcBorders>
            <w:shd w:val="clear" w:color="auto" w:fill="auto"/>
            <w:hideMark/>
          </w:tcPr>
          <w:p w14:paraId="50B3EFB1" w14:textId="77777777" w:rsidR="00FA21D0" w:rsidRPr="00FA21D0" w:rsidRDefault="00FA21D0" w:rsidP="00FA21D0">
            <w:pPr>
              <w:jc w:val="right"/>
              <w:rPr>
                <w:rFonts w:ascii="Arial" w:hAnsi="Arial" w:cs="Arial"/>
                <w:b/>
                <w:bCs/>
                <w:sz w:val="20"/>
                <w:lang w:eastAsia="en-AU"/>
              </w:rPr>
            </w:pPr>
            <w:r w:rsidRPr="00FA21D0">
              <w:rPr>
                <w:rFonts w:ascii="Arial" w:hAnsi="Arial" w:cs="Arial"/>
                <w:b/>
                <w:bCs/>
                <w:sz w:val="20"/>
                <w:lang w:eastAsia="en-AU"/>
              </w:rPr>
              <w:t>33,089</w:t>
            </w:r>
          </w:p>
        </w:tc>
        <w:tc>
          <w:tcPr>
            <w:tcW w:w="1260" w:type="dxa"/>
            <w:tcBorders>
              <w:top w:val="single" w:sz="4" w:space="0" w:color="auto"/>
              <w:left w:val="nil"/>
              <w:bottom w:val="single" w:sz="4" w:space="0" w:color="auto"/>
              <w:right w:val="nil"/>
            </w:tcBorders>
            <w:shd w:val="clear" w:color="auto" w:fill="FDC600"/>
            <w:hideMark/>
          </w:tcPr>
          <w:p w14:paraId="21FF4294" w14:textId="77777777" w:rsidR="00FA21D0" w:rsidRPr="00FA21D0" w:rsidRDefault="00FA21D0" w:rsidP="00FA21D0">
            <w:pPr>
              <w:jc w:val="right"/>
              <w:rPr>
                <w:rFonts w:ascii="Arial" w:hAnsi="Arial" w:cs="Arial"/>
                <w:b/>
                <w:bCs/>
                <w:sz w:val="20"/>
                <w:lang w:eastAsia="en-AU"/>
              </w:rPr>
            </w:pPr>
            <w:r w:rsidRPr="00FA21D0">
              <w:rPr>
                <w:rFonts w:ascii="Arial" w:hAnsi="Arial" w:cs="Arial"/>
                <w:b/>
                <w:bCs/>
                <w:sz w:val="20"/>
                <w:lang w:eastAsia="en-AU"/>
              </w:rPr>
              <w:t>35,672</w:t>
            </w:r>
          </w:p>
        </w:tc>
        <w:tc>
          <w:tcPr>
            <w:tcW w:w="1260" w:type="dxa"/>
            <w:tcBorders>
              <w:top w:val="single" w:sz="4" w:space="0" w:color="auto"/>
              <w:left w:val="nil"/>
              <w:bottom w:val="single" w:sz="4" w:space="0" w:color="auto"/>
              <w:right w:val="nil"/>
            </w:tcBorders>
            <w:shd w:val="clear" w:color="auto" w:fill="auto"/>
            <w:hideMark/>
          </w:tcPr>
          <w:p w14:paraId="58A9E31C" w14:textId="77777777" w:rsidR="00FA21D0" w:rsidRPr="00FA21D0" w:rsidRDefault="00FA21D0" w:rsidP="00FA21D0">
            <w:pPr>
              <w:jc w:val="right"/>
              <w:rPr>
                <w:rFonts w:ascii="Arial" w:hAnsi="Arial" w:cs="Arial"/>
                <w:b/>
                <w:bCs/>
                <w:sz w:val="20"/>
                <w:lang w:eastAsia="en-AU"/>
              </w:rPr>
            </w:pPr>
            <w:r w:rsidRPr="00FA21D0">
              <w:rPr>
                <w:rFonts w:ascii="Arial" w:hAnsi="Arial" w:cs="Arial"/>
                <w:b/>
                <w:bCs/>
                <w:sz w:val="20"/>
                <w:lang w:eastAsia="en-AU"/>
              </w:rPr>
              <w:t>2,583</w:t>
            </w:r>
          </w:p>
        </w:tc>
      </w:tr>
      <w:tr w:rsidR="00FA21D0" w:rsidRPr="00FA21D0" w14:paraId="60F5386A" w14:textId="77777777" w:rsidTr="00556B9F">
        <w:trPr>
          <w:trHeight w:val="255"/>
        </w:trPr>
        <w:tc>
          <w:tcPr>
            <w:tcW w:w="3360" w:type="dxa"/>
            <w:tcBorders>
              <w:top w:val="nil"/>
              <w:left w:val="nil"/>
              <w:bottom w:val="single" w:sz="4" w:space="0" w:color="auto"/>
              <w:right w:val="nil"/>
            </w:tcBorders>
            <w:shd w:val="clear" w:color="auto" w:fill="auto"/>
            <w:hideMark/>
          </w:tcPr>
          <w:p w14:paraId="5E31E512" w14:textId="77777777" w:rsidR="00FA21D0" w:rsidRPr="00FA21D0" w:rsidRDefault="00FA21D0" w:rsidP="00FA21D0">
            <w:pPr>
              <w:jc w:val="both"/>
              <w:rPr>
                <w:rFonts w:ascii="Arial" w:hAnsi="Arial" w:cs="Arial"/>
                <w:b/>
                <w:bCs/>
                <w:sz w:val="20"/>
                <w:lang w:eastAsia="en-AU"/>
              </w:rPr>
            </w:pPr>
            <w:r w:rsidRPr="00FA21D0">
              <w:rPr>
                <w:rFonts w:ascii="Arial" w:hAnsi="Arial" w:cs="Arial"/>
                <w:b/>
                <w:bCs/>
                <w:sz w:val="20"/>
                <w:lang w:eastAsia="en-AU"/>
              </w:rPr>
              <w:t>Total funding sources</w:t>
            </w:r>
          </w:p>
        </w:tc>
        <w:tc>
          <w:tcPr>
            <w:tcW w:w="960" w:type="dxa"/>
            <w:tcBorders>
              <w:top w:val="nil"/>
              <w:left w:val="nil"/>
              <w:bottom w:val="single" w:sz="4" w:space="0" w:color="auto"/>
              <w:right w:val="nil"/>
            </w:tcBorders>
            <w:shd w:val="clear" w:color="000000" w:fill="FFFFFF"/>
          </w:tcPr>
          <w:p w14:paraId="3B2DD91A" w14:textId="68C270F9" w:rsidR="00FA21D0" w:rsidRPr="00FA21D0" w:rsidRDefault="00FA21D0" w:rsidP="00FA21D0">
            <w:pPr>
              <w:jc w:val="center"/>
              <w:rPr>
                <w:rFonts w:ascii="Arial" w:hAnsi="Arial" w:cs="Arial"/>
                <w:sz w:val="20"/>
                <w:lang w:eastAsia="en-AU"/>
              </w:rPr>
            </w:pPr>
          </w:p>
        </w:tc>
        <w:tc>
          <w:tcPr>
            <w:tcW w:w="1260" w:type="dxa"/>
            <w:tcBorders>
              <w:top w:val="nil"/>
              <w:left w:val="nil"/>
              <w:bottom w:val="single" w:sz="4" w:space="0" w:color="auto"/>
              <w:right w:val="nil"/>
            </w:tcBorders>
            <w:shd w:val="clear" w:color="auto" w:fill="auto"/>
            <w:hideMark/>
          </w:tcPr>
          <w:p w14:paraId="68EE940F" w14:textId="77777777" w:rsidR="00FA21D0" w:rsidRPr="00FA21D0" w:rsidRDefault="00FA21D0" w:rsidP="00FA21D0">
            <w:pPr>
              <w:jc w:val="right"/>
              <w:rPr>
                <w:rFonts w:ascii="Arial" w:hAnsi="Arial" w:cs="Arial"/>
                <w:b/>
                <w:bCs/>
                <w:sz w:val="20"/>
                <w:lang w:eastAsia="en-AU"/>
              </w:rPr>
            </w:pPr>
            <w:r w:rsidRPr="00FA21D0">
              <w:rPr>
                <w:rFonts w:ascii="Arial" w:hAnsi="Arial" w:cs="Arial"/>
                <w:b/>
                <w:bCs/>
                <w:sz w:val="20"/>
                <w:lang w:eastAsia="en-AU"/>
              </w:rPr>
              <w:t>33,089</w:t>
            </w:r>
          </w:p>
        </w:tc>
        <w:tc>
          <w:tcPr>
            <w:tcW w:w="1260" w:type="dxa"/>
            <w:tcBorders>
              <w:top w:val="nil"/>
              <w:left w:val="nil"/>
              <w:bottom w:val="single" w:sz="4" w:space="0" w:color="auto"/>
              <w:right w:val="nil"/>
            </w:tcBorders>
            <w:shd w:val="clear" w:color="auto" w:fill="FDC600"/>
            <w:hideMark/>
          </w:tcPr>
          <w:p w14:paraId="23B2E695" w14:textId="101CBE9C" w:rsidR="00FA21D0" w:rsidRPr="00FA21D0" w:rsidRDefault="00FA21D0" w:rsidP="00556B9F">
            <w:pPr>
              <w:jc w:val="right"/>
              <w:rPr>
                <w:rFonts w:ascii="Arial" w:hAnsi="Arial" w:cs="Arial"/>
                <w:b/>
                <w:bCs/>
                <w:sz w:val="20"/>
                <w:lang w:eastAsia="en-AU"/>
              </w:rPr>
            </w:pPr>
            <w:r w:rsidRPr="00FA21D0">
              <w:rPr>
                <w:rFonts w:ascii="Arial" w:hAnsi="Arial" w:cs="Arial"/>
                <w:b/>
                <w:bCs/>
                <w:sz w:val="20"/>
                <w:lang w:eastAsia="en-AU"/>
              </w:rPr>
              <w:t>41,</w:t>
            </w:r>
            <w:r w:rsidR="00556B9F">
              <w:rPr>
                <w:rFonts w:ascii="Arial" w:hAnsi="Arial" w:cs="Arial"/>
                <w:b/>
                <w:bCs/>
                <w:sz w:val="20"/>
                <w:lang w:eastAsia="en-AU"/>
              </w:rPr>
              <w:t>647</w:t>
            </w:r>
          </w:p>
        </w:tc>
        <w:tc>
          <w:tcPr>
            <w:tcW w:w="1260" w:type="dxa"/>
            <w:tcBorders>
              <w:top w:val="nil"/>
              <w:left w:val="nil"/>
              <w:bottom w:val="single" w:sz="4" w:space="0" w:color="auto"/>
              <w:right w:val="nil"/>
            </w:tcBorders>
            <w:shd w:val="clear" w:color="auto" w:fill="auto"/>
            <w:hideMark/>
          </w:tcPr>
          <w:p w14:paraId="2144A185" w14:textId="77777777" w:rsidR="00FA21D0" w:rsidRPr="00FA21D0" w:rsidRDefault="00FA21D0" w:rsidP="00FA21D0">
            <w:pPr>
              <w:jc w:val="right"/>
              <w:rPr>
                <w:rFonts w:ascii="Arial" w:hAnsi="Arial" w:cs="Arial"/>
                <w:b/>
                <w:bCs/>
                <w:sz w:val="20"/>
                <w:lang w:eastAsia="en-AU"/>
              </w:rPr>
            </w:pPr>
            <w:r w:rsidRPr="00FA21D0">
              <w:rPr>
                <w:rFonts w:ascii="Arial" w:hAnsi="Arial" w:cs="Arial"/>
                <w:b/>
                <w:bCs/>
                <w:sz w:val="20"/>
                <w:lang w:eastAsia="en-AU"/>
              </w:rPr>
              <w:t>8,508</w:t>
            </w:r>
          </w:p>
        </w:tc>
      </w:tr>
    </w:tbl>
    <w:p w14:paraId="3A823730" w14:textId="77777777" w:rsidR="00876026" w:rsidRPr="00F8256E" w:rsidRDefault="00876026" w:rsidP="00876026">
      <w:pPr>
        <w:jc w:val="both"/>
        <w:rPr>
          <w:rFonts w:ascii="Arial" w:hAnsi="Arial" w:cs="Arial"/>
          <w:szCs w:val="22"/>
          <w:highlight w:val="yellow"/>
        </w:rPr>
      </w:pPr>
    </w:p>
    <w:p w14:paraId="308C0FDE" w14:textId="77777777" w:rsidR="00876026" w:rsidRPr="00F8256E" w:rsidRDefault="00FA21D0" w:rsidP="00876026">
      <w:pPr>
        <w:jc w:val="both"/>
        <w:rPr>
          <w:highlight w:val="yellow"/>
        </w:rPr>
      </w:pPr>
      <w:r>
        <w:rPr>
          <w:noProof/>
          <w:lang w:eastAsia="en-AU"/>
        </w:rPr>
        <w:lastRenderedPageBreak/>
        <w:drawing>
          <wp:inline distT="0" distB="0" distL="0" distR="0" wp14:anchorId="2EF08CB0" wp14:editId="5D5205AA">
            <wp:extent cx="5856658" cy="34940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1812" cy="3497124"/>
                    </a:xfrm>
                    <a:prstGeom prst="rect">
                      <a:avLst/>
                    </a:prstGeom>
                    <a:noFill/>
                  </pic:spPr>
                </pic:pic>
              </a:graphicData>
            </a:graphic>
          </wp:inline>
        </w:drawing>
      </w:r>
    </w:p>
    <w:p w14:paraId="084992EA" w14:textId="77777777" w:rsidR="00876026" w:rsidRPr="0068046E" w:rsidRDefault="00876026" w:rsidP="00876026">
      <w:pPr>
        <w:jc w:val="both"/>
        <w:rPr>
          <w:rFonts w:ascii="Arial" w:hAnsi="Arial" w:cs="Arial"/>
          <w:color w:val="000000"/>
          <w:sz w:val="18"/>
          <w:szCs w:val="18"/>
          <w:lang w:eastAsia="en-AU"/>
        </w:rPr>
      </w:pPr>
      <w:r w:rsidRPr="0068046E">
        <w:rPr>
          <w:rFonts w:ascii="Arial" w:hAnsi="Arial" w:cs="Arial"/>
          <w:color w:val="000000"/>
          <w:sz w:val="18"/>
          <w:szCs w:val="18"/>
          <w:lang w:eastAsia="en-AU"/>
        </w:rPr>
        <w:t xml:space="preserve">Source: </w:t>
      </w:r>
      <w:r w:rsidR="00CA0931" w:rsidRPr="0068046E">
        <w:rPr>
          <w:rFonts w:ascii="Arial" w:hAnsi="Arial" w:cs="Arial"/>
          <w:color w:val="000000"/>
          <w:sz w:val="18"/>
          <w:szCs w:val="18"/>
          <w:lang w:eastAsia="en-AU"/>
        </w:rPr>
        <w:t xml:space="preserve">Section </w:t>
      </w:r>
      <w:r w:rsidR="00940F50" w:rsidRPr="0068046E">
        <w:rPr>
          <w:rFonts w:ascii="Arial" w:hAnsi="Arial" w:cs="Arial"/>
          <w:color w:val="000000"/>
          <w:sz w:val="18"/>
          <w:szCs w:val="18"/>
          <w:lang w:eastAsia="en-AU"/>
        </w:rPr>
        <w:t>6</w:t>
      </w:r>
    </w:p>
    <w:p w14:paraId="0995D7A1" w14:textId="77777777" w:rsidR="00940F50" w:rsidRPr="00F8256E" w:rsidRDefault="00940F50" w:rsidP="00876026">
      <w:pPr>
        <w:rPr>
          <w:rFonts w:ascii="Arial" w:hAnsi="Arial" w:cs="Arial"/>
          <w:b/>
          <w:bCs/>
          <w:color w:val="CC0000"/>
          <w:sz w:val="20"/>
          <w:highlight w:val="yellow"/>
          <w:lang w:eastAsia="en-AU"/>
        </w:rPr>
      </w:pPr>
    </w:p>
    <w:p w14:paraId="547DECF1" w14:textId="77777777" w:rsidR="0068046E" w:rsidRPr="004373AF" w:rsidRDefault="0068046E" w:rsidP="0068046E">
      <w:pPr>
        <w:pStyle w:val="Budget5"/>
      </w:pPr>
      <w:r w:rsidRPr="004373AF">
        <w:t>Carried forward works ($5.93 million)</w:t>
      </w:r>
    </w:p>
    <w:p w14:paraId="7DF7AEE4" w14:textId="668676F9" w:rsidR="0068046E" w:rsidRDefault="0068046E" w:rsidP="0068046E">
      <w:pPr>
        <w:rPr>
          <w:rFonts w:ascii="Arial" w:hAnsi="Arial" w:cs="Arial"/>
          <w:sz w:val="20"/>
        </w:rPr>
      </w:pPr>
      <w:r w:rsidRPr="004373AF">
        <w:rPr>
          <w:rFonts w:ascii="Arial" w:hAnsi="Arial" w:cs="Arial"/>
          <w:sz w:val="20"/>
        </w:rPr>
        <w:t xml:space="preserve">For the 2015/16 year it is forecast that $5.93 million of capital works will be incomplete and be carried forward into the 2016/17 year. Significant funding is required for the North Fitzroy Library and Community Hub works which </w:t>
      </w:r>
      <w:r w:rsidR="00271C05">
        <w:rPr>
          <w:rFonts w:ascii="Arial" w:hAnsi="Arial" w:cs="Arial"/>
          <w:sz w:val="20"/>
        </w:rPr>
        <w:t xml:space="preserve">has commenced and initially </w:t>
      </w:r>
      <w:r w:rsidRPr="004373AF">
        <w:rPr>
          <w:rFonts w:ascii="Arial" w:hAnsi="Arial" w:cs="Arial"/>
          <w:sz w:val="20"/>
        </w:rPr>
        <w:t>sourced from</w:t>
      </w:r>
      <w:r w:rsidR="00271C05">
        <w:rPr>
          <w:rFonts w:ascii="Arial" w:hAnsi="Arial" w:cs="Arial"/>
          <w:sz w:val="20"/>
        </w:rPr>
        <w:t xml:space="preserve"> Council cash</w:t>
      </w:r>
      <w:r w:rsidRPr="004373AF">
        <w:rPr>
          <w:rFonts w:ascii="Arial" w:hAnsi="Arial" w:cs="Arial"/>
          <w:sz w:val="20"/>
        </w:rPr>
        <w:t xml:space="preserve"> ($4.68 million). </w:t>
      </w:r>
    </w:p>
    <w:p w14:paraId="21FD5CC3" w14:textId="77777777" w:rsidR="005505B2" w:rsidRDefault="005505B2" w:rsidP="0068046E">
      <w:pPr>
        <w:rPr>
          <w:rFonts w:ascii="Arial" w:hAnsi="Arial" w:cs="Arial"/>
          <w:sz w:val="20"/>
        </w:rPr>
      </w:pPr>
    </w:p>
    <w:p w14:paraId="6E1558FA" w14:textId="77777777" w:rsidR="0068046E" w:rsidRPr="00F8256E" w:rsidRDefault="0068046E" w:rsidP="0068046E">
      <w:pPr>
        <w:jc w:val="both"/>
        <w:rPr>
          <w:rFonts w:ascii="Arial" w:hAnsi="Arial" w:cs="Arial"/>
          <w:sz w:val="20"/>
          <w:highlight w:val="yellow"/>
        </w:rPr>
      </w:pPr>
    </w:p>
    <w:p w14:paraId="44036A9A" w14:textId="77777777" w:rsidR="0068046E" w:rsidRPr="005B6E0B" w:rsidRDefault="00FA21D0" w:rsidP="0068046E">
      <w:pPr>
        <w:pStyle w:val="Budget5"/>
      </w:pPr>
      <w:r>
        <w:t>Grants and contributions ($9.4</w:t>
      </w:r>
      <w:r w:rsidR="0068046E" w:rsidRPr="005B6E0B">
        <w:t xml:space="preserve"> million)</w:t>
      </w:r>
    </w:p>
    <w:p w14:paraId="521D727B" w14:textId="77777777" w:rsidR="0068046E" w:rsidRPr="005B6E0B" w:rsidRDefault="0068046E" w:rsidP="0068046E">
      <w:pPr>
        <w:jc w:val="both"/>
        <w:rPr>
          <w:rFonts w:ascii="Arial" w:hAnsi="Arial" w:cs="Arial"/>
          <w:sz w:val="20"/>
        </w:rPr>
      </w:pPr>
      <w:r w:rsidRPr="005B6E0B">
        <w:rPr>
          <w:rFonts w:ascii="Arial" w:hAnsi="Arial" w:cs="Arial"/>
          <w:sz w:val="20"/>
        </w:rPr>
        <w:t>Capital grants include all monies received from State and Federal sources for the purposes of funding the capital works program. Significant grants and contributions are budgeted to be received for the Roads to Reco</w:t>
      </w:r>
      <w:r w:rsidR="00FA21D0">
        <w:rPr>
          <w:rFonts w:ascii="Arial" w:hAnsi="Arial" w:cs="Arial"/>
          <w:sz w:val="20"/>
        </w:rPr>
        <w:t>very and Black Spot Program ($1.2</w:t>
      </w:r>
      <w:r w:rsidRPr="005B6E0B">
        <w:rPr>
          <w:rFonts w:ascii="Arial" w:hAnsi="Arial" w:cs="Arial"/>
          <w:sz w:val="20"/>
        </w:rPr>
        <w:t xml:space="preserve"> million) and North Fitzroy</w:t>
      </w:r>
      <w:r w:rsidR="00FA21D0">
        <w:rPr>
          <w:rFonts w:ascii="Arial" w:hAnsi="Arial" w:cs="Arial"/>
          <w:sz w:val="20"/>
        </w:rPr>
        <w:t xml:space="preserve"> Library and Community Hub ($0.05</w:t>
      </w:r>
      <w:r w:rsidRPr="005B6E0B">
        <w:rPr>
          <w:rFonts w:ascii="Arial" w:hAnsi="Arial" w:cs="Arial"/>
          <w:sz w:val="20"/>
        </w:rPr>
        <w:t xml:space="preserve"> million). Contributions include developer contributions received for open space development</w:t>
      </w:r>
    </w:p>
    <w:p w14:paraId="4EBDBF09" w14:textId="77777777" w:rsidR="0068046E" w:rsidRPr="005B6E0B" w:rsidRDefault="0068046E" w:rsidP="0068046E">
      <w:pPr>
        <w:jc w:val="both"/>
        <w:rPr>
          <w:rFonts w:ascii="Arial" w:hAnsi="Arial" w:cs="Arial"/>
          <w:sz w:val="20"/>
        </w:rPr>
      </w:pPr>
    </w:p>
    <w:p w14:paraId="60569AC1" w14:textId="77777777" w:rsidR="0068046E" w:rsidRPr="005B6E0B" w:rsidRDefault="0068046E" w:rsidP="0068046E">
      <w:pPr>
        <w:pStyle w:val="Budget5"/>
      </w:pPr>
      <w:r w:rsidRPr="005B6E0B">
        <w:t>Council borrowings ($13.50 million)</w:t>
      </w:r>
    </w:p>
    <w:p w14:paraId="757BB9D3" w14:textId="72A3B6EF" w:rsidR="0068046E" w:rsidRPr="005B6E0B" w:rsidRDefault="0068046E" w:rsidP="0068046E">
      <w:pPr>
        <w:jc w:val="both"/>
        <w:rPr>
          <w:rFonts w:ascii="Arial" w:hAnsi="Arial" w:cs="Arial"/>
          <w:sz w:val="20"/>
        </w:rPr>
      </w:pPr>
      <w:r w:rsidRPr="005B6E0B">
        <w:rPr>
          <w:rFonts w:ascii="Arial" w:hAnsi="Arial" w:cs="Arial"/>
          <w:sz w:val="20"/>
        </w:rPr>
        <w:t>Council intends on borrowing $13.50 million mainly to fund the North Fitzroy Library and Community Hub development</w:t>
      </w:r>
      <w:r w:rsidR="00271C05">
        <w:rPr>
          <w:rFonts w:ascii="Arial" w:hAnsi="Arial" w:cs="Arial"/>
          <w:sz w:val="20"/>
        </w:rPr>
        <w:t>,</w:t>
      </w:r>
      <w:r w:rsidRPr="005B6E0B">
        <w:rPr>
          <w:rFonts w:ascii="Arial" w:hAnsi="Arial" w:cs="Arial"/>
          <w:sz w:val="20"/>
        </w:rPr>
        <w:t xml:space="preserve"> </w:t>
      </w:r>
      <w:r w:rsidR="00271C05">
        <w:rPr>
          <w:rFonts w:ascii="Arial" w:hAnsi="Arial" w:cs="Arial"/>
          <w:sz w:val="20"/>
        </w:rPr>
        <w:t xml:space="preserve">which has commenced and will be constructed over 2 financial years, and borrowings </w:t>
      </w:r>
      <w:r w:rsidRPr="005B6E0B">
        <w:rPr>
          <w:rFonts w:ascii="Arial" w:hAnsi="Arial" w:cs="Arial"/>
          <w:sz w:val="20"/>
        </w:rPr>
        <w:t xml:space="preserve">to fund other </w:t>
      </w:r>
      <w:r w:rsidR="00271C05">
        <w:rPr>
          <w:rFonts w:ascii="Arial" w:hAnsi="Arial" w:cs="Arial"/>
          <w:sz w:val="20"/>
        </w:rPr>
        <w:t>key capital works</w:t>
      </w:r>
      <w:r w:rsidRPr="005B6E0B">
        <w:rPr>
          <w:rFonts w:ascii="Arial" w:hAnsi="Arial" w:cs="Arial"/>
          <w:sz w:val="20"/>
        </w:rPr>
        <w:t xml:space="preserve"> </w:t>
      </w:r>
      <w:r w:rsidR="00271C05">
        <w:rPr>
          <w:rFonts w:ascii="Arial" w:hAnsi="Arial" w:cs="Arial"/>
          <w:sz w:val="20"/>
        </w:rPr>
        <w:t xml:space="preserve">projects </w:t>
      </w:r>
      <w:r w:rsidRPr="005B6E0B">
        <w:rPr>
          <w:rFonts w:ascii="Arial" w:hAnsi="Arial" w:cs="Arial"/>
          <w:sz w:val="20"/>
        </w:rPr>
        <w:t xml:space="preserve">planned during the year. </w:t>
      </w:r>
    </w:p>
    <w:p w14:paraId="2694BA15" w14:textId="77777777" w:rsidR="0068046E" w:rsidRPr="005B6E0B" w:rsidRDefault="0068046E" w:rsidP="0068046E">
      <w:pPr>
        <w:jc w:val="both"/>
        <w:rPr>
          <w:rFonts w:ascii="Arial" w:hAnsi="Arial" w:cs="Arial"/>
          <w:sz w:val="20"/>
        </w:rPr>
      </w:pPr>
    </w:p>
    <w:p w14:paraId="32B376CB" w14:textId="77777777" w:rsidR="0068046E" w:rsidRPr="005B6E0B" w:rsidRDefault="0068046E" w:rsidP="0068046E">
      <w:pPr>
        <w:pStyle w:val="Budget5"/>
      </w:pPr>
      <w:r w:rsidRPr="005B6E0B">
        <w:t>Council cash - proceeds from sale of assets ($5.7 million)</w:t>
      </w:r>
    </w:p>
    <w:p w14:paraId="29E1284F" w14:textId="77777777" w:rsidR="0068046E" w:rsidRPr="005B6E0B" w:rsidRDefault="0068046E" w:rsidP="0068046E">
      <w:pPr>
        <w:jc w:val="both"/>
        <w:rPr>
          <w:rFonts w:ascii="Arial" w:hAnsi="Arial" w:cs="Arial"/>
          <w:sz w:val="20"/>
        </w:rPr>
      </w:pPr>
      <w:r w:rsidRPr="005B6E0B">
        <w:rPr>
          <w:rFonts w:ascii="Arial" w:hAnsi="Arial" w:cs="Arial"/>
          <w:sz w:val="20"/>
        </w:rPr>
        <w:t>Proceeds from sale of assets include property and motor vehicle sales.</w:t>
      </w:r>
    </w:p>
    <w:p w14:paraId="3DD41B04" w14:textId="77777777" w:rsidR="0068046E" w:rsidRPr="005B6E0B" w:rsidRDefault="0068046E" w:rsidP="0068046E">
      <w:pPr>
        <w:jc w:val="both"/>
        <w:rPr>
          <w:rFonts w:ascii="Arial" w:hAnsi="Arial" w:cs="Arial"/>
          <w:sz w:val="20"/>
        </w:rPr>
      </w:pPr>
    </w:p>
    <w:p w14:paraId="0D1D4AC3" w14:textId="54029557" w:rsidR="0068046E" w:rsidRPr="00D65D10" w:rsidRDefault="0068046E" w:rsidP="0068046E">
      <w:pPr>
        <w:pStyle w:val="Budget5"/>
      </w:pPr>
      <w:r w:rsidRPr="00D65D10">
        <w:t>Council cash - reserve cash ($</w:t>
      </w:r>
      <w:r w:rsidR="00D24ECE">
        <w:t>7</w:t>
      </w:r>
      <w:r w:rsidR="00271C05">
        <w:t>.1</w:t>
      </w:r>
      <w:r w:rsidRPr="00D65D10">
        <w:t xml:space="preserve"> million)</w:t>
      </w:r>
    </w:p>
    <w:p w14:paraId="37C9DA4E" w14:textId="56618283" w:rsidR="0068046E" w:rsidRPr="00D65D10" w:rsidRDefault="0068046E" w:rsidP="0068046E">
      <w:pPr>
        <w:jc w:val="both"/>
        <w:rPr>
          <w:rFonts w:ascii="Arial" w:hAnsi="Arial" w:cs="Arial"/>
          <w:sz w:val="20"/>
        </w:rPr>
      </w:pPr>
      <w:r w:rsidRPr="00D65D10">
        <w:rPr>
          <w:rFonts w:ascii="Arial" w:hAnsi="Arial" w:cs="Arial"/>
          <w:sz w:val="20"/>
        </w:rPr>
        <w:t>Council has cash reserves, which it is currently using to fund its annual capital works program. The reserves include monies set aside for specific purposes such as Open Space acquisition and development. Council generates cash from its operating activities, which is used as a funding source for the capital works program. It is forecast that $</w:t>
      </w:r>
      <w:r w:rsidR="00D24ECE">
        <w:rPr>
          <w:rFonts w:ascii="Arial" w:hAnsi="Arial" w:cs="Arial"/>
          <w:sz w:val="20"/>
        </w:rPr>
        <w:t>7</w:t>
      </w:r>
      <w:r w:rsidR="00271C05">
        <w:rPr>
          <w:rFonts w:ascii="Arial" w:hAnsi="Arial" w:cs="Arial"/>
          <w:sz w:val="20"/>
        </w:rPr>
        <w:t>.1</w:t>
      </w:r>
      <w:r w:rsidRPr="00D65D10">
        <w:rPr>
          <w:rFonts w:ascii="Arial" w:hAnsi="Arial" w:cs="Arial"/>
          <w:sz w:val="20"/>
        </w:rPr>
        <w:t xml:space="preserve"> million will be generated from operations to fund the 2016/17 capital works program. </w:t>
      </w:r>
    </w:p>
    <w:p w14:paraId="55C8B668" w14:textId="77777777" w:rsidR="00876026" w:rsidRPr="00F8256E" w:rsidRDefault="00876026" w:rsidP="00876026">
      <w:pPr>
        <w:jc w:val="both"/>
        <w:rPr>
          <w:rFonts w:ascii="Arial" w:hAnsi="Arial" w:cs="Arial"/>
          <w:sz w:val="20"/>
          <w:highlight w:val="yellow"/>
        </w:rPr>
      </w:pPr>
    </w:p>
    <w:p w14:paraId="100A85FB" w14:textId="77777777" w:rsidR="00876026" w:rsidRPr="00F8256E" w:rsidRDefault="00876026" w:rsidP="00876026">
      <w:pPr>
        <w:rPr>
          <w:rFonts w:ascii="Arial" w:hAnsi="Arial" w:cs="Arial"/>
          <w:highlight w:val="yellow"/>
        </w:rPr>
      </w:pPr>
    </w:p>
    <w:p w14:paraId="7EC2AB9F" w14:textId="77777777" w:rsidR="00876026" w:rsidRPr="00F8256E" w:rsidRDefault="00876026" w:rsidP="00876026">
      <w:pPr>
        <w:rPr>
          <w:rFonts w:ascii="Arial" w:hAnsi="Arial" w:cs="Arial"/>
          <w:highlight w:val="yellow"/>
        </w:rPr>
        <w:sectPr w:rsidR="00876026" w:rsidRPr="00F8256E" w:rsidSect="00CE748C">
          <w:pgSz w:w="11907" w:h="16840" w:code="9"/>
          <w:pgMar w:top="1418" w:right="1440" w:bottom="1418" w:left="1440" w:header="567" w:footer="567" w:gutter="0"/>
          <w:cols w:space="720"/>
        </w:sectPr>
      </w:pPr>
    </w:p>
    <w:p w14:paraId="0D3EF0DF" w14:textId="77777777" w:rsidR="00876026" w:rsidRPr="007557CA" w:rsidRDefault="00876026" w:rsidP="006B3B73">
      <w:pPr>
        <w:pStyle w:val="Budget3"/>
      </w:pPr>
      <w:bookmarkStart w:id="19" w:name="_Toc447175420"/>
      <w:r w:rsidRPr="007557CA">
        <w:lastRenderedPageBreak/>
        <w:t>Analysis of budgeted financial position</w:t>
      </w:r>
      <w:bookmarkEnd w:id="19"/>
    </w:p>
    <w:p w14:paraId="42AB4319" w14:textId="77777777" w:rsidR="00876026" w:rsidRPr="007557CA" w:rsidRDefault="00876026" w:rsidP="00876026">
      <w:pPr>
        <w:rPr>
          <w:rFonts w:ascii="Arial" w:hAnsi="Arial" w:cs="Arial"/>
          <w:szCs w:val="22"/>
        </w:rPr>
      </w:pPr>
    </w:p>
    <w:p w14:paraId="3F39F6BD" w14:textId="77777777" w:rsidR="00876026" w:rsidRPr="007557CA" w:rsidRDefault="00876026" w:rsidP="00876026">
      <w:pPr>
        <w:jc w:val="both"/>
        <w:rPr>
          <w:rFonts w:ascii="Arial" w:hAnsi="Arial" w:cs="Arial"/>
          <w:szCs w:val="22"/>
          <w:lang w:eastAsia="en-AU"/>
        </w:rPr>
      </w:pPr>
      <w:r w:rsidRPr="007557CA">
        <w:rPr>
          <w:rFonts w:ascii="Arial" w:hAnsi="Arial" w:cs="Arial"/>
          <w:szCs w:val="22"/>
          <w:lang w:eastAsia="en-AU"/>
        </w:rPr>
        <w:t xml:space="preserve">This section analyses the movements in assets, liabilities and equity between </w:t>
      </w:r>
      <w:r w:rsidR="00D50BC6" w:rsidRPr="007557CA">
        <w:rPr>
          <w:rFonts w:ascii="Arial" w:hAnsi="Arial" w:cs="Arial"/>
          <w:szCs w:val="22"/>
          <w:lang w:eastAsia="en-AU"/>
        </w:rPr>
        <w:t>2015/16</w:t>
      </w:r>
      <w:r w:rsidRPr="007557CA">
        <w:rPr>
          <w:rFonts w:ascii="Arial" w:hAnsi="Arial" w:cs="Arial"/>
          <w:szCs w:val="22"/>
          <w:lang w:eastAsia="en-AU"/>
        </w:rPr>
        <w:t xml:space="preserve"> and </w:t>
      </w:r>
      <w:r w:rsidR="00E97C48" w:rsidRPr="007557CA">
        <w:rPr>
          <w:rFonts w:ascii="Arial" w:hAnsi="Arial" w:cs="Arial"/>
          <w:szCs w:val="22"/>
          <w:lang w:eastAsia="en-AU"/>
        </w:rPr>
        <w:t>2016/17</w:t>
      </w:r>
      <w:r w:rsidRPr="007557CA">
        <w:rPr>
          <w:rFonts w:ascii="Arial" w:hAnsi="Arial" w:cs="Arial"/>
          <w:szCs w:val="22"/>
          <w:lang w:eastAsia="en-AU"/>
        </w:rPr>
        <w:t xml:space="preserve">. It also considers a number of key financial performance indicators. </w:t>
      </w:r>
    </w:p>
    <w:p w14:paraId="2DBB96A4" w14:textId="77777777" w:rsidR="00876026" w:rsidRPr="00F8256E" w:rsidRDefault="00876026" w:rsidP="00876026">
      <w:pPr>
        <w:rPr>
          <w:rFonts w:ascii="Arial" w:hAnsi="Arial" w:cs="Arial"/>
          <w:szCs w:val="22"/>
          <w:highlight w:val="yellow"/>
        </w:rPr>
      </w:pPr>
    </w:p>
    <w:p w14:paraId="108ECD39" w14:textId="77777777" w:rsidR="00876026" w:rsidRPr="00864ACA" w:rsidRDefault="00876026" w:rsidP="006B3B73">
      <w:pPr>
        <w:pStyle w:val="Budget4"/>
        <w:rPr>
          <w:lang w:eastAsia="en-AU"/>
        </w:rPr>
      </w:pPr>
      <w:r w:rsidRPr="00864ACA">
        <w:rPr>
          <w:lang w:eastAsia="en-AU"/>
        </w:rPr>
        <w:t>Budgeted balance sheet</w:t>
      </w:r>
    </w:p>
    <w:tbl>
      <w:tblPr>
        <w:tblW w:w="8100" w:type="dxa"/>
        <w:tblInd w:w="108" w:type="dxa"/>
        <w:tblLook w:val="04A0" w:firstRow="1" w:lastRow="0" w:firstColumn="1" w:lastColumn="0" w:noHBand="0" w:noVBand="1"/>
      </w:tblPr>
      <w:tblGrid>
        <w:gridCol w:w="3925"/>
        <w:gridCol w:w="814"/>
        <w:gridCol w:w="1127"/>
        <w:gridCol w:w="1127"/>
        <w:gridCol w:w="1107"/>
      </w:tblGrid>
      <w:tr w:rsidR="00FA21D0" w:rsidRPr="00FA21D0" w14:paraId="2841E157" w14:textId="77777777" w:rsidTr="00C93468">
        <w:trPr>
          <w:trHeight w:val="255"/>
        </w:trPr>
        <w:tc>
          <w:tcPr>
            <w:tcW w:w="3925" w:type="dxa"/>
            <w:tcBorders>
              <w:top w:val="nil"/>
              <w:left w:val="nil"/>
              <w:bottom w:val="nil"/>
              <w:right w:val="nil"/>
            </w:tcBorders>
            <w:shd w:val="clear" w:color="auto" w:fill="005042"/>
            <w:vAlign w:val="bottom"/>
            <w:hideMark/>
          </w:tcPr>
          <w:p w14:paraId="5163CDA9" w14:textId="77777777" w:rsidR="00FA21D0" w:rsidRPr="00C93468" w:rsidRDefault="00FA21D0" w:rsidP="00FA21D0">
            <w:pPr>
              <w:rPr>
                <w:rFonts w:ascii="Arial" w:hAnsi="Arial" w:cs="Arial"/>
                <w:color w:val="FFC000"/>
                <w:sz w:val="20"/>
                <w:lang w:eastAsia="en-AU"/>
              </w:rPr>
            </w:pPr>
            <w:r w:rsidRPr="00C93468">
              <w:rPr>
                <w:rFonts w:ascii="Arial" w:hAnsi="Arial" w:cs="Arial"/>
                <w:color w:val="FFC000"/>
                <w:sz w:val="20"/>
                <w:lang w:eastAsia="en-AU"/>
              </w:rPr>
              <w:t> </w:t>
            </w:r>
          </w:p>
        </w:tc>
        <w:tc>
          <w:tcPr>
            <w:tcW w:w="814" w:type="dxa"/>
            <w:tcBorders>
              <w:top w:val="nil"/>
              <w:left w:val="nil"/>
              <w:bottom w:val="nil"/>
              <w:right w:val="nil"/>
            </w:tcBorders>
            <w:shd w:val="clear" w:color="auto" w:fill="005042"/>
            <w:vAlign w:val="bottom"/>
            <w:hideMark/>
          </w:tcPr>
          <w:p w14:paraId="7CD5B0F2" w14:textId="77777777" w:rsidR="00FA21D0" w:rsidRPr="00C93468" w:rsidRDefault="00FA21D0" w:rsidP="00FA21D0">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127" w:type="dxa"/>
            <w:tcBorders>
              <w:top w:val="nil"/>
              <w:left w:val="nil"/>
              <w:bottom w:val="nil"/>
              <w:right w:val="nil"/>
            </w:tcBorders>
            <w:shd w:val="clear" w:color="auto" w:fill="005042"/>
            <w:vAlign w:val="bottom"/>
            <w:hideMark/>
          </w:tcPr>
          <w:p w14:paraId="2CF22AFA"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Forecast</w:t>
            </w:r>
          </w:p>
        </w:tc>
        <w:tc>
          <w:tcPr>
            <w:tcW w:w="1127" w:type="dxa"/>
            <w:tcBorders>
              <w:top w:val="nil"/>
              <w:left w:val="nil"/>
              <w:bottom w:val="nil"/>
              <w:right w:val="nil"/>
            </w:tcBorders>
            <w:shd w:val="clear" w:color="auto" w:fill="005042"/>
            <w:vAlign w:val="bottom"/>
            <w:hideMark/>
          </w:tcPr>
          <w:p w14:paraId="6167846C"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c>
          <w:tcPr>
            <w:tcW w:w="1107" w:type="dxa"/>
            <w:tcBorders>
              <w:top w:val="nil"/>
              <w:left w:val="nil"/>
              <w:bottom w:val="nil"/>
              <w:right w:val="nil"/>
            </w:tcBorders>
            <w:shd w:val="clear" w:color="auto" w:fill="005042"/>
            <w:vAlign w:val="bottom"/>
            <w:hideMark/>
          </w:tcPr>
          <w:p w14:paraId="5B5007A3"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r>
      <w:tr w:rsidR="00FA21D0" w:rsidRPr="00FA21D0" w14:paraId="3131C74C" w14:textId="77777777" w:rsidTr="00C93468">
        <w:trPr>
          <w:trHeight w:val="255"/>
        </w:trPr>
        <w:tc>
          <w:tcPr>
            <w:tcW w:w="3925" w:type="dxa"/>
            <w:tcBorders>
              <w:top w:val="nil"/>
              <w:left w:val="nil"/>
              <w:bottom w:val="nil"/>
              <w:right w:val="nil"/>
            </w:tcBorders>
            <w:shd w:val="clear" w:color="auto" w:fill="005042"/>
            <w:vAlign w:val="bottom"/>
            <w:hideMark/>
          </w:tcPr>
          <w:p w14:paraId="026E9A61" w14:textId="77777777" w:rsidR="00FA21D0" w:rsidRPr="00C93468" w:rsidRDefault="00FA21D0" w:rsidP="00FA21D0">
            <w:pPr>
              <w:rPr>
                <w:rFonts w:ascii="Arial" w:hAnsi="Arial" w:cs="Arial"/>
                <w:color w:val="FFC000"/>
                <w:sz w:val="20"/>
                <w:lang w:eastAsia="en-AU"/>
              </w:rPr>
            </w:pPr>
            <w:r w:rsidRPr="00C93468">
              <w:rPr>
                <w:rFonts w:ascii="Arial" w:hAnsi="Arial" w:cs="Arial"/>
                <w:color w:val="FFC000"/>
                <w:sz w:val="20"/>
                <w:lang w:eastAsia="en-AU"/>
              </w:rPr>
              <w:t> </w:t>
            </w:r>
          </w:p>
        </w:tc>
        <w:tc>
          <w:tcPr>
            <w:tcW w:w="814" w:type="dxa"/>
            <w:tcBorders>
              <w:top w:val="nil"/>
              <w:left w:val="nil"/>
              <w:bottom w:val="nil"/>
              <w:right w:val="nil"/>
            </w:tcBorders>
            <w:shd w:val="clear" w:color="auto" w:fill="005042"/>
            <w:vAlign w:val="bottom"/>
            <w:hideMark/>
          </w:tcPr>
          <w:p w14:paraId="6825318F" w14:textId="77777777" w:rsidR="00FA21D0" w:rsidRPr="00C93468" w:rsidRDefault="00FA21D0" w:rsidP="00FA21D0">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127" w:type="dxa"/>
            <w:tcBorders>
              <w:top w:val="nil"/>
              <w:left w:val="nil"/>
              <w:bottom w:val="nil"/>
              <w:right w:val="nil"/>
            </w:tcBorders>
            <w:shd w:val="clear" w:color="auto" w:fill="005042"/>
            <w:vAlign w:val="bottom"/>
            <w:hideMark/>
          </w:tcPr>
          <w:p w14:paraId="75EB2F3D"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Actual</w:t>
            </w:r>
          </w:p>
        </w:tc>
        <w:tc>
          <w:tcPr>
            <w:tcW w:w="1127" w:type="dxa"/>
            <w:tcBorders>
              <w:top w:val="nil"/>
              <w:left w:val="nil"/>
              <w:bottom w:val="nil"/>
              <w:right w:val="nil"/>
            </w:tcBorders>
            <w:shd w:val="clear" w:color="auto" w:fill="005042"/>
            <w:vAlign w:val="bottom"/>
            <w:hideMark/>
          </w:tcPr>
          <w:p w14:paraId="5A802468"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Budget</w:t>
            </w:r>
          </w:p>
        </w:tc>
        <w:tc>
          <w:tcPr>
            <w:tcW w:w="1107" w:type="dxa"/>
            <w:tcBorders>
              <w:top w:val="nil"/>
              <w:left w:val="nil"/>
              <w:bottom w:val="nil"/>
              <w:right w:val="nil"/>
            </w:tcBorders>
            <w:shd w:val="clear" w:color="auto" w:fill="005042"/>
            <w:vAlign w:val="bottom"/>
            <w:hideMark/>
          </w:tcPr>
          <w:p w14:paraId="01017D55"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Variance</w:t>
            </w:r>
          </w:p>
        </w:tc>
      </w:tr>
      <w:tr w:rsidR="00FA21D0" w:rsidRPr="00FA21D0" w14:paraId="43D447F3" w14:textId="77777777" w:rsidTr="00556B9F">
        <w:trPr>
          <w:trHeight w:val="255"/>
        </w:trPr>
        <w:tc>
          <w:tcPr>
            <w:tcW w:w="3925" w:type="dxa"/>
            <w:tcBorders>
              <w:top w:val="nil"/>
              <w:left w:val="nil"/>
              <w:bottom w:val="nil"/>
              <w:right w:val="nil"/>
            </w:tcBorders>
            <w:shd w:val="clear" w:color="auto" w:fill="005042"/>
            <w:vAlign w:val="bottom"/>
            <w:hideMark/>
          </w:tcPr>
          <w:p w14:paraId="5DB788E6" w14:textId="77777777" w:rsidR="00FA21D0" w:rsidRPr="00C93468" w:rsidRDefault="00FA21D0" w:rsidP="00FA21D0">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814" w:type="dxa"/>
            <w:tcBorders>
              <w:top w:val="nil"/>
              <w:left w:val="nil"/>
              <w:bottom w:val="nil"/>
              <w:right w:val="nil"/>
            </w:tcBorders>
            <w:shd w:val="clear" w:color="auto" w:fill="005042"/>
            <w:vAlign w:val="bottom"/>
          </w:tcPr>
          <w:p w14:paraId="650BC02C" w14:textId="43516CA2" w:rsidR="00FA21D0" w:rsidRPr="00C93468" w:rsidRDefault="00FA21D0" w:rsidP="00FA21D0">
            <w:pPr>
              <w:jc w:val="center"/>
              <w:rPr>
                <w:rFonts w:ascii="Arial" w:hAnsi="Arial" w:cs="Arial"/>
                <w:b/>
                <w:bCs/>
                <w:color w:val="FFC000"/>
                <w:sz w:val="20"/>
                <w:lang w:eastAsia="en-AU"/>
              </w:rPr>
            </w:pPr>
          </w:p>
        </w:tc>
        <w:tc>
          <w:tcPr>
            <w:tcW w:w="1127" w:type="dxa"/>
            <w:tcBorders>
              <w:top w:val="nil"/>
              <w:left w:val="nil"/>
              <w:bottom w:val="nil"/>
              <w:right w:val="nil"/>
            </w:tcBorders>
            <w:shd w:val="clear" w:color="auto" w:fill="005042"/>
            <w:vAlign w:val="bottom"/>
            <w:hideMark/>
          </w:tcPr>
          <w:p w14:paraId="0ED84DA0" w14:textId="39C92623"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2015</w:t>
            </w:r>
            <w:r w:rsidR="00556B9F">
              <w:rPr>
                <w:rFonts w:ascii="Arial" w:hAnsi="Arial" w:cs="Arial"/>
                <w:b/>
                <w:bCs/>
                <w:color w:val="FFC000"/>
                <w:sz w:val="20"/>
                <w:lang w:eastAsia="en-AU"/>
              </w:rPr>
              <w:t>/16</w:t>
            </w:r>
          </w:p>
        </w:tc>
        <w:tc>
          <w:tcPr>
            <w:tcW w:w="1127" w:type="dxa"/>
            <w:tcBorders>
              <w:top w:val="nil"/>
              <w:left w:val="nil"/>
              <w:bottom w:val="nil"/>
              <w:right w:val="nil"/>
            </w:tcBorders>
            <w:shd w:val="clear" w:color="auto" w:fill="005042"/>
            <w:vAlign w:val="bottom"/>
            <w:hideMark/>
          </w:tcPr>
          <w:p w14:paraId="1B26AD59" w14:textId="788C8EDB" w:rsidR="00FA21D0" w:rsidRPr="00C93468" w:rsidRDefault="00556B9F" w:rsidP="00556B9F">
            <w:pPr>
              <w:jc w:val="right"/>
              <w:rPr>
                <w:rFonts w:ascii="Arial" w:hAnsi="Arial" w:cs="Arial"/>
                <w:b/>
                <w:bCs/>
                <w:color w:val="FFC000"/>
                <w:sz w:val="20"/>
                <w:lang w:eastAsia="en-AU"/>
              </w:rPr>
            </w:pPr>
            <w:r>
              <w:rPr>
                <w:rFonts w:ascii="Arial" w:hAnsi="Arial" w:cs="Arial"/>
                <w:b/>
                <w:bCs/>
                <w:color w:val="FFC000"/>
                <w:sz w:val="20"/>
                <w:lang w:eastAsia="en-AU"/>
              </w:rPr>
              <w:t>2016/</w:t>
            </w:r>
            <w:r w:rsidR="00FA21D0" w:rsidRPr="00C93468">
              <w:rPr>
                <w:rFonts w:ascii="Arial" w:hAnsi="Arial" w:cs="Arial"/>
                <w:b/>
                <w:bCs/>
                <w:color w:val="FFC000"/>
                <w:sz w:val="20"/>
                <w:lang w:eastAsia="en-AU"/>
              </w:rPr>
              <w:t>17</w:t>
            </w:r>
          </w:p>
        </w:tc>
        <w:tc>
          <w:tcPr>
            <w:tcW w:w="1107" w:type="dxa"/>
            <w:tcBorders>
              <w:top w:val="nil"/>
              <w:left w:val="nil"/>
              <w:bottom w:val="nil"/>
              <w:right w:val="nil"/>
            </w:tcBorders>
            <w:shd w:val="clear" w:color="auto" w:fill="005042"/>
            <w:vAlign w:val="bottom"/>
            <w:hideMark/>
          </w:tcPr>
          <w:p w14:paraId="35D4E7FB"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r>
      <w:tr w:rsidR="00FA21D0" w:rsidRPr="00FA21D0" w14:paraId="401E4515" w14:textId="77777777" w:rsidTr="00556B9F">
        <w:trPr>
          <w:trHeight w:val="255"/>
        </w:trPr>
        <w:tc>
          <w:tcPr>
            <w:tcW w:w="3925" w:type="dxa"/>
            <w:tcBorders>
              <w:top w:val="nil"/>
              <w:left w:val="nil"/>
              <w:bottom w:val="nil"/>
              <w:right w:val="nil"/>
            </w:tcBorders>
            <w:shd w:val="clear" w:color="auto" w:fill="005042"/>
            <w:vAlign w:val="bottom"/>
            <w:hideMark/>
          </w:tcPr>
          <w:p w14:paraId="41D8FEDB" w14:textId="77777777" w:rsidR="00FA21D0" w:rsidRPr="00C93468" w:rsidRDefault="00FA21D0" w:rsidP="00FA21D0">
            <w:pPr>
              <w:rPr>
                <w:rFonts w:ascii="Arial" w:hAnsi="Arial" w:cs="Arial"/>
                <w:color w:val="FFC000"/>
                <w:sz w:val="20"/>
                <w:lang w:eastAsia="en-AU"/>
              </w:rPr>
            </w:pPr>
            <w:r w:rsidRPr="00C93468">
              <w:rPr>
                <w:rFonts w:ascii="Arial" w:hAnsi="Arial" w:cs="Arial"/>
                <w:color w:val="FFC000"/>
                <w:sz w:val="20"/>
                <w:lang w:eastAsia="en-AU"/>
              </w:rPr>
              <w:t> </w:t>
            </w:r>
          </w:p>
        </w:tc>
        <w:tc>
          <w:tcPr>
            <w:tcW w:w="814" w:type="dxa"/>
            <w:tcBorders>
              <w:top w:val="nil"/>
              <w:left w:val="nil"/>
              <w:bottom w:val="nil"/>
              <w:right w:val="nil"/>
            </w:tcBorders>
            <w:shd w:val="clear" w:color="auto" w:fill="005042"/>
            <w:vAlign w:val="bottom"/>
          </w:tcPr>
          <w:p w14:paraId="3CB5FFA2" w14:textId="25C14D1C" w:rsidR="00FA21D0" w:rsidRPr="00C93468" w:rsidRDefault="00FA21D0" w:rsidP="00FA21D0">
            <w:pPr>
              <w:rPr>
                <w:rFonts w:ascii="Arial" w:hAnsi="Arial" w:cs="Arial"/>
                <w:b/>
                <w:bCs/>
                <w:color w:val="FFC000"/>
                <w:sz w:val="20"/>
                <w:lang w:eastAsia="en-AU"/>
              </w:rPr>
            </w:pPr>
          </w:p>
        </w:tc>
        <w:tc>
          <w:tcPr>
            <w:tcW w:w="1127" w:type="dxa"/>
            <w:tcBorders>
              <w:top w:val="nil"/>
              <w:left w:val="nil"/>
              <w:bottom w:val="nil"/>
              <w:right w:val="nil"/>
            </w:tcBorders>
            <w:shd w:val="clear" w:color="auto" w:fill="005042"/>
            <w:vAlign w:val="bottom"/>
            <w:hideMark/>
          </w:tcPr>
          <w:p w14:paraId="2D1CCF28"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c>
          <w:tcPr>
            <w:tcW w:w="1127" w:type="dxa"/>
            <w:tcBorders>
              <w:top w:val="nil"/>
              <w:left w:val="nil"/>
              <w:bottom w:val="nil"/>
              <w:right w:val="nil"/>
            </w:tcBorders>
            <w:shd w:val="clear" w:color="auto" w:fill="005042"/>
            <w:vAlign w:val="bottom"/>
            <w:hideMark/>
          </w:tcPr>
          <w:p w14:paraId="4543FB30"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c>
          <w:tcPr>
            <w:tcW w:w="1107" w:type="dxa"/>
            <w:tcBorders>
              <w:top w:val="nil"/>
              <w:left w:val="nil"/>
              <w:bottom w:val="nil"/>
              <w:right w:val="nil"/>
            </w:tcBorders>
            <w:shd w:val="clear" w:color="auto" w:fill="005042"/>
            <w:vAlign w:val="bottom"/>
            <w:hideMark/>
          </w:tcPr>
          <w:p w14:paraId="5C08291E"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r>
      <w:tr w:rsidR="00FA21D0" w:rsidRPr="00FA21D0" w14:paraId="2AA002C6" w14:textId="77777777" w:rsidTr="00556B9F">
        <w:trPr>
          <w:trHeight w:val="255"/>
        </w:trPr>
        <w:tc>
          <w:tcPr>
            <w:tcW w:w="3925" w:type="dxa"/>
            <w:tcBorders>
              <w:top w:val="nil"/>
              <w:left w:val="nil"/>
              <w:bottom w:val="nil"/>
              <w:right w:val="nil"/>
            </w:tcBorders>
            <w:shd w:val="clear" w:color="000000" w:fill="FFFFFF"/>
            <w:noWrap/>
            <w:vAlign w:val="bottom"/>
            <w:hideMark/>
          </w:tcPr>
          <w:p w14:paraId="644D00A8" w14:textId="77777777" w:rsidR="00FA21D0" w:rsidRPr="00FA21D0" w:rsidRDefault="00FA21D0" w:rsidP="00FA21D0">
            <w:pPr>
              <w:rPr>
                <w:rFonts w:ascii="Arial" w:hAnsi="Arial" w:cs="Arial"/>
                <w:b/>
                <w:bCs/>
                <w:sz w:val="20"/>
                <w:lang w:eastAsia="en-AU"/>
              </w:rPr>
            </w:pPr>
            <w:r w:rsidRPr="00FA21D0">
              <w:rPr>
                <w:rFonts w:ascii="Arial" w:hAnsi="Arial" w:cs="Arial"/>
                <w:b/>
                <w:bCs/>
                <w:sz w:val="20"/>
                <w:lang w:eastAsia="en-AU"/>
              </w:rPr>
              <w:t>Current assets</w:t>
            </w:r>
          </w:p>
        </w:tc>
        <w:tc>
          <w:tcPr>
            <w:tcW w:w="814" w:type="dxa"/>
            <w:tcBorders>
              <w:top w:val="nil"/>
              <w:left w:val="nil"/>
              <w:bottom w:val="nil"/>
              <w:right w:val="nil"/>
            </w:tcBorders>
            <w:shd w:val="clear" w:color="000000" w:fill="FFFFFF"/>
            <w:noWrap/>
            <w:vAlign w:val="bottom"/>
          </w:tcPr>
          <w:p w14:paraId="791F188D" w14:textId="03B7DEE0" w:rsidR="00FA21D0" w:rsidRPr="00FA21D0" w:rsidRDefault="00FA21D0" w:rsidP="00FA21D0">
            <w:pPr>
              <w:jc w:val="center"/>
              <w:rPr>
                <w:rFonts w:ascii="Arial" w:hAnsi="Arial" w:cs="Arial"/>
                <w:sz w:val="20"/>
                <w:lang w:eastAsia="en-AU"/>
              </w:rPr>
            </w:pPr>
          </w:p>
        </w:tc>
        <w:tc>
          <w:tcPr>
            <w:tcW w:w="1127" w:type="dxa"/>
            <w:tcBorders>
              <w:top w:val="nil"/>
              <w:left w:val="nil"/>
              <w:bottom w:val="nil"/>
              <w:right w:val="nil"/>
            </w:tcBorders>
            <w:shd w:val="clear" w:color="000000" w:fill="FFFFFF"/>
            <w:noWrap/>
            <w:vAlign w:val="bottom"/>
            <w:hideMark/>
          </w:tcPr>
          <w:p w14:paraId="38FDCC2A" w14:textId="77777777" w:rsidR="00FA21D0" w:rsidRPr="00FA21D0" w:rsidRDefault="00FA21D0" w:rsidP="00FA21D0">
            <w:pP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auto" w:fill="FDC600"/>
            <w:vAlign w:val="bottom"/>
            <w:hideMark/>
          </w:tcPr>
          <w:p w14:paraId="7B8E334F" w14:textId="77777777" w:rsidR="00FA21D0" w:rsidRPr="00FA21D0" w:rsidRDefault="00FA21D0" w:rsidP="00FA21D0">
            <w:pPr>
              <w:jc w:val="right"/>
              <w:rPr>
                <w:rFonts w:ascii="Arial" w:hAnsi="Arial" w:cs="Arial"/>
                <w:sz w:val="20"/>
                <w:lang w:eastAsia="en-AU"/>
              </w:rPr>
            </w:pPr>
            <w:r w:rsidRPr="00FA21D0">
              <w:rPr>
                <w:rFonts w:ascii="Arial" w:hAnsi="Arial" w:cs="Arial"/>
                <w:sz w:val="20"/>
                <w:lang w:eastAsia="en-AU"/>
              </w:rPr>
              <w:t> </w:t>
            </w:r>
          </w:p>
        </w:tc>
        <w:tc>
          <w:tcPr>
            <w:tcW w:w="1107" w:type="dxa"/>
            <w:tcBorders>
              <w:top w:val="nil"/>
              <w:left w:val="nil"/>
              <w:bottom w:val="nil"/>
              <w:right w:val="nil"/>
            </w:tcBorders>
            <w:shd w:val="clear" w:color="000000" w:fill="FFFFFF"/>
            <w:noWrap/>
            <w:vAlign w:val="bottom"/>
            <w:hideMark/>
          </w:tcPr>
          <w:p w14:paraId="1953458D" w14:textId="77777777" w:rsidR="00FA21D0" w:rsidRPr="00FA21D0" w:rsidRDefault="00FA21D0" w:rsidP="00FA21D0">
            <w:pPr>
              <w:rPr>
                <w:rFonts w:ascii="Arial" w:hAnsi="Arial" w:cs="Arial"/>
                <w:sz w:val="20"/>
                <w:lang w:eastAsia="en-AU"/>
              </w:rPr>
            </w:pPr>
            <w:r w:rsidRPr="00FA21D0">
              <w:rPr>
                <w:rFonts w:ascii="Arial" w:hAnsi="Arial" w:cs="Arial"/>
                <w:sz w:val="20"/>
                <w:lang w:eastAsia="en-AU"/>
              </w:rPr>
              <w:t> </w:t>
            </w:r>
          </w:p>
        </w:tc>
      </w:tr>
      <w:tr w:rsidR="00B67E9C" w:rsidRPr="00FA21D0" w14:paraId="458422A8" w14:textId="77777777" w:rsidTr="00556B9F">
        <w:trPr>
          <w:trHeight w:val="255"/>
        </w:trPr>
        <w:tc>
          <w:tcPr>
            <w:tcW w:w="3925" w:type="dxa"/>
            <w:tcBorders>
              <w:top w:val="nil"/>
              <w:left w:val="nil"/>
              <w:bottom w:val="nil"/>
              <w:right w:val="nil"/>
            </w:tcBorders>
            <w:shd w:val="clear" w:color="000000" w:fill="FFFFFF"/>
            <w:noWrap/>
            <w:vAlign w:val="bottom"/>
            <w:hideMark/>
          </w:tcPr>
          <w:p w14:paraId="57972385"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Cash and cash equivalents</w:t>
            </w:r>
          </w:p>
        </w:tc>
        <w:tc>
          <w:tcPr>
            <w:tcW w:w="814" w:type="dxa"/>
            <w:tcBorders>
              <w:top w:val="nil"/>
              <w:left w:val="nil"/>
              <w:bottom w:val="nil"/>
              <w:right w:val="nil"/>
            </w:tcBorders>
            <w:shd w:val="clear" w:color="000000" w:fill="FFFFFF"/>
            <w:noWrap/>
            <w:vAlign w:val="bottom"/>
          </w:tcPr>
          <w:p w14:paraId="5C3A8AFE" w14:textId="3FEDF797" w:rsidR="00B67E9C" w:rsidRPr="00FA21D0" w:rsidRDefault="00B67E9C" w:rsidP="00B67E9C">
            <w:pPr>
              <w:jc w:val="center"/>
              <w:rPr>
                <w:rFonts w:ascii="Arial" w:hAnsi="Arial" w:cs="Arial"/>
                <w:sz w:val="20"/>
                <w:lang w:eastAsia="en-AU"/>
              </w:rPr>
            </w:pPr>
          </w:p>
        </w:tc>
        <w:tc>
          <w:tcPr>
            <w:tcW w:w="1127" w:type="dxa"/>
            <w:tcBorders>
              <w:top w:val="nil"/>
              <w:left w:val="nil"/>
              <w:bottom w:val="nil"/>
              <w:right w:val="nil"/>
            </w:tcBorders>
            <w:shd w:val="clear" w:color="000000" w:fill="FFFFFF"/>
            <w:noWrap/>
            <w:vAlign w:val="bottom"/>
            <w:hideMark/>
          </w:tcPr>
          <w:p w14:paraId="4CF31EC5"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24,320</w:t>
            </w:r>
          </w:p>
        </w:tc>
        <w:tc>
          <w:tcPr>
            <w:tcW w:w="1127" w:type="dxa"/>
            <w:tcBorders>
              <w:top w:val="nil"/>
              <w:left w:val="nil"/>
              <w:bottom w:val="nil"/>
              <w:right w:val="nil"/>
            </w:tcBorders>
            <w:shd w:val="clear" w:color="auto" w:fill="FDC600"/>
            <w:vAlign w:val="bottom"/>
            <w:hideMark/>
          </w:tcPr>
          <w:p w14:paraId="25F04602"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30,957</w:t>
            </w:r>
          </w:p>
        </w:tc>
        <w:tc>
          <w:tcPr>
            <w:tcW w:w="1107" w:type="dxa"/>
            <w:tcBorders>
              <w:top w:val="nil"/>
              <w:left w:val="nil"/>
              <w:bottom w:val="nil"/>
              <w:right w:val="nil"/>
            </w:tcBorders>
            <w:shd w:val="clear" w:color="000000" w:fill="FFFFFF"/>
            <w:noWrap/>
            <w:vAlign w:val="bottom"/>
            <w:hideMark/>
          </w:tcPr>
          <w:p w14:paraId="0DBA776C" w14:textId="77777777" w:rsidR="00B67E9C" w:rsidRPr="00FA21D0" w:rsidRDefault="00B67E9C" w:rsidP="00B67E9C">
            <w:pPr>
              <w:jc w:val="right"/>
              <w:rPr>
                <w:rFonts w:ascii="Arial" w:hAnsi="Arial" w:cs="Arial"/>
                <w:sz w:val="20"/>
                <w:lang w:eastAsia="en-AU"/>
              </w:rPr>
            </w:pPr>
            <w:r>
              <w:rPr>
                <w:rFonts w:ascii="Arial" w:hAnsi="Arial" w:cs="Arial"/>
                <w:sz w:val="20"/>
              </w:rPr>
              <w:t>6,637</w:t>
            </w:r>
          </w:p>
        </w:tc>
      </w:tr>
      <w:tr w:rsidR="00B67E9C" w:rsidRPr="00FA21D0" w14:paraId="0411A96B" w14:textId="77777777" w:rsidTr="00556B9F">
        <w:trPr>
          <w:trHeight w:val="255"/>
        </w:trPr>
        <w:tc>
          <w:tcPr>
            <w:tcW w:w="3925" w:type="dxa"/>
            <w:tcBorders>
              <w:top w:val="nil"/>
              <w:left w:val="nil"/>
              <w:bottom w:val="nil"/>
              <w:right w:val="nil"/>
            </w:tcBorders>
            <w:shd w:val="clear" w:color="000000" w:fill="FFFFFF"/>
            <w:noWrap/>
            <w:vAlign w:val="bottom"/>
            <w:hideMark/>
          </w:tcPr>
          <w:p w14:paraId="79325840"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Trade and other receivables</w:t>
            </w:r>
          </w:p>
        </w:tc>
        <w:tc>
          <w:tcPr>
            <w:tcW w:w="814" w:type="dxa"/>
            <w:tcBorders>
              <w:top w:val="nil"/>
              <w:left w:val="nil"/>
              <w:bottom w:val="nil"/>
              <w:right w:val="nil"/>
            </w:tcBorders>
            <w:shd w:val="clear" w:color="000000" w:fill="FFFFFF"/>
            <w:noWrap/>
            <w:vAlign w:val="bottom"/>
          </w:tcPr>
          <w:p w14:paraId="1B708B8F" w14:textId="274028E2" w:rsidR="00B67E9C" w:rsidRPr="00FA21D0" w:rsidRDefault="00B67E9C" w:rsidP="00B67E9C">
            <w:pPr>
              <w:jc w:val="center"/>
              <w:rPr>
                <w:rFonts w:ascii="Arial" w:hAnsi="Arial" w:cs="Arial"/>
                <w:sz w:val="20"/>
                <w:lang w:eastAsia="en-AU"/>
              </w:rPr>
            </w:pPr>
          </w:p>
        </w:tc>
        <w:tc>
          <w:tcPr>
            <w:tcW w:w="1127" w:type="dxa"/>
            <w:tcBorders>
              <w:top w:val="nil"/>
              <w:left w:val="nil"/>
              <w:bottom w:val="nil"/>
              <w:right w:val="nil"/>
            </w:tcBorders>
            <w:shd w:val="clear" w:color="000000" w:fill="FFFFFF"/>
            <w:noWrap/>
            <w:vAlign w:val="bottom"/>
            <w:hideMark/>
          </w:tcPr>
          <w:p w14:paraId="47A6AD9D"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11,523</w:t>
            </w:r>
          </w:p>
        </w:tc>
        <w:tc>
          <w:tcPr>
            <w:tcW w:w="1127" w:type="dxa"/>
            <w:tcBorders>
              <w:top w:val="nil"/>
              <w:left w:val="nil"/>
              <w:bottom w:val="nil"/>
              <w:right w:val="nil"/>
            </w:tcBorders>
            <w:shd w:val="clear" w:color="auto" w:fill="FDC600"/>
            <w:vAlign w:val="bottom"/>
            <w:hideMark/>
          </w:tcPr>
          <w:p w14:paraId="605F3082"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11,734</w:t>
            </w:r>
          </w:p>
        </w:tc>
        <w:tc>
          <w:tcPr>
            <w:tcW w:w="1107" w:type="dxa"/>
            <w:tcBorders>
              <w:top w:val="nil"/>
              <w:left w:val="nil"/>
              <w:bottom w:val="nil"/>
              <w:right w:val="nil"/>
            </w:tcBorders>
            <w:shd w:val="clear" w:color="000000" w:fill="FFFFFF"/>
            <w:noWrap/>
            <w:vAlign w:val="bottom"/>
            <w:hideMark/>
          </w:tcPr>
          <w:p w14:paraId="3ED4C837" w14:textId="77777777" w:rsidR="00B67E9C" w:rsidRPr="00FA21D0" w:rsidRDefault="00B67E9C" w:rsidP="00B67E9C">
            <w:pPr>
              <w:jc w:val="right"/>
              <w:rPr>
                <w:rFonts w:ascii="Arial" w:hAnsi="Arial" w:cs="Arial"/>
                <w:sz w:val="20"/>
                <w:lang w:eastAsia="en-AU"/>
              </w:rPr>
            </w:pPr>
            <w:r>
              <w:rPr>
                <w:rFonts w:ascii="Arial" w:hAnsi="Arial" w:cs="Arial"/>
                <w:sz w:val="20"/>
              </w:rPr>
              <w:t>211</w:t>
            </w:r>
          </w:p>
        </w:tc>
      </w:tr>
      <w:tr w:rsidR="00B67E9C" w:rsidRPr="00FA21D0" w14:paraId="3C46F5A5" w14:textId="77777777" w:rsidTr="00556B9F">
        <w:trPr>
          <w:trHeight w:val="255"/>
        </w:trPr>
        <w:tc>
          <w:tcPr>
            <w:tcW w:w="3925" w:type="dxa"/>
            <w:tcBorders>
              <w:top w:val="nil"/>
              <w:left w:val="nil"/>
              <w:bottom w:val="nil"/>
              <w:right w:val="nil"/>
            </w:tcBorders>
            <w:shd w:val="clear" w:color="000000" w:fill="FFFFFF"/>
            <w:noWrap/>
            <w:vAlign w:val="bottom"/>
            <w:hideMark/>
          </w:tcPr>
          <w:p w14:paraId="349D33A1"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Financial assets</w:t>
            </w:r>
          </w:p>
        </w:tc>
        <w:tc>
          <w:tcPr>
            <w:tcW w:w="814" w:type="dxa"/>
            <w:tcBorders>
              <w:top w:val="nil"/>
              <w:left w:val="nil"/>
              <w:bottom w:val="nil"/>
              <w:right w:val="nil"/>
            </w:tcBorders>
            <w:shd w:val="clear" w:color="000000" w:fill="FFFFFF"/>
            <w:noWrap/>
            <w:vAlign w:val="bottom"/>
          </w:tcPr>
          <w:p w14:paraId="0DD28574" w14:textId="636D3573" w:rsidR="00B67E9C" w:rsidRPr="00FA21D0" w:rsidRDefault="00B67E9C" w:rsidP="00B67E9C">
            <w:pPr>
              <w:jc w:val="center"/>
              <w:rPr>
                <w:rFonts w:ascii="Arial" w:hAnsi="Arial" w:cs="Arial"/>
                <w:sz w:val="20"/>
                <w:lang w:eastAsia="en-AU"/>
              </w:rPr>
            </w:pPr>
          </w:p>
        </w:tc>
        <w:tc>
          <w:tcPr>
            <w:tcW w:w="1127" w:type="dxa"/>
            <w:tcBorders>
              <w:top w:val="nil"/>
              <w:left w:val="nil"/>
              <w:bottom w:val="nil"/>
              <w:right w:val="nil"/>
            </w:tcBorders>
            <w:shd w:val="clear" w:color="000000" w:fill="FFFFFF"/>
            <w:noWrap/>
            <w:vAlign w:val="bottom"/>
            <w:hideMark/>
          </w:tcPr>
          <w:p w14:paraId="60565E13"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0</w:t>
            </w:r>
          </w:p>
        </w:tc>
        <w:tc>
          <w:tcPr>
            <w:tcW w:w="1127" w:type="dxa"/>
            <w:tcBorders>
              <w:top w:val="nil"/>
              <w:left w:val="nil"/>
              <w:bottom w:val="nil"/>
              <w:right w:val="nil"/>
            </w:tcBorders>
            <w:shd w:val="clear" w:color="auto" w:fill="FDC600"/>
            <w:vAlign w:val="bottom"/>
            <w:hideMark/>
          </w:tcPr>
          <w:p w14:paraId="6C63DBD0"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0</w:t>
            </w:r>
          </w:p>
        </w:tc>
        <w:tc>
          <w:tcPr>
            <w:tcW w:w="1107" w:type="dxa"/>
            <w:tcBorders>
              <w:top w:val="nil"/>
              <w:left w:val="nil"/>
              <w:bottom w:val="nil"/>
              <w:right w:val="nil"/>
            </w:tcBorders>
            <w:shd w:val="clear" w:color="000000" w:fill="FFFFFF"/>
            <w:noWrap/>
            <w:vAlign w:val="bottom"/>
            <w:hideMark/>
          </w:tcPr>
          <w:p w14:paraId="4DF49D64" w14:textId="77777777" w:rsidR="00B67E9C" w:rsidRPr="00FA21D0" w:rsidRDefault="00B67E9C" w:rsidP="00B67E9C">
            <w:pPr>
              <w:jc w:val="right"/>
              <w:rPr>
                <w:rFonts w:ascii="Arial" w:hAnsi="Arial" w:cs="Arial"/>
                <w:sz w:val="20"/>
                <w:lang w:eastAsia="en-AU"/>
              </w:rPr>
            </w:pPr>
            <w:r>
              <w:rPr>
                <w:rFonts w:ascii="Arial" w:hAnsi="Arial" w:cs="Arial"/>
                <w:sz w:val="20"/>
              </w:rPr>
              <w:t>0</w:t>
            </w:r>
          </w:p>
        </w:tc>
      </w:tr>
      <w:tr w:rsidR="00B67E9C" w:rsidRPr="00FA21D0" w14:paraId="15B9F1C9" w14:textId="77777777" w:rsidTr="00556B9F">
        <w:trPr>
          <w:trHeight w:val="255"/>
        </w:trPr>
        <w:tc>
          <w:tcPr>
            <w:tcW w:w="3925" w:type="dxa"/>
            <w:tcBorders>
              <w:top w:val="nil"/>
              <w:left w:val="nil"/>
              <w:bottom w:val="nil"/>
              <w:right w:val="nil"/>
            </w:tcBorders>
            <w:shd w:val="clear" w:color="000000" w:fill="FFFFFF"/>
            <w:noWrap/>
            <w:vAlign w:val="bottom"/>
            <w:hideMark/>
          </w:tcPr>
          <w:p w14:paraId="094A9F80"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Other assets</w:t>
            </w:r>
          </w:p>
        </w:tc>
        <w:tc>
          <w:tcPr>
            <w:tcW w:w="814" w:type="dxa"/>
            <w:tcBorders>
              <w:top w:val="nil"/>
              <w:left w:val="nil"/>
              <w:bottom w:val="nil"/>
              <w:right w:val="nil"/>
            </w:tcBorders>
            <w:shd w:val="clear" w:color="000000" w:fill="FFFFFF"/>
            <w:noWrap/>
            <w:vAlign w:val="bottom"/>
          </w:tcPr>
          <w:p w14:paraId="0ED59BD6" w14:textId="6FA86453" w:rsidR="00B67E9C" w:rsidRPr="00FA21D0" w:rsidRDefault="00B67E9C" w:rsidP="00B67E9C">
            <w:pPr>
              <w:jc w:val="center"/>
              <w:rPr>
                <w:rFonts w:ascii="Arial" w:hAnsi="Arial" w:cs="Arial"/>
                <w:sz w:val="20"/>
                <w:lang w:eastAsia="en-AU"/>
              </w:rPr>
            </w:pPr>
          </w:p>
        </w:tc>
        <w:tc>
          <w:tcPr>
            <w:tcW w:w="1127" w:type="dxa"/>
            <w:tcBorders>
              <w:top w:val="nil"/>
              <w:left w:val="nil"/>
              <w:bottom w:val="single" w:sz="4" w:space="0" w:color="auto"/>
              <w:right w:val="nil"/>
            </w:tcBorders>
            <w:shd w:val="clear" w:color="000000" w:fill="FFFFFF"/>
            <w:noWrap/>
            <w:vAlign w:val="bottom"/>
            <w:hideMark/>
          </w:tcPr>
          <w:p w14:paraId="33C82C45"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1,512</w:t>
            </w:r>
          </w:p>
        </w:tc>
        <w:tc>
          <w:tcPr>
            <w:tcW w:w="1127" w:type="dxa"/>
            <w:tcBorders>
              <w:top w:val="nil"/>
              <w:left w:val="nil"/>
              <w:bottom w:val="single" w:sz="4" w:space="0" w:color="auto"/>
              <w:right w:val="nil"/>
            </w:tcBorders>
            <w:shd w:val="clear" w:color="auto" w:fill="FDC600"/>
            <w:vAlign w:val="bottom"/>
            <w:hideMark/>
          </w:tcPr>
          <w:p w14:paraId="21573081"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1,513</w:t>
            </w:r>
          </w:p>
        </w:tc>
        <w:tc>
          <w:tcPr>
            <w:tcW w:w="1107" w:type="dxa"/>
            <w:tcBorders>
              <w:top w:val="nil"/>
              <w:left w:val="nil"/>
              <w:bottom w:val="single" w:sz="4" w:space="0" w:color="auto"/>
              <w:right w:val="nil"/>
            </w:tcBorders>
            <w:shd w:val="clear" w:color="000000" w:fill="FFFFFF"/>
            <w:noWrap/>
            <w:vAlign w:val="bottom"/>
            <w:hideMark/>
          </w:tcPr>
          <w:p w14:paraId="28EC8BBF" w14:textId="77777777" w:rsidR="00B67E9C" w:rsidRPr="00FA21D0" w:rsidRDefault="00B67E9C" w:rsidP="00B67E9C">
            <w:pPr>
              <w:jc w:val="right"/>
              <w:rPr>
                <w:rFonts w:ascii="Arial" w:hAnsi="Arial" w:cs="Arial"/>
                <w:sz w:val="20"/>
                <w:lang w:eastAsia="en-AU"/>
              </w:rPr>
            </w:pPr>
            <w:r>
              <w:rPr>
                <w:rFonts w:ascii="Arial" w:hAnsi="Arial" w:cs="Arial"/>
                <w:sz w:val="20"/>
              </w:rPr>
              <w:t>1</w:t>
            </w:r>
          </w:p>
        </w:tc>
      </w:tr>
      <w:tr w:rsidR="00B67E9C" w:rsidRPr="00FA21D0" w14:paraId="1661AC69" w14:textId="77777777" w:rsidTr="00556B9F">
        <w:trPr>
          <w:trHeight w:val="255"/>
        </w:trPr>
        <w:tc>
          <w:tcPr>
            <w:tcW w:w="3925" w:type="dxa"/>
            <w:tcBorders>
              <w:top w:val="nil"/>
              <w:left w:val="nil"/>
              <w:bottom w:val="nil"/>
              <w:right w:val="nil"/>
            </w:tcBorders>
            <w:shd w:val="clear" w:color="000000" w:fill="FFFFFF"/>
            <w:noWrap/>
            <w:vAlign w:val="bottom"/>
            <w:hideMark/>
          </w:tcPr>
          <w:p w14:paraId="197D65DE" w14:textId="77777777" w:rsidR="00B67E9C" w:rsidRPr="00FA21D0" w:rsidRDefault="00B67E9C" w:rsidP="00B67E9C">
            <w:pPr>
              <w:rPr>
                <w:rFonts w:ascii="Arial" w:hAnsi="Arial" w:cs="Arial"/>
                <w:b/>
                <w:bCs/>
                <w:sz w:val="20"/>
                <w:lang w:eastAsia="en-AU"/>
              </w:rPr>
            </w:pPr>
            <w:r w:rsidRPr="00FA21D0">
              <w:rPr>
                <w:rFonts w:ascii="Arial" w:hAnsi="Arial" w:cs="Arial"/>
                <w:b/>
                <w:bCs/>
                <w:sz w:val="20"/>
                <w:lang w:eastAsia="en-AU"/>
              </w:rPr>
              <w:t>Total current assets</w:t>
            </w:r>
          </w:p>
        </w:tc>
        <w:tc>
          <w:tcPr>
            <w:tcW w:w="814" w:type="dxa"/>
            <w:tcBorders>
              <w:top w:val="nil"/>
              <w:left w:val="nil"/>
              <w:bottom w:val="nil"/>
              <w:right w:val="nil"/>
            </w:tcBorders>
            <w:shd w:val="clear" w:color="000000" w:fill="FFFFFF"/>
            <w:noWrap/>
            <w:vAlign w:val="bottom"/>
          </w:tcPr>
          <w:p w14:paraId="7AB9B1D0" w14:textId="2A1DC568" w:rsidR="00B67E9C" w:rsidRPr="00FA21D0" w:rsidRDefault="00B67E9C" w:rsidP="00B67E9C">
            <w:pPr>
              <w:jc w:val="center"/>
              <w:rPr>
                <w:rFonts w:ascii="Arial" w:hAnsi="Arial" w:cs="Arial"/>
                <w:b/>
                <w:bCs/>
                <w:sz w:val="20"/>
                <w:lang w:eastAsia="en-AU"/>
              </w:rPr>
            </w:pPr>
          </w:p>
        </w:tc>
        <w:tc>
          <w:tcPr>
            <w:tcW w:w="1127" w:type="dxa"/>
            <w:tcBorders>
              <w:top w:val="nil"/>
              <w:left w:val="nil"/>
              <w:bottom w:val="nil"/>
              <w:right w:val="nil"/>
            </w:tcBorders>
            <w:shd w:val="clear" w:color="000000" w:fill="FFFFFF"/>
            <w:noWrap/>
            <w:vAlign w:val="bottom"/>
            <w:hideMark/>
          </w:tcPr>
          <w:p w14:paraId="40E7734C" w14:textId="77777777" w:rsidR="00B67E9C" w:rsidRPr="00FA21D0" w:rsidRDefault="00B67E9C" w:rsidP="00B67E9C">
            <w:pPr>
              <w:jc w:val="right"/>
              <w:rPr>
                <w:rFonts w:ascii="Arial" w:hAnsi="Arial" w:cs="Arial"/>
                <w:b/>
                <w:bCs/>
                <w:sz w:val="20"/>
                <w:lang w:eastAsia="en-AU"/>
              </w:rPr>
            </w:pPr>
            <w:r w:rsidRPr="00FA21D0">
              <w:rPr>
                <w:rFonts w:ascii="Arial" w:hAnsi="Arial" w:cs="Arial"/>
                <w:b/>
                <w:bCs/>
                <w:sz w:val="20"/>
                <w:lang w:eastAsia="en-AU"/>
              </w:rPr>
              <w:t>37,356</w:t>
            </w:r>
          </w:p>
        </w:tc>
        <w:tc>
          <w:tcPr>
            <w:tcW w:w="1127" w:type="dxa"/>
            <w:tcBorders>
              <w:top w:val="nil"/>
              <w:left w:val="nil"/>
              <w:bottom w:val="nil"/>
              <w:right w:val="nil"/>
            </w:tcBorders>
            <w:shd w:val="clear" w:color="auto" w:fill="FDC600"/>
            <w:vAlign w:val="bottom"/>
            <w:hideMark/>
          </w:tcPr>
          <w:p w14:paraId="0A3EF278" w14:textId="77777777" w:rsidR="00B67E9C" w:rsidRPr="00C60C3C" w:rsidRDefault="00B67E9C" w:rsidP="00B67E9C">
            <w:pPr>
              <w:jc w:val="right"/>
              <w:rPr>
                <w:rFonts w:ascii="Arial" w:hAnsi="Arial" w:cs="Arial"/>
                <w:b/>
                <w:bCs/>
                <w:sz w:val="20"/>
                <w:lang w:eastAsia="en-AU"/>
              </w:rPr>
            </w:pPr>
            <w:r w:rsidRPr="00C60C3C">
              <w:rPr>
                <w:rFonts w:ascii="Arial" w:hAnsi="Arial" w:cs="Arial"/>
                <w:b/>
                <w:bCs/>
                <w:sz w:val="20"/>
              </w:rPr>
              <w:t>44,204</w:t>
            </w:r>
          </w:p>
        </w:tc>
        <w:tc>
          <w:tcPr>
            <w:tcW w:w="1107" w:type="dxa"/>
            <w:tcBorders>
              <w:top w:val="nil"/>
              <w:left w:val="nil"/>
              <w:bottom w:val="nil"/>
              <w:right w:val="nil"/>
            </w:tcBorders>
            <w:shd w:val="clear" w:color="000000" w:fill="FFFFFF"/>
            <w:noWrap/>
            <w:vAlign w:val="bottom"/>
            <w:hideMark/>
          </w:tcPr>
          <w:p w14:paraId="2BE8A07D" w14:textId="77777777" w:rsidR="00B67E9C" w:rsidRPr="00FA21D0" w:rsidRDefault="00B67E9C" w:rsidP="00B67E9C">
            <w:pPr>
              <w:jc w:val="right"/>
              <w:rPr>
                <w:rFonts w:ascii="Arial" w:hAnsi="Arial" w:cs="Arial"/>
                <w:sz w:val="20"/>
                <w:lang w:eastAsia="en-AU"/>
              </w:rPr>
            </w:pPr>
            <w:r>
              <w:rPr>
                <w:rFonts w:ascii="Arial" w:hAnsi="Arial" w:cs="Arial"/>
                <w:sz w:val="20"/>
              </w:rPr>
              <w:t>6,848</w:t>
            </w:r>
          </w:p>
        </w:tc>
      </w:tr>
      <w:tr w:rsidR="00B67E9C" w:rsidRPr="00FA21D0" w14:paraId="2D540937" w14:textId="77777777" w:rsidTr="00556B9F">
        <w:trPr>
          <w:trHeight w:val="255"/>
        </w:trPr>
        <w:tc>
          <w:tcPr>
            <w:tcW w:w="3925" w:type="dxa"/>
            <w:tcBorders>
              <w:top w:val="nil"/>
              <w:left w:val="nil"/>
              <w:bottom w:val="nil"/>
              <w:right w:val="nil"/>
            </w:tcBorders>
            <w:shd w:val="clear" w:color="000000" w:fill="FFFFFF"/>
            <w:noWrap/>
            <w:vAlign w:val="bottom"/>
            <w:hideMark/>
          </w:tcPr>
          <w:p w14:paraId="3C1FF92F"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 </w:t>
            </w:r>
          </w:p>
        </w:tc>
        <w:tc>
          <w:tcPr>
            <w:tcW w:w="814" w:type="dxa"/>
            <w:tcBorders>
              <w:top w:val="nil"/>
              <w:left w:val="nil"/>
              <w:bottom w:val="nil"/>
              <w:right w:val="nil"/>
            </w:tcBorders>
            <w:shd w:val="clear" w:color="000000" w:fill="FFFFFF"/>
            <w:noWrap/>
            <w:vAlign w:val="bottom"/>
          </w:tcPr>
          <w:p w14:paraId="31A74D07" w14:textId="532AE6FE" w:rsidR="00B67E9C" w:rsidRPr="00FA21D0" w:rsidRDefault="00B67E9C" w:rsidP="00B67E9C">
            <w:pPr>
              <w:jc w:val="center"/>
              <w:rPr>
                <w:rFonts w:ascii="Arial" w:hAnsi="Arial" w:cs="Arial"/>
                <w:sz w:val="20"/>
                <w:lang w:eastAsia="en-AU"/>
              </w:rPr>
            </w:pPr>
          </w:p>
        </w:tc>
        <w:tc>
          <w:tcPr>
            <w:tcW w:w="1127" w:type="dxa"/>
            <w:tcBorders>
              <w:top w:val="nil"/>
              <w:left w:val="nil"/>
              <w:bottom w:val="nil"/>
              <w:right w:val="nil"/>
            </w:tcBorders>
            <w:shd w:val="clear" w:color="000000" w:fill="FFFFFF"/>
            <w:noWrap/>
            <w:vAlign w:val="bottom"/>
            <w:hideMark/>
          </w:tcPr>
          <w:p w14:paraId="7A42CDEC" w14:textId="77777777" w:rsidR="00B67E9C" w:rsidRPr="00FA21D0" w:rsidRDefault="00B67E9C" w:rsidP="00B67E9C">
            <w:pPr>
              <w:jc w:val="right"/>
              <w:rPr>
                <w:rFonts w:ascii="Arial" w:hAnsi="Arial" w:cs="Arial"/>
                <w:b/>
                <w:bCs/>
                <w:sz w:val="20"/>
                <w:lang w:eastAsia="en-AU"/>
              </w:rPr>
            </w:pPr>
            <w:r w:rsidRPr="00FA21D0">
              <w:rPr>
                <w:rFonts w:ascii="Arial" w:hAnsi="Arial" w:cs="Arial"/>
                <w:b/>
                <w:bCs/>
                <w:sz w:val="20"/>
                <w:lang w:eastAsia="en-AU"/>
              </w:rPr>
              <w:t> </w:t>
            </w:r>
          </w:p>
        </w:tc>
        <w:tc>
          <w:tcPr>
            <w:tcW w:w="1127" w:type="dxa"/>
            <w:tcBorders>
              <w:top w:val="nil"/>
              <w:left w:val="nil"/>
              <w:bottom w:val="nil"/>
              <w:right w:val="nil"/>
            </w:tcBorders>
            <w:shd w:val="clear" w:color="auto" w:fill="FDC600"/>
            <w:vAlign w:val="bottom"/>
            <w:hideMark/>
          </w:tcPr>
          <w:p w14:paraId="6FE2C267"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 </w:t>
            </w:r>
          </w:p>
        </w:tc>
        <w:tc>
          <w:tcPr>
            <w:tcW w:w="1107" w:type="dxa"/>
            <w:tcBorders>
              <w:top w:val="nil"/>
              <w:left w:val="nil"/>
              <w:bottom w:val="nil"/>
              <w:right w:val="nil"/>
            </w:tcBorders>
            <w:shd w:val="clear" w:color="000000" w:fill="FFFFFF"/>
            <w:noWrap/>
            <w:vAlign w:val="bottom"/>
            <w:hideMark/>
          </w:tcPr>
          <w:p w14:paraId="6948EA5E" w14:textId="77777777" w:rsidR="00B67E9C" w:rsidRPr="00FA21D0" w:rsidRDefault="00B67E9C" w:rsidP="00B67E9C">
            <w:pPr>
              <w:jc w:val="right"/>
              <w:rPr>
                <w:rFonts w:ascii="Arial" w:hAnsi="Arial" w:cs="Arial"/>
                <w:sz w:val="20"/>
                <w:lang w:eastAsia="en-AU"/>
              </w:rPr>
            </w:pPr>
            <w:r>
              <w:rPr>
                <w:rFonts w:ascii="Arial" w:hAnsi="Arial" w:cs="Arial"/>
                <w:sz w:val="20"/>
              </w:rPr>
              <w:t> </w:t>
            </w:r>
          </w:p>
        </w:tc>
      </w:tr>
      <w:tr w:rsidR="00B67E9C" w:rsidRPr="00FA21D0" w14:paraId="09C1BD9F" w14:textId="77777777" w:rsidTr="00556B9F">
        <w:trPr>
          <w:trHeight w:val="255"/>
        </w:trPr>
        <w:tc>
          <w:tcPr>
            <w:tcW w:w="3925" w:type="dxa"/>
            <w:tcBorders>
              <w:top w:val="nil"/>
              <w:left w:val="nil"/>
              <w:bottom w:val="nil"/>
              <w:right w:val="nil"/>
            </w:tcBorders>
            <w:shd w:val="clear" w:color="000000" w:fill="FFFFFF"/>
            <w:noWrap/>
            <w:vAlign w:val="bottom"/>
            <w:hideMark/>
          </w:tcPr>
          <w:p w14:paraId="0BF2607F" w14:textId="77777777" w:rsidR="00B67E9C" w:rsidRPr="00FA21D0" w:rsidRDefault="00B67E9C" w:rsidP="00B67E9C">
            <w:pPr>
              <w:rPr>
                <w:rFonts w:ascii="Arial" w:hAnsi="Arial" w:cs="Arial"/>
                <w:b/>
                <w:bCs/>
                <w:sz w:val="20"/>
                <w:lang w:eastAsia="en-AU"/>
              </w:rPr>
            </w:pPr>
            <w:r w:rsidRPr="00FA21D0">
              <w:rPr>
                <w:rFonts w:ascii="Arial" w:hAnsi="Arial" w:cs="Arial"/>
                <w:b/>
                <w:bCs/>
                <w:sz w:val="20"/>
                <w:lang w:eastAsia="en-AU"/>
              </w:rPr>
              <w:t>Non-current assets</w:t>
            </w:r>
          </w:p>
        </w:tc>
        <w:tc>
          <w:tcPr>
            <w:tcW w:w="814" w:type="dxa"/>
            <w:tcBorders>
              <w:top w:val="nil"/>
              <w:left w:val="nil"/>
              <w:bottom w:val="nil"/>
              <w:right w:val="nil"/>
            </w:tcBorders>
            <w:shd w:val="clear" w:color="000000" w:fill="FFFFFF"/>
            <w:noWrap/>
            <w:vAlign w:val="bottom"/>
          </w:tcPr>
          <w:p w14:paraId="6C6C8F9F" w14:textId="2FEC91AA" w:rsidR="00B67E9C" w:rsidRPr="00FA21D0" w:rsidRDefault="00B67E9C" w:rsidP="00B67E9C">
            <w:pPr>
              <w:jc w:val="center"/>
              <w:rPr>
                <w:rFonts w:ascii="Arial" w:hAnsi="Arial" w:cs="Arial"/>
                <w:sz w:val="20"/>
                <w:lang w:eastAsia="en-AU"/>
              </w:rPr>
            </w:pPr>
          </w:p>
        </w:tc>
        <w:tc>
          <w:tcPr>
            <w:tcW w:w="1127" w:type="dxa"/>
            <w:tcBorders>
              <w:top w:val="nil"/>
              <w:left w:val="nil"/>
              <w:bottom w:val="nil"/>
              <w:right w:val="nil"/>
            </w:tcBorders>
            <w:shd w:val="clear" w:color="000000" w:fill="FFFFFF"/>
            <w:noWrap/>
            <w:vAlign w:val="bottom"/>
            <w:hideMark/>
          </w:tcPr>
          <w:p w14:paraId="1BCEBC67"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auto" w:fill="FDC600"/>
            <w:vAlign w:val="bottom"/>
            <w:hideMark/>
          </w:tcPr>
          <w:p w14:paraId="651E75C9"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 </w:t>
            </w:r>
          </w:p>
        </w:tc>
        <w:tc>
          <w:tcPr>
            <w:tcW w:w="1107" w:type="dxa"/>
            <w:tcBorders>
              <w:top w:val="nil"/>
              <w:left w:val="nil"/>
              <w:bottom w:val="nil"/>
              <w:right w:val="nil"/>
            </w:tcBorders>
            <w:shd w:val="clear" w:color="000000" w:fill="FFFFFF"/>
            <w:noWrap/>
            <w:vAlign w:val="bottom"/>
            <w:hideMark/>
          </w:tcPr>
          <w:p w14:paraId="5C998CF7" w14:textId="77777777" w:rsidR="00B67E9C" w:rsidRPr="00FA21D0" w:rsidRDefault="00B67E9C" w:rsidP="00B67E9C">
            <w:pPr>
              <w:rPr>
                <w:rFonts w:ascii="Arial" w:hAnsi="Arial" w:cs="Arial"/>
                <w:sz w:val="20"/>
                <w:lang w:eastAsia="en-AU"/>
              </w:rPr>
            </w:pPr>
            <w:r>
              <w:rPr>
                <w:rFonts w:ascii="Arial" w:hAnsi="Arial" w:cs="Arial"/>
                <w:sz w:val="20"/>
              </w:rPr>
              <w:t> </w:t>
            </w:r>
          </w:p>
        </w:tc>
      </w:tr>
      <w:tr w:rsidR="00B67E9C" w:rsidRPr="00FA21D0" w14:paraId="3DBF4FD8" w14:textId="77777777" w:rsidTr="00556B9F">
        <w:trPr>
          <w:trHeight w:val="255"/>
        </w:trPr>
        <w:tc>
          <w:tcPr>
            <w:tcW w:w="3925" w:type="dxa"/>
            <w:tcBorders>
              <w:top w:val="nil"/>
              <w:left w:val="nil"/>
              <w:bottom w:val="nil"/>
              <w:right w:val="nil"/>
            </w:tcBorders>
            <w:shd w:val="clear" w:color="000000" w:fill="FFFFFF"/>
            <w:noWrap/>
            <w:vAlign w:val="bottom"/>
            <w:hideMark/>
          </w:tcPr>
          <w:p w14:paraId="689420BA"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Trade and other receivables</w:t>
            </w:r>
          </w:p>
        </w:tc>
        <w:tc>
          <w:tcPr>
            <w:tcW w:w="814" w:type="dxa"/>
            <w:tcBorders>
              <w:top w:val="nil"/>
              <w:left w:val="nil"/>
              <w:bottom w:val="nil"/>
              <w:right w:val="nil"/>
            </w:tcBorders>
            <w:shd w:val="clear" w:color="000000" w:fill="FFFFFF"/>
            <w:noWrap/>
            <w:vAlign w:val="bottom"/>
          </w:tcPr>
          <w:p w14:paraId="15B8609B" w14:textId="219CF61C" w:rsidR="00B67E9C" w:rsidRPr="00FA21D0" w:rsidRDefault="00B67E9C" w:rsidP="00B67E9C">
            <w:pPr>
              <w:jc w:val="center"/>
              <w:rPr>
                <w:rFonts w:ascii="Arial" w:hAnsi="Arial" w:cs="Arial"/>
                <w:sz w:val="20"/>
                <w:lang w:eastAsia="en-AU"/>
              </w:rPr>
            </w:pPr>
          </w:p>
        </w:tc>
        <w:tc>
          <w:tcPr>
            <w:tcW w:w="1127" w:type="dxa"/>
            <w:tcBorders>
              <w:top w:val="nil"/>
              <w:left w:val="nil"/>
              <w:bottom w:val="nil"/>
              <w:right w:val="nil"/>
            </w:tcBorders>
            <w:shd w:val="clear" w:color="000000" w:fill="FFFFFF"/>
            <w:noWrap/>
            <w:vAlign w:val="bottom"/>
            <w:hideMark/>
          </w:tcPr>
          <w:p w14:paraId="5D5ED666"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25</w:t>
            </w:r>
          </w:p>
        </w:tc>
        <w:tc>
          <w:tcPr>
            <w:tcW w:w="1127" w:type="dxa"/>
            <w:tcBorders>
              <w:top w:val="nil"/>
              <w:left w:val="nil"/>
              <w:bottom w:val="nil"/>
              <w:right w:val="nil"/>
            </w:tcBorders>
            <w:shd w:val="clear" w:color="auto" w:fill="FDC600"/>
            <w:vAlign w:val="bottom"/>
            <w:hideMark/>
          </w:tcPr>
          <w:p w14:paraId="1A53FAD2"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25</w:t>
            </w:r>
          </w:p>
        </w:tc>
        <w:tc>
          <w:tcPr>
            <w:tcW w:w="1107" w:type="dxa"/>
            <w:tcBorders>
              <w:top w:val="nil"/>
              <w:left w:val="nil"/>
              <w:bottom w:val="nil"/>
              <w:right w:val="nil"/>
            </w:tcBorders>
            <w:shd w:val="clear" w:color="000000" w:fill="FFFFFF"/>
            <w:noWrap/>
            <w:vAlign w:val="bottom"/>
            <w:hideMark/>
          </w:tcPr>
          <w:p w14:paraId="22CA161E" w14:textId="77777777" w:rsidR="00B67E9C" w:rsidRPr="00FA21D0" w:rsidRDefault="00B67E9C" w:rsidP="00B67E9C">
            <w:pPr>
              <w:jc w:val="right"/>
              <w:rPr>
                <w:rFonts w:ascii="Arial" w:hAnsi="Arial" w:cs="Arial"/>
                <w:sz w:val="20"/>
                <w:lang w:eastAsia="en-AU"/>
              </w:rPr>
            </w:pPr>
            <w:r>
              <w:rPr>
                <w:rFonts w:ascii="Arial" w:hAnsi="Arial" w:cs="Arial"/>
                <w:sz w:val="20"/>
              </w:rPr>
              <w:t>0</w:t>
            </w:r>
          </w:p>
        </w:tc>
      </w:tr>
      <w:tr w:rsidR="00B67E9C" w:rsidRPr="00FA21D0" w14:paraId="1E0452B3" w14:textId="77777777" w:rsidTr="00C93468">
        <w:trPr>
          <w:trHeight w:val="255"/>
        </w:trPr>
        <w:tc>
          <w:tcPr>
            <w:tcW w:w="3925" w:type="dxa"/>
            <w:tcBorders>
              <w:top w:val="nil"/>
              <w:left w:val="nil"/>
              <w:bottom w:val="nil"/>
              <w:right w:val="nil"/>
            </w:tcBorders>
            <w:shd w:val="clear" w:color="000000" w:fill="FFFFFF"/>
            <w:noWrap/>
            <w:hideMark/>
          </w:tcPr>
          <w:p w14:paraId="6F66EE3A"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Investments in associates and joint ventures</w:t>
            </w:r>
          </w:p>
        </w:tc>
        <w:tc>
          <w:tcPr>
            <w:tcW w:w="814" w:type="dxa"/>
            <w:tcBorders>
              <w:top w:val="nil"/>
              <w:left w:val="nil"/>
              <w:bottom w:val="nil"/>
              <w:right w:val="nil"/>
            </w:tcBorders>
            <w:shd w:val="clear" w:color="auto" w:fill="auto"/>
            <w:noWrap/>
            <w:hideMark/>
          </w:tcPr>
          <w:p w14:paraId="5ACE2253" w14:textId="77777777" w:rsidR="00B67E9C" w:rsidRPr="00FA21D0" w:rsidRDefault="00B67E9C" w:rsidP="00B67E9C">
            <w:pPr>
              <w:rPr>
                <w:rFonts w:ascii="Arial" w:hAnsi="Arial" w:cs="Arial"/>
                <w:sz w:val="20"/>
                <w:lang w:eastAsia="en-AU"/>
              </w:rPr>
            </w:pPr>
          </w:p>
        </w:tc>
        <w:tc>
          <w:tcPr>
            <w:tcW w:w="1127" w:type="dxa"/>
            <w:tcBorders>
              <w:top w:val="nil"/>
              <w:left w:val="nil"/>
              <w:bottom w:val="nil"/>
              <w:right w:val="nil"/>
            </w:tcBorders>
            <w:shd w:val="clear" w:color="000000" w:fill="FFFFFF"/>
            <w:hideMark/>
          </w:tcPr>
          <w:p w14:paraId="3107C2B7"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230</w:t>
            </w:r>
          </w:p>
        </w:tc>
        <w:tc>
          <w:tcPr>
            <w:tcW w:w="1127" w:type="dxa"/>
            <w:tcBorders>
              <w:top w:val="nil"/>
              <w:left w:val="nil"/>
              <w:bottom w:val="nil"/>
              <w:right w:val="nil"/>
            </w:tcBorders>
            <w:shd w:val="clear" w:color="auto" w:fill="FDC600"/>
            <w:hideMark/>
          </w:tcPr>
          <w:p w14:paraId="11C5A3ED" w14:textId="77777777" w:rsidR="00B67E9C" w:rsidRPr="00C60C3C" w:rsidRDefault="00B67E9C" w:rsidP="00B67E9C">
            <w:pPr>
              <w:jc w:val="right"/>
              <w:rPr>
                <w:rFonts w:ascii="Arial" w:hAnsi="Arial" w:cs="Arial"/>
                <w:b/>
                <w:bCs/>
                <w:sz w:val="20"/>
                <w:lang w:eastAsia="en-AU"/>
              </w:rPr>
            </w:pPr>
            <w:r w:rsidRPr="00C60C3C">
              <w:rPr>
                <w:rFonts w:ascii="Arial" w:hAnsi="Arial" w:cs="Arial"/>
                <w:b/>
                <w:bCs/>
                <w:sz w:val="20"/>
              </w:rPr>
              <w:t>230</w:t>
            </w:r>
          </w:p>
        </w:tc>
        <w:tc>
          <w:tcPr>
            <w:tcW w:w="1107" w:type="dxa"/>
            <w:tcBorders>
              <w:top w:val="nil"/>
              <w:left w:val="nil"/>
              <w:bottom w:val="nil"/>
              <w:right w:val="nil"/>
            </w:tcBorders>
            <w:shd w:val="clear" w:color="000000" w:fill="FFFFFF"/>
            <w:noWrap/>
            <w:vAlign w:val="bottom"/>
            <w:hideMark/>
          </w:tcPr>
          <w:p w14:paraId="662E6C79" w14:textId="77777777" w:rsidR="00B67E9C" w:rsidRPr="00FA21D0" w:rsidRDefault="00B67E9C" w:rsidP="00B67E9C">
            <w:pPr>
              <w:jc w:val="right"/>
              <w:rPr>
                <w:rFonts w:ascii="Arial" w:hAnsi="Arial" w:cs="Arial"/>
                <w:sz w:val="20"/>
                <w:lang w:eastAsia="en-AU"/>
              </w:rPr>
            </w:pPr>
            <w:r>
              <w:rPr>
                <w:rFonts w:ascii="Arial" w:hAnsi="Arial" w:cs="Arial"/>
                <w:sz w:val="20"/>
              </w:rPr>
              <w:t>0</w:t>
            </w:r>
          </w:p>
        </w:tc>
      </w:tr>
      <w:tr w:rsidR="00B67E9C" w:rsidRPr="00FA21D0" w14:paraId="004D4048" w14:textId="77777777" w:rsidTr="00C93468">
        <w:trPr>
          <w:trHeight w:val="255"/>
        </w:trPr>
        <w:tc>
          <w:tcPr>
            <w:tcW w:w="4739" w:type="dxa"/>
            <w:gridSpan w:val="2"/>
            <w:tcBorders>
              <w:top w:val="nil"/>
              <w:left w:val="nil"/>
              <w:bottom w:val="nil"/>
              <w:right w:val="nil"/>
            </w:tcBorders>
            <w:shd w:val="clear" w:color="000000" w:fill="FFFFFF"/>
            <w:noWrap/>
            <w:vAlign w:val="bottom"/>
            <w:hideMark/>
          </w:tcPr>
          <w:p w14:paraId="26E5505B"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Property, infrastructure, plant and equipment</w:t>
            </w:r>
          </w:p>
        </w:tc>
        <w:tc>
          <w:tcPr>
            <w:tcW w:w="1127" w:type="dxa"/>
            <w:tcBorders>
              <w:top w:val="nil"/>
              <w:left w:val="nil"/>
              <w:bottom w:val="single" w:sz="4" w:space="0" w:color="auto"/>
              <w:right w:val="nil"/>
            </w:tcBorders>
            <w:shd w:val="clear" w:color="000000" w:fill="FFFFFF"/>
            <w:noWrap/>
            <w:vAlign w:val="bottom"/>
            <w:hideMark/>
          </w:tcPr>
          <w:p w14:paraId="464876CB"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1,607,191</w:t>
            </w:r>
          </w:p>
        </w:tc>
        <w:tc>
          <w:tcPr>
            <w:tcW w:w="1127" w:type="dxa"/>
            <w:tcBorders>
              <w:top w:val="nil"/>
              <w:left w:val="nil"/>
              <w:bottom w:val="single" w:sz="4" w:space="0" w:color="auto"/>
              <w:right w:val="nil"/>
            </w:tcBorders>
            <w:shd w:val="clear" w:color="auto" w:fill="FDC600"/>
            <w:vAlign w:val="bottom"/>
            <w:hideMark/>
          </w:tcPr>
          <w:p w14:paraId="65022B60" w14:textId="77777777" w:rsidR="00B67E9C" w:rsidRPr="00C60C3C" w:rsidRDefault="00B67E9C" w:rsidP="00B67E9C">
            <w:pPr>
              <w:jc w:val="right"/>
              <w:rPr>
                <w:rFonts w:ascii="Arial" w:hAnsi="Arial" w:cs="Arial"/>
                <w:b/>
                <w:sz w:val="20"/>
                <w:lang w:eastAsia="en-AU"/>
              </w:rPr>
            </w:pPr>
            <w:r w:rsidRPr="00C60C3C">
              <w:rPr>
                <w:rFonts w:ascii="Arial" w:hAnsi="Arial" w:cs="Arial"/>
                <w:b/>
                <w:sz w:val="20"/>
                <w:lang w:eastAsia="en-AU"/>
              </w:rPr>
              <w:t>1,620,956</w:t>
            </w:r>
          </w:p>
        </w:tc>
        <w:tc>
          <w:tcPr>
            <w:tcW w:w="1107" w:type="dxa"/>
            <w:tcBorders>
              <w:top w:val="nil"/>
              <w:left w:val="nil"/>
              <w:bottom w:val="single" w:sz="4" w:space="0" w:color="auto"/>
              <w:right w:val="nil"/>
            </w:tcBorders>
            <w:shd w:val="clear" w:color="000000" w:fill="FFFFFF"/>
            <w:noWrap/>
            <w:vAlign w:val="bottom"/>
            <w:hideMark/>
          </w:tcPr>
          <w:p w14:paraId="1F46F5B7" w14:textId="7FA05719" w:rsidR="00B67E9C" w:rsidRPr="00FA21D0" w:rsidRDefault="00556B9F" w:rsidP="00B67E9C">
            <w:pPr>
              <w:jc w:val="right"/>
              <w:rPr>
                <w:rFonts w:ascii="Arial" w:hAnsi="Arial" w:cs="Arial"/>
                <w:sz w:val="20"/>
                <w:lang w:eastAsia="en-AU"/>
              </w:rPr>
            </w:pPr>
            <w:r>
              <w:rPr>
                <w:rFonts w:ascii="Arial" w:hAnsi="Arial" w:cs="Arial"/>
                <w:sz w:val="20"/>
              </w:rPr>
              <w:t>13,764</w:t>
            </w:r>
          </w:p>
        </w:tc>
      </w:tr>
      <w:tr w:rsidR="00B67E9C" w:rsidRPr="00FA21D0" w14:paraId="07160B73" w14:textId="77777777" w:rsidTr="00C93468">
        <w:trPr>
          <w:trHeight w:val="255"/>
        </w:trPr>
        <w:tc>
          <w:tcPr>
            <w:tcW w:w="3925" w:type="dxa"/>
            <w:tcBorders>
              <w:top w:val="nil"/>
              <w:left w:val="nil"/>
              <w:bottom w:val="nil"/>
              <w:right w:val="nil"/>
            </w:tcBorders>
            <w:shd w:val="clear" w:color="000000" w:fill="FFFFFF"/>
            <w:noWrap/>
            <w:vAlign w:val="bottom"/>
            <w:hideMark/>
          </w:tcPr>
          <w:p w14:paraId="2EA7B29E" w14:textId="77777777" w:rsidR="00B67E9C" w:rsidRPr="00FA21D0" w:rsidRDefault="00B67E9C" w:rsidP="00B67E9C">
            <w:pPr>
              <w:rPr>
                <w:rFonts w:ascii="Arial" w:hAnsi="Arial" w:cs="Arial"/>
                <w:b/>
                <w:bCs/>
                <w:sz w:val="20"/>
                <w:lang w:eastAsia="en-AU"/>
              </w:rPr>
            </w:pPr>
            <w:r w:rsidRPr="00FA21D0">
              <w:rPr>
                <w:rFonts w:ascii="Arial" w:hAnsi="Arial" w:cs="Arial"/>
                <w:b/>
                <w:bCs/>
                <w:sz w:val="20"/>
                <w:lang w:eastAsia="en-AU"/>
              </w:rPr>
              <w:t>Total non-current assets</w:t>
            </w:r>
          </w:p>
        </w:tc>
        <w:tc>
          <w:tcPr>
            <w:tcW w:w="814" w:type="dxa"/>
            <w:tcBorders>
              <w:top w:val="nil"/>
              <w:left w:val="nil"/>
              <w:bottom w:val="nil"/>
              <w:right w:val="nil"/>
            </w:tcBorders>
            <w:shd w:val="clear" w:color="000000" w:fill="FFFFFF"/>
            <w:noWrap/>
            <w:vAlign w:val="bottom"/>
            <w:hideMark/>
          </w:tcPr>
          <w:p w14:paraId="727C3488" w14:textId="77777777" w:rsidR="00B67E9C" w:rsidRPr="00FA21D0" w:rsidRDefault="00B67E9C" w:rsidP="00B67E9C">
            <w:pPr>
              <w:jc w:val="center"/>
              <w:rPr>
                <w:rFonts w:ascii="Arial" w:hAnsi="Arial" w:cs="Arial"/>
                <w:b/>
                <w:bCs/>
                <w:sz w:val="20"/>
                <w:lang w:eastAsia="en-AU"/>
              </w:rPr>
            </w:pPr>
            <w:r w:rsidRPr="00FA21D0">
              <w:rPr>
                <w:rFonts w:ascii="Arial" w:hAnsi="Arial" w:cs="Arial"/>
                <w:b/>
                <w:bCs/>
                <w:sz w:val="20"/>
                <w:lang w:eastAsia="en-AU"/>
              </w:rPr>
              <w:t> </w:t>
            </w:r>
          </w:p>
        </w:tc>
        <w:tc>
          <w:tcPr>
            <w:tcW w:w="1127" w:type="dxa"/>
            <w:tcBorders>
              <w:top w:val="nil"/>
              <w:left w:val="nil"/>
              <w:bottom w:val="single" w:sz="4" w:space="0" w:color="auto"/>
              <w:right w:val="nil"/>
            </w:tcBorders>
            <w:shd w:val="clear" w:color="000000" w:fill="FFFFFF"/>
            <w:noWrap/>
            <w:vAlign w:val="bottom"/>
            <w:hideMark/>
          </w:tcPr>
          <w:p w14:paraId="21F84B88" w14:textId="77777777" w:rsidR="00B67E9C" w:rsidRPr="00FA21D0" w:rsidRDefault="00B67E9C" w:rsidP="00B67E9C">
            <w:pPr>
              <w:jc w:val="right"/>
              <w:rPr>
                <w:rFonts w:ascii="Arial" w:hAnsi="Arial" w:cs="Arial"/>
                <w:b/>
                <w:bCs/>
                <w:sz w:val="20"/>
                <w:lang w:eastAsia="en-AU"/>
              </w:rPr>
            </w:pPr>
            <w:r w:rsidRPr="00FA21D0">
              <w:rPr>
                <w:rFonts w:ascii="Arial" w:hAnsi="Arial" w:cs="Arial"/>
                <w:b/>
                <w:bCs/>
                <w:sz w:val="20"/>
                <w:lang w:eastAsia="en-AU"/>
              </w:rPr>
              <w:t>1,607,446</w:t>
            </w:r>
          </w:p>
        </w:tc>
        <w:tc>
          <w:tcPr>
            <w:tcW w:w="1127" w:type="dxa"/>
            <w:tcBorders>
              <w:top w:val="nil"/>
              <w:left w:val="nil"/>
              <w:bottom w:val="single" w:sz="4" w:space="0" w:color="auto"/>
              <w:right w:val="nil"/>
            </w:tcBorders>
            <w:shd w:val="clear" w:color="auto" w:fill="FDC600"/>
            <w:vAlign w:val="bottom"/>
            <w:hideMark/>
          </w:tcPr>
          <w:p w14:paraId="4D765947" w14:textId="77777777" w:rsidR="00B67E9C" w:rsidRPr="00C60C3C" w:rsidRDefault="00B67E9C" w:rsidP="00B67E9C">
            <w:pPr>
              <w:jc w:val="right"/>
              <w:rPr>
                <w:rFonts w:ascii="Arial" w:hAnsi="Arial" w:cs="Arial"/>
                <w:b/>
                <w:bCs/>
                <w:sz w:val="20"/>
                <w:lang w:eastAsia="en-AU"/>
              </w:rPr>
            </w:pPr>
            <w:r w:rsidRPr="00C60C3C">
              <w:rPr>
                <w:rFonts w:ascii="Arial" w:hAnsi="Arial" w:cs="Arial"/>
                <w:b/>
                <w:bCs/>
                <w:sz w:val="20"/>
              </w:rPr>
              <w:t>1,621,211</w:t>
            </w:r>
          </w:p>
        </w:tc>
        <w:tc>
          <w:tcPr>
            <w:tcW w:w="1107" w:type="dxa"/>
            <w:tcBorders>
              <w:top w:val="nil"/>
              <w:left w:val="nil"/>
              <w:bottom w:val="single" w:sz="4" w:space="0" w:color="auto"/>
              <w:right w:val="nil"/>
            </w:tcBorders>
            <w:shd w:val="clear" w:color="000000" w:fill="FFFFFF"/>
            <w:noWrap/>
            <w:vAlign w:val="bottom"/>
            <w:hideMark/>
          </w:tcPr>
          <w:p w14:paraId="504BCD76" w14:textId="77777777" w:rsidR="00B67E9C" w:rsidRPr="00FA21D0" w:rsidRDefault="00B67E9C" w:rsidP="00B67E9C">
            <w:pPr>
              <w:jc w:val="right"/>
              <w:rPr>
                <w:rFonts w:ascii="Arial" w:hAnsi="Arial" w:cs="Arial"/>
                <w:sz w:val="20"/>
                <w:lang w:eastAsia="en-AU"/>
              </w:rPr>
            </w:pPr>
            <w:r>
              <w:rPr>
                <w:rFonts w:ascii="Arial" w:hAnsi="Arial" w:cs="Arial"/>
                <w:sz w:val="20"/>
              </w:rPr>
              <w:t>13,764</w:t>
            </w:r>
          </w:p>
        </w:tc>
      </w:tr>
      <w:tr w:rsidR="00B67E9C" w:rsidRPr="00FA21D0" w14:paraId="4F819118" w14:textId="77777777" w:rsidTr="00C93468">
        <w:trPr>
          <w:trHeight w:val="255"/>
        </w:trPr>
        <w:tc>
          <w:tcPr>
            <w:tcW w:w="3925" w:type="dxa"/>
            <w:tcBorders>
              <w:top w:val="nil"/>
              <w:left w:val="nil"/>
              <w:bottom w:val="nil"/>
              <w:right w:val="nil"/>
            </w:tcBorders>
            <w:shd w:val="clear" w:color="000000" w:fill="FFFFFF"/>
            <w:noWrap/>
            <w:vAlign w:val="bottom"/>
            <w:hideMark/>
          </w:tcPr>
          <w:p w14:paraId="73C1FD9C" w14:textId="77777777" w:rsidR="00B67E9C" w:rsidRPr="00FA21D0" w:rsidRDefault="00B67E9C" w:rsidP="00B67E9C">
            <w:pPr>
              <w:rPr>
                <w:rFonts w:ascii="Arial" w:hAnsi="Arial" w:cs="Arial"/>
                <w:b/>
                <w:bCs/>
                <w:sz w:val="20"/>
                <w:lang w:eastAsia="en-AU"/>
              </w:rPr>
            </w:pPr>
            <w:r w:rsidRPr="00FA21D0">
              <w:rPr>
                <w:rFonts w:ascii="Arial" w:hAnsi="Arial" w:cs="Arial"/>
                <w:b/>
                <w:bCs/>
                <w:sz w:val="20"/>
                <w:lang w:eastAsia="en-AU"/>
              </w:rPr>
              <w:t>Total assets</w:t>
            </w:r>
          </w:p>
        </w:tc>
        <w:tc>
          <w:tcPr>
            <w:tcW w:w="814" w:type="dxa"/>
            <w:tcBorders>
              <w:top w:val="nil"/>
              <w:left w:val="nil"/>
              <w:bottom w:val="nil"/>
              <w:right w:val="nil"/>
            </w:tcBorders>
            <w:shd w:val="clear" w:color="000000" w:fill="FFFFFF"/>
            <w:noWrap/>
            <w:vAlign w:val="bottom"/>
            <w:hideMark/>
          </w:tcPr>
          <w:p w14:paraId="742B4AC5" w14:textId="77777777" w:rsidR="00B67E9C" w:rsidRPr="00FA21D0" w:rsidRDefault="00B67E9C" w:rsidP="00B67E9C">
            <w:pPr>
              <w:jc w:val="cente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000000" w:fill="FFFFFF"/>
            <w:noWrap/>
            <w:vAlign w:val="bottom"/>
            <w:hideMark/>
          </w:tcPr>
          <w:p w14:paraId="3BE06692" w14:textId="77777777" w:rsidR="00B67E9C" w:rsidRPr="00FA21D0" w:rsidRDefault="00B67E9C" w:rsidP="00B67E9C">
            <w:pPr>
              <w:jc w:val="right"/>
              <w:rPr>
                <w:rFonts w:ascii="Arial" w:hAnsi="Arial" w:cs="Arial"/>
                <w:b/>
                <w:bCs/>
                <w:sz w:val="20"/>
                <w:lang w:eastAsia="en-AU"/>
              </w:rPr>
            </w:pPr>
            <w:r w:rsidRPr="00FA21D0">
              <w:rPr>
                <w:rFonts w:ascii="Arial" w:hAnsi="Arial" w:cs="Arial"/>
                <w:b/>
                <w:bCs/>
                <w:sz w:val="20"/>
                <w:lang w:eastAsia="en-AU"/>
              </w:rPr>
              <w:t>1,644,802</w:t>
            </w:r>
          </w:p>
        </w:tc>
        <w:tc>
          <w:tcPr>
            <w:tcW w:w="1127" w:type="dxa"/>
            <w:tcBorders>
              <w:top w:val="nil"/>
              <w:left w:val="nil"/>
              <w:bottom w:val="nil"/>
              <w:right w:val="nil"/>
            </w:tcBorders>
            <w:shd w:val="clear" w:color="auto" w:fill="FDC600"/>
            <w:vAlign w:val="bottom"/>
            <w:hideMark/>
          </w:tcPr>
          <w:p w14:paraId="2ACBC462" w14:textId="77777777" w:rsidR="00B67E9C" w:rsidRPr="00C60C3C" w:rsidRDefault="00B67E9C" w:rsidP="00B67E9C">
            <w:pPr>
              <w:jc w:val="right"/>
              <w:rPr>
                <w:rFonts w:ascii="Arial" w:hAnsi="Arial" w:cs="Arial"/>
                <w:b/>
                <w:bCs/>
                <w:sz w:val="20"/>
                <w:lang w:eastAsia="en-AU"/>
              </w:rPr>
            </w:pPr>
            <w:r w:rsidRPr="00C60C3C">
              <w:rPr>
                <w:rFonts w:ascii="Arial" w:hAnsi="Arial" w:cs="Arial"/>
                <w:b/>
                <w:bCs/>
                <w:sz w:val="20"/>
              </w:rPr>
              <w:t>1,665,415</w:t>
            </w:r>
          </w:p>
        </w:tc>
        <w:tc>
          <w:tcPr>
            <w:tcW w:w="1107" w:type="dxa"/>
            <w:tcBorders>
              <w:top w:val="nil"/>
              <w:left w:val="nil"/>
              <w:bottom w:val="nil"/>
              <w:right w:val="nil"/>
            </w:tcBorders>
            <w:shd w:val="clear" w:color="000000" w:fill="FFFFFF"/>
            <w:noWrap/>
            <w:vAlign w:val="bottom"/>
            <w:hideMark/>
          </w:tcPr>
          <w:p w14:paraId="6639B92B" w14:textId="77777777" w:rsidR="00B67E9C" w:rsidRPr="00FA21D0" w:rsidRDefault="00B67E9C" w:rsidP="00B67E9C">
            <w:pPr>
              <w:jc w:val="right"/>
              <w:rPr>
                <w:rFonts w:ascii="Arial" w:hAnsi="Arial" w:cs="Arial"/>
                <w:sz w:val="20"/>
                <w:lang w:eastAsia="en-AU"/>
              </w:rPr>
            </w:pPr>
            <w:r>
              <w:rPr>
                <w:rFonts w:ascii="Arial" w:hAnsi="Arial" w:cs="Arial"/>
                <w:sz w:val="20"/>
              </w:rPr>
              <w:t>20,613</w:t>
            </w:r>
          </w:p>
        </w:tc>
      </w:tr>
      <w:tr w:rsidR="00B67E9C" w:rsidRPr="00FA21D0" w14:paraId="2925160F" w14:textId="77777777" w:rsidTr="00C93468">
        <w:trPr>
          <w:trHeight w:val="255"/>
        </w:trPr>
        <w:tc>
          <w:tcPr>
            <w:tcW w:w="3925" w:type="dxa"/>
            <w:tcBorders>
              <w:top w:val="nil"/>
              <w:left w:val="nil"/>
              <w:bottom w:val="nil"/>
              <w:right w:val="nil"/>
            </w:tcBorders>
            <w:shd w:val="clear" w:color="000000" w:fill="FFFFFF"/>
            <w:noWrap/>
            <w:vAlign w:val="bottom"/>
            <w:hideMark/>
          </w:tcPr>
          <w:p w14:paraId="38A823D4"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 </w:t>
            </w:r>
          </w:p>
        </w:tc>
        <w:tc>
          <w:tcPr>
            <w:tcW w:w="814" w:type="dxa"/>
            <w:tcBorders>
              <w:top w:val="nil"/>
              <w:left w:val="nil"/>
              <w:bottom w:val="nil"/>
              <w:right w:val="nil"/>
            </w:tcBorders>
            <w:shd w:val="clear" w:color="000000" w:fill="FFFFFF"/>
            <w:noWrap/>
            <w:vAlign w:val="bottom"/>
            <w:hideMark/>
          </w:tcPr>
          <w:p w14:paraId="25735B40" w14:textId="77777777" w:rsidR="00B67E9C" w:rsidRPr="00FA21D0" w:rsidRDefault="00B67E9C" w:rsidP="00B67E9C">
            <w:pPr>
              <w:jc w:val="cente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000000" w:fill="FFFFFF"/>
            <w:noWrap/>
            <w:vAlign w:val="bottom"/>
            <w:hideMark/>
          </w:tcPr>
          <w:p w14:paraId="55807AEB"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auto" w:fill="FDC600"/>
            <w:vAlign w:val="bottom"/>
            <w:hideMark/>
          </w:tcPr>
          <w:p w14:paraId="3CF86CF4"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 </w:t>
            </w:r>
          </w:p>
        </w:tc>
        <w:tc>
          <w:tcPr>
            <w:tcW w:w="1107" w:type="dxa"/>
            <w:tcBorders>
              <w:top w:val="nil"/>
              <w:left w:val="nil"/>
              <w:bottom w:val="nil"/>
              <w:right w:val="nil"/>
            </w:tcBorders>
            <w:shd w:val="clear" w:color="000000" w:fill="FFFFFF"/>
            <w:noWrap/>
            <w:vAlign w:val="bottom"/>
            <w:hideMark/>
          </w:tcPr>
          <w:p w14:paraId="21788F7B" w14:textId="77777777" w:rsidR="00B67E9C" w:rsidRPr="00FA21D0" w:rsidRDefault="00B67E9C" w:rsidP="00B67E9C">
            <w:pPr>
              <w:jc w:val="right"/>
              <w:rPr>
                <w:rFonts w:ascii="Arial" w:hAnsi="Arial" w:cs="Arial"/>
                <w:sz w:val="20"/>
                <w:lang w:eastAsia="en-AU"/>
              </w:rPr>
            </w:pPr>
            <w:r>
              <w:rPr>
                <w:rFonts w:ascii="Arial" w:hAnsi="Arial" w:cs="Arial"/>
                <w:sz w:val="20"/>
              </w:rPr>
              <w:t> </w:t>
            </w:r>
          </w:p>
        </w:tc>
      </w:tr>
      <w:tr w:rsidR="00B67E9C" w:rsidRPr="00FA21D0" w14:paraId="40E96B1A" w14:textId="77777777" w:rsidTr="00C93468">
        <w:trPr>
          <w:trHeight w:val="255"/>
        </w:trPr>
        <w:tc>
          <w:tcPr>
            <w:tcW w:w="3925" w:type="dxa"/>
            <w:tcBorders>
              <w:top w:val="nil"/>
              <w:left w:val="nil"/>
              <w:bottom w:val="nil"/>
              <w:right w:val="nil"/>
            </w:tcBorders>
            <w:shd w:val="clear" w:color="000000" w:fill="FFFFFF"/>
            <w:noWrap/>
            <w:vAlign w:val="bottom"/>
            <w:hideMark/>
          </w:tcPr>
          <w:p w14:paraId="0ECC1605" w14:textId="77777777" w:rsidR="00B67E9C" w:rsidRPr="00FA21D0" w:rsidRDefault="00B67E9C" w:rsidP="00B67E9C">
            <w:pPr>
              <w:rPr>
                <w:rFonts w:ascii="Arial" w:hAnsi="Arial" w:cs="Arial"/>
                <w:b/>
                <w:bCs/>
                <w:sz w:val="20"/>
                <w:lang w:eastAsia="en-AU"/>
              </w:rPr>
            </w:pPr>
            <w:r w:rsidRPr="00FA21D0">
              <w:rPr>
                <w:rFonts w:ascii="Arial" w:hAnsi="Arial" w:cs="Arial"/>
                <w:b/>
                <w:bCs/>
                <w:sz w:val="20"/>
                <w:lang w:eastAsia="en-AU"/>
              </w:rPr>
              <w:t>Current liabilities</w:t>
            </w:r>
          </w:p>
        </w:tc>
        <w:tc>
          <w:tcPr>
            <w:tcW w:w="814" w:type="dxa"/>
            <w:tcBorders>
              <w:top w:val="nil"/>
              <w:left w:val="nil"/>
              <w:bottom w:val="nil"/>
              <w:right w:val="nil"/>
            </w:tcBorders>
            <w:shd w:val="clear" w:color="000000" w:fill="FFFFFF"/>
            <w:noWrap/>
            <w:vAlign w:val="bottom"/>
            <w:hideMark/>
          </w:tcPr>
          <w:p w14:paraId="467565C1" w14:textId="713747BF" w:rsidR="00B67E9C" w:rsidRPr="00FA21D0" w:rsidRDefault="00B67E9C" w:rsidP="00B67E9C">
            <w:pPr>
              <w:jc w:val="center"/>
              <w:rPr>
                <w:rFonts w:ascii="Arial" w:hAnsi="Arial" w:cs="Arial"/>
                <w:sz w:val="20"/>
                <w:lang w:eastAsia="en-AU"/>
              </w:rPr>
            </w:pPr>
          </w:p>
        </w:tc>
        <w:tc>
          <w:tcPr>
            <w:tcW w:w="1127" w:type="dxa"/>
            <w:tcBorders>
              <w:top w:val="nil"/>
              <w:left w:val="nil"/>
              <w:bottom w:val="nil"/>
              <w:right w:val="nil"/>
            </w:tcBorders>
            <w:shd w:val="clear" w:color="000000" w:fill="FFFFFF"/>
            <w:noWrap/>
            <w:vAlign w:val="bottom"/>
            <w:hideMark/>
          </w:tcPr>
          <w:p w14:paraId="20CD6FD6"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auto" w:fill="FDC600"/>
            <w:vAlign w:val="bottom"/>
            <w:hideMark/>
          </w:tcPr>
          <w:p w14:paraId="04482C9A"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 </w:t>
            </w:r>
          </w:p>
        </w:tc>
        <w:tc>
          <w:tcPr>
            <w:tcW w:w="1107" w:type="dxa"/>
            <w:tcBorders>
              <w:top w:val="nil"/>
              <w:left w:val="nil"/>
              <w:bottom w:val="nil"/>
              <w:right w:val="nil"/>
            </w:tcBorders>
            <w:shd w:val="clear" w:color="000000" w:fill="FFFFFF"/>
            <w:noWrap/>
            <w:vAlign w:val="bottom"/>
            <w:hideMark/>
          </w:tcPr>
          <w:p w14:paraId="5FE3CAD6" w14:textId="77777777" w:rsidR="00B67E9C" w:rsidRPr="00FA21D0" w:rsidRDefault="00B67E9C" w:rsidP="00B67E9C">
            <w:pPr>
              <w:jc w:val="right"/>
              <w:rPr>
                <w:rFonts w:ascii="Arial" w:hAnsi="Arial" w:cs="Arial"/>
                <w:sz w:val="20"/>
                <w:lang w:eastAsia="en-AU"/>
              </w:rPr>
            </w:pPr>
            <w:r>
              <w:rPr>
                <w:rFonts w:ascii="Arial" w:hAnsi="Arial" w:cs="Arial"/>
                <w:sz w:val="20"/>
              </w:rPr>
              <w:t> </w:t>
            </w:r>
          </w:p>
        </w:tc>
      </w:tr>
      <w:tr w:rsidR="00B67E9C" w:rsidRPr="00FA21D0" w14:paraId="09FD68A8" w14:textId="77777777" w:rsidTr="00C93468">
        <w:trPr>
          <w:trHeight w:val="255"/>
        </w:trPr>
        <w:tc>
          <w:tcPr>
            <w:tcW w:w="3925" w:type="dxa"/>
            <w:tcBorders>
              <w:top w:val="nil"/>
              <w:left w:val="nil"/>
              <w:bottom w:val="nil"/>
              <w:right w:val="nil"/>
            </w:tcBorders>
            <w:shd w:val="clear" w:color="000000" w:fill="FFFFFF"/>
            <w:noWrap/>
            <w:vAlign w:val="bottom"/>
            <w:hideMark/>
          </w:tcPr>
          <w:p w14:paraId="55BEABD8"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Trade and other payables</w:t>
            </w:r>
          </w:p>
        </w:tc>
        <w:tc>
          <w:tcPr>
            <w:tcW w:w="814" w:type="dxa"/>
            <w:tcBorders>
              <w:top w:val="nil"/>
              <w:left w:val="nil"/>
              <w:bottom w:val="nil"/>
              <w:right w:val="nil"/>
            </w:tcBorders>
            <w:shd w:val="clear" w:color="000000" w:fill="FFFFFF"/>
            <w:noWrap/>
            <w:vAlign w:val="bottom"/>
            <w:hideMark/>
          </w:tcPr>
          <w:p w14:paraId="0ED370C9" w14:textId="77777777" w:rsidR="00B67E9C" w:rsidRPr="00FA21D0" w:rsidRDefault="00B67E9C" w:rsidP="00B67E9C">
            <w:pPr>
              <w:jc w:val="cente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000000" w:fill="FFFFFF"/>
            <w:noWrap/>
            <w:vAlign w:val="bottom"/>
            <w:hideMark/>
          </w:tcPr>
          <w:p w14:paraId="609A9766"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16,158</w:t>
            </w:r>
          </w:p>
        </w:tc>
        <w:tc>
          <w:tcPr>
            <w:tcW w:w="1127" w:type="dxa"/>
            <w:tcBorders>
              <w:top w:val="nil"/>
              <w:left w:val="nil"/>
              <w:bottom w:val="nil"/>
              <w:right w:val="nil"/>
            </w:tcBorders>
            <w:shd w:val="clear" w:color="auto" w:fill="FDC600"/>
            <w:vAlign w:val="bottom"/>
            <w:hideMark/>
          </w:tcPr>
          <w:p w14:paraId="25AF0FBB"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16,320</w:t>
            </w:r>
          </w:p>
        </w:tc>
        <w:tc>
          <w:tcPr>
            <w:tcW w:w="1107" w:type="dxa"/>
            <w:tcBorders>
              <w:top w:val="nil"/>
              <w:left w:val="nil"/>
              <w:bottom w:val="nil"/>
              <w:right w:val="nil"/>
            </w:tcBorders>
            <w:shd w:val="clear" w:color="000000" w:fill="FFFFFF"/>
            <w:noWrap/>
            <w:vAlign w:val="bottom"/>
            <w:hideMark/>
          </w:tcPr>
          <w:p w14:paraId="47FB2D15" w14:textId="77777777" w:rsidR="00B67E9C" w:rsidRPr="00FA21D0" w:rsidRDefault="00B67E9C" w:rsidP="00B67E9C">
            <w:pPr>
              <w:jc w:val="right"/>
              <w:rPr>
                <w:rFonts w:ascii="Arial" w:hAnsi="Arial" w:cs="Arial"/>
                <w:sz w:val="20"/>
                <w:lang w:eastAsia="en-AU"/>
              </w:rPr>
            </w:pPr>
            <w:r>
              <w:rPr>
                <w:rFonts w:ascii="Arial" w:hAnsi="Arial" w:cs="Arial"/>
                <w:sz w:val="20"/>
              </w:rPr>
              <w:t>(162)</w:t>
            </w:r>
          </w:p>
        </w:tc>
      </w:tr>
      <w:tr w:rsidR="00B67E9C" w:rsidRPr="00FA21D0" w14:paraId="6D4C4D53" w14:textId="77777777" w:rsidTr="00C93468">
        <w:trPr>
          <w:trHeight w:val="255"/>
        </w:trPr>
        <w:tc>
          <w:tcPr>
            <w:tcW w:w="3925" w:type="dxa"/>
            <w:tcBorders>
              <w:top w:val="nil"/>
              <w:left w:val="nil"/>
              <w:bottom w:val="nil"/>
              <w:right w:val="nil"/>
            </w:tcBorders>
            <w:shd w:val="clear" w:color="000000" w:fill="FFFFFF"/>
            <w:noWrap/>
            <w:vAlign w:val="bottom"/>
            <w:hideMark/>
          </w:tcPr>
          <w:p w14:paraId="59A4A954"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Trust funds and deposits</w:t>
            </w:r>
          </w:p>
        </w:tc>
        <w:tc>
          <w:tcPr>
            <w:tcW w:w="814" w:type="dxa"/>
            <w:tcBorders>
              <w:top w:val="nil"/>
              <w:left w:val="nil"/>
              <w:bottom w:val="nil"/>
              <w:right w:val="nil"/>
            </w:tcBorders>
            <w:shd w:val="clear" w:color="000000" w:fill="FFFFFF"/>
            <w:noWrap/>
            <w:vAlign w:val="bottom"/>
            <w:hideMark/>
          </w:tcPr>
          <w:p w14:paraId="1D00F37A" w14:textId="77777777" w:rsidR="00B67E9C" w:rsidRPr="00FA21D0" w:rsidRDefault="00B67E9C" w:rsidP="00B67E9C">
            <w:pPr>
              <w:jc w:val="cente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000000" w:fill="FFFFFF"/>
            <w:noWrap/>
            <w:vAlign w:val="bottom"/>
            <w:hideMark/>
          </w:tcPr>
          <w:p w14:paraId="488961BE"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4,667</w:t>
            </w:r>
          </w:p>
        </w:tc>
        <w:tc>
          <w:tcPr>
            <w:tcW w:w="1127" w:type="dxa"/>
            <w:tcBorders>
              <w:top w:val="nil"/>
              <w:left w:val="nil"/>
              <w:bottom w:val="nil"/>
              <w:right w:val="nil"/>
            </w:tcBorders>
            <w:shd w:val="clear" w:color="auto" w:fill="FDC600"/>
            <w:vAlign w:val="bottom"/>
            <w:hideMark/>
          </w:tcPr>
          <w:p w14:paraId="5977885E"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4,900</w:t>
            </w:r>
          </w:p>
        </w:tc>
        <w:tc>
          <w:tcPr>
            <w:tcW w:w="1107" w:type="dxa"/>
            <w:tcBorders>
              <w:top w:val="nil"/>
              <w:left w:val="nil"/>
              <w:bottom w:val="nil"/>
              <w:right w:val="nil"/>
            </w:tcBorders>
            <w:shd w:val="clear" w:color="000000" w:fill="FFFFFF"/>
            <w:noWrap/>
            <w:vAlign w:val="bottom"/>
            <w:hideMark/>
          </w:tcPr>
          <w:p w14:paraId="59B76FE3" w14:textId="77777777" w:rsidR="00B67E9C" w:rsidRPr="00FA21D0" w:rsidRDefault="00B67E9C" w:rsidP="00B67E9C">
            <w:pPr>
              <w:jc w:val="right"/>
              <w:rPr>
                <w:rFonts w:ascii="Arial" w:hAnsi="Arial" w:cs="Arial"/>
                <w:sz w:val="20"/>
                <w:lang w:eastAsia="en-AU"/>
              </w:rPr>
            </w:pPr>
            <w:r>
              <w:rPr>
                <w:rFonts w:ascii="Arial" w:hAnsi="Arial" w:cs="Arial"/>
                <w:sz w:val="20"/>
              </w:rPr>
              <w:t>(233)</w:t>
            </w:r>
          </w:p>
        </w:tc>
      </w:tr>
      <w:tr w:rsidR="00B67E9C" w:rsidRPr="00FA21D0" w14:paraId="5629F2A1" w14:textId="77777777" w:rsidTr="00C93468">
        <w:trPr>
          <w:trHeight w:val="255"/>
        </w:trPr>
        <w:tc>
          <w:tcPr>
            <w:tcW w:w="3925" w:type="dxa"/>
            <w:tcBorders>
              <w:top w:val="nil"/>
              <w:left w:val="nil"/>
              <w:bottom w:val="nil"/>
              <w:right w:val="nil"/>
            </w:tcBorders>
            <w:shd w:val="clear" w:color="000000" w:fill="FFFFFF"/>
            <w:noWrap/>
            <w:vAlign w:val="bottom"/>
            <w:hideMark/>
          </w:tcPr>
          <w:p w14:paraId="233F5EA4"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Provisions</w:t>
            </w:r>
          </w:p>
        </w:tc>
        <w:tc>
          <w:tcPr>
            <w:tcW w:w="814" w:type="dxa"/>
            <w:tcBorders>
              <w:top w:val="nil"/>
              <w:left w:val="nil"/>
              <w:bottom w:val="nil"/>
              <w:right w:val="nil"/>
            </w:tcBorders>
            <w:shd w:val="clear" w:color="000000" w:fill="FFFFFF"/>
            <w:noWrap/>
            <w:vAlign w:val="bottom"/>
            <w:hideMark/>
          </w:tcPr>
          <w:p w14:paraId="511E8C39" w14:textId="77777777" w:rsidR="00B67E9C" w:rsidRPr="00FA21D0" w:rsidRDefault="00B67E9C" w:rsidP="00B67E9C">
            <w:pPr>
              <w:jc w:val="cente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000000" w:fill="FFFFFF"/>
            <w:noWrap/>
            <w:vAlign w:val="bottom"/>
            <w:hideMark/>
          </w:tcPr>
          <w:p w14:paraId="1BF64DF6"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12,672</w:t>
            </w:r>
          </w:p>
        </w:tc>
        <w:tc>
          <w:tcPr>
            <w:tcW w:w="1127" w:type="dxa"/>
            <w:tcBorders>
              <w:top w:val="nil"/>
              <w:left w:val="nil"/>
              <w:bottom w:val="nil"/>
              <w:right w:val="nil"/>
            </w:tcBorders>
            <w:shd w:val="clear" w:color="auto" w:fill="FDC600"/>
            <w:vAlign w:val="bottom"/>
            <w:hideMark/>
          </w:tcPr>
          <w:p w14:paraId="53199562"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13,230</w:t>
            </w:r>
          </w:p>
        </w:tc>
        <w:tc>
          <w:tcPr>
            <w:tcW w:w="1107" w:type="dxa"/>
            <w:tcBorders>
              <w:top w:val="nil"/>
              <w:left w:val="nil"/>
              <w:bottom w:val="nil"/>
              <w:right w:val="nil"/>
            </w:tcBorders>
            <w:shd w:val="clear" w:color="000000" w:fill="FFFFFF"/>
            <w:noWrap/>
            <w:vAlign w:val="bottom"/>
            <w:hideMark/>
          </w:tcPr>
          <w:p w14:paraId="1784A13A" w14:textId="77777777" w:rsidR="00B67E9C" w:rsidRPr="00FA21D0" w:rsidRDefault="00B67E9C" w:rsidP="00B67E9C">
            <w:pPr>
              <w:jc w:val="right"/>
              <w:rPr>
                <w:rFonts w:ascii="Arial" w:hAnsi="Arial" w:cs="Arial"/>
                <w:sz w:val="20"/>
                <w:lang w:eastAsia="en-AU"/>
              </w:rPr>
            </w:pPr>
            <w:r>
              <w:rPr>
                <w:rFonts w:ascii="Arial" w:hAnsi="Arial" w:cs="Arial"/>
                <w:sz w:val="20"/>
              </w:rPr>
              <w:t>(558)</w:t>
            </w:r>
          </w:p>
        </w:tc>
      </w:tr>
      <w:tr w:rsidR="00B67E9C" w:rsidRPr="00FA21D0" w14:paraId="7962F221" w14:textId="77777777" w:rsidTr="00C93468">
        <w:trPr>
          <w:trHeight w:val="255"/>
        </w:trPr>
        <w:tc>
          <w:tcPr>
            <w:tcW w:w="3925" w:type="dxa"/>
            <w:tcBorders>
              <w:top w:val="nil"/>
              <w:left w:val="nil"/>
              <w:bottom w:val="nil"/>
              <w:right w:val="nil"/>
            </w:tcBorders>
            <w:shd w:val="clear" w:color="000000" w:fill="FFFFFF"/>
            <w:noWrap/>
            <w:vAlign w:val="bottom"/>
            <w:hideMark/>
          </w:tcPr>
          <w:p w14:paraId="224DEC0C"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Interest-bearing loans and borrowings</w:t>
            </w:r>
          </w:p>
        </w:tc>
        <w:tc>
          <w:tcPr>
            <w:tcW w:w="814" w:type="dxa"/>
            <w:tcBorders>
              <w:top w:val="nil"/>
              <w:left w:val="nil"/>
              <w:bottom w:val="nil"/>
              <w:right w:val="nil"/>
            </w:tcBorders>
            <w:shd w:val="clear" w:color="000000" w:fill="FFFFFF"/>
            <w:noWrap/>
            <w:vAlign w:val="bottom"/>
            <w:hideMark/>
          </w:tcPr>
          <w:p w14:paraId="22654EDE" w14:textId="77777777" w:rsidR="00B67E9C" w:rsidRPr="00FA21D0" w:rsidRDefault="00B67E9C" w:rsidP="00B67E9C">
            <w:pPr>
              <w:jc w:val="cente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single" w:sz="4" w:space="0" w:color="auto"/>
              <w:right w:val="nil"/>
            </w:tcBorders>
            <w:shd w:val="clear" w:color="000000" w:fill="FFFFFF"/>
            <w:noWrap/>
            <w:vAlign w:val="bottom"/>
            <w:hideMark/>
          </w:tcPr>
          <w:p w14:paraId="238F7191"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0</w:t>
            </w:r>
          </w:p>
        </w:tc>
        <w:tc>
          <w:tcPr>
            <w:tcW w:w="1127" w:type="dxa"/>
            <w:tcBorders>
              <w:top w:val="nil"/>
              <w:left w:val="nil"/>
              <w:bottom w:val="single" w:sz="4" w:space="0" w:color="auto"/>
              <w:right w:val="nil"/>
            </w:tcBorders>
            <w:shd w:val="clear" w:color="auto" w:fill="FDC600"/>
            <w:vAlign w:val="bottom"/>
            <w:hideMark/>
          </w:tcPr>
          <w:p w14:paraId="51049620"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1,142</w:t>
            </w:r>
          </w:p>
        </w:tc>
        <w:tc>
          <w:tcPr>
            <w:tcW w:w="1107" w:type="dxa"/>
            <w:tcBorders>
              <w:top w:val="nil"/>
              <w:left w:val="nil"/>
              <w:bottom w:val="single" w:sz="4" w:space="0" w:color="auto"/>
              <w:right w:val="nil"/>
            </w:tcBorders>
            <w:shd w:val="clear" w:color="000000" w:fill="FFFFFF"/>
            <w:noWrap/>
            <w:vAlign w:val="bottom"/>
            <w:hideMark/>
          </w:tcPr>
          <w:p w14:paraId="38002A49" w14:textId="77777777" w:rsidR="00B67E9C" w:rsidRPr="00FA21D0" w:rsidRDefault="00B67E9C" w:rsidP="00B67E9C">
            <w:pPr>
              <w:jc w:val="right"/>
              <w:rPr>
                <w:rFonts w:ascii="Arial" w:hAnsi="Arial" w:cs="Arial"/>
                <w:sz w:val="20"/>
                <w:lang w:eastAsia="en-AU"/>
              </w:rPr>
            </w:pPr>
            <w:r>
              <w:rPr>
                <w:rFonts w:ascii="Arial" w:hAnsi="Arial" w:cs="Arial"/>
                <w:sz w:val="20"/>
              </w:rPr>
              <w:t>(1,142)</w:t>
            </w:r>
          </w:p>
        </w:tc>
      </w:tr>
      <w:tr w:rsidR="00B67E9C" w:rsidRPr="00FA21D0" w14:paraId="75F7472B" w14:textId="77777777" w:rsidTr="00C93468">
        <w:trPr>
          <w:trHeight w:val="255"/>
        </w:trPr>
        <w:tc>
          <w:tcPr>
            <w:tcW w:w="3925" w:type="dxa"/>
            <w:tcBorders>
              <w:top w:val="nil"/>
              <w:left w:val="nil"/>
              <w:bottom w:val="nil"/>
              <w:right w:val="nil"/>
            </w:tcBorders>
            <w:shd w:val="clear" w:color="000000" w:fill="FFFFFF"/>
            <w:noWrap/>
            <w:vAlign w:val="bottom"/>
            <w:hideMark/>
          </w:tcPr>
          <w:p w14:paraId="63EFE45B" w14:textId="77777777" w:rsidR="00B67E9C" w:rsidRPr="00FA21D0" w:rsidRDefault="00B67E9C" w:rsidP="00B67E9C">
            <w:pPr>
              <w:rPr>
                <w:rFonts w:ascii="Arial" w:hAnsi="Arial" w:cs="Arial"/>
                <w:b/>
                <w:bCs/>
                <w:sz w:val="20"/>
                <w:lang w:eastAsia="en-AU"/>
              </w:rPr>
            </w:pPr>
            <w:r w:rsidRPr="00FA21D0">
              <w:rPr>
                <w:rFonts w:ascii="Arial" w:hAnsi="Arial" w:cs="Arial"/>
                <w:b/>
                <w:bCs/>
                <w:sz w:val="20"/>
                <w:lang w:eastAsia="en-AU"/>
              </w:rPr>
              <w:t>Total current liabilities</w:t>
            </w:r>
          </w:p>
        </w:tc>
        <w:tc>
          <w:tcPr>
            <w:tcW w:w="814" w:type="dxa"/>
            <w:tcBorders>
              <w:top w:val="nil"/>
              <w:left w:val="nil"/>
              <w:bottom w:val="nil"/>
              <w:right w:val="nil"/>
            </w:tcBorders>
            <w:shd w:val="clear" w:color="000000" w:fill="FFFFFF"/>
            <w:noWrap/>
            <w:vAlign w:val="bottom"/>
            <w:hideMark/>
          </w:tcPr>
          <w:p w14:paraId="05186761" w14:textId="77777777" w:rsidR="00B67E9C" w:rsidRPr="00FA21D0" w:rsidRDefault="00B67E9C" w:rsidP="00B67E9C">
            <w:pPr>
              <w:jc w:val="center"/>
              <w:rPr>
                <w:rFonts w:ascii="Arial" w:hAnsi="Arial" w:cs="Arial"/>
                <w:b/>
                <w:bCs/>
                <w:sz w:val="20"/>
                <w:lang w:eastAsia="en-AU"/>
              </w:rPr>
            </w:pPr>
            <w:r w:rsidRPr="00FA21D0">
              <w:rPr>
                <w:rFonts w:ascii="Arial" w:hAnsi="Arial" w:cs="Arial"/>
                <w:b/>
                <w:bCs/>
                <w:sz w:val="20"/>
                <w:lang w:eastAsia="en-AU"/>
              </w:rPr>
              <w:t> </w:t>
            </w:r>
          </w:p>
        </w:tc>
        <w:tc>
          <w:tcPr>
            <w:tcW w:w="1127" w:type="dxa"/>
            <w:tcBorders>
              <w:top w:val="nil"/>
              <w:left w:val="nil"/>
              <w:bottom w:val="nil"/>
              <w:right w:val="nil"/>
            </w:tcBorders>
            <w:shd w:val="clear" w:color="000000" w:fill="FFFFFF"/>
            <w:noWrap/>
            <w:vAlign w:val="bottom"/>
            <w:hideMark/>
          </w:tcPr>
          <w:p w14:paraId="1442B26F" w14:textId="77777777" w:rsidR="00B67E9C" w:rsidRPr="00FA21D0" w:rsidRDefault="00B67E9C" w:rsidP="00B67E9C">
            <w:pPr>
              <w:jc w:val="right"/>
              <w:rPr>
                <w:rFonts w:ascii="Arial" w:hAnsi="Arial" w:cs="Arial"/>
                <w:b/>
                <w:bCs/>
                <w:sz w:val="20"/>
                <w:lang w:eastAsia="en-AU"/>
              </w:rPr>
            </w:pPr>
            <w:r w:rsidRPr="00FA21D0">
              <w:rPr>
                <w:rFonts w:ascii="Arial" w:hAnsi="Arial" w:cs="Arial"/>
                <w:b/>
                <w:bCs/>
                <w:sz w:val="20"/>
                <w:lang w:eastAsia="en-AU"/>
              </w:rPr>
              <w:t>33,497</w:t>
            </w:r>
          </w:p>
        </w:tc>
        <w:tc>
          <w:tcPr>
            <w:tcW w:w="1127" w:type="dxa"/>
            <w:tcBorders>
              <w:top w:val="nil"/>
              <w:left w:val="nil"/>
              <w:bottom w:val="nil"/>
              <w:right w:val="nil"/>
            </w:tcBorders>
            <w:shd w:val="clear" w:color="auto" w:fill="FDC600"/>
            <w:vAlign w:val="bottom"/>
            <w:hideMark/>
          </w:tcPr>
          <w:p w14:paraId="5DC3F6A8" w14:textId="77777777" w:rsidR="00B67E9C" w:rsidRPr="00C60C3C" w:rsidRDefault="00B67E9C" w:rsidP="00B67E9C">
            <w:pPr>
              <w:jc w:val="right"/>
              <w:rPr>
                <w:rFonts w:ascii="Arial" w:hAnsi="Arial" w:cs="Arial"/>
                <w:b/>
                <w:bCs/>
                <w:sz w:val="20"/>
                <w:lang w:eastAsia="en-AU"/>
              </w:rPr>
            </w:pPr>
            <w:r w:rsidRPr="00C60C3C">
              <w:rPr>
                <w:rFonts w:ascii="Arial" w:hAnsi="Arial" w:cs="Arial"/>
                <w:b/>
                <w:bCs/>
                <w:sz w:val="20"/>
              </w:rPr>
              <w:t>35,591</w:t>
            </w:r>
          </w:p>
        </w:tc>
        <w:tc>
          <w:tcPr>
            <w:tcW w:w="1107" w:type="dxa"/>
            <w:tcBorders>
              <w:top w:val="nil"/>
              <w:left w:val="nil"/>
              <w:bottom w:val="nil"/>
              <w:right w:val="nil"/>
            </w:tcBorders>
            <w:shd w:val="clear" w:color="000000" w:fill="FFFFFF"/>
            <w:noWrap/>
            <w:vAlign w:val="bottom"/>
            <w:hideMark/>
          </w:tcPr>
          <w:p w14:paraId="41DA7CEC" w14:textId="77777777" w:rsidR="00B67E9C" w:rsidRPr="00FA21D0" w:rsidRDefault="00B67E9C" w:rsidP="00B67E9C">
            <w:pPr>
              <w:jc w:val="right"/>
              <w:rPr>
                <w:rFonts w:ascii="Arial" w:hAnsi="Arial" w:cs="Arial"/>
                <w:sz w:val="20"/>
                <w:lang w:eastAsia="en-AU"/>
              </w:rPr>
            </w:pPr>
            <w:r>
              <w:rPr>
                <w:rFonts w:ascii="Arial" w:hAnsi="Arial" w:cs="Arial"/>
                <w:sz w:val="20"/>
              </w:rPr>
              <w:t>(2,094)</w:t>
            </w:r>
          </w:p>
        </w:tc>
      </w:tr>
      <w:tr w:rsidR="00B67E9C" w:rsidRPr="00FA21D0" w14:paraId="54F19B89" w14:textId="77777777" w:rsidTr="00C93468">
        <w:trPr>
          <w:trHeight w:val="255"/>
        </w:trPr>
        <w:tc>
          <w:tcPr>
            <w:tcW w:w="3925" w:type="dxa"/>
            <w:tcBorders>
              <w:top w:val="nil"/>
              <w:left w:val="nil"/>
              <w:bottom w:val="nil"/>
              <w:right w:val="nil"/>
            </w:tcBorders>
            <w:shd w:val="clear" w:color="000000" w:fill="FFFFFF"/>
            <w:noWrap/>
            <w:vAlign w:val="bottom"/>
            <w:hideMark/>
          </w:tcPr>
          <w:p w14:paraId="2A7229DE"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 </w:t>
            </w:r>
          </w:p>
        </w:tc>
        <w:tc>
          <w:tcPr>
            <w:tcW w:w="814" w:type="dxa"/>
            <w:tcBorders>
              <w:top w:val="nil"/>
              <w:left w:val="nil"/>
              <w:bottom w:val="nil"/>
              <w:right w:val="nil"/>
            </w:tcBorders>
            <w:shd w:val="clear" w:color="000000" w:fill="FFFFFF"/>
            <w:noWrap/>
            <w:vAlign w:val="bottom"/>
            <w:hideMark/>
          </w:tcPr>
          <w:p w14:paraId="78BCFD31" w14:textId="77777777" w:rsidR="00B67E9C" w:rsidRPr="00FA21D0" w:rsidRDefault="00B67E9C" w:rsidP="00B67E9C">
            <w:pPr>
              <w:jc w:val="cente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000000" w:fill="FFFFFF"/>
            <w:noWrap/>
            <w:vAlign w:val="bottom"/>
            <w:hideMark/>
          </w:tcPr>
          <w:p w14:paraId="054A2EF3"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auto" w:fill="FDC600"/>
            <w:vAlign w:val="bottom"/>
            <w:hideMark/>
          </w:tcPr>
          <w:p w14:paraId="09F7D45B"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 </w:t>
            </w:r>
          </w:p>
        </w:tc>
        <w:tc>
          <w:tcPr>
            <w:tcW w:w="1107" w:type="dxa"/>
            <w:tcBorders>
              <w:top w:val="nil"/>
              <w:left w:val="nil"/>
              <w:bottom w:val="nil"/>
              <w:right w:val="nil"/>
            </w:tcBorders>
            <w:shd w:val="clear" w:color="000000" w:fill="FFFFFF"/>
            <w:noWrap/>
            <w:vAlign w:val="bottom"/>
            <w:hideMark/>
          </w:tcPr>
          <w:p w14:paraId="039A63C1" w14:textId="77777777" w:rsidR="00B67E9C" w:rsidRPr="00FA21D0" w:rsidRDefault="00B67E9C" w:rsidP="00B67E9C">
            <w:pPr>
              <w:jc w:val="right"/>
              <w:rPr>
                <w:rFonts w:ascii="Arial" w:hAnsi="Arial" w:cs="Arial"/>
                <w:sz w:val="20"/>
                <w:lang w:eastAsia="en-AU"/>
              </w:rPr>
            </w:pPr>
            <w:r>
              <w:rPr>
                <w:rFonts w:ascii="Arial" w:hAnsi="Arial" w:cs="Arial"/>
                <w:sz w:val="20"/>
              </w:rPr>
              <w:t> </w:t>
            </w:r>
          </w:p>
        </w:tc>
      </w:tr>
      <w:tr w:rsidR="00B67E9C" w:rsidRPr="00FA21D0" w14:paraId="0D91F730" w14:textId="77777777" w:rsidTr="00C93468">
        <w:trPr>
          <w:trHeight w:val="255"/>
        </w:trPr>
        <w:tc>
          <w:tcPr>
            <w:tcW w:w="3925" w:type="dxa"/>
            <w:tcBorders>
              <w:top w:val="nil"/>
              <w:left w:val="nil"/>
              <w:bottom w:val="nil"/>
              <w:right w:val="nil"/>
            </w:tcBorders>
            <w:shd w:val="clear" w:color="000000" w:fill="FFFFFF"/>
            <w:noWrap/>
            <w:vAlign w:val="bottom"/>
            <w:hideMark/>
          </w:tcPr>
          <w:p w14:paraId="53E8A7FE" w14:textId="77777777" w:rsidR="00B67E9C" w:rsidRPr="00FA21D0" w:rsidRDefault="00B67E9C" w:rsidP="00B67E9C">
            <w:pPr>
              <w:rPr>
                <w:rFonts w:ascii="Arial" w:hAnsi="Arial" w:cs="Arial"/>
                <w:b/>
                <w:bCs/>
                <w:sz w:val="20"/>
                <w:lang w:eastAsia="en-AU"/>
              </w:rPr>
            </w:pPr>
            <w:r w:rsidRPr="00FA21D0">
              <w:rPr>
                <w:rFonts w:ascii="Arial" w:hAnsi="Arial" w:cs="Arial"/>
                <w:b/>
                <w:bCs/>
                <w:sz w:val="20"/>
                <w:lang w:eastAsia="en-AU"/>
              </w:rPr>
              <w:t>Non-current liabilities</w:t>
            </w:r>
          </w:p>
        </w:tc>
        <w:tc>
          <w:tcPr>
            <w:tcW w:w="814" w:type="dxa"/>
            <w:tcBorders>
              <w:top w:val="nil"/>
              <w:left w:val="nil"/>
              <w:bottom w:val="nil"/>
              <w:right w:val="nil"/>
            </w:tcBorders>
            <w:shd w:val="clear" w:color="000000" w:fill="FFFFFF"/>
            <w:noWrap/>
            <w:vAlign w:val="bottom"/>
            <w:hideMark/>
          </w:tcPr>
          <w:p w14:paraId="1F819138" w14:textId="70C86890" w:rsidR="00B67E9C" w:rsidRPr="00FA21D0" w:rsidRDefault="00B67E9C" w:rsidP="00B67E9C">
            <w:pPr>
              <w:jc w:val="center"/>
              <w:rPr>
                <w:rFonts w:ascii="Arial" w:hAnsi="Arial" w:cs="Arial"/>
                <w:sz w:val="20"/>
                <w:lang w:eastAsia="en-AU"/>
              </w:rPr>
            </w:pPr>
          </w:p>
        </w:tc>
        <w:tc>
          <w:tcPr>
            <w:tcW w:w="1127" w:type="dxa"/>
            <w:tcBorders>
              <w:top w:val="nil"/>
              <w:left w:val="nil"/>
              <w:bottom w:val="nil"/>
              <w:right w:val="nil"/>
            </w:tcBorders>
            <w:shd w:val="clear" w:color="000000" w:fill="FFFFFF"/>
            <w:noWrap/>
            <w:vAlign w:val="bottom"/>
            <w:hideMark/>
          </w:tcPr>
          <w:p w14:paraId="48ACD1EF"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auto" w:fill="FDC600"/>
            <w:vAlign w:val="bottom"/>
            <w:hideMark/>
          </w:tcPr>
          <w:p w14:paraId="28FE8755"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 </w:t>
            </w:r>
          </w:p>
        </w:tc>
        <w:tc>
          <w:tcPr>
            <w:tcW w:w="1107" w:type="dxa"/>
            <w:tcBorders>
              <w:top w:val="nil"/>
              <w:left w:val="nil"/>
              <w:bottom w:val="nil"/>
              <w:right w:val="nil"/>
            </w:tcBorders>
            <w:shd w:val="clear" w:color="000000" w:fill="FFFFFF"/>
            <w:noWrap/>
            <w:vAlign w:val="bottom"/>
            <w:hideMark/>
          </w:tcPr>
          <w:p w14:paraId="479A829F" w14:textId="77777777" w:rsidR="00B67E9C" w:rsidRPr="00FA21D0" w:rsidRDefault="00B67E9C" w:rsidP="00B67E9C">
            <w:pPr>
              <w:jc w:val="right"/>
              <w:rPr>
                <w:rFonts w:ascii="Arial" w:hAnsi="Arial" w:cs="Arial"/>
                <w:sz w:val="20"/>
                <w:lang w:eastAsia="en-AU"/>
              </w:rPr>
            </w:pPr>
            <w:r>
              <w:rPr>
                <w:rFonts w:ascii="Arial" w:hAnsi="Arial" w:cs="Arial"/>
                <w:sz w:val="20"/>
              </w:rPr>
              <w:t> </w:t>
            </w:r>
          </w:p>
        </w:tc>
      </w:tr>
      <w:tr w:rsidR="00B67E9C" w:rsidRPr="00FA21D0" w14:paraId="171DE690" w14:textId="77777777" w:rsidTr="00C93468">
        <w:trPr>
          <w:trHeight w:val="255"/>
        </w:trPr>
        <w:tc>
          <w:tcPr>
            <w:tcW w:w="3925" w:type="dxa"/>
            <w:tcBorders>
              <w:top w:val="nil"/>
              <w:left w:val="nil"/>
              <w:bottom w:val="nil"/>
              <w:right w:val="nil"/>
            </w:tcBorders>
            <w:shd w:val="clear" w:color="000000" w:fill="FFFFFF"/>
            <w:noWrap/>
            <w:vAlign w:val="bottom"/>
            <w:hideMark/>
          </w:tcPr>
          <w:p w14:paraId="33C4B5B8"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Provisions</w:t>
            </w:r>
          </w:p>
        </w:tc>
        <w:tc>
          <w:tcPr>
            <w:tcW w:w="814" w:type="dxa"/>
            <w:tcBorders>
              <w:top w:val="nil"/>
              <w:left w:val="nil"/>
              <w:bottom w:val="nil"/>
              <w:right w:val="nil"/>
            </w:tcBorders>
            <w:shd w:val="clear" w:color="000000" w:fill="FFFFFF"/>
            <w:noWrap/>
            <w:vAlign w:val="bottom"/>
            <w:hideMark/>
          </w:tcPr>
          <w:p w14:paraId="1C7C200C" w14:textId="77777777" w:rsidR="00B67E9C" w:rsidRPr="00FA21D0" w:rsidRDefault="00B67E9C" w:rsidP="00B67E9C">
            <w:pPr>
              <w:jc w:val="cente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000000" w:fill="FFFFFF"/>
            <w:noWrap/>
            <w:vAlign w:val="bottom"/>
            <w:hideMark/>
          </w:tcPr>
          <w:p w14:paraId="60E63BC8"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2,014</w:t>
            </w:r>
          </w:p>
        </w:tc>
        <w:tc>
          <w:tcPr>
            <w:tcW w:w="1127" w:type="dxa"/>
            <w:tcBorders>
              <w:top w:val="nil"/>
              <w:left w:val="nil"/>
              <w:bottom w:val="nil"/>
              <w:right w:val="nil"/>
            </w:tcBorders>
            <w:shd w:val="clear" w:color="auto" w:fill="FDC600"/>
            <w:vAlign w:val="bottom"/>
            <w:hideMark/>
          </w:tcPr>
          <w:p w14:paraId="7B90562C"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2,102</w:t>
            </w:r>
          </w:p>
        </w:tc>
        <w:tc>
          <w:tcPr>
            <w:tcW w:w="1107" w:type="dxa"/>
            <w:tcBorders>
              <w:top w:val="nil"/>
              <w:left w:val="nil"/>
              <w:bottom w:val="nil"/>
              <w:right w:val="nil"/>
            </w:tcBorders>
            <w:shd w:val="clear" w:color="000000" w:fill="FFFFFF"/>
            <w:noWrap/>
            <w:vAlign w:val="bottom"/>
            <w:hideMark/>
          </w:tcPr>
          <w:p w14:paraId="6B46D31D" w14:textId="77777777" w:rsidR="00B67E9C" w:rsidRPr="00FA21D0" w:rsidRDefault="00B67E9C" w:rsidP="00B67E9C">
            <w:pPr>
              <w:jc w:val="right"/>
              <w:rPr>
                <w:rFonts w:ascii="Arial" w:hAnsi="Arial" w:cs="Arial"/>
                <w:sz w:val="20"/>
                <w:lang w:eastAsia="en-AU"/>
              </w:rPr>
            </w:pPr>
            <w:r>
              <w:rPr>
                <w:rFonts w:ascii="Arial" w:hAnsi="Arial" w:cs="Arial"/>
                <w:sz w:val="20"/>
              </w:rPr>
              <w:t>(89)</w:t>
            </w:r>
          </w:p>
        </w:tc>
      </w:tr>
      <w:tr w:rsidR="00B67E9C" w:rsidRPr="00FA21D0" w14:paraId="0A8400F0" w14:textId="77777777" w:rsidTr="00C93468">
        <w:trPr>
          <w:trHeight w:val="255"/>
        </w:trPr>
        <w:tc>
          <w:tcPr>
            <w:tcW w:w="3925" w:type="dxa"/>
            <w:tcBorders>
              <w:top w:val="nil"/>
              <w:left w:val="nil"/>
              <w:bottom w:val="nil"/>
              <w:right w:val="nil"/>
            </w:tcBorders>
            <w:shd w:val="clear" w:color="000000" w:fill="FFFFFF"/>
            <w:noWrap/>
            <w:vAlign w:val="bottom"/>
            <w:hideMark/>
          </w:tcPr>
          <w:p w14:paraId="7122F2DC"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Interest-bearing loans and borrowings</w:t>
            </w:r>
          </w:p>
        </w:tc>
        <w:tc>
          <w:tcPr>
            <w:tcW w:w="814" w:type="dxa"/>
            <w:tcBorders>
              <w:top w:val="nil"/>
              <w:left w:val="nil"/>
              <w:bottom w:val="nil"/>
              <w:right w:val="nil"/>
            </w:tcBorders>
            <w:shd w:val="clear" w:color="000000" w:fill="FFFFFF"/>
            <w:noWrap/>
            <w:vAlign w:val="bottom"/>
            <w:hideMark/>
          </w:tcPr>
          <w:p w14:paraId="64CBC5E0" w14:textId="77777777" w:rsidR="00B67E9C" w:rsidRPr="00FA21D0" w:rsidRDefault="00B67E9C" w:rsidP="00B67E9C">
            <w:pPr>
              <w:jc w:val="cente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single" w:sz="4" w:space="0" w:color="auto"/>
              <w:right w:val="nil"/>
            </w:tcBorders>
            <w:shd w:val="clear" w:color="000000" w:fill="FFFFFF"/>
            <w:noWrap/>
            <w:vAlign w:val="bottom"/>
            <w:hideMark/>
          </w:tcPr>
          <w:p w14:paraId="78730833"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32,500</w:t>
            </w:r>
          </w:p>
        </w:tc>
        <w:tc>
          <w:tcPr>
            <w:tcW w:w="1127" w:type="dxa"/>
            <w:tcBorders>
              <w:top w:val="nil"/>
              <w:left w:val="nil"/>
              <w:bottom w:val="single" w:sz="4" w:space="0" w:color="auto"/>
              <w:right w:val="nil"/>
            </w:tcBorders>
            <w:shd w:val="clear" w:color="auto" w:fill="FDC600"/>
            <w:vAlign w:val="bottom"/>
            <w:hideMark/>
          </w:tcPr>
          <w:p w14:paraId="700E86F5"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43,767</w:t>
            </w:r>
          </w:p>
        </w:tc>
        <w:tc>
          <w:tcPr>
            <w:tcW w:w="1107" w:type="dxa"/>
            <w:tcBorders>
              <w:top w:val="nil"/>
              <w:left w:val="nil"/>
              <w:bottom w:val="single" w:sz="4" w:space="0" w:color="auto"/>
              <w:right w:val="nil"/>
            </w:tcBorders>
            <w:shd w:val="clear" w:color="000000" w:fill="FFFFFF"/>
            <w:noWrap/>
            <w:vAlign w:val="bottom"/>
            <w:hideMark/>
          </w:tcPr>
          <w:p w14:paraId="785C5DB6" w14:textId="77777777" w:rsidR="00B67E9C" w:rsidRPr="00FA21D0" w:rsidRDefault="00B67E9C" w:rsidP="00B67E9C">
            <w:pPr>
              <w:jc w:val="right"/>
              <w:rPr>
                <w:rFonts w:ascii="Arial" w:hAnsi="Arial" w:cs="Arial"/>
                <w:sz w:val="20"/>
                <w:lang w:eastAsia="en-AU"/>
              </w:rPr>
            </w:pPr>
            <w:r>
              <w:rPr>
                <w:rFonts w:ascii="Arial" w:hAnsi="Arial" w:cs="Arial"/>
                <w:sz w:val="20"/>
              </w:rPr>
              <w:t>(11,267)</w:t>
            </w:r>
          </w:p>
        </w:tc>
      </w:tr>
      <w:tr w:rsidR="00B67E9C" w:rsidRPr="00FA21D0" w14:paraId="459B4C81" w14:textId="77777777" w:rsidTr="00C93468">
        <w:trPr>
          <w:trHeight w:val="255"/>
        </w:trPr>
        <w:tc>
          <w:tcPr>
            <w:tcW w:w="3925" w:type="dxa"/>
            <w:tcBorders>
              <w:top w:val="nil"/>
              <w:left w:val="nil"/>
              <w:bottom w:val="nil"/>
              <w:right w:val="nil"/>
            </w:tcBorders>
            <w:shd w:val="clear" w:color="000000" w:fill="FFFFFF"/>
            <w:noWrap/>
            <w:vAlign w:val="bottom"/>
            <w:hideMark/>
          </w:tcPr>
          <w:p w14:paraId="0524A75F" w14:textId="77777777" w:rsidR="00B67E9C" w:rsidRPr="00FA21D0" w:rsidRDefault="00B67E9C" w:rsidP="00B67E9C">
            <w:pPr>
              <w:rPr>
                <w:rFonts w:ascii="Arial" w:hAnsi="Arial" w:cs="Arial"/>
                <w:b/>
                <w:bCs/>
                <w:sz w:val="20"/>
                <w:lang w:eastAsia="en-AU"/>
              </w:rPr>
            </w:pPr>
            <w:r w:rsidRPr="00FA21D0">
              <w:rPr>
                <w:rFonts w:ascii="Arial" w:hAnsi="Arial" w:cs="Arial"/>
                <w:b/>
                <w:bCs/>
                <w:sz w:val="20"/>
                <w:lang w:eastAsia="en-AU"/>
              </w:rPr>
              <w:t>Total non-current liabilities</w:t>
            </w:r>
          </w:p>
        </w:tc>
        <w:tc>
          <w:tcPr>
            <w:tcW w:w="814" w:type="dxa"/>
            <w:tcBorders>
              <w:top w:val="nil"/>
              <w:left w:val="nil"/>
              <w:bottom w:val="nil"/>
              <w:right w:val="nil"/>
            </w:tcBorders>
            <w:shd w:val="clear" w:color="000000" w:fill="FFFFFF"/>
            <w:noWrap/>
            <w:vAlign w:val="bottom"/>
            <w:hideMark/>
          </w:tcPr>
          <w:p w14:paraId="6A35931E" w14:textId="77777777" w:rsidR="00B67E9C" w:rsidRPr="00FA21D0" w:rsidRDefault="00B67E9C" w:rsidP="00B67E9C">
            <w:pPr>
              <w:jc w:val="center"/>
              <w:rPr>
                <w:rFonts w:ascii="Arial" w:hAnsi="Arial" w:cs="Arial"/>
                <w:b/>
                <w:bCs/>
                <w:sz w:val="20"/>
                <w:lang w:eastAsia="en-AU"/>
              </w:rPr>
            </w:pPr>
            <w:r w:rsidRPr="00FA21D0">
              <w:rPr>
                <w:rFonts w:ascii="Arial" w:hAnsi="Arial" w:cs="Arial"/>
                <w:b/>
                <w:bCs/>
                <w:sz w:val="20"/>
                <w:lang w:eastAsia="en-AU"/>
              </w:rPr>
              <w:t> </w:t>
            </w:r>
          </w:p>
        </w:tc>
        <w:tc>
          <w:tcPr>
            <w:tcW w:w="1127" w:type="dxa"/>
            <w:tcBorders>
              <w:top w:val="nil"/>
              <w:left w:val="nil"/>
              <w:bottom w:val="single" w:sz="4" w:space="0" w:color="auto"/>
              <w:right w:val="nil"/>
            </w:tcBorders>
            <w:shd w:val="clear" w:color="000000" w:fill="FFFFFF"/>
            <w:noWrap/>
            <w:vAlign w:val="bottom"/>
            <w:hideMark/>
          </w:tcPr>
          <w:p w14:paraId="2459DB2A" w14:textId="77777777" w:rsidR="00B67E9C" w:rsidRPr="00FA21D0" w:rsidRDefault="00B67E9C" w:rsidP="00B67E9C">
            <w:pPr>
              <w:jc w:val="right"/>
              <w:rPr>
                <w:rFonts w:ascii="Arial" w:hAnsi="Arial" w:cs="Arial"/>
                <w:b/>
                <w:bCs/>
                <w:sz w:val="20"/>
                <w:lang w:eastAsia="en-AU"/>
              </w:rPr>
            </w:pPr>
            <w:r w:rsidRPr="00FA21D0">
              <w:rPr>
                <w:rFonts w:ascii="Arial" w:hAnsi="Arial" w:cs="Arial"/>
                <w:b/>
                <w:bCs/>
                <w:sz w:val="20"/>
                <w:lang w:eastAsia="en-AU"/>
              </w:rPr>
              <w:t>34,514</w:t>
            </w:r>
          </w:p>
        </w:tc>
        <w:tc>
          <w:tcPr>
            <w:tcW w:w="1127" w:type="dxa"/>
            <w:tcBorders>
              <w:top w:val="nil"/>
              <w:left w:val="nil"/>
              <w:bottom w:val="single" w:sz="4" w:space="0" w:color="auto"/>
              <w:right w:val="nil"/>
            </w:tcBorders>
            <w:shd w:val="clear" w:color="auto" w:fill="FDC600"/>
            <w:vAlign w:val="bottom"/>
            <w:hideMark/>
          </w:tcPr>
          <w:p w14:paraId="26399800" w14:textId="77777777" w:rsidR="00B67E9C" w:rsidRPr="00FA21D0" w:rsidRDefault="00B67E9C" w:rsidP="00B67E9C">
            <w:pPr>
              <w:jc w:val="right"/>
              <w:rPr>
                <w:rFonts w:ascii="Arial" w:hAnsi="Arial" w:cs="Arial"/>
                <w:b/>
                <w:bCs/>
                <w:sz w:val="20"/>
                <w:lang w:eastAsia="en-AU"/>
              </w:rPr>
            </w:pPr>
            <w:r>
              <w:rPr>
                <w:rFonts w:ascii="Arial" w:hAnsi="Arial" w:cs="Arial"/>
                <w:b/>
                <w:bCs/>
                <w:sz w:val="20"/>
              </w:rPr>
              <w:t>45,870</w:t>
            </w:r>
          </w:p>
        </w:tc>
        <w:tc>
          <w:tcPr>
            <w:tcW w:w="1107" w:type="dxa"/>
            <w:tcBorders>
              <w:top w:val="nil"/>
              <w:left w:val="nil"/>
              <w:bottom w:val="single" w:sz="4" w:space="0" w:color="auto"/>
              <w:right w:val="nil"/>
            </w:tcBorders>
            <w:shd w:val="clear" w:color="000000" w:fill="FFFFFF"/>
            <w:noWrap/>
            <w:vAlign w:val="bottom"/>
            <w:hideMark/>
          </w:tcPr>
          <w:p w14:paraId="0A890541" w14:textId="77777777" w:rsidR="00B67E9C" w:rsidRPr="00FA21D0" w:rsidRDefault="00B67E9C" w:rsidP="00B67E9C">
            <w:pPr>
              <w:jc w:val="right"/>
              <w:rPr>
                <w:rFonts w:ascii="Arial" w:hAnsi="Arial" w:cs="Arial"/>
                <w:sz w:val="20"/>
                <w:lang w:eastAsia="en-AU"/>
              </w:rPr>
            </w:pPr>
            <w:r>
              <w:rPr>
                <w:rFonts w:ascii="Arial" w:hAnsi="Arial" w:cs="Arial"/>
                <w:sz w:val="20"/>
              </w:rPr>
              <w:t>(11,356)</w:t>
            </w:r>
          </w:p>
        </w:tc>
      </w:tr>
      <w:tr w:rsidR="00B67E9C" w:rsidRPr="00FA21D0" w14:paraId="1BE6820A" w14:textId="77777777" w:rsidTr="00C93468">
        <w:trPr>
          <w:trHeight w:val="255"/>
        </w:trPr>
        <w:tc>
          <w:tcPr>
            <w:tcW w:w="3925" w:type="dxa"/>
            <w:tcBorders>
              <w:top w:val="nil"/>
              <w:left w:val="nil"/>
              <w:bottom w:val="nil"/>
              <w:right w:val="nil"/>
            </w:tcBorders>
            <w:shd w:val="clear" w:color="000000" w:fill="FFFFFF"/>
            <w:noWrap/>
            <w:vAlign w:val="bottom"/>
            <w:hideMark/>
          </w:tcPr>
          <w:p w14:paraId="71D2CC0C" w14:textId="77777777" w:rsidR="00B67E9C" w:rsidRPr="00FA21D0" w:rsidRDefault="00B67E9C" w:rsidP="00B67E9C">
            <w:pPr>
              <w:rPr>
                <w:rFonts w:ascii="Arial" w:hAnsi="Arial" w:cs="Arial"/>
                <w:b/>
                <w:bCs/>
                <w:sz w:val="20"/>
                <w:lang w:eastAsia="en-AU"/>
              </w:rPr>
            </w:pPr>
            <w:r w:rsidRPr="00FA21D0">
              <w:rPr>
                <w:rFonts w:ascii="Arial" w:hAnsi="Arial" w:cs="Arial"/>
                <w:b/>
                <w:bCs/>
                <w:sz w:val="20"/>
                <w:lang w:eastAsia="en-AU"/>
              </w:rPr>
              <w:t>Total liabilities</w:t>
            </w:r>
          </w:p>
        </w:tc>
        <w:tc>
          <w:tcPr>
            <w:tcW w:w="814" w:type="dxa"/>
            <w:tcBorders>
              <w:top w:val="nil"/>
              <w:left w:val="nil"/>
              <w:bottom w:val="nil"/>
              <w:right w:val="nil"/>
            </w:tcBorders>
            <w:shd w:val="clear" w:color="000000" w:fill="FFFFFF"/>
            <w:noWrap/>
            <w:vAlign w:val="bottom"/>
            <w:hideMark/>
          </w:tcPr>
          <w:p w14:paraId="3EEAEABC" w14:textId="77777777" w:rsidR="00B67E9C" w:rsidRPr="00FA21D0" w:rsidRDefault="00B67E9C" w:rsidP="00B67E9C">
            <w:pPr>
              <w:jc w:val="center"/>
              <w:rPr>
                <w:rFonts w:ascii="Arial" w:hAnsi="Arial" w:cs="Arial"/>
                <w:b/>
                <w:bCs/>
                <w:sz w:val="20"/>
                <w:lang w:eastAsia="en-AU"/>
              </w:rPr>
            </w:pPr>
            <w:r w:rsidRPr="00FA21D0">
              <w:rPr>
                <w:rFonts w:ascii="Arial" w:hAnsi="Arial" w:cs="Arial"/>
                <w:b/>
                <w:bCs/>
                <w:sz w:val="20"/>
                <w:lang w:eastAsia="en-AU"/>
              </w:rPr>
              <w:t> </w:t>
            </w:r>
          </w:p>
        </w:tc>
        <w:tc>
          <w:tcPr>
            <w:tcW w:w="1127" w:type="dxa"/>
            <w:tcBorders>
              <w:top w:val="nil"/>
              <w:left w:val="nil"/>
              <w:bottom w:val="single" w:sz="4" w:space="0" w:color="auto"/>
              <w:right w:val="nil"/>
            </w:tcBorders>
            <w:shd w:val="clear" w:color="000000" w:fill="FFFFFF"/>
            <w:noWrap/>
            <w:vAlign w:val="bottom"/>
            <w:hideMark/>
          </w:tcPr>
          <w:p w14:paraId="553C0A3C" w14:textId="77777777" w:rsidR="00B67E9C" w:rsidRPr="00FA21D0" w:rsidRDefault="00B67E9C" w:rsidP="00B67E9C">
            <w:pPr>
              <w:jc w:val="right"/>
              <w:rPr>
                <w:rFonts w:ascii="Arial" w:hAnsi="Arial" w:cs="Arial"/>
                <w:b/>
                <w:bCs/>
                <w:sz w:val="20"/>
                <w:lang w:eastAsia="en-AU"/>
              </w:rPr>
            </w:pPr>
            <w:r w:rsidRPr="00FA21D0">
              <w:rPr>
                <w:rFonts w:ascii="Arial" w:hAnsi="Arial" w:cs="Arial"/>
                <w:b/>
                <w:bCs/>
                <w:sz w:val="20"/>
                <w:lang w:eastAsia="en-AU"/>
              </w:rPr>
              <w:t>68,011</w:t>
            </w:r>
          </w:p>
        </w:tc>
        <w:tc>
          <w:tcPr>
            <w:tcW w:w="1127" w:type="dxa"/>
            <w:tcBorders>
              <w:top w:val="nil"/>
              <w:left w:val="nil"/>
              <w:bottom w:val="single" w:sz="4" w:space="0" w:color="auto"/>
              <w:right w:val="nil"/>
            </w:tcBorders>
            <w:shd w:val="clear" w:color="auto" w:fill="FDC600"/>
            <w:vAlign w:val="bottom"/>
            <w:hideMark/>
          </w:tcPr>
          <w:p w14:paraId="7B6174C3" w14:textId="77777777" w:rsidR="00B67E9C" w:rsidRPr="00FA21D0" w:rsidRDefault="00B67E9C" w:rsidP="00B67E9C">
            <w:pPr>
              <w:jc w:val="right"/>
              <w:rPr>
                <w:rFonts w:ascii="Arial" w:hAnsi="Arial" w:cs="Arial"/>
                <w:b/>
                <w:bCs/>
                <w:sz w:val="20"/>
                <w:lang w:eastAsia="en-AU"/>
              </w:rPr>
            </w:pPr>
            <w:r>
              <w:rPr>
                <w:rFonts w:ascii="Arial" w:hAnsi="Arial" w:cs="Arial"/>
                <w:b/>
                <w:bCs/>
                <w:sz w:val="20"/>
              </w:rPr>
              <w:t>81,461</w:t>
            </w:r>
          </w:p>
        </w:tc>
        <w:tc>
          <w:tcPr>
            <w:tcW w:w="1107" w:type="dxa"/>
            <w:tcBorders>
              <w:top w:val="nil"/>
              <w:left w:val="nil"/>
              <w:bottom w:val="single" w:sz="4" w:space="0" w:color="auto"/>
              <w:right w:val="nil"/>
            </w:tcBorders>
            <w:shd w:val="clear" w:color="000000" w:fill="FFFFFF"/>
            <w:noWrap/>
            <w:vAlign w:val="bottom"/>
            <w:hideMark/>
          </w:tcPr>
          <w:p w14:paraId="64C95C4A" w14:textId="77777777" w:rsidR="00B67E9C" w:rsidRPr="00FA21D0" w:rsidRDefault="00B67E9C" w:rsidP="00B67E9C">
            <w:pPr>
              <w:jc w:val="right"/>
              <w:rPr>
                <w:rFonts w:ascii="Arial" w:hAnsi="Arial" w:cs="Arial"/>
                <w:sz w:val="20"/>
                <w:lang w:eastAsia="en-AU"/>
              </w:rPr>
            </w:pPr>
            <w:r>
              <w:rPr>
                <w:rFonts w:ascii="Arial" w:hAnsi="Arial" w:cs="Arial"/>
                <w:sz w:val="20"/>
              </w:rPr>
              <w:t>(13,450)</w:t>
            </w:r>
          </w:p>
        </w:tc>
      </w:tr>
      <w:tr w:rsidR="00B67E9C" w:rsidRPr="00FA21D0" w14:paraId="1A6F8370" w14:textId="77777777" w:rsidTr="00C93468">
        <w:trPr>
          <w:trHeight w:val="255"/>
        </w:trPr>
        <w:tc>
          <w:tcPr>
            <w:tcW w:w="3925" w:type="dxa"/>
            <w:tcBorders>
              <w:top w:val="nil"/>
              <w:left w:val="nil"/>
              <w:bottom w:val="nil"/>
              <w:right w:val="nil"/>
            </w:tcBorders>
            <w:shd w:val="clear" w:color="000000" w:fill="FFFFFF"/>
            <w:noWrap/>
            <w:vAlign w:val="bottom"/>
            <w:hideMark/>
          </w:tcPr>
          <w:p w14:paraId="75177679" w14:textId="77777777" w:rsidR="00B67E9C" w:rsidRPr="00FA21D0" w:rsidRDefault="00B67E9C" w:rsidP="00B67E9C">
            <w:pPr>
              <w:rPr>
                <w:rFonts w:ascii="Arial" w:hAnsi="Arial" w:cs="Arial"/>
                <w:b/>
                <w:bCs/>
                <w:sz w:val="20"/>
                <w:lang w:eastAsia="en-AU"/>
              </w:rPr>
            </w:pPr>
            <w:r w:rsidRPr="00FA21D0">
              <w:rPr>
                <w:rFonts w:ascii="Arial" w:hAnsi="Arial" w:cs="Arial"/>
                <w:b/>
                <w:bCs/>
                <w:sz w:val="20"/>
                <w:lang w:eastAsia="en-AU"/>
              </w:rPr>
              <w:t>Net assets</w:t>
            </w:r>
          </w:p>
        </w:tc>
        <w:tc>
          <w:tcPr>
            <w:tcW w:w="814" w:type="dxa"/>
            <w:tcBorders>
              <w:top w:val="nil"/>
              <w:left w:val="nil"/>
              <w:bottom w:val="nil"/>
              <w:right w:val="nil"/>
            </w:tcBorders>
            <w:shd w:val="clear" w:color="000000" w:fill="FFFFFF"/>
            <w:noWrap/>
            <w:vAlign w:val="bottom"/>
            <w:hideMark/>
          </w:tcPr>
          <w:p w14:paraId="2028ECAE" w14:textId="77777777" w:rsidR="00B67E9C" w:rsidRPr="00FA21D0" w:rsidRDefault="00B67E9C" w:rsidP="00B67E9C">
            <w:pPr>
              <w:jc w:val="cente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000000" w:fill="FFFFFF"/>
            <w:noWrap/>
            <w:vAlign w:val="bottom"/>
            <w:hideMark/>
          </w:tcPr>
          <w:p w14:paraId="5D0C9844" w14:textId="77777777" w:rsidR="00B67E9C" w:rsidRPr="00FA21D0" w:rsidRDefault="00B67E9C" w:rsidP="00B67E9C">
            <w:pPr>
              <w:jc w:val="right"/>
              <w:rPr>
                <w:rFonts w:ascii="Arial" w:hAnsi="Arial" w:cs="Arial"/>
                <w:b/>
                <w:bCs/>
                <w:sz w:val="20"/>
                <w:lang w:eastAsia="en-AU"/>
              </w:rPr>
            </w:pPr>
            <w:r w:rsidRPr="00FA21D0">
              <w:rPr>
                <w:rFonts w:ascii="Arial" w:hAnsi="Arial" w:cs="Arial"/>
                <w:b/>
                <w:bCs/>
                <w:sz w:val="20"/>
                <w:lang w:eastAsia="en-AU"/>
              </w:rPr>
              <w:t>1,576,791</w:t>
            </w:r>
          </w:p>
        </w:tc>
        <w:tc>
          <w:tcPr>
            <w:tcW w:w="1127" w:type="dxa"/>
            <w:tcBorders>
              <w:top w:val="nil"/>
              <w:left w:val="nil"/>
              <w:bottom w:val="nil"/>
              <w:right w:val="nil"/>
            </w:tcBorders>
            <w:shd w:val="clear" w:color="auto" w:fill="FDC600"/>
            <w:vAlign w:val="bottom"/>
            <w:hideMark/>
          </w:tcPr>
          <w:p w14:paraId="473A465D" w14:textId="77777777" w:rsidR="00B67E9C" w:rsidRPr="00FA21D0" w:rsidRDefault="00B67E9C" w:rsidP="00B67E9C">
            <w:pPr>
              <w:jc w:val="right"/>
              <w:rPr>
                <w:rFonts w:ascii="Arial" w:hAnsi="Arial" w:cs="Arial"/>
                <w:b/>
                <w:bCs/>
                <w:sz w:val="20"/>
                <w:lang w:eastAsia="en-AU"/>
              </w:rPr>
            </w:pPr>
            <w:r>
              <w:rPr>
                <w:rFonts w:ascii="Arial" w:hAnsi="Arial" w:cs="Arial"/>
                <w:b/>
                <w:bCs/>
                <w:sz w:val="20"/>
              </w:rPr>
              <w:t>1,583,954</w:t>
            </w:r>
          </w:p>
        </w:tc>
        <w:tc>
          <w:tcPr>
            <w:tcW w:w="1107" w:type="dxa"/>
            <w:tcBorders>
              <w:top w:val="nil"/>
              <w:left w:val="nil"/>
              <w:bottom w:val="nil"/>
              <w:right w:val="nil"/>
            </w:tcBorders>
            <w:shd w:val="clear" w:color="000000" w:fill="FFFFFF"/>
            <w:noWrap/>
            <w:vAlign w:val="bottom"/>
            <w:hideMark/>
          </w:tcPr>
          <w:p w14:paraId="21AA3993" w14:textId="77777777" w:rsidR="00B67E9C" w:rsidRPr="00FA21D0" w:rsidRDefault="00B67E9C" w:rsidP="00B67E9C">
            <w:pPr>
              <w:jc w:val="right"/>
              <w:rPr>
                <w:rFonts w:ascii="Arial" w:hAnsi="Arial" w:cs="Arial"/>
                <w:sz w:val="20"/>
                <w:lang w:eastAsia="en-AU"/>
              </w:rPr>
            </w:pPr>
            <w:r>
              <w:rPr>
                <w:rFonts w:ascii="Arial" w:hAnsi="Arial" w:cs="Arial"/>
                <w:sz w:val="20"/>
              </w:rPr>
              <w:t>7,163</w:t>
            </w:r>
          </w:p>
        </w:tc>
      </w:tr>
      <w:tr w:rsidR="00B67E9C" w:rsidRPr="00FA21D0" w14:paraId="33A8AD88" w14:textId="77777777" w:rsidTr="00C93468">
        <w:trPr>
          <w:trHeight w:val="255"/>
        </w:trPr>
        <w:tc>
          <w:tcPr>
            <w:tcW w:w="3925" w:type="dxa"/>
            <w:tcBorders>
              <w:top w:val="nil"/>
              <w:left w:val="nil"/>
              <w:bottom w:val="nil"/>
              <w:right w:val="nil"/>
            </w:tcBorders>
            <w:shd w:val="clear" w:color="000000" w:fill="FFFFFF"/>
            <w:noWrap/>
            <w:vAlign w:val="bottom"/>
            <w:hideMark/>
          </w:tcPr>
          <w:p w14:paraId="43121AA8"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 </w:t>
            </w:r>
          </w:p>
        </w:tc>
        <w:tc>
          <w:tcPr>
            <w:tcW w:w="814" w:type="dxa"/>
            <w:tcBorders>
              <w:top w:val="nil"/>
              <w:left w:val="nil"/>
              <w:bottom w:val="nil"/>
              <w:right w:val="nil"/>
            </w:tcBorders>
            <w:shd w:val="clear" w:color="000000" w:fill="FFFFFF"/>
            <w:noWrap/>
            <w:vAlign w:val="bottom"/>
            <w:hideMark/>
          </w:tcPr>
          <w:p w14:paraId="28957700" w14:textId="77777777" w:rsidR="00B67E9C" w:rsidRPr="00FA21D0" w:rsidRDefault="00B67E9C" w:rsidP="00B67E9C">
            <w:pPr>
              <w:jc w:val="cente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000000" w:fill="FFFFFF"/>
            <w:noWrap/>
            <w:vAlign w:val="bottom"/>
            <w:hideMark/>
          </w:tcPr>
          <w:p w14:paraId="0902F7EC"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auto" w:fill="FDC600"/>
            <w:vAlign w:val="bottom"/>
            <w:hideMark/>
          </w:tcPr>
          <w:p w14:paraId="51EDBFB2" w14:textId="77777777" w:rsidR="00B67E9C" w:rsidRPr="00FA21D0" w:rsidRDefault="00B67E9C" w:rsidP="00B67E9C">
            <w:pPr>
              <w:jc w:val="right"/>
              <w:rPr>
                <w:rFonts w:ascii="Arial" w:hAnsi="Arial" w:cs="Arial"/>
                <w:sz w:val="20"/>
                <w:lang w:eastAsia="en-AU"/>
              </w:rPr>
            </w:pPr>
            <w:r>
              <w:rPr>
                <w:rFonts w:ascii="Arial" w:hAnsi="Arial" w:cs="Arial"/>
                <w:sz w:val="20"/>
              </w:rPr>
              <w:t> </w:t>
            </w:r>
          </w:p>
        </w:tc>
        <w:tc>
          <w:tcPr>
            <w:tcW w:w="1107" w:type="dxa"/>
            <w:tcBorders>
              <w:top w:val="nil"/>
              <w:left w:val="nil"/>
              <w:bottom w:val="nil"/>
              <w:right w:val="nil"/>
            </w:tcBorders>
            <w:shd w:val="clear" w:color="000000" w:fill="FFFFFF"/>
            <w:noWrap/>
            <w:vAlign w:val="bottom"/>
            <w:hideMark/>
          </w:tcPr>
          <w:p w14:paraId="28DFFAE3" w14:textId="77777777" w:rsidR="00B67E9C" w:rsidRPr="00FA21D0" w:rsidRDefault="00B67E9C" w:rsidP="00B67E9C">
            <w:pPr>
              <w:rPr>
                <w:rFonts w:ascii="Arial" w:hAnsi="Arial" w:cs="Arial"/>
                <w:sz w:val="20"/>
                <w:lang w:eastAsia="en-AU"/>
              </w:rPr>
            </w:pPr>
            <w:r>
              <w:rPr>
                <w:rFonts w:ascii="Arial" w:hAnsi="Arial" w:cs="Arial"/>
                <w:sz w:val="20"/>
              </w:rPr>
              <w:t> </w:t>
            </w:r>
          </w:p>
        </w:tc>
      </w:tr>
      <w:tr w:rsidR="00B67E9C" w:rsidRPr="00FA21D0" w14:paraId="3D11DA26" w14:textId="77777777" w:rsidTr="00C93468">
        <w:trPr>
          <w:trHeight w:val="255"/>
        </w:trPr>
        <w:tc>
          <w:tcPr>
            <w:tcW w:w="3925" w:type="dxa"/>
            <w:tcBorders>
              <w:top w:val="nil"/>
              <w:left w:val="nil"/>
              <w:bottom w:val="nil"/>
              <w:right w:val="nil"/>
            </w:tcBorders>
            <w:shd w:val="clear" w:color="000000" w:fill="FFFFFF"/>
            <w:noWrap/>
            <w:vAlign w:val="bottom"/>
            <w:hideMark/>
          </w:tcPr>
          <w:p w14:paraId="691616CA" w14:textId="77777777" w:rsidR="00B67E9C" w:rsidRPr="00FA21D0" w:rsidRDefault="00B67E9C" w:rsidP="00B67E9C">
            <w:pPr>
              <w:rPr>
                <w:rFonts w:ascii="Arial" w:hAnsi="Arial" w:cs="Arial"/>
                <w:b/>
                <w:bCs/>
                <w:sz w:val="20"/>
                <w:lang w:eastAsia="en-AU"/>
              </w:rPr>
            </w:pPr>
            <w:r w:rsidRPr="00FA21D0">
              <w:rPr>
                <w:rFonts w:ascii="Arial" w:hAnsi="Arial" w:cs="Arial"/>
                <w:b/>
                <w:bCs/>
                <w:sz w:val="20"/>
                <w:lang w:eastAsia="en-AU"/>
              </w:rPr>
              <w:t>Equity</w:t>
            </w:r>
          </w:p>
        </w:tc>
        <w:tc>
          <w:tcPr>
            <w:tcW w:w="814" w:type="dxa"/>
            <w:tcBorders>
              <w:top w:val="nil"/>
              <w:left w:val="nil"/>
              <w:bottom w:val="nil"/>
              <w:right w:val="nil"/>
            </w:tcBorders>
            <w:shd w:val="clear" w:color="000000" w:fill="FFFFFF"/>
            <w:noWrap/>
            <w:vAlign w:val="bottom"/>
            <w:hideMark/>
          </w:tcPr>
          <w:p w14:paraId="0F75422A" w14:textId="081D1E03" w:rsidR="00B67E9C" w:rsidRPr="00FA21D0" w:rsidRDefault="00B67E9C" w:rsidP="00B67E9C">
            <w:pPr>
              <w:jc w:val="center"/>
              <w:rPr>
                <w:rFonts w:ascii="Arial" w:hAnsi="Arial" w:cs="Arial"/>
                <w:sz w:val="20"/>
                <w:lang w:eastAsia="en-AU"/>
              </w:rPr>
            </w:pPr>
          </w:p>
        </w:tc>
        <w:tc>
          <w:tcPr>
            <w:tcW w:w="1127" w:type="dxa"/>
            <w:tcBorders>
              <w:top w:val="nil"/>
              <w:left w:val="nil"/>
              <w:bottom w:val="nil"/>
              <w:right w:val="nil"/>
            </w:tcBorders>
            <w:shd w:val="clear" w:color="000000" w:fill="FFFFFF"/>
            <w:noWrap/>
            <w:vAlign w:val="bottom"/>
            <w:hideMark/>
          </w:tcPr>
          <w:p w14:paraId="207805A0"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auto" w:fill="FDC600"/>
            <w:vAlign w:val="bottom"/>
            <w:hideMark/>
          </w:tcPr>
          <w:p w14:paraId="377C7FBA" w14:textId="77777777" w:rsidR="00B67E9C" w:rsidRPr="00FA21D0" w:rsidRDefault="00B67E9C" w:rsidP="00B67E9C">
            <w:pPr>
              <w:jc w:val="right"/>
              <w:rPr>
                <w:rFonts w:ascii="Arial" w:hAnsi="Arial" w:cs="Arial"/>
                <w:sz w:val="20"/>
                <w:lang w:eastAsia="en-AU"/>
              </w:rPr>
            </w:pPr>
            <w:r>
              <w:rPr>
                <w:rFonts w:ascii="Arial" w:hAnsi="Arial" w:cs="Arial"/>
                <w:sz w:val="20"/>
              </w:rPr>
              <w:t> </w:t>
            </w:r>
          </w:p>
        </w:tc>
        <w:tc>
          <w:tcPr>
            <w:tcW w:w="1107" w:type="dxa"/>
            <w:tcBorders>
              <w:top w:val="nil"/>
              <w:left w:val="nil"/>
              <w:bottom w:val="nil"/>
              <w:right w:val="nil"/>
            </w:tcBorders>
            <w:shd w:val="clear" w:color="000000" w:fill="FFFFFF"/>
            <w:noWrap/>
            <w:vAlign w:val="bottom"/>
            <w:hideMark/>
          </w:tcPr>
          <w:p w14:paraId="3E3CC9AD" w14:textId="77777777" w:rsidR="00B67E9C" w:rsidRPr="00FA21D0" w:rsidRDefault="00B67E9C" w:rsidP="00B67E9C">
            <w:pPr>
              <w:rPr>
                <w:rFonts w:ascii="Arial" w:hAnsi="Arial" w:cs="Arial"/>
                <w:sz w:val="20"/>
                <w:lang w:eastAsia="en-AU"/>
              </w:rPr>
            </w:pPr>
            <w:r>
              <w:rPr>
                <w:rFonts w:ascii="Arial" w:hAnsi="Arial" w:cs="Arial"/>
                <w:sz w:val="20"/>
              </w:rPr>
              <w:t> </w:t>
            </w:r>
          </w:p>
        </w:tc>
      </w:tr>
      <w:tr w:rsidR="00B67E9C" w:rsidRPr="00FA21D0" w14:paraId="6A02D4B0" w14:textId="77777777" w:rsidTr="00C93468">
        <w:trPr>
          <w:trHeight w:val="255"/>
        </w:trPr>
        <w:tc>
          <w:tcPr>
            <w:tcW w:w="3925" w:type="dxa"/>
            <w:tcBorders>
              <w:top w:val="nil"/>
              <w:left w:val="nil"/>
              <w:bottom w:val="nil"/>
              <w:right w:val="nil"/>
            </w:tcBorders>
            <w:shd w:val="clear" w:color="000000" w:fill="FFFFFF"/>
            <w:noWrap/>
            <w:vAlign w:val="bottom"/>
            <w:hideMark/>
          </w:tcPr>
          <w:p w14:paraId="70EAB7A6"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Accumulated surplus</w:t>
            </w:r>
          </w:p>
        </w:tc>
        <w:tc>
          <w:tcPr>
            <w:tcW w:w="814" w:type="dxa"/>
            <w:tcBorders>
              <w:top w:val="nil"/>
              <w:left w:val="nil"/>
              <w:bottom w:val="nil"/>
              <w:right w:val="nil"/>
            </w:tcBorders>
            <w:shd w:val="clear" w:color="000000" w:fill="FFFFFF"/>
            <w:noWrap/>
            <w:vAlign w:val="bottom"/>
            <w:hideMark/>
          </w:tcPr>
          <w:p w14:paraId="77943EF5" w14:textId="77777777" w:rsidR="00B67E9C" w:rsidRPr="00FA21D0" w:rsidRDefault="00B67E9C" w:rsidP="00B67E9C">
            <w:pPr>
              <w:jc w:val="cente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nil"/>
              <w:right w:val="nil"/>
            </w:tcBorders>
            <w:shd w:val="clear" w:color="000000" w:fill="FFFFFF"/>
            <w:noWrap/>
            <w:vAlign w:val="bottom"/>
            <w:hideMark/>
          </w:tcPr>
          <w:p w14:paraId="0D402D53"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590,534</w:t>
            </w:r>
          </w:p>
        </w:tc>
        <w:tc>
          <w:tcPr>
            <w:tcW w:w="1127" w:type="dxa"/>
            <w:tcBorders>
              <w:top w:val="nil"/>
              <w:left w:val="nil"/>
              <w:bottom w:val="nil"/>
              <w:right w:val="nil"/>
            </w:tcBorders>
            <w:shd w:val="clear" w:color="auto" w:fill="FDC600"/>
            <w:vAlign w:val="bottom"/>
            <w:hideMark/>
          </w:tcPr>
          <w:p w14:paraId="7217876A"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602,697</w:t>
            </w:r>
          </w:p>
        </w:tc>
        <w:tc>
          <w:tcPr>
            <w:tcW w:w="1107" w:type="dxa"/>
            <w:tcBorders>
              <w:top w:val="nil"/>
              <w:left w:val="nil"/>
              <w:bottom w:val="nil"/>
              <w:right w:val="nil"/>
            </w:tcBorders>
            <w:shd w:val="clear" w:color="000000" w:fill="FFFFFF"/>
            <w:noWrap/>
            <w:vAlign w:val="bottom"/>
            <w:hideMark/>
          </w:tcPr>
          <w:p w14:paraId="0BB2EB8A" w14:textId="77777777" w:rsidR="00B67E9C" w:rsidRPr="00FA21D0" w:rsidRDefault="00B67E9C" w:rsidP="00B67E9C">
            <w:pPr>
              <w:jc w:val="right"/>
              <w:rPr>
                <w:rFonts w:ascii="Arial" w:hAnsi="Arial" w:cs="Arial"/>
                <w:sz w:val="20"/>
                <w:lang w:eastAsia="en-AU"/>
              </w:rPr>
            </w:pPr>
            <w:r>
              <w:rPr>
                <w:rFonts w:ascii="Arial" w:hAnsi="Arial" w:cs="Arial"/>
                <w:sz w:val="20"/>
              </w:rPr>
              <w:t>12,163</w:t>
            </w:r>
          </w:p>
        </w:tc>
      </w:tr>
      <w:tr w:rsidR="00B67E9C" w:rsidRPr="00FA21D0" w14:paraId="7D5BC0DF" w14:textId="77777777" w:rsidTr="00C93468">
        <w:trPr>
          <w:trHeight w:val="255"/>
        </w:trPr>
        <w:tc>
          <w:tcPr>
            <w:tcW w:w="3925" w:type="dxa"/>
            <w:tcBorders>
              <w:top w:val="nil"/>
              <w:left w:val="nil"/>
              <w:bottom w:val="nil"/>
              <w:right w:val="nil"/>
            </w:tcBorders>
            <w:shd w:val="clear" w:color="000000" w:fill="FFFFFF"/>
            <w:noWrap/>
            <w:vAlign w:val="bottom"/>
            <w:hideMark/>
          </w:tcPr>
          <w:p w14:paraId="09A64FB0"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Reserves</w:t>
            </w:r>
          </w:p>
        </w:tc>
        <w:tc>
          <w:tcPr>
            <w:tcW w:w="814" w:type="dxa"/>
            <w:tcBorders>
              <w:top w:val="nil"/>
              <w:left w:val="nil"/>
              <w:bottom w:val="nil"/>
              <w:right w:val="nil"/>
            </w:tcBorders>
            <w:shd w:val="clear" w:color="000000" w:fill="FFFFFF"/>
            <w:noWrap/>
            <w:vAlign w:val="bottom"/>
            <w:hideMark/>
          </w:tcPr>
          <w:p w14:paraId="4C4BCE0E" w14:textId="77777777" w:rsidR="00B67E9C" w:rsidRPr="00FA21D0" w:rsidRDefault="00B67E9C" w:rsidP="00B67E9C">
            <w:pPr>
              <w:jc w:val="cente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single" w:sz="4" w:space="0" w:color="auto"/>
              <w:right w:val="nil"/>
            </w:tcBorders>
            <w:shd w:val="clear" w:color="000000" w:fill="FFFFFF"/>
            <w:noWrap/>
            <w:vAlign w:val="bottom"/>
            <w:hideMark/>
          </w:tcPr>
          <w:p w14:paraId="132CD4FE"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986,257</w:t>
            </w:r>
          </w:p>
        </w:tc>
        <w:tc>
          <w:tcPr>
            <w:tcW w:w="1127" w:type="dxa"/>
            <w:tcBorders>
              <w:top w:val="nil"/>
              <w:left w:val="nil"/>
              <w:bottom w:val="single" w:sz="4" w:space="0" w:color="auto"/>
              <w:right w:val="nil"/>
            </w:tcBorders>
            <w:shd w:val="clear" w:color="auto" w:fill="FDC600"/>
            <w:vAlign w:val="bottom"/>
            <w:hideMark/>
          </w:tcPr>
          <w:p w14:paraId="39F3C8F3" w14:textId="77777777" w:rsidR="00B67E9C" w:rsidRPr="00C60C3C" w:rsidRDefault="00B67E9C" w:rsidP="00B67E9C">
            <w:pPr>
              <w:jc w:val="right"/>
              <w:rPr>
                <w:rFonts w:ascii="Arial" w:hAnsi="Arial" w:cs="Arial"/>
                <w:b/>
                <w:sz w:val="20"/>
                <w:lang w:eastAsia="en-AU"/>
              </w:rPr>
            </w:pPr>
            <w:r w:rsidRPr="00C60C3C">
              <w:rPr>
                <w:rFonts w:ascii="Arial" w:hAnsi="Arial" w:cs="Arial"/>
                <w:b/>
                <w:sz w:val="20"/>
              </w:rPr>
              <w:t>981,257</w:t>
            </w:r>
          </w:p>
        </w:tc>
        <w:tc>
          <w:tcPr>
            <w:tcW w:w="1107" w:type="dxa"/>
            <w:tcBorders>
              <w:top w:val="nil"/>
              <w:left w:val="nil"/>
              <w:bottom w:val="single" w:sz="4" w:space="0" w:color="auto"/>
              <w:right w:val="nil"/>
            </w:tcBorders>
            <w:shd w:val="clear" w:color="000000" w:fill="FFFFFF"/>
            <w:noWrap/>
            <w:vAlign w:val="bottom"/>
            <w:hideMark/>
          </w:tcPr>
          <w:p w14:paraId="5870E05A" w14:textId="77777777" w:rsidR="00B67E9C" w:rsidRPr="00FA21D0" w:rsidRDefault="00B67E9C" w:rsidP="00B67E9C">
            <w:pPr>
              <w:jc w:val="right"/>
              <w:rPr>
                <w:rFonts w:ascii="Arial" w:hAnsi="Arial" w:cs="Arial"/>
                <w:sz w:val="20"/>
                <w:lang w:eastAsia="en-AU"/>
              </w:rPr>
            </w:pPr>
            <w:r>
              <w:rPr>
                <w:rFonts w:ascii="Arial" w:hAnsi="Arial" w:cs="Arial"/>
                <w:sz w:val="20"/>
              </w:rPr>
              <w:t>(5,000)</w:t>
            </w:r>
          </w:p>
        </w:tc>
      </w:tr>
      <w:tr w:rsidR="00B67E9C" w:rsidRPr="00FA21D0" w14:paraId="4873C0F0" w14:textId="77777777" w:rsidTr="00C93468">
        <w:trPr>
          <w:trHeight w:val="255"/>
        </w:trPr>
        <w:tc>
          <w:tcPr>
            <w:tcW w:w="3925" w:type="dxa"/>
            <w:tcBorders>
              <w:top w:val="nil"/>
              <w:left w:val="nil"/>
              <w:bottom w:val="single" w:sz="4" w:space="0" w:color="auto"/>
              <w:right w:val="nil"/>
            </w:tcBorders>
            <w:shd w:val="clear" w:color="000000" w:fill="FFFFFF"/>
            <w:noWrap/>
            <w:vAlign w:val="bottom"/>
            <w:hideMark/>
          </w:tcPr>
          <w:p w14:paraId="44032598" w14:textId="77777777" w:rsidR="00B67E9C" w:rsidRPr="00FA21D0" w:rsidRDefault="00B67E9C" w:rsidP="00B67E9C">
            <w:pPr>
              <w:rPr>
                <w:rFonts w:ascii="Arial" w:hAnsi="Arial" w:cs="Arial"/>
                <w:b/>
                <w:bCs/>
                <w:sz w:val="20"/>
                <w:lang w:eastAsia="en-AU"/>
              </w:rPr>
            </w:pPr>
            <w:r w:rsidRPr="00FA21D0">
              <w:rPr>
                <w:rFonts w:ascii="Arial" w:hAnsi="Arial" w:cs="Arial"/>
                <w:b/>
                <w:bCs/>
                <w:sz w:val="20"/>
                <w:lang w:eastAsia="en-AU"/>
              </w:rPr>
              <w:t>Total equity</w:t>
            </w:r>
          </w:p>
        </w:tc>
        <w:tc>
          <w:tcPr>
            <w:tcW w:w="814" w:type="dxa"/>
            <w:tcBorders>
              <w:top w:val="nil"/>
              <w:left w:val="nil"/>
              <w:bottom w:val="single" w:sz="4" w:space="0" w:color="auto"/>
              <w:right w:val="nil"/>
            </w:tcBorders>
            <w:shd w:val="clear" w:color="000000" w:fill="FFFFFF"/>
            <w:noWrap/>
            <w:vAlign w:val="bottom"/>
            <w:hideMark/>
          </w:tcPr>
          <w:p w14:paraId="47C6185A" w14:textId="77777777" w:rsidR="00B67E9C" w:rsidRPr="00FA21D0" w:rsidRDefault="00B67E9C" w:rsidP="00B67E9C">
            <w:pPr>
              <w:jc w:val="center"/>
              <w:rPr>
                <w:rFonts w:ascii="Arial" w:hAnsi="Arial" w:cs="Arial"/>
                <w:sz w:val="20"/>
                <w:lang w:eastAsia="en-AU"/>
              </w:rPr>
            </w:pPr>
            <w:r w:rsidRPr="00FA21D0">
              <w:rPr>
                <w:rFonts w:ascii="Arial" w:hAnsi="Arial" w:cs="Arial"/>
                <w:sz w:val="20"/>
                <w:lang w:eastAsia="en-AU"/>
              </w:rPr>
              <w:t> </w:t>
            </w:r>
          </w:p>
        </w:tc>
        <w:tc>
          <w:tcPr>
            <w:tcW w:w="1127" w:type="dxa"/>
            <w:tcBorders>
              <w:top w:val="nil"/>
              <w:left w:val="nil"/>
              <w:bottom w:val="single" w:sz="4" w:space="0" w:color="auto"/>
              <w:right w:val="nil"/>
            </w:tcBorders>
            <w:shd w:val="clear" w:color="000000" w:fill="FFFFFF"/>
            <w:noWrap/>
            <w:vAlign w:val="bottom"/>
            <w:hideMark/>
          </w:tcPr>
          <w:p w14:paraId="15A11043" w14:textId="77777777" w:rsidR="00B67E9C" w:rsidRPr="00FA21D0" w:rsidRDefault="00B67E9C" w:rsidP="00B67E9C">
            <w:pPr>
              <w:jc w:val="right"/>
              <w:rPr>
                <w:rFonts w:ascii="Arial" w:hAnsi="Arial" w:cs="Arial"/>
                <w:b/>
                <w:bCs/>
                <w:sz w:val="20"/>
                <w:lang w:eastAsia="en-AU"/>
              </w:rPr>
            </w:pPr>
            <w:r w:rsidRPr="00FA21D0">
              <w:rPr>
                <w:rFonts w:ascii="Arial" w:hAnsi="Arial" w:cs="Arial"/>
                <w:b/>
                <w:bCs/>
                <w:sz w:val="20"/>
                <w:lang w:eastAsia="en-AU"/>
              </w:rPr>
              <w:t>1,576,791</w:t>
            </w:r>
          </w:p>
        </w:tc>
        <w:tc>
          <w:tcPr>
            <w:tcW w:w="1127" w:type="dxa"/>
            <w:tcBorders>
              <w:top w:val="nil"/>
              <w:left w:val="nil"/>
              <w:bottom w:val="single" w:sz="4" w:space="0" w:color="auto"/>
              <w:right w:val="nil"/>
            </w:tcBorders>
            <w:shd w:val="clear" w:color="auto" w:fill="FDC600"/>
            <w:vAlign w:val="bottom"/>
            <w:hideMark/>
          </w:tcPr>
          <w:p w14:paraId="5EF98C77" w14:textId="77777777" w:rsidR="00B67E9C" w:rsidRPr="00FA21D0" w:rsidRDefault="00B67E9C" w:rsidP="00B67E9C">
            <w:pPr>
              <w:jc w:val="right"/>
              <w:rPr>
                <w:rFonts w:ascii="Arial" w:hAnsi="Arial" w:cs="Arial"/>
                <w:b/>
                <w:bCs/>
                <w:sz w:val="20"/>
                <w:lang w:eastAsia="en-AU"/>
              </w:rPr>
            </w:pPr>
            <w:r>
              <w:rPr>
                <w:rFonts w:ascii="Arial" w:hAnsi="Arial" w:cs="Arial"/>
                <w:b/>
                <w:bCs/>
                <w:sz w:val="20"/>
              </w:rPr>
              <w:t>1,583,954</w:t>
            </w:r>
          </w:p>
        </w:tc>
        <w:tc>
          <w:tcPr>
            <w:tcW w:w="1107" w:type="dxa"/>
            <w:tcBorders>
              <w:top w:val="nil"/>
              <w:left w:val="nil"/>
              <w:bottom w:val="single" w:sz="4" w:space="0" w:color="auto"/>
              <w:right w:val="nil"/>
            </w:tcBorders>
            <w:shd w:val="clear" w:color="000000" w:fill="FFFFFF"/>
            <w:noWrap/>
            <w:vAlign w:val="bottom"/>
            <w:hideMark/>
          </w:tcPr>
          <w:p w14:paraId="268E9EED" w14:textId="77777777" w:rsidR="00B67E9C" w:rsidRPr="00FA21D0" w:rsidRDefault="00B67E9C" w:rsidP="00B67E9C">
            <w:pPr>
              <w:jc w:val="right"/>
              <w:rPr>
                <w:rFonts w:ascii="Arial" w:hAnsi="Arial" w:cs="Arial"/>
                <w:sz w:val="20"/>
                <w:lang w:eastAsia="en-AU"/>
              </w:rPr>
            </w:pPr>
            <w:r>
              <w:rPr>
                <w:rFonts w:ascii="Arial" w:hAnsi="Arial" w:cs="Arial"/>
                <w:sz w:val="20"/>
              </w:rPr>
              <w:t>7,163</w:t>
            </w:r>
          </w:p>
        </w:tc>
      </w:tr>
    </w:tbl>
    <w:p w14:paraId="1BBDA509" w14:textId="77777777" w:rsidR="00876026" w:rsidRPr="00F8256E" w:rsidRDefault="00876026" w:rsidP="00876026">
      <w:pPr>
        <w:rPr>
          <w:rFonts w:ascii="Arial" w:hAnsi="Arial" w:cs="Arial"/>
          <w:highlight w:val="yellow"/>
        </w:rPr>
      </w:pPr>
    </w:p>
    <w:p w14:paraId="557108AF" w14:textId="77777777" w:rsidR="00876026" w:rsidRPr="00864ACA" w:rsidRDefault="00876026" w:rsidP="00876026">
      <w:pPr>
        <w:jc w:val="both"/>
        <w:rPr>
          <w:rFonts w:ascii="Arial" w:hAnsi="Arial" w:cs="Arial"/>
          <w:sz w:val="18"/>
          <w:szCs w:val="18"/>
          <w:lang w:eastAsia="en-AU"/>
        </w:rPr>
      </w:pPr>
      <w:r w:rsidRPr="00864ACA">
        <w:rPr>
          <w:rFonts w:ascii="Arial" w:hAnsi="Arial" w:cs="Arial"/>
          <w:sz w:val="18"/>
          <w:szCs w:val="18"/>
          <w:lang w:eastAsia="en-AU"/>
        </w:rPr>
        <w:t xml:space="preserve">Source: </w:t>
      </w:r>
      <w:r w:rsidR="00CA0931" w:rsidRPr="00864ACA">
        <w:rPr>
          <w:rFonts w:ascii="Arial" w:hAnsi="Arial" w:cs="Arial"/>
          <w:sz w:val="18"/>
          <w:szCs w:val="18"/>
          <w:lang w:eastAsia="en-AU"/>
        </w:rPr>
        <w:t>Section 3</w:t>
      </w:r>
    </w:p>
    <w:p w14:paraId="6C67072D" w14:textId="77777777" w:rsidR="00876026" w:rsidRPr="00F8256E" w:rsidRDefault="00876026" w:rsidP="00876026">
      <w:pPr>
        <w:jc w:val="both"/>
        <w:rPr>
          <w:rFonts w:ascii="Arial" w:hAnsi="Arial" w:cs="Arial"/>
          <w:sz w:val="20"/>
          <w:highlight w:val="yellow"/>
        </w:rPr>
      </w:pPr>
    </w:p>
    <w:p w14:paraId="478B2EE0" w14:textId="77777777" w:rsidR="007557CA" w:rsidRPr="007557CA" w:rsidRDefault="00FA21D0" w:rsidP="007557CA">
      <w:pPr>
        <w:pStyle w:val="Budget5"/>
      </w:pPr>
      <w:r>
        <w:t>Current Assets ($</w:t>
      </w:r>
      <w:r w:rsidR="00B67E9C">
        <w:t>6</w:t>
      </w:r>
      <w:r>
        <w:t>.85</w:t>
      </w:r>
      <w:r w:rsidR="007557CA" w:rsidRPr="007557CA">
        <w:t xml:space="preserve"> million </w:t>
      </w:r>
      <w:r>
        <w:t>increase</w:t>
      </w:r>
      <w:r w:rsidR="007557CA" w:rsidRPr="007557CA">
        <w:t>) and Non-Current Assets ($13.76 million decrease).</w:t>
      </w:r>
    </w:p>
    <w:p w14:paraId="41922602" w14:textId="77777777" w:rsidR="00876026" w:rsidRDefault="00666BE7" w:rsidP="00876026">
      <w:pPr>
        <w:jc w:val="both"/>
        <w:rPr>
          <w:rFonts w:ascii="Arial" w:hAnsi="Arial" w:cs="Arial"/>
          <w:sz w:val="20"/>
        </w:rPr>
      </w:pPr>
      <w:r w:rsidRPr="00666BE7">
        <w:rPr>
          <w:rFonts w:ascii="Arial" w:hAnsi="Arial" w:cs="Arial"/>
          <w:sz w:val="20"/>
        </w:rPr>
        <w:t xml:space="preserve">Cash and cash equivalents include cash and investments such as cash held in the bank and in petty cash and the value of investments in deposits or other highly liquid investments. These balances are projected to increase during the year after funding the capital works program. Non-current assets are </w:t>
      </w:r>
      <w:r w:rsidRPr="00666BE7">
        <w:rPr>
          <w:rFonts w:ascii="Arial" w:hAnsi="Arial" w:cs="Arial"/>
          <w:sz w:val="20"/>
        </w:rPr>
        <w:lastRenderedPageBreak/>
        <w:t>expected to increase due to the capitalisation of infrastructure expenditure as part of the capital works program planned for the year.</w:t>
      </w:r>
    </w:p>
    <w:p w14:paraId="1EC90461" w14:textId="77777777" w:rsidR="00666BE7" w:rsidRPr="007557CA" w:rsidRDefault="00666BE7" w:rsidP="00876026">
      <w:pPr>
        <w:jc w:val="both"/>
        <w:rPr>
          <w:rFonts w:ascii="Arial" w:hAnsi="Arial" w:cs="Arial"/>
          <w:sz w:val="20"/>
        </w:rPr>
      </w:pPr>
    </w:p>
    <w:p w14:paraId="20B9B510" w14:textId="77777777" w:rsidR="007557CA" w:rsidRPr="007557CA" w:rsidRDefault="007557CA" w:rsidP="007557CA">
      <w:pPr>
        <w:pStyle w:val="Budget5"/>
      </w:pPr>
      <w:r w:rsidRPr="007557CA">
        <w:rPr>
          <w:bCs w:val="0"/>
          <w:iCs w:val="0"/>
        </w:rPr>
        <w:t>Current Liability ($</w:t>
      </w:r>
      <w:r w:rsidR="00666BE7">
        <w:rPr>
          <w:bCs w:val="0"/>
          <w:iCs w:val="0"/>
        </w:rPr>
        <w:t>2.09 million increase</w:t>
      </w:r>
      <w:r w:rsidR="00FA21D0">
        <w:rPr>
          <w:bCs w:val="0"/>
          <w:iCs w:val="0"/>
        </w:rPr>
        <w:t>) and Non-</w:t>
      </w:r>
      <w:r w:rsidRPr="007557CA">
        <w:rPr>
          <w:bCs w:val="0"/>
          <w:iCs w:val="0"/>
        </w:rPr>
        <w:t>Current Liability ($11.35 million decrease)</w:t>
      </w:r>
    </w:p>
    <w:p w14:paraId="0F63E6A8" w14:textId="77777777" w:rsidR="00666BE7" w:rsidRPr="00666BE7" w:rsidRDefault="00666BE7" w:rsidP="00666BE7">
      <w:pPr>
        <w:jc w:val="both"/>
        <w:rPr>
          <w:rFonts w:ascii="Arial" w:hAnsi="Arial" w:cs="Arial"/>
          <w:sz w:val="20"/>
        </w:rPr>
      </w:pPr>
      <w:r w:rsidRPr="00666BE7">
        <w:rPr>
          <w:rFonts w:ascii="Arial" w:hAnsi="Arial" w:cs="Arial"/>
          <w:sz w:val="20"/>
        </w:rPr>
        <w:t>Trade and other payables are those to whom Council owes money as at 30 June. These liabilities are budgeted to slightly increase from 2015/16 levels.</w:t>
      </w:r>
    </w:p>
    <w:p w14:paraId="06946538" w14:textId="77777777" w:rsidR="00666BE7" w:rsidRPr="00666BE7" w:rsidRDefault="00666BE7" w:rsidP="00666BE7">
      <w:pPr>
        <w:jc w:val="both"/>
        <w:rPr>
          <w:rFonts w:ascii="Arial" w:hAnsi="Arial" w:cs="Arial"/>
          <w:sz w:val="20"/>
        </w:rPr>
      </w:pPr>
    </w:p>
    <w:p w14:paraId="05FBD2F0" w14:textId="77777777" w:rsidR="00666BE7" w:rsidRPr="00666BE7" w:rsidRDefault="00666BE7" w:rsidP="00666BE7">
      <w:pPr>
        <w:jc w:val="both"/>
        <w:rPr>
          <w:rFonts w:ascii="Arial" w:hAnsi="Arial" w:cs="Arial"/>
          <w:sz w:val="20"/>
        </w:rPr>
      </w:pPr>
      <w:r w:rsidRPr="00666BE7">
        <w:rPr>
          <w:rFonts w:ascii="Arial" w:hAnsi="Arial" w:cs="Arial"/>
          <w:sz w:val="20"/>
        </w:rPr>
        <w:t>Provisions include accrued long service leave, annual leave and rostered days off owing to employees. These employee entitlements are only expected to increase marginally due to more active management of entitlements despite factoring in an increase for Collective Agreement outcomes.</w:t>
      </w:r>
    </w:p>
    <w:p w14:paraId="28D80081" w14:textId="77777777" w:rsidR="00666BE7" w:rsidRPr="00666BE7" w:rsidRDefault="00666BE7" w:rsidP="00666BE7">
      <w:pPr>
        <w:jc w:val="both"/>
        <w:rPr>
          <w:rFonts w:ascii="Arial" w:hAnsi="Arial" w:cs="Arial"/>
          <w:sz w:val="20"/>
        </w:rPr>
      </w:pPr>
    </w:p>
    <w:p w14:paraId="01981B00" w14:textId="77777777" w:rsidR="007557CA" w:rsidRDefault="00666BE7" w:rsidP="00666BE7">
      <w:pPr>
        <w:jc w:val="both"/>
        <w:rPr>
          <w:rFonts w:ascii="Arial" w:hAnsi="Arial" w:cs="Arial"/>
          <w:sz w:val="20"/>
          <w:highlight w:val="yellow"/>
        </w:rPr>
      </w:pPr>
      <w:r w:rsidRPr="00666BE7">
        <w:rPr>
          <w:rFonts w:ascii="Arial" w:hAnsi="Arial" w:cs="Arial"/>
          <w:sz w:val="20"/>
        </w:rPr>
        <w:t>Current and non-Current liability is expected to increase mainly due to loan liability which has principle and interest payments scheduled over the life of the new loan facility.</w:t>
      </w:r>
    </w:p>
    <w:p w14:paraId="43508313" w14:textId="77777777" w:rsidR="00876026" w:rsidRPr="00F8256E" w:rsidRDefault="00876026" w:rsidP="00876026">
      <w:pPr>
        <w:jc w:val="both"/>
        <w:rPr>
          <w:rFonts w:ascii="Arial" w:hAnsi="Arial" w:cs="Arial"/>
          <w:sz w:val="20"/>
          <w:highlight w:val="yellow"/>
        </w:rPr>
      </w:pPr>
    </w:p>
    <w:p w14:paraId="02C152F6" w14:textId="77777777" w:rsidR="00666BE7" w:rsidRPr="0020629B" w:rsidRDefault="00FA21D0" w:rsidP="00666BE7">
      <w:pPr>
        <w:pStyle w:val="Budget5"/>
      </w:pPr>
      <w:r>
        <w:t>Equity ($</w:t>
      </w:r>
      <w:r w:rsidR="00B67E9C">
        <w:t>7</w:t>
      </w:r>
      <w:r>
        <w:t>.16</w:t>
      </w:r>
      <w:r w:rsidR="00666BE7">
        <w:t xml:space="preserve"> million inc</w:t>
      </w:r>
      <w:r w:rsidR="00666BE7" w:rsidRPr="0020629B">
        <w:t>rease)</w:t>
      </w:r>
    </w:p>
    <w:p w14:paraId="4D986B40" w14:textId="77777777" w:rsidR="00876026" w:rsidRPr="00F8256E" w:rsidRDefault="00666BE7" w:rsidP="00666BE7">
      <w:pPr>
        <w:jc w:val="both"/>
        <w:rPr>
          <w:rFonts w:ascii="Arial" w:hAnsi="Arial" w:cs="Arial"/>
          <w:sz w:val="20"/>
          <w:highlight w:val="yellow"/>
        </w:rPr>
      </w:pPr>
      <w:r w:rsidRPr="0020629B">
        <w:rPr>
          <w:rFonts w:ascii="Arial" w:hAnsi="Arial" w:cs="Arial"/>
          <w:sz w:val="20"/>
        </w:rPr>
        <w:t>Accumulated</w:t>
      </w:r>
      <w:r w:rsidR="00FA21D0">
        <w:rPr>
          <w:rFonts w:ascii="Arial" w:hAnsi="Arial" w:cs="Arial"/>
          <w:sz w:val="20"/>
        </w:rPr>
        <w:t xml:space="preserve"> surplus is expected to be $1</w:t>
      </w:r>
      <w:r w:rsidR="00B67E9C">
        <w:rPr>
          <w:rFonts w:ascii="Arial" w:hAnsi="Arial" w:cs="Arial"/>
          <w:sz w:val="20"/>
        </w:rPr>
        <w:t>2</w:t>
      </w:r>
      <w:r w:rsidR="00FA21D0">
        <w:rPr>
          <w:rFonts w:ascii="Arial" w:hAnsi="Arial" w:cs="Arial"/>
          <w:sz w:val="20"/>
        </w:rPr>
        <w:t>.16 million</w:t>
      </w:r>
      <w:r w:rsidRPr="0020629B">
        <w:rPr>
          <w:rFonts w:ascii="Arial" w:hAnsi="Arial" w:cs="Arial"/>
          <w:sz w:val="20"/>
        </w:rPr>
        <w:t xml:space="preserve"> </w:t>
      </w:r>
      <w:r>
        <w:rPr>
          <w:rFonts w:ascii="Arial" w:hAnsi="Arial" w:cs="Arial"/>
          <w:sz w:val="20"/>
        </w:rPr>
        <w:t>higher as a result of the projected operating surplus which is required as funding for the capital works program. The Open Space Reserve is expected to reduce due to asset acquisitions planned during the year.</w:t>
      </w:r>
    </w:p>
    <w:p w14:paraId="6B5765D1" w14:textId="77777777" w:rsidR="00876026" w:rsidRPr="00F8256E" w:rsidRDefault="00876026" w:rsidP="00876026">
      <w:pPr>
        <w:jc w:val="both"/>
        <w:rPr>
          <w:rFonts w:ascii="Arial" w:hAnsi="Arial" w:cs="Arial"/>
          <w:sz w:val="20"/>
          <w:highlight w:val="yellow"/>
        </w:rPr>
      </w:pPr>
    </w:p>
    <w:p w14:paraId="12EA0587" w14:textId="77777777" w:rsidR="00876026" w:rsidRPr="00F8256E" w:rsidRDefault="00876026" w:rsidP="00876026">
      <w:pPr>
        <w:jc w:val="both"/>
        <w:rPr>
          <w:rFonts w:ascii="Arial" w:hAnsi="Arial" w:cs="Arial"/>
          <w:sz w:val="20"/>
          <w:highlight w:val="yellow"/>
        </w:rPr>
      </w:pPr>
    </w:p>
    <w:p w14:paraId="36E2D699" w14:textId="77777777" w:rsidR="00876026" w:rsidRPr="0040482D" w:rsidRDefault="00876026" w:rsidP="006B3B73">
      <w:pPr>
        <w:pStyle w:val="Budget4"/>
        <w:rPr>
          <w:lang w:eastAsia="en-AU"/>
        </w:rPr>
      </w:pPr>
      <w:r w:rsidRPr="0040482D">
        <w:rPr>
          <w:lang w:eastAsia="en-AU"/>
        </w:rPr>
        <w:t>Key assumptions</w:t>
      </w:r>
    </w:p>
    <w:p w14:paraId="374F7B28" w14:textId="77777777" w:rsidR="00876026" w:rsidRPr="0040482D" w:rsidRDefault="00876026" w:rsidP="00876026">
      <w:pPr>
        <w:jc w:val="both"/>
        <w:rPr>
          <w:rFonts w:ascii="Arial" w:hAnsi="Arial" w:cs="Arial"/>
          <w:sz w:val="20"/>
        </w:rPr>
      </w:pPr>
    </w:p>
    <w:p w14:paraId="7F34839F" w14:textId="77777777" w:rsidR="0040482D" w:rsidRPr="0040482D" w:rsidRDefault="0040482D" w:rsidP="0040482D">
      <w:pPr>
        <w:jc w:val="both"/>
        <w:rPr>
          <w:rFonts w:ascii="Arial" w:hAnsi="Arial" w:cs="Arial"/>
          <w:sz w:val="20"/>
        </w:rPr>
      </w:pPr>
      <w:r w:rsidRPr="0040482D">
        <w:rPr>
          <w:rFonts w:ascii="Arial" w:hAnsi="Arial" w:cs="Arial"/>
          <w:sz w:val="20"/>
        </w:rPr>
        <w:t>In preparing the Balance Sheet for the year ending 30 June 2017 it was necessary to make a number of assumptions about assets, liabilities and equity balances. The key assumptions are as follows:</w:t>
      </w:r>
    </w:p>
    <w:p w14:paraId="1CAA5FA7" w14:textId="77777777" w:rsidR="0040482D" w:rsidRPr="0040482D" w:rsidRDefault="0040482D" w:rsidP="0040482D">
      <w:pPr>
        <w:numPr>
          <w:ilvl w:val="0"/>
          <w:numId w:val="1"/>
        </w:numPr>
        <w:tabs>
          <w:tab w:val="clear" w:pos="720"/>
        </w:tabs>
        <w:ind w:left="426" w:hanging="426"/>
        <w:jc w:val="both"/>
        <w:rPr>
          <w:rFonts w:ascii="Arial" w:hAnsi="Arial" w:cs="Arial"/>
          <w:sz w:val="20"/>
        </w:rPr>
      </w:pPr>
      <w:r w:rsidRPr="0040482D">
        <w:rPr>
          <w:rFonts w:ascii="Arial" w:hAnsi="Arial" w:cs="Arial"/>
          <w:sz w:val="20"/>
        </w:rPr>
        <w:t xml:space="preserve">A total of 99.5% of total rates and charges raised will be collected in the 2016/17 year (2015/16: </w:t>
      </w:r>
      <w:r w:rsidRPr="00EF7DC5">
        <w:rPr>
          <w:rFonts w:ascii="Arial" w:hAnsi="Arial" w:cs="Arial"/>
          <w:sz w:val="20"/>
        </w:rPr>
        <w:t>9</w:t>
      </w:r>
      <w:r w:rsidR="005505B2" w:rsidRPr="00EF7DC5">
        <w:rPr>
          <w:rFonts w:ascii="Arial" w:hAnsi="Arial" w:cs="Arial"/>
          <w:sz w:val="20"/>
        </w:rPr>
        <w:t>9</w:t>
      </w:r>
      <w:r w:rsidRPr="00EF7DC5">
        <w:rPr>
          <w:rFonts w:ascii="Arial" w:hAnsi="Arial" w:cs="Arial"/>
          <w:sz w:val="20"/>
        </w:rPr>
        <w:t>% forecast actual)</w:t>
      </w:r>
    </w:p>
    <w:p w14:paraId="4F244AEE" w14:textId="77777777" w:rsidR="0040482D" w:rsidRPr="0040482D" w:rsidRDefault="0040482D" w:rsidP="0040482D">
      <w:pPr>
        <w:numPr>
          <w:ilvl w:val="0"/>
          <w:numId w:val="1"/>
        </w:numPr>
        <w:tabs>
          <w:tab w:val="clear" w:pos="720"/>
        </w:tabs>
        <w:ind w:left="426" w:hanging="426"/>
        <w:jc w:val="both"/>
        <w:rPr>
          <w:rFonts w:ascii="Arial" w:hAnsi="Arial" w:cs="Arial"/>
          <w:sz w:val="20"/>
        </w:rPr>
      </w:pPr>
      <w:r w:rsidRPr="0040482D">
        <w:rPr>
          <w:rFonts w:ascii="Arial" w:hAnsi="Arial" w:cs="Arial"/>
          <w:sz w:val="20"/>
        </w:rPr>
        <w:t>Trade creditors to be based on total capital and operating expenditure. Payment cycle is 30 days</w:t>
      </w:r>
    </w:p>
    <w:p w14:paraId="3E5B6E51" w14:textId="77777777" w:rsidR="0040482D" w:rsidRPr="0040482D" w:rsidRDefault="0040482D" w:rsidP="0040482D">
      <w:pPr>
        <w:numPr>
          <w:ilvl w:val="0"/>
          <w:numId w:val="1"/>
        </w:numPr>
        <w:tabs>
          <w:tab w:val="clear" w:pos="720"/>
        </w:tabs>
        <w:ind w:left="426" w:hanging="426"/>
        <w:jc w:val="both"/>
        <w:rPr>
          <w:rFonts w:ascii="Arial" w:hAnsi="Arial" w:cs="Arial"/>
          <w:sz w:val="20"/>
        </w:rPr>
      </w:pPr>
      <w:r w:rsidRPr="0040482D">
        <w:rPr>
          <w:rFonts w:ascii="Arial" w:hAnsi="Arial" w:cs="Arial"/>
          <w:sz w:val="20"/>
        </w:rPr>
        <w:t>Other debtors and creditors to remain consistent with 2015/16 levels</w:t>
      </w:r>
    </w:p>
    <w:p w14:paraId="54A3FBCE" w14:textId="45071AAC" w:rsidR="0040482D" w:rsidRPr="0040482D" w:rsidRDefault="0040482D" w:rsidP="0040482D">
      <w:pPr>
        <w:numPr>
          <w:ilvl w:val="0"/>
          <w:numId w:val="1"/>
        </w:numPr>
        <w:tabs>
          <w:tab w:val="clear" w:pos="720"/>
        </w:tabs>
        <w:ind w:left="426" w:hanging="426"/>
        <w:jc w:val="both"/>
        <w:rPr>
          <w:rFonts w:ascii="Arial" w:hAnsi="Arial" w:cs="Arial"/>
          <w:sz w:val="20"/>
        </w:rPr>
      </w:pPr>
      <w:r w:rsidRPr="0040482D">
        <w:rPr>
          <w:rFonts w:ascii="Arial" w:hAnsi="Arial" w:cs="Arial"/>
          <w:sz w:val="20"/>
        </w:rPr>
        <w:t xml:space="preserve">Proceeds from the sale of property in 2016/17 of $5.70 million </w:t>
      </w:r>
      <w:r w:rsidR="00D24ECE">
        <w:rPr>
          <w:rFonts w:ascii="Arial" w:hAnsi="Arial" w:cs="Arial"/>
          <w:sz w:val="20"/>
        </w:rPr>
        <w:t>is estimated to be received.</w:t>
      </w:r>
    </w:p>
    <w:p w14:paraId="31FFFAA2" w14:textId="77777777" w:rsidR="0040482D" w:rsidRPr="0040482D" w:rsidRDefault="0040482D" w:rsidP="0040482D">
      <w:pPr>
        <w:numPr>
          <w:ilvl w:val="0"/>
          <w:numId w:val="1"/>
        </w:numPr>
        <w:tabs>
          <w:tab w:val="clear" w:pos="720"/>
        </w:tabs>
        <w:ind w:left="426" w:hanging="426"/>
        <w:jc w:val="both"/>
        <w:rPr>
          <w:rFonts w:ascii="Arial" w:hAnsi="Arial" w:cs="Arial"/>
          <w:sz w:val="20"/>
        </w:rPr>
      </w:pPr>
      <w:r w:rsidRPr="0040482D">
        <w:rPr>
          <w:rFonts w:ascii="Arial" w:hAnsi="Arial" w:cs="Arial"/>
          <w:sz w:val="20"/>
        </w:rPr>
        <w:t>Employee entitlements to be increased by the Collective Agreement outcome offset by the impact of more active management of leave entitlements of staff</w:t>
      </w:r>
    </w:p>
    <w:p w14:paraId="443EE8CD" w14:textId="77777777" w:rsidR="0040482D" w:rsidRPr="0040482D" w:rsidRDefault="0040482D" w:rsidP="0040482D">
      <w:pPr>
        <w:numPr>
          <w:ilvl w:val="0"/>
          <w:numId w:val="1"/>
        </w:numPr>
        <w:tabs>
          <w:tab w:val="clear" w:pos="720"/>
        </w:tabs>
        <w:ind w:left="426" w:hanging="426"/>
        <w:jc w:val="both"/>
        <w:rPr>
          <w:rFonts w:ascii="Arial" w:hAnsi="Arial" w:cs="Arial"/>
          <w:sz w:val="20"/>
        </w:rPr>
      </w:pPr>
      <w:r w:rsidRPr="0040482D">
        <w:rPr>
          <w:rFonts w:ascii="Arial" w:hAnsi="Arial" w:cs="Arial"/>
          <w:sz w:val="20"/>
        </w:rPr>
        <w:t>Repayment of loan principal to be $1.09 million</w:t>
      </w:r>
    </w:p>
    <w:p w14:paraId="3C75D30B" w14:textId="77777777" w:rsidR="0040482D" w:rsidRPr="0040482D" w:rsidRDefault="0040482D" w:rsidP="0040482D">
      <w:pPr>
        <w:numPr>
          <w:ilvl w:val="0"/>
          <w:numId w:val="1"/>
        </w:numPr>
        <w:tabs>
          <w:tab w:val="clear" w:pos="720"/>
        </w:tabs>
        <w:ind w:left="426" w:hanging="426"/>
        <w:jc w:val="both"/>
        <w:rPr>
          <w:rFonts w:ascii="Arial" w:hAnsi="Arial" w:cs="Arial"/>
          <w:sz w:val="20"/>
        </w:rPr>
      </w:pPr>
      <w:r w:rsidRPr="0040482D">
        <w:rPr>
          <w:rFonts w:ascii="Arial" w:hAnsi="Arial" w:cs="Arial"/>
          <w:sz w:val="20"/>
        </w:rPr>
        <w:t>Total capital expenditure to be $41.65 million</w:t>
      </w:r>
    </w:p>
    <w:p w14:paraId="0F2E2D48" w14:textId="77777777" w:rsidR="0040482D" w:rsidRPr="0040482D" w:rsidRDefault="0040482D" w:rsidP="0040482D">
      <w:pPr>
        <w:numPr>
          <w:ilvl w:val="0"/>
          <w:numId w:val="1"/>
        </w:numPr>
        <w:tabs>
          <w:tab w:val="clear" w:pos="720"/>
        </w:tabs>
        <w:ind w:left="426" w:hanging="426"/>
        <w:jc w:val="both"/>
        <w:rPr>
          <w:rFonts w:ascii="Arial" w:hAnsi="Arial" w:cs="Arial"/>
          <w:sz w:val="20"/>
        </w:rPr>
      </w:pPr>
      <w:r w:rsidRPr="0040482D">
        <w:rPr>
          <w:rFonts w:ascii="Arial" w:hAnsi="Arial" w:cs="Arial"/>
          <w:sz w:val="20"/>
        </w:rPr>
        <w:t>A total of $10 million to be transferred from reserves representing the internal funding of the capital works program for open space works in the 2016/17 year.</w:t>
      </w:r>
    </w:p>
    <w:p w14:paraId="798BE64A" w14:textId="77777777" w:rsidR="00876026" w:rsidRPr="00F8256E" w:rsidRDefault="00876026" w:rsidP="00876026">
      <w:pPr>
        <w:spacing w:after="200" w:line="276" w:lineRule="auto"/>
        <w:rPr>
          <w:rFonts w:ascii="Arial" w:hAnsi="Arial" w:cs="Arial"/>
          <w:b/>
          <w:bCs/>
          <w:color w:val="CC0000"/>
          <w:sz w:val="24"/>
          <w:szCs w:val="24"/>
          <w:highlight w:val="yellow"/>
          <w:lang w:eastAsia="en-AU"/>
        </w:rPr>
      </w:pPr>
      <w:r w:rsidRPr="00F8256E">
        <w:rPr>
          <w:rFonts w:ascii="Arial" w:hAnsi="Arial" w:cs="Arial"/>
          <w:b/>
          <w:bCs/>
          <w:color w:val="CC0000"/>
          <w:sz w:val="24"/>
          <w:szCs w:val="24"/>
          <w:highlight w:val="yellow"/>
          <w:lang w:eastAsia="en-AU"/>
        </w:rPr>
        <w:br w:type="page"/>
      </w:r>
    </w:p>
    <w:p w14:paraId="070E9B80" w14:textId="77777777" w:rsidR="00876026" w:rsidRPr="001B3920" w:rsidRDefault="00435D6A" w:rsidP="006B3B73">
      <w:pPr>
        <w:pStyle w:val="Budget2"/>
      </w:pPr>
      <w:bookmarkStart w:id="20" w:name="_Toc447175421"/>
      <w:r w:rsidRPr="001B3920">
        <w:lastRenderedPageBreak/>
        <w:t>Long Term Strategies</w:t>
      </w:r>
      <w:bookmarkEnd w:id="20"/>
    </w:p>
    <w:p w14:paraId="56701F4B" w14:textId="77777777" w:rsidR="00876026" w:rsidRPr="001B3920" w:rsidRDefault="00876026" w:rsidP="00876026">
      <w:pPr>
        <w:rPr>
          <w:rFonts w:ascii="Arial" w:hAnsi="Arial" w:cs="Arial"/>
          <w:b/>
          <w:bCs/>
          <w:color w:val="CC0000"/>
          <w:sz w:val="24"/>
          <w:szCs w:val="24"/>
          <w:lang w:eastAsia="en-AU"/>
        </w:rPr>
      </w:pPr>
    </w:p>
    <w:p w14:paraId="266D5704" w14:textId="77777777" w:rsidR="00243F54" w:rsidRPr="001B3920" w:rsidRDefault="00243F54" w:rsidP="001E6B98">
      <w:pPr>
        <w:jc w:val="both"/>
        <w:rPr>
          <w:rFonts w:ascii="Arial" w:hAnsi="Arial" w:cs="Arial"/>
          <w:sz w:val="20"/>
          <w:lang w:eastAsia="en-AU"/>
        </w:rPr>
      </w:pPr>
      <w:r w:rsidRPr="001B3920">
        <w:rPr>
          <w:rFonts w:ascii="Arial" w:hAnsi="Arial" w:cs="Arial"/>
          <w:sz w:val="20"/>
          <w:lang w:eastAsia="en-AU"/>
        </w:rPr>
        <w:t>This section includes the following analysis and information</w:t>
      </w:r>
    </w:p>
    <w:p w14:paraId="4BAFF4F7" w14:textId="77777777" w:rsidR="00243F54" w:rsidRPr="001B3920" w:rsidRDefault="00243F54" w:rsidP="001E6B98">
      <w:pPr>
        <w:jc w:val="both"/>
        <w:rPr>
          <w:rFonts w:ascii="Arial" w:hAnsi="Arial" w:cs="Arial"/>
          <w:sz w:val="20"/>
          <w:lang w:eastAsia="en-AU"/>
        </w:rPr>
      </w:pPr>
    </w:p>
    <w:p w14:paraId="385590A2" w14:textId="77777777" w:rsidR="00243F54" w:rsidRPr="001B3920" w:rsidRDefault="00243F54" w:rsidP="001E6B98">
      <w:pPr>
        <w:jc w:val="both"/>
        <w:rPr>
          <w:rFonts w:ascii="Arial" w:hAnsi="Arial" w:cs="Arial"/>
          <w:sz w:val="20"/>
          <w:lang w:eastAsia="en-AU"/>
        </w:rPr>
      </w:pPr>
      <w:r w:rsidRPr="001B3920">
        <w:rPr>
          <w:rFonts w:ascii="Arial" w:hAnsi="Arial" w:cs="Arial"/>
          <w:sz w:val="20"/>
          <w:lang w:eastAsia="en-AU"/>
        </w:rPr>
        <w:t>14</w:t>
      </w:r>
      <w:r w:rsidRPr="001B3920">
        <w:rPr>
          <w:rFonts w:ascii="Arial" w:hAnsi="Arial" w:cs="Arial"/>
          <w:sz w:val="20"/>
          <w:lang w:eastAsia="en-AU"/>
        </w:rPr>
        <w:tab/>
        <w:t>Strategic resource plan</w:t>
      </w:r>
    </w:p>
    <w:p w14:paraId="459A55B7" w14:textId="77777777" w:rsidR="00243F54" w:rsidRPr="001B3920" w:rsidRDefault="00243F54" w:rsidP="001E6B98">
      <w:pPr>
        <w:jc w:val="both"/>
        <w:rPr>
          <w:rFonts w:ascii="Arial" w:hAnsi="Arial" w:cs="Arial"/>
          <w:sz w:val="20"/>
          <w:lang w:eastAsia="en-AU"/>
        </w:rPr>
      </w:pPr>
      <w:r w:rsidRPr="001B3920">
        <w:rPr>
          <w:rFonts w:ascii="Arial" w:hAnsi="Arial" w:cs="Arial"/>
          <w:sz w:val="20"/>
          <w:lang w:eastAsia="en-AU"/>
        </w:rPr>
        <w:t>15</w:t>
      </w:r>
      <w:r w:rsidRPr="001B3920">
        <w:rPr>
          <w:rFonts w:ascii="Arial" w:hAnsi="Arial" w:cs="Arial"/>
          <w:sz w:val="20"/>
          <w:lang w:eastAsia="en-AU"/>
        </w:rPr>
        <w:tab/>
        <w:t>Rating information</w:t>
      </w:r>
    </w:p>
    <w:p w14:paraId="4CD73688" w14:textId="77777777" w:rsidR="00243F54" w:rsidRPr="001B3920" w:rsidRDefault="00243F54" w:rsidP="001E6B98">
      <w:pPr>
        <w:jc w:val="both"/>
        <w:rPr>
          <w:rFonts w:ascii="Arial" w:hAnsi="Arial" w:cs="Arial"/>
          <w:sz w:val="20"/>
          <w:lang w:eastAsia="en-AU"/>
        </w:rPr>
      </w:pPr>
      <w:r w:rsidRPr="001B3920">
        <w:rPr>
          <w:rFonts w:ascii="Arial" w:hAnsi="Arial" w:cs="Arial"/>
          <w:sz w:val="20"/>
          <w:lang w:eastAsia="en-AU"/>
        </w:rPr>
        <w:t>16</w:t>
      </w:r>
      <w:r w:rsidRPr="001B3920">
        <w:rPr>
          <w:rFonts w:ascii="Arial" w:hAnsi="Arial" w:cs="Arial"/>
          <w:sz w:val="20"/>
          <w:lang w:eastAsia="en-AU"/>
        </w:rPr>
        <w:tab/>
        <w:t>Other long term strategies</w:t>
      </w:r>
    </w:p>
    <w:p w14:paraId="7753CC34" w14:textId="77777777" w:rsidR="00243F54" w:rsidRPr="001B3920" w:rsidRDefault="00243F54" w:rsidP="001E6B98">
      <w:pPr>
        <w:jc w:val="both"/>
        <w:rPr>
          <w:rFonts w:ascii="Arial" w:hAnsi="Arial" w:cs="Arial"/>
          <w:sz w:val="20"/>
          <w:lang w:eastAsia="en-AU"/>
        </w:rPr>
      </w:pPr>
    </w:p>
    <w:p w14:paraId="64CDEE0F" w14:textId="77777777" w:rsidR="00243F54" w:rsidRPr="00F8256E" w:rsidRDefault="00243F54">
      <w:pPr>
        <w:spacing w:after="200" w:line="276" w:lineRule="auto"/>
        <w:rPr>
          <w:rFonts w:ascii="Arial" w:hAnsi="Arial" w:cs="Arial"/>
          <w:b/>
          <w:bCs/>
          <w:color w:val="CC0000"/>
          <w:sz w:val="24"/>
          <w:szCs w:val="24"/>
          <w:highlight w:val="yellow"/>
          <w:lang w:eastAsia="en-AU"/>
        </w:rPr>
      </w:pPr>
      <w:r w:rsidRPr="00F8256E">
        <w:rPr>
          <w:rFonts w:ascii="Arial" w:hAnsi="Arial" w:cs="Arial"/>
          <w:b/>
          <w:bCs/>
          <w:color w:val="CC0000"/>
          <w:sz w:val="24"/>
          <w:szCs w:val="24"/>
          <w:highlight w:val="yellow"/>
          <w:lang w:eastAsia="en-AU"/>
        </w:rPr>
        <w:br w:type="page"/>
      </w:r>
    </w:p>
    <w:p w14:paraId="4B32A95D" w14:textId="77777777" w:rsidR="00876026" w:rsidRPr="00C11062" w:rsidRDefault="00876026" w:rsidP="006B3B73">
      <w:pPr>
        <w:pStyle w:val="Budget3"/>
      </w:pPr>
      <w:bookmarkStart w:id="21" w:name="_Toc447175422"/>
      <w:r w:rsidRPr="00C11062">
        <w:lastRenderedPageBreak/>
        <w:t>Strategic resource plan</w:t>
      </w:r>
      <w:bookmarkEnd w:id="21"/>
    </w:p>
    <w:p w14:paraId="71982E8C" w14:textId="77777777" w:rsidR="00876026" w:rsidRPr="00F8256E" w:rsidRDefault="00876026" w:rsidP="00876026">
      <w:pPr>
        <w:rPr>
          <w:rFonts w:ascii="Arial" w:hAnsi="Arial" w:cs="Arial"/>
          <w:szCs w:val="22"/>
          <w:highlight w:val="yellow"/>
        </w:rPr>
      </w:pPr>
    </w:p>
    <w:p w14:paraId="763EA1EC" w14:textId="77777777" w:rsidR="00876026" w:rsidRPr="00C11062" w:rsidRDefault="00876026" w:rsidP="00876026">
      <w:pPr>
        <w:jc w:val="both"/>
        <w:rPr>
          <w:rFonts w:ascii="Arial" w:hAnsi="Arial" w:cs="Arial"/>
          <w:sz w:val="20"/>
          <w:lang w:eastAsia="en-AU"/>
        </w:rPr>
      </w:pPr>
      <w:r w:rsidRPr="00C11062">
        <w:rPr>
          <w:rFonts w:ascii="Arial" w:hAnsi="Arial" w:cs="Arial"/>
          <w:sz w:val="20"/>
          <w:lang w:eastAsia="en-AU"/>
        </w:rPr>
        <w:t xml:space="preserve">This section includes an extract of the adopted Strategic Resource Plan (SRP) to provide information on the long term financial projections of the Council. </w:t>
      </w:r>
    </w:p>
    <w:p w14:paraId="5BD6DEAF" w14:textId="77777777" w:rsidR="00876026" w:rsidRPr="00C11062" w:rsidRDefault="00876026" w:rsidP="00876026">
      <w:pPr>
        <w:jc w:val="both"/>
        <w:rPr>
          <w:rFonts w:ascii="Arial" w:hAnsi="Arial" w:cs="Arial"/>
          <w:szCs w:val="22"/>
        </w:rPr>
      </w:pPr>
    </w:p>
    <w:p w14:paraId="5D29B477" w14:textId="77777777" w:rsidR="00876026" w:rsidRPr="00C11062" w:rsidRDefault="00876026" w:rsidP="006B3B73">
      <w:pPr>
        <w:pStyle w:val="Budget4"/>
      </w:pPr>
      <w:r w:rsidRPr="00C11062">
        <w:t>Plan development</w:t>
      </w:r>
    </w:p>
    <w:p w14:paraId="23FD31B8" w14:textId="77777777" w:rsidR="00876026" w:rsidRPr="00F8256E" w:rsidRDefault="00876026" w:rsidP="00876026">
      <w:pPr>
        <w:jc w:val="both"/>
        <w:rPr>
          <w:rFonts w:ascii="Arial" w:hAnsi="Arial" w:cs="Arial"/>
          <w:sz w:val="20"/>
          <w:highlight w:val="yellow"/>
        </w:rPr>
      </w:pPr>
    </w:p>
    <w:p w14:paraId="43691651" w14:textId="77777777" w:rsidR="00876026" w:rsidRPr="00C11062" w:rsidRDefault="00876026" w:rsidP="00876026">
      <w:pPr>
        <w:jc w:val="both"/>
        <w:rPr>
          <w:rFonts w:ascii="Arial" w:hAnsi="Arial" w:cs="Arial"/>
          <w:sz w:val="20"/>
        </w:rPr>
      </w:pPr>
      <w:r w:rsidRPr="00C11062">
        <w:rPr>
          <w:rFonts w:ascii="Arial" w:hAnsi="Arial" w:cs="Arial"/>
          <w:sz w:val="20"/>
          <w:lang w:eastAsia="en-AU"/>
        </w:rPr>
        <w:t>The Act requires a SRP to be prepared describing both financial and non-financial resources (including human resources) for at least the next four financial years to achieve the strategic objectives in the Council Plan. In preparing the SRP, Council must take into account all other plans and strategies in regard to services and initiatives which commit financial and non-financial resources for the period of the SRP.</w:t>
      </w:r>
    </w:p>
    <w:p w14:paraId="3189FD4A" w14:textId="77777777" w:rsidR="00876026" w:rsidRPr="00F8256E" w:rsidRDefault="00876026" w:rsidP="00876026">
      <w:pPr>
        <w:jc w:val="both"/>
        <w:rPr>
          <w:rFonts w:ascii="Arial" w:hAnsi="Arial" w:cs="Arial"/>
          <w:sz w:val="20"/>
          <w:highlight w:val="yellow"/>
        </w:rPr>
      </w:pPr>
    </w:p>
    <w:p w14:paraId="15C6CDE3" w14:textId="77777777" w:rsidR="00876026" w:rsidRPr="00C11062" w:rsidRDefault="00876026" w:rsidP="00876026">
      <w:pPr>
        <w:jc w:val="both"/>
        <w:rPr>
          <w:rFonts w:ascii="Arial" w:hAnsi="Arial" w:cs="Arial"/>
          <w:sz w:val="20"/>
        </w:rPr>
      </w:pPr>
      <w:r w:rsidRPr="00C11062">
        <w:rPr>
          <w:rFonts w:ascii="Arial" w:hAnsi="Arial" w:cs="Arial"/>
          <w:sz w:val="20"/>
        </w:rPr>
        <w:t>Council has prepared a SRP for the four years 2016/17 to 2019/20 as part of its ongoing financial planning to assist in adopting a budget within a longer term framework. The SRP takes the strategic objectives and strategies as specified in the Council Plan and expresses them in financial terms for the next four years.</w:t>
      </w:r>
    </w:p>
    <w:p w14:paraId="06D53451" w14:textId="77777777" w:rsidR="00876026" w:rsidRPr="00F8256E" w:rsidRDefault="00876026" w:rsidP="00876026">
      <w:pPr>
        <w:jc w:val="both"/>
        <w:rPr>
          <w:rFonts w:ascii="Arial" w:hAnsi="Arial" w:cs="Arial"/>
          <w:sz w:val="20"/>
          <w:highlight w:val="yellow"/>
        </w:rPr>
      </w:pPr>
    </w:p>
    <w:p w14:paraId="3C44B967" w14:textId="77777777" w:rsidR="00876026" w:rsidRDefault="00876026" w:rsidP="00876026">
      <w:pPr>
        <w:jc w:val="both"/>
        <w:rPr>
          <w:rFonts w:ascii="Arial" w:hAnsi="Arial" w:cs="Arial"/>
          <w:sz w:val="20"/>
        </w:rPr>
      </w:pPr>
      <w:r w:rsidRPr="00C11062">
        <w:rPr>
          <w:rFonts w:ascii="Arial" w:hAnsi="Arial" w:cs="Arial"/>
          <w:sz w:val="20"/>
        </w:rPr>
        <w:t>The key objective, which underlines the development of the SRP, is financial sustainability in the medium to long term, while still achieving Council’s strategic objectives as specified in the Council Plan. The key financial objectives, which underpin the SRP, are:</w:t>
      </w:r>
    </w:p>
    <w:p w14:paraId="3389842D" w14:textId="77777777" w:rsidR="001B3920" w:rsidRPr="00C11062" w:rsidRDefault="001B3920" w:rsidP="00876026">
      <w:pPr>
        <w:jc w:val="both"/>
        <w:rPr>
          <w:rFonts w:ascii="Arial" w:hAnsi="Arial" w:cs="Arial"/>
          <w:sz w:val="20"/>
        </w:rPr>
      </w:pPr>
    </w:p>
    <w:p w14:paraId="3DA0916F" w14:textId="77777777" w:rsidR="00876026" w:rsidRPr="00ED0732" w:rsidRDefault="00876026" w:rsidP="00876026">
      <w:pPr>
        <w:numPr>
          <w:ilvl w:val="0"/>
          <w:numId w:val="1"/>
        </w:numPr>
        <w:tabs>
          <w:tab w:val="clear" w:pos="720"/>
        </w:tabs>
        <w:ind w:left="426" w:hanging="426"/>
        <w:jc w:val="both"/>
        <w:rPr>
          <w:rFonts w:ascii="Arial" w:hAnsi="Arial" w:cs="Arial"/>
          <w:sz w:val="20"/>
        </w:rPr>
      </w:pPr>
      <w:r w:rsidRPr="00ED0732">
        <w:rPr>
          <w:rFonts w:ascii="Arial" w:hAnsi="Arial" w:cs="Arial"/>
          <w:sz w:val="20"/>
        </w:rPr>
        <w:t>Maintain existing service levels</w:t>
      </w:r>
    </w:p>
    <w:p w14:paraId="53F8160E" w14:textId="77777777" w:rsidR="00876026" w:rsidRPr="00ED0732" w:rsidRDefault="00876026" w:rsidP="00876026">
      <w:pPr>
        <w:numPr>
          <w:ilvl w:val="0"/>
          <w:numId w:val="1"/>
        </w:numPr>
        <w:tabs>
          <w:tab w:val="clear" w:pos="720"/>
        </w:tabs>
        <w:ind w:left="426" w:hanging="426"/>
        <w:jc w:val="both"/>
        <w:rPr>
          <w:rFonts w:ascii="Arial" w:hAnsi="Arial" w:cs="Arial"/>
          <w:sz w:val="20"/>
        </w:rPr>
      </w:pPr>
      <w:r w:rsidRPr="00ED0732">
        <w:rPr>
          <w:rFonts w:ascii="Arial" w:hAnsi="Arial" w:cs="Arial"/>
          <w:sz w:val="20"/>
        </w:rPr>
        <w:t>Achieve a</w:t>
      </w:r>
      <w:r w:rsidR="002B7736" w:rsidRPr="00ED0732">
        <w:rPr>
          <w:rFonts w:ascii="Arial" w:hAnsi="Arial" w:cs="Arial"/>
          <w:sz w:val="20"/>
        </w:rPr>
        <w:t xml:space="preserve">n </w:t>
      </w:r>
      <w:r w:rsidRPr="00ED0732">
        <w:rPr>
          <w:rFonts w:ascii="Arial" w:hAnsi="Arial" w:cs="Arial"/>
          <w:sz w:val="20"/>
        </w:rPr>
        <w:t>operating</w:t>
      </w:r>
      <w:r w:rsidR="002B7736" w:rsidRPr="00ED0732">
        <w:rPr>
          <w:rFonts w:ascii="Arial" w:hAnsi="Arial" w:cs="Arial"/>
          <w:sz w:val="20"/>
        </w:rPr>
        <w:t xml:space="preserve"> surplus each year</w:t>
      </w:r>
    </w:p>
    <w:p w14:paraId="6F7302E8" w14:textId="77777777" w:rsidR="002B7736" w:rsidRPr="00ED0732" w:rsidRDefault="00876026" w:rsidP="00ED0732">
      <w:pPr>
        <w:numPr>
          <w:ilvl w:val="0"/>
          <w:numId w:val="1"/>
        </w:numPr>
        <w:tabs>
          <w:tab w:val="clear" w:pos="720"/>
        </w:tabs>
        <w:ind w:left="426" w:hanging="426"/>
        <w:jc w:val="both"/>
        <w:rPr>
          <w:rFonts w:ascii="Arial" w:hAnsi="Arial" w:cs="Arial"/>
          <w:sz w:val="20"/>
        </w:rPr>
      </w:pPr>
      <w:r w:rsidRPr="00ED0732">
        <w:rPr>
          <w:rFonts w:ascii="Arial" w:hAnsi="Arial" w:cs="Arial"/>
          <w:sz w:val="20"/>
        </w:rPr>
        <w:t xml:space="preserve">Maintain a </w:t>
      </w:r>
      <w:r w:rsidR="002B7736" w:rsidRPr="00ED0732">
        <w:rPr>
          <w:rFonts w:ascii="Arial" w:hAnsi="Arial" w:cs="Arial"/>
          <w:sz w:val="20"/>
        </w:rPr>
        <w:t xml:space="preserve">strong </w:t>
      </w:r>
      <w:r w:rsidRPr="00ED0732">
        <w:rPr>
          <w:rFonts w:ascii="Arial" w:hAnsi="Arial" w:cs="Arial"/>
          <w:sz w:val="20"/>
        </w:rPr>
        <w:t>capital expenditure program</w:t>
      </w:r>
    </w:p>
    <w:p w14:paraId="2A4366BC" w14:textId="77777777" w:rsidR="00876026" w:rsidRPr="00ED0732" w:rsidRDefault="002B7736" w:rsidP="00ED0732">
      <w:pPr>
        <w:numPr>
          <w:ilvl w:val="0"/>
          <w:numId w:val="1"/>
        </w:numPr>
        <w:tabs>
          <w:tab w:val="clear" w:pos="720"/>
        </w:tabs>
        <w:ind w:left="426" w:hanging="426"/>
        <w:jc w:val="both"/>
        <w:rPr>
          <w:rFonts w:ascii="Arial" w:hAnsi="Arial" w:cs="Arial"/>
          <w:sz w:val="20"/>
        </w:rPr>
      </w:pPr>
      <w:r w:rsidRPr="00ED0732">
        <w:rPr>
          <w:rFonts w:ascii="Arial" w:hAnsi="Arial" w:cs="Arial"/>
          <w:sz w:val="20"/>
        </w:rPr>
        <w:t>Improve Council’s cash position into the future</w:t>
      </w:r>
      <w:r w:rsidR="00876026" w:rsidRPr="00ED0732">
        <w:rPr>
          <w:rFonts w:ascii="Arial" w:hAnsi="Arial" w:cs="Arial"/>
          <w:sz w:val="20"/>
        </w:rPr>
        <w:t>.</w:t>
      </w:r>
    </w:p>
    <w:p w14:paraId="76C8F5DD" w14:textId="77777777" w:rsidR="00876026" w:rsidRPr="00ED0732" w:rsidRDefault="00876026" w:rsidP="00876026">
      <w:pPr>
        <w:jc w:val="both"/>
        <w:rPr>
          <w:rFonts w:ascii="Arial" w:hAnsi="Arial" w:cs="Arial"/>
          <w:sz w:val="20"/>
        </w:rPr>
      </w:pPr>
    </w:p>
    <w:p w14:paraId="168D08A3" w14:textId="77777777" w:rsidR="00876026" w:rsidRPr="00ED0732" w:rsidRDefault="00876026" w:rsidP="00876026">
      <w:pPr>
        <w:jc w:val="both"/>
        <w:rPr>
          <w:rFonts w:ascii="Arial" w:hAnsi="Arial" w:cs="Arial"/>
          <w:sz w:val="20"/>
        </w:rPr>
      </w:pPr>
      <w:r w:rsidRPr="00ED0732">
        <w:rPr>
          <w:rFonts w:ascii="Arial" w:hAnsi="Arial" w:cs="Arial"/>
          <w:sz w:val="20"/>
        </w:rPr>
        <w:t>In preparing the SRP, Council has also been mindful of the need to comply with the following Principles of Sound Financial Management as contained in the Act:</w:t>
      </w:r>
    </w:p>
    <w:p w14:paraId="3B9117AD" w14:textId="77777777" w:rsidR="001B3920" w:rsidRPr="00ED0732" w:rsidRDefault="001B3920" w:rsidP="00876026">
      <w:pPr>
        <w:jc w:val="both"/>
        <w:rPr>
          <w:rFonts w:ascii="Arial" w:hAnsi="Arial" w:cs="Arial"/>
          <w:sz w:val="20"/>
        </w:rPr>
      </w:pPr>
    </w:p>
    <w:p w14:paraId="4846261B" w14:textId="77777777" w:rsidR="00876026" w:rsidRPr="00ED0732" w:rsidRDefault="00876026" w:rsidP="00876026">
      <w:pPr>
        <w:numPr>
          <w:ilvl w:val="0"/>
          <w:numId w:val="1"/>
        </w:numPr>
        <w:tabs>
          <w:tab w:val="clear" w:pos="720"/>
        </w:tabs>
        <w:ind w:left="426" w:hanging="426"/>
        <w:jc w:val="both"/>
        <w:rPr>
          <w:rFonts w:ascii="Arial" w:hAnsi="Arial" w:cs="Arial"/>
          <w:sz w:val="20"/>
        </w:rPr>
      </w:pPr>
      <w:r w:rsidRPr="00ED0732">
        <w:rPr>
          <w:rFonts w:ascii="Arial" w:hAnsi="Arial" w:cs="Arial"/>
          <w:sz w:val="20"/>
        </w:rPr>
        <w:t>Prudently manage financial risks relating to debt, assets and liabilities</w:t>
      </w:r>
    </w:p>
    <w:p w14:paraId="4630C6FB" w14:textId="77777777" w:rsidR="00876026" w:rsidRPr="00ED0732" w:rsidRDefault="00876026" w:rsidP="00876026">
      <w:pPr>
        <w:numPr>
          <w:ilvl w:val="0"/>
          <w:numId w:val="1"/>
        </w:numPr>
        <w:tabs>
          <w:tab w:val="clear" w:pos="720"/>
        </w:tabs>
        <w:ind w:left="426" w:hanging="426"/>
        <w:jc w:val="both"/>
        <w:rPr>
          <w:rFonts w:ascii="Arial" w:hAnsi="Arial" w:cs="Arial"/>
          <w:sz w:val="20"/>
        </w:rPr>
      </w:pPr>
      <w:r w:rsidRPr="00ED0732">
        <w:rPr>
          <w:rFonts w:ascii="Arial" w:hAnsi="Arial" w:cs="Arial"/>
          <w:sz w:val="20"/>
        </w:rPr>
        <w:t>Provide reasonable stability in the level of rate burden</w:t>
      </w:r>
    </w:p>
    <w:p w14:paraId="584E579C" w14:textId="77777777" w:rsidR="00876026" w:rsidRPr="00ED0732" w:rsidRDefault="00876026" w:rsidP="00876026">
      <w:pPr>
        <w:numPr>
          <w:ilvl w:val="0"/>
          <w:numId w:val="1"/>
        </w:numPr>
        <w:tabs>
          <w:tab w:val="clear" w:pos="720"/>
        </w:tabs>
        <w:ind w:left="426" w:hanging="426"/>
        <w:jc w:val="both"/>
        <w:rPr>
          <w:rFonts w:ascii="Arial" w:hAnsi="Arial" w:cs="Arial"/>
          <w:sz w:val="20"/>
        </w:rPr>
      </w:pPr>
      <w:r w:rsidRPr="00ED0732">
        <w:rPr>
          <w:rFonts w:ascii="Arial" w:hAnsi="Arial" w:cs="Arial"/>
          <w:sz w:val="20"/>
        </w:rPr>
        <w:t>Consider the financial effects of Council decisions on future generations</w:t>
      </w:r>
    </w:p>
    <w:p w14:paraId="5083E000" w14:textId="77777777" w:rsidR="00876026" w:rsidRPr="00ED0732" w:rsidRDefault="00876026" w:rsidP="00876026">
      <w:pPr>
        <w:numPr>
          <w:ilvl w:val="0"/>
          <w:numId w:val="1"/>
        </w:numPr>
        <w:tabs>
          <w:tab w:val="clear" w:pos="720"/>
        </w:tabs>
        <w:ind w:left="426" w:hanging="426"/>
        <w:jc w:val="both"/>
        <w:rPr>
          <w:rFonts w:ascii="Arial" w:hAnsi="Arial" w:cs="Arial"/>
          <w:sz w:val="20"/>
        </w:rPr>
      </w:pPr>
      <w:r w:rsidRPr="00ED0732">
        <w:rPr>
          <w:rFonts w:ascii="Arial" w:hAnsi="Arial" w:cs="Arial"/>
          <w:sz w:val="20"/>
        </w:rPr>
        <w:t>Provide full, accurate and timely disclosure of financial information.</w:t>
      </w:r>
    </w:p>
    <w:p w14:paraId="6E354227" w14:textId="77777777" w:rsidR="00876026" w:rsidRPr="00F8256E" w:rsidRDefault="00876026" w:rsidP="00876026">
      <w:pPr>
        <w:jc w:val="both"/>
        <w:rPr>
          <w:rFonts w:ascii="Arial" w:hAnsi="Arial" w:cs="Arial"/>
          <w:sz w:val="20"/>
          <w:highlight w:val="yellow"/>
        </w:rPr>
      </w:pPr>
    </w:p>
    <w:p w14:paraId="0C37D06D" w14:textId="77777777" w:rsidR="00876026" w:rsidRPr="00C11062" w:rsidRDefault="00876026" w:rsidP="00876026">
      <w:pPr>
        <w:jc w:val="both"/>
        <w:rPr>
          <w:rFonts w:ascii="Arial" w:hAnsi="Arial" w:cs="Arial"/>
          <w:sz w:val="20"/>
        </w:rPr>
      </w:pPr>
      <w:r w:rsidRPr="00C11062">
        <w:rPr>
          <w:rFonts w:ascii="Arial" w:hAnsi="Arial" w:cs="Arial"/>
          <w:sz w:val="20"/>
        </w:rPr>
        <w:t>The SRP is updated annually through a rigorous process of consultation with Council service providers followed by a detailed sensitivity analysis to achieve the key financial objectives.</w:t>
      </w:r>
    </w:p>
    <w:p w14:paraId="54439B9F" w14:textId="77777777" w:rsidR="00876026" w:rsidRPr="00F8256E" w:rsidRDefault="00876026" w:rsidP="00876026">
      <w:pPr>
        <w:jc w:val="both"/>
        <w:rPr>
          <w:rFonts w:ascii="Arial" w:hAnsi="Arial" w:cs="Arial"/>
          <w:sz w:val="20"/>
          <w:highlight w:val="yellow"/>
        </w:rPr>
      </w:pPr>
    </w:p>
    <w:p w14:paraId="40B5FB2D" w14:textId="77777777" w:rsidR="00876026" w:rsidRPr="00C11062" w:rsidRDefault="00876026" w:rsidP="006B3B73">
      <w:pPr>
        <w:pStyle w:val="Budget4"/>
      </w:pPr>
      <w:r w:rsidRPr="00C11062">
        <w:t>Financial resources</w:t>
      </w:r>
    </w:p>
    <w:p w14:paraId="2071D414" w14:textId="77777777" w:rsidR="00876026" w:rsidRPr="00C11062" w:rsidRDefault="00876026" w:rsidP="00876026">
      <w:pPr>
        <w:jc w:val="both"/>
        <w:rPr>
          <w:rFonts w:ascii="Arial" w:hAnsi="Arial" w:cs="Arial"/>
          <w:sz w:val="20"/>
        </w:rPr>
      </w:pPr>
    </w:p>
    <w:p w14:paraId="49E1B7DD" w14:textId="77777777" w:rsidR="00876026" w:rsidRPr="00C11062" w:rsidRDefault="00876026" w:rsidP="00876026">
      <w:pPr>
        <w:jc w:val="both"/>
        <w:rPr>
          <w:rFonts w:ascii="Arial" w:hAnsi="Arial" w:cs="Arial"/>
          <w:sz w:val="20"/>
        </w:rPr>
      </w:pPr>
      <w:r w:rsidRPr="00C11062">
        <w:rPr>
          <w:rFonts w:ascii="Arial" w:hAnsi="Arial" w:cs="Arial"/>
          <w:sz w:val="20"/>
        </w:rPr>
        <w:t>The following table summarises the key financial results for the next four years as set out in the SRP for years 2016/17 to 2019/20. Section 3 includes a more detailed analysis of the financial resources to be used over the four year period.</w:t>
      </w:r>
    </w:p>
    <w:p w14:paraId="735786C1" w14:textId="77777777" w:rsidR="00876026" w:rsidRPr="00F8256E" w:rsidRDefault="00876026" w:rsidP="00876026">
      <w:pPr>
        <w:jc w:val="both"/>
        <w:rPr>
          <w:rFonts w:ascii="Arial" w:hAnsi="Arial" w:cs="Arial"/>
          <w:sz w:val="20"/>
          <w:highlight w:val="yellow"/>
        </w:rPr>
      </w:pPr>
    </w:p>
    <w:tbl>
      <w:tblPr>
        <w:tblW w:w="9060" w:type="dxa"/>
        <w:tblInd w:w="108" w:type="dxa"/>
        <w:tblLook w:val="04A0" w:firstRow="1" w:lastRow="0" w:firstColumn="1" w:lastColumn="0" w:noHBand="0" w:noVBand="1"/>
      </w:tblPr>
      <w:tblGrid>
        <w:gridCol w:w="1573"/>
        <w:gridCol w:w="1487"/>
        <w:gridCol w:w="320"/>
        <w:gridCol w:w="1050"/>
        <w:gridCol w:w="990"/>
        <w:gridCol w:w="990"/>
        <w:gridCol w:w="939"/>
        <w:gridCol w:w="939"/>
        <w:gridCol w:w="772"/>
      </w:tblGrid>
      <w:tr w:rsidR="00FA21D0" w:rsidRPr="00FA21D0" w14:paraId="5EC69D7C" w14:textId="77777777" w:rsidTr="00B67E9C">
        <w:trPr>
          <w:trHeight w:val="255"/>
        </w:trPr>
        <w:tc>
          <w:tcPr>
            <w:tcW w:w="1573" w:type="dxa"/>
            <w:tcBorders>
              <w:top w:val="nil"/>
              <w:left w:val="nil"/>
              <w:bottom w:val="nil"/>
              <w:right w:val="nil"/>
            </w:tcBorders>
            <w:shd w:val="clear" w:color="auto" w:fill="005042"/>
            <w:hideMark/>
          </w:tcPr>
          <w:p w14:paraId="7FD98269"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c>
          <w:tcPr>
            <w:tcW w:w="1487" w:type="dxa"/>
            <w:tcBorders>
              <w:top w:val="nil"/>
              <w:left w:val="nil"/>
              <w:bottom w:val="nil"/>
              <w:right w:val="nil"/>
            </w:tcBorders>
            <w:shd w:val="clear" w:color="auto" w:fill="005042"/>
            <w:hideMark/>
          </w:tcPr>
          <w:p w14:paraId="566CF05A"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c>
          <w:tcPr>
            <w:tcW w:w="320" w:type="dxa"/>
            <w:tcBorders>
              <w:top w:val="nil"/>
              <w:left w:val="nil"/>
              <w:bottom w:val="nil"/>
              <w:right w:val="nil"/>
            </w:tcBorders>
            <w:shd w:val="clear" w:color="auto" w:fill="005042"/>
            <w:hideMark/>
          </w:tcPr>
          <w:p w14:paraId="2C4D906D"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c>
          <w:tcPr>
            <w:tcW w:w="1050" w:type="dxa"/>
            <w:tcBorders>
              <w:top w:val="nil"/>
              <w:left w:val="nil"/>
              <w:bottom w:val="nil"/>
              <w:right w:val="nil"/>
            </w:tcBorders>
            <w:shd w:val="clear" w:color="auto" w:fill="005042"/>
            <w:hideMark/>
          </w:tcPr>
          <w:p w14:paraId="36AA765F"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Forecast</w:t>
            </w:r>
          </w:p>
        </w:tc>
        <w:tc>
          <w:tcPr>
            <w:tcW w:w="990" w:type="dxa"/>
            <w:tcBorders>
              <w:top w:val="nil"/>
              <w:left w:val="nil"/>
              <w:bottom w:val="nil"/>
              <w:right w:val="nil"/>
            </w:tcBorders>
            <w:shd w:val="clear" w:color="auto" w:fill="005042"/>
            <w:hideMark/>
          </w:tcPr>
          <w:p w14:paraId="448BED02"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xml:space="preserve">Budget </w:t>
            </w:r>
          </w:p>
        </w:tc>
        <w:tc>
          <w:tcPr>
            <w:tcW w:w="2868" w:type="dxa"/>
            <w:gridSpan w:val="3"/>
            <w:tcBorders>
              <w:top w:val="nil"/>
              <w:left w:val="nil"/>
              <w:bottom w:val="nil"/>
              <w:right w:val="nil"/>
            </w:tcBorders>
            <w:shd w:val="clear" w:color="auto" w:fill="005042"/>
            <w:hideMark/>
          </w:tcPr>
          <w:p w14:paraId="47103F0A" w14:textId="77777777" w:rsidR="00FA21D0" w:rsidRPr="00C93468" w:rsidRDefault="00FA21D0" w:rsidP="00FA21D0">
            <w:pPr>
              <w:jc w:val="center"/>
              <w:rPr>
                <w:rFonts w:ascii="Arial" w:hAnsi="Arial" w:cs="Arial"/>
                <w:b/>
                <w:bCs/>
                <w:color w:val="FFC000"/>
                <w:sz w:val="20"/>
                <w:lang w:eastAsia="en-AU"/>
              </w:rPr>
            </w:pPr>
            <w:r w:rsidRPr="00C93468">
              <w:rPr>
                <w:rFonts w:ascii="Arial" w:hAnsi="Arial" w:cs="Arial"/>
                <w:b/>
                <w:bCs/>
                <w:color w:val="FFC000"/>
                <w:sz w:val="20"/>
                <w:lang w:eastAsia="en-AU"/>
              </w:rPr>
              <w:t>Strategic Resource Plan</w:t>
            </w:r>
          </w:p>
        </w:tc>
        <w:tc>
          <w:tcPr>
            <w:tcW w:w="772" w:type="dxa"/>
            <w:tcBorders>
              <w:top w:val="nil"/>
              <w:left w:val="nil"/>
              <w:bottom w:val="nil"/>
              <w:right w:val="nil"/>
            </w:tcBorders>
            <w:shd w:val="clear" w:color="auto" w:fill="005042"/>
            <w:hideMark/>
          </w:tcPr>
          <w:p w14:paraId="554F5040"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Trend</w:t>
            </w:r>
          </w:p>
        </w:tc>
      </w:tr>
      <w:tr w:rsidR="00FA21D0" w:rsidRPr="00FA21D0" w14:paraId="41549144" w14:textId="77777777" w:rsidTr="00C93468">
        <w:trPr>
          <w:trHeight w:val="255"/>
        </w:trPr>
        <w:tc>
          <w:tcPr>
            <w:tcW w:w="1640" w:type="dxa"/>
            <w:tcBorders>
              <w:top w:val="nil"/>
              <w:left w:val="nil"/>
              <w:bottom w:val="nil"/>
              <w:right w:val="nil"/>
            </w:tcBorders>
            <w:shd w:val="clear" w:color="auto" w:fill="005042"/>
            <w:hideMark/>
          </w:tcPr>
          <w:p w14:paraId="04949004" w14:textId="77777777" w:rsidR="00FA21D0" w:rsidRPr="00C93468" w:rsidRDefault="00FA21D0" w:rsidP="00FA21D0">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720" w:type="dxa"/>
            <w:tcBorders>
              <w:top w:val="nil"/>
              <w:left w:val="nil"/>
              <w:bottom w:val="nil"/>
              <w:right w:val="nil"/>
            </w:tcBorders>
            <w:shd w:val="clear" w:color="auto" w:fill="005042"/>
            <w:hideMark/>
          </w:tcPr>
          <w:p w14:paraId="5265A77E" w14:textId="77777777" w:rsidR="00FA21D0" w:rsidRPr="00C93468" w:rsidRDefault="00FA21D0" w:rsidP="00FA21D0">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320" w:type="dxa"/>
            <w:tcBorders>
              <w:top w:val="nil"/>
              <w:left w:val="nil"/>
              <w:bottom w:val="nil"/>
              <w:right w:val="nil"/>
            </w:tcBorders>
            <w:shd w:val="clear" w:color="auto" w:fill="005042"/>
            <w:hideMark/>
          </w:tcPr>
          <w:p w14:paraId="20D775E6"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c>
          <w:tcPr>
            <w:tcW w:w="1000" w:type="dxa"/>
            <w:tcBorders>
              <w:top w:val="nil"/>
              <w:left w:val="nil"/>
              <w:bottom w:val="nil"/>
              <w:right w:val="nil"/>
            </w:tcBorders>
            <w:shd w:val="clear" w:color="auto" w:fill="005042"/>
            <w:hideMark/>
          </w:tcPr>
          <w:p w14:paraId="04D2CC54"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Actual</w:t>
            </w:r>
          </w:p>
        </w:tc>
        <w:tc>
          <w:tcPr>
            <w:tcW w:w="1000" w:type="dxa"/>
            <w:tcBorders>
              <w:top w:val="nil"/>
              <w:left w:val="nil"/>
              <w:bottom w:val="nil"/>
              <w:right w:val="nil"/>
            </w:tcBorders>
            <w:shd w:val="clear" w:color="auto" w:fill="005042"/>
            <w:hideMark/>
          </w:tcPr>
          <w:p w14:paraId="25F568D7"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c>
          <w:tcPr>
            <w:tcW w:w="2700" w:type="dxa"/>
            <w:gridSpan w:val="3"/>
            <w:tcBorders>
              <w:top w:val="nil"/>
              <w:left w:val="nil"/>
              <w:bottom w:val="nil"/>
              <w:right w:val="nil"/>
            </w:tcBorders>
            <w:shd w:val="clear" w:color="auto" w:fill="005042"/>
            <w:hideMark/>
          </w:tcPr>
          <w:p w14:paraId="52C3CE08" w14:textId="77777777" w:rsidR="00FA21D0" w:rsidRPr="00C93468" w:rsidRDefault="00FA21D0" w:rsidP="00FA21D0">
            <w:pPr>
              <w:jc w:val="center"/>
              <w:rPr>
                <w:rFonts w:ascii="Arial" w:hAnsi="Arial" w:cs="Arial"/>
                <w:b/>
                <w:bCs/>
                <w:color w:val="FFC000"/>
                <w:sz w:val="20"/>
                <w:lang w:eastAsia="en-AU"/>
              </w:rPr>
            </w:pPr>
            <w:r w:rsidRPr="00C93468">
              <w:rPr>
                <w:rFonts w:ascii="Arial" w:hAnsi="Arial" w:cs="Arial"/>
                <w:b/>
                <w:bCs/>
                <w:color w:val="FFC000"/>
                <w:sz w:val="20"/>
                <w:lang w:eastAsia="en-AU"/>
              </w:rPr>
              <w:t>Projections</w:t>
            </w:r>
          </w:p>
        </w:tc>
        <w:tc>
          <w:tcPr>
            <w:tcW w:w="680" w:type="dxa"/>
            <w:tcBorders>
              <w:top w:val="nil"/>
              <w:left w:val="nil"/>
              <w:bottom w:val="nil"/>
              <w:right w:val="nil"/>
            </w:tcBorders>
            <w:shd w:val="clear" w:color="auto" w:fill="005042"/>
            <w:hideMark/>
          </w:tcPr>
          <w:p w14:paraId="3CC3DF26"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r>
      <w:tr w:rsidR="00FA21D0" w:rsidRPr="00FA21D0" w14:paraId="72064AC9" w14:textId="77777777" w:rsidTr="00C93468">
        <w:trPr>
          <w:trHeight w:val="255"/>
        </w:trPr>
        <w:tc>
          <w:tcPr>
            <w:tcW w:w="1640" w:type="dxa"/>
            <w:tcBorders>
              <w:top w:val="nil"/>
              <w:left w:val="nil"/>
              <w:bottom w:val="nil"/>
              <w:right w:val="nil"/>
            </w:tcBorders>
            <w:shd w:val="clear" w:color="auto" w:fill="005042"/>
            <w:hideMark/>
          </w:tcPr>
          <w:p w14:paraId="6455BD16" w14:textId="77777777" w:rsidR="00FA21D0" w:rsidRPr="00C93468" w:rsidRDefault="00FA21D0" w:rsidP="00FA21D0">
            <w:pPr>
              <w:rPr>
                <w:rFonts w:ascii="Arial" w:hAnsi="Arial" w:cs="Arial"/>
                <w:b/>
                <w:bCs/>
                <w:color w:val="FFC000"/>
                <w:sz w:val="20"/>
                <w:lang w:eastAsia="en-AU"/>
              </w:rPr>
            </w:pPr>
            <w:r w:rsidRPr="00C93468">
              <w:rPr>
                <w:rFonts w:ascii="Arial" w:hAnsi="Arial" w:cs="Arial"/>
                <w:b/>
                <w:bCs/>
                <w:color w:val="FFC000"/>
                <w:sz w:val="20"/>
                <w:lang w:eastAsia="en-AU"/>
              </w:rPr>
              <w:t>Indicator</w:t>
            </w:r>
          </w:p>
        </w:tc>
        <w:tc>
          <w:tcPr>
            <w:tcW w:w="1720" w:type="dxa"/>
            <w:tcBorders>
              <w:top w:val="nil"/>
              <w:left w:val="nil"/>
              <w:bottom w:val="nil"/>
              <w:right w:val="nil"/>
            </w:tcBorders>
            <w:shd w:val="clear" w:color="auto" w:fill="005042"/>
            <w:hideMark/>
          </w:tcPr>
          <w:p w14:paraId="4843D799" w14:textId="77777777" w:rsidR="00FA21D0" w:rsidRPr="00C93468" w:rsidRDefault="00FA21D0" w:rsidP="00FA21D0">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320" w:type="dxa"/>
            <w:tcBorders>
              <w:top w:val="nil"/>
              <w:left w:val="nil"/>
              <w:bottom w:val="nil"/>
              <w:right w:val="nil"/>
            </w:tcBorders>
            <w:shd w:val="clear" w:color="auto" w:fill="005042"/>
            <w:hideMark/>
          </w:tcPr>
          <w:p w14:paraId="6DB2E3EB"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c>
          <w:tcPr>
            <w:tcW w:w="1000" w:type="dxa"/>
            <w:tcBorders>
              <w:top w:val="nil"/>
              <w:left w:val="nil"/>
              <w:bottom w:val="nil"/>
              <w:right w:val="nil"/>
            </w:tcBorders>
            <w:shd w:val="clear" w:color="auto" w:fill="005042"/>
            <w:hideMark/>
          </w:tcPr>
          <w:p w14:paraId="02DE9853"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2015/16</w:t>
            </w:r>
          </w:p>
        </w:tc>
        <w:tc>
          <w:tcPr>
            <w:tcW w:w="1000" w:type="dxa"/>
            <w:tcBorders>
              <w:top w:val="nil"/>
              <w:left w:val="nil"/>
              <w:bottom w:val="nil"/>
              <w:right w:val="nil"/>
            </w:tcBorders>
            <w:shd w:val="clear" w:color="auto" w:fill="005042"/>
            <w:hideMark/>
          </w:tcPr>
          <w:p w14:paraId="308655A3"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2016/17</w:t>
            </w:r>
          </w:p>
        </w:tc>
        <w:tc>
          <w:tcPr>
            <w:tcW w:w="1000" w:type="dxa"/>
            <w:tcBorders>
              <w:top w:val="nil"/>
              <w:left w:val="nil"/>
              <w:bottom w:val="nil"/>
              <w:right w:val="nil"/>
            </w:tcBorders>
            <w:shd w:val="clear" w:color="auto" w:fill="005042"/>
            <w:hideMark/>
          </w:tcPr>
          <w:p w14:paraId="2C900B83"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2017/18</w:t>
            </w:r>
          </w:p>
        </w:tc>
        <w:tc>
          <w:tcPr>
            <w:tcW w:w="840" w:type="dxa"/>
            <w:tcBorders>
              <w:top w:val="nil"/>
              <w:left w:val="nil"/>
              <w:bottom w:val="nil"/>
              <w:right w:val="nil"/>
            </w:tcBorders>
            <w:shd w:val="clear" w:color="auto" w:fill="005042"/>
            <w:hideMark/>
          </w:tcPr>
          <w:p w14:paraId="2D165B09"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2018/19</w:t>
            </w:r>
          </w:p>
        </w:tc>
        <w:tc>
          <w:tcPr>
            <w:tcW w:w="860" w:type="dxa"/>
            <w:tcBorders>
              <w:top w:val="nil"/>
              <w:left w:val="nil"/>
              <w:bottom w:val="nil"/>
              <w:right w:val="nil"/>
            </w:tcBorders>
            <w:shd w:val="clear" w:color="auto" w:fill="005042"/>
            <w:hideMark/>
          </w:tcPr>
          <w:p w14:paraId="4DAF35D2"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2019/20</w:t>
            </w:r>
          </w:p>
        </w:tc>
        <w:tc>
          <w:tcPr>
            <w:tcW w:w="680" w:type="dxa"/>
            <w:tcBorders>
              <w:top w:val="nil"/>
              <w:left w:val="nil"/>
              <w:bottom w:val="nil"/>
              <w:right w:val="nil"/>
            </w:tcBorders>
            <w:shd w:val="clear" w:color="auto" w:fill="005042"/>
            <w:hideMark/>
          </w:tcPr>
          <w:p w14:paraId="55B0930D"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+/o/-</w:t>
            </w:r>
          </w:p>
        </w:tc>
      </w:tr>
      <w:tr w:rsidR="00FA21D0" w:rsidRPr="00FA21D0" w14:paraId="5B7E6D3E" w14:textId="77777777" w:rsidTr="00C93468">
        <w:trPr>
          <w:trHeight w:val="255"/>
        </w:trPr>
        <w:tc>
          <w:tcPr>
            <w:tcW w:w="1640" w:type="dxa"/>
            <w:tcBorders>
              <w:top w:val="nil"/>
              <w:left w:val="nil"/>
              <w:bottom w:val="nil"/>
              <w:right w:val="nil"/>
            </w:tcBorders>
            <w:shd w:val="clear" w:color="auto" w:fill="005042"/>
            <w:hideMark/>
          </w:tcPr>
          <w:p w14:paraId="767004E4"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c>
          <w:tcPr>
            <w:tcW w:w="1720" w:type="dxa"/>
            <w:tcBorders>
              <w:top w:val="nil"/>
              <w:left w:val="nil"/>
              <w:bottom w:val="nil"/>
              <w:right w:val="nil"/>
            </w:tcBorders>
            <w:shd w:val="clear" w:color="auto" w:fill="005042"/>
            <w:hideMark/>
          </w:tcPr>
          <w:p w14:paraId="4278930B"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c>
          <w:tcPr>
            <w:tcW w:w="320" w:type="dxa"/>
            <w:tcBorders>
              <w:top w:val="nil"/>
              <w:left w:val="nil"/>
              <w:bottom w:val="nil"/>
              <w:right w:val="nil"/>
            </w:tcBorders>
            <w:shd w:val="clear" w:color="auto" w:fill="005042"/>
            <w:hideMark/>
          </w:tcPr>
          <w:p w14:paraId="26ADDC59"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c>
          <w:tcPr>
            <w:tcW w:w="1000" w:type="dxa"/>
            <w:tcBorders>
              <w:top w:val="nil"/>
              <w:left w:val="nil"/>
              <w:bottom w:val="nil"/>
              <w:right w:val="nil"/>
            </w:tcBorders>
            <w:shd w:val="clear" w:color="auto" w:fill="005042"/>
            <w:hideMark/>
          </w:tcPr>
          <w:p w14:paraId="76EB0384"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c>
          <w:tcPr>
            <w:tcW w:w="1000" w:type="dxa"/>
            <w:tcBorders>
              <w:top w:val="nil"/>
              <w:left w:val="nil"/>
              <w:bottom w:val="nil"/>
              <w:right w:val="nil"/>
            </w:tcBorders>
            <w:shd w:val="clear" w:color="auto" w:fill="005042"/>
            <w:hideMark/>
          </w:tcPr>
          <w:p w14:paraId="30F2E035"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c>
          <w:tcPr>
            <w:tcW w:w="1000" w:type="dxa"/>
            <w:tcBorders>
              <w:top w:val="nil"/>
              <w:left w:val="nil"/>
              <w:bottom w:val="nil"/>
              <w:right w:val="nil"/>
            </w:tcBorders>
            <w:shd w:val="clear" w:color="auto" w:fill="005042"/>
            <w:hideMark/>
          </w:tcPr>
          <w:p w14:paraId="70901177"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c>
          <w:tcPr>
            <w:tcW w:w="840" w:type="dxa"/>
            <w:tcBorders>
              <w:top w:val="nil"/>
              <w:left w:val="nil"/>
              <w:bottom w:val="nil"/>
              <w:right w:val="nil"/>
            </w:tcBorders>
            <w:shd w:val="clear" w:color="auto" w:fill="005042"/>
            <w:hideMark/>
          </w:tcPr>
          <w:p w14:paraId="61FAF59E"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c>
          <w:tcPr>
            <w:tcW w:w="860" w:type="dxa"/>
            <w:tcBorders>
              <w:top w:val="nil"/>
              <w:left w:val="nil"/>
              <w:bottom w:val="nil"/>
              <w:right w:val="nil"/>
            </w:tcBorders>
            <w:shd w:val="clear" w:color="auto" w:fill="005042"/>
            <w:hideMark/>
          </w:tcPr>
          <w:p w14:paraId="73ADA41C"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$’000</w:t>
            </w:r>
          </w:p>
        </w:tc>
        <w:tc>
          <w:tcPr>
            <w:tcW w:w="680" w:type="dxa"/>
            <w:tcBorders>
              <w:top w:val="nil"/>
              <w:left w:val="nil"/>
              <w:bottom w:val="nil"/>
              <w:right w:val="nil"/>
            </w:tcBorders>
            <w:shd w:val="clear" w:color="auto" w:fill="005042"/>
            <w:hideMark/>
          </w:tcPr>
          <w:p w14:paraId="677DADB9" w14:textId="77777777" w:rsidR="00FA21D0" w:rsidRPr="00C93468" w:rsidRDefault="00FA21D0" w:rsidP="00FA21D0">
            <w:pPr>
              <w:jc w:val="right"/>
              <w:rPr>
                <w:rFonts w:ascii="Arial" w:hAnsi="Arial" w:cs="Arial"/>
                <w:b/>
                <w:bCs/>
                <w:color w:val="FFC000"/>
                <w:sz w:val="20"/>
                <w:lang w:eastAsia="en-AU"/>
              </w:rPr>
            </w:pPr>
            <w:r w:rsidRPr="00C93468">
              <w:rPr>
                <w:rFonts w:ascii="Arial" w:hAnsi="Arial" w:cs="Arial"/>
                <w:b/>
                <w:bCs/>
                <w:color w:val="FFC000"/>
                <w:sz w:val="20"/>
                <w:lang w:eastAsia="en-AU"/>
              </w:rPr>
              <w:t> </w:t>
            </w:r>
          </w:p>
        </w:tc>
      </w:tr>
      <w:tr w:rsidR="00B67E9C" w:rsidRPr="00FA21D0" w14:paraId="70876808" w14:textId="77777777" w:rsidTr="00C93468">
        <w:trPr>
          <w:trHeight w:val="255"/>
        </w:trPr>
        <w:tc>
          <w:tcPr>
            <w:tcW w:w="3360" w:type="dxa"/>
            <w:gridSpan w:val="2"/>
            <w:tcBorders>
              <w:top w:val="nil"/>
              <w:left w:val="nil"/>
              <w:bottom w:val="nil"/>
              <w:right w:val="nil"/>
            </w:tcBorders>
            <w:shd w:val="clear" w:color="000000" w:fill="FFFFFF"/>
            <w:hideMark/>
          </w:tcPr>
          <w:p w14:paraId="1C31D7F7"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Surplus/(deficit) for the year</w:t>
            </w:r>
          </w:p>
        </w:tc>
        <w:tc>
          <w:tcPr>
            <w:tcW w:w="320" w:type="dxa"/>
            <w:tcBorders>
              <w:top w:val="nil"/>
              <w:left w:val="nil"/>
              <w:bottom w:val="nil"/>
              <w:right w:val="nil"/>
            </w:tcBorders>
            <w:shd w:val="clear" w:color="000000" w:fill="FFFFFF"/>
            <w:noWrap/>
            <w:hideMark/>
          </w:tcPr>
          <w:p w14:paraId="3F36DC8C"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 </w:t>
            </w:r>
          </w:p>
        </w:tc>
        <w:tc>
          <w:tcPr>
            <w:tcW w:w="1000" w:type="dxa"/>
            <w:tcBorders>
              <w:top w:val="nil"/>
              <w:left w:val="nil"/>
              <w:bottom w:val="nil"/>
              <w:right w:val="nil"/>
            </w:tcBorders>
            <w:shd w:val="clear" w:color="000000" w:fill="FFFFFF"/>
            <w:hideMark/>
          </w:tcPr>
          <w:p w14:paraId="36B7BB14"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9,486</w:t>
            </w:r>
          </w:p>
        </w:tc>
        <w:tc>
          <w:tcPr>
            <w:tcW w:w="1000" w:type="dxa"/>
            <w:tcBorders>
              <w:top w:val="nil"/>
              <w:left w:val="nil"/>
              <w:bottom w:val="nil"/>
              <w:right w:val="nil"/>
            </w:tcBorders>
            <w:shd w:val="clear" w:color="auto" w:fill="FDC600"/>
            <w:hideMark/>
          </w:tcPr>
          <w:p w14:paraId="4190CE66" w14:textId="77777777" w:rsidR="00B67E9C" w:rsidRPr="00E97AEF" w:rsidRDefault="00B67E9C" w:rsidP="00B67E9C">
            <w:pPr>
              <w:jc w:val="right"/>
              <w:rPr>
                <w:rFonts w:ascii="Arial" w:hAnsi="Arial" w:cs="Arial"/>
                <w:b/>
                <w:sz w:val="20"/>
                <w:lang w:eastAsia="en-AU"/>
              </w:rPr>
            </w:pPr>
            <w:r w:rsidRPr="00E97AEF">
              <w:rPr>
                <w:rFonts w:ascii="Arial" w:hAnsi="Arial" w:cs="Arial"/>
                <w:b/>
                <w:sz w:val="20"/>
              </w:rPr>
              <w:t>5,048</w:t>
            </w:r>
          </w:p>
        </w:tc>
        <w:tc>
          <w:tcPr>
            <w:tcW w:w="1000" w:type="dxa"/>
            <w:tcBorders>
              <w:top w:val="nil"/>
              <w:left w:val="nil"/>
              <w:bottom w:val="nil"/>
              <w:right w:val="nil"/>
            </w:tcBorders>
            <w:shd w:val="clear" w:color="000000" w:fill="FFFFFF"/>
            <w:hideMark/>
          </w:tcPr>
          <w:p w14:paraId="6B4AFA9D" w14:textId="77777777" w:rsidR="00B67E9C" w:rsidRPr="00FA21D0" w:rsidRDefault="00B67E9C" w:rsidP="00B67E9C">
            <w:pPr>
              <w:jc w:val="right"/>
              <w:rPr>
                <w:rFonts w:ascii="Arial" w:hAnsi="Arial" w:cs="Arial"/>
                <w:sz w:val="20"/>
                <w:lang w:eastAsia="en-AU"/>
              </w:rPr>
            </w:pPr>
            <w:r>
              <w:rPr>
                <w:rFonts w:ascii="Arial" w:hAnsi="Arial" w:cs="Arial"/>
                <w:sz w:val="20"/>
              </w:rPr>
              <w:t>8,703</w:t>
            </w:r>
          </w:p>
        </w:tc>
        <w:tc>
          <w:tcPr>
            <w:tcW w:w="840" w:type="dxa"/>
            <w:tcBorders>
              <w:top w:val="nil"/>
              <w:left w:val="nil"/>
              <w:bottom w:val="nil"/>
              <w:right w:val="nil"/>
            </w:tcBorders>
            <w:shd w:val="clear" w:color="000000" w:fill="FFFFFF"/>
            <w:hideMark/>
          </w:tcPr>
          <w:p w14:paraId="367D57E4" w14:textId="77777777" w:rsidR="00B67E9C" w:rsidRPr="00FA21D0" w:rsidRDefault="00B67E9C" w:rsidP="00B67E9C">
            <w:pPr>
              <w:jc w:val="right"/>
              <w:rPr>
                <w:rFonts w:ascii="Arial" w:hAnsi="Arial" w:cs="Arial"/>
                <w:sz w:val="20"/>
                <w:lang w:eastAsia="en-AU"/>
              </w:rPr>
            </w:pPr>
            <w:r>
              <w:rPr>
                <w:rFonts w:ascii="Arial" w:hAnsi="Arial" w:cs="Arial"/>
                <w:sz w:val="20"/>
              </w:rPr>
              <w:t>10,555</w:t>
            </w:r>
          </w:p>
        </w:tc>
        <w:tc>
          <w:tcPr>
            <w:tcW w:w="860" w:type="dxa"/>
            <w:tcBorders>
              <w:top w:val="nil"/>
              <w:left w:val="nil"/>
              <w:bottom w:val="nil"/>
              <w:right w:val="nil"/>
            </w:tcBorders>
            <w:shd w:val="clear" w:color="000000" w:fill="FFFFFF"/>
            <w:hideMark/>
          </w:tcPr>
          <w:p w14:paraId="01A18D3D" w14:textId="77777777" w:rsidR="00B67E9C" w:rsidRPr="00FA21D0" w:rsidRDefault="00B67E9C" w:rsidP="00B67E9C">
            <w:pPr>
              <w:jc w:val="right"/>
              <w:rPr>
                <w:rFonts w:ascii="Arial" w:hAnsi="Arial" w:cs="Arial"/>
                <w:sz w:val="20"/>
                <w:lang w:eastAsia="en-AU"/>
              </w:rPr>
            </w:pPr>
            <w:r>
              <w:rPr>
                <w:rFonts w:ascii="Arial" w:hAnsi="Arial" w:cs="Arial"/>
                <w:sz w:val="20"/>
              </w:rPr>
              <w:t>12,278</w:t>
            </w:r>
          </w:p>
        </w:tc>
        <w:tc>
          <w:tcPr>
            <w:tcW w:w="680" w:type="dxa"/>
            <w:tcBorders>
              <w:top w:val="nil"/>
              <w:left w:val="nil"/>
              <w:bottom w:val="nil"/>
              <w:right w:val="nil"/>
            </w:tcBorders>
            <w:shd w:val="clear" w:color="000000" w:fill="FFFFFF"/>
            <w:noWrap/>
            <w:hideMark/>
          </w:tcPr>
          <w:p w14:paraId="2DB4149C" w14:textId="77777777" w:rsidR="00B67E9C" w:rsidRPr="00FA21D0" w:rsidRDefault="00B67E9C" w:rsidP="00B67E9C">
            <w:pPr>
              <w:jc w:val="center"/>
              <w:rPr>
                <w:rFonts w:ascii="Arial" w:hAnsi="Arial" w:cs="Arial"/>
                <w:b/>
                <w:bCs/>
                <w:sz w:val="20"/>
                <w:lang w:eastAsia="en-AU"/>
              </w:rPr>
            </w:pPr>
            <w:r w:rsidRPr="00FA21D0">
              <w:rPr>
                <w:rFonts w:ascii="Arial" w:hAnsi="Arial" w:cs="Arial"/>
                <w:b/>
                <w:bCs/>
                <w:sz w:val="20"/>
                <w:lang w:eastAsia="en-AU"/>
              </w:rPr>
              <w:t>+</w:t>
            </w:r>
          </w:p>
        </w:tc>
      </w:tr>
      <w:tr w:rsidR="00B67E9C" w:rsidRPr="00FA21D0" w14:paraId="0BEDE473" w14:textId="77777777" w:rsidTr="00B67E9C">
        <w:trPr>
          <w:trHeight w:val="255"/>
        </w:trPr>
        <w:tc>
          <w:tcPr>
            <w:tcW w:w="3060" w:type="dxa"/>
            <w:gridSpan w:val="2"/>
            <w:tcBorders>
              <w:top w:val="nil"/>
              <w:left w:val="nil"/>
              <w:bottom w:val="nil"/>
              <w:right w:val="nil"/>
            </w:tcBorders>
            <w:shd w:val="clear" w:color="000000" w:fill="FFFFFF"/>
            <w:hideMark/>
          </w:tcPr>
          <w:p w14:paraId="15AEEB90"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Adjusted underlying result</w:t>
            </w:r>
          </w:p>
        </w:tc>
        <w:tc>
          <w:tcPr>
            <w:tcW w:w="320" w:type="dxa"/>
            <w:tcBorders>
              <w:top w:val="nil"/>
              <w:left w:val="nil"/>
              <w:bottom w:val="nil"/>
              <w:right w:val="nil"/>
            </w:tcBorders>
            <w:shd w:val="clear" w:color="000000" w:fill="FFFFFF"/>
            <w:noWrap/>
            <w:hideMark/>
          </w:tcPr>
          <w:p w14:paraId="728FBDB7"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 </w:t>
            </w:r>
          </w:p>
        </w:tc>
        <w:tc>
          <w:tcPr>
            <w:tcW w:w="1050" w:type="dxa"/>
            <w:tcBorders>
              <w:top w:val="nil"/>
              <w:left w:val="nil"/>
              <w:bottom w:val="nil"/>
              <w:right w:val="nil"/>
            </w:tcBorders>
            <w:shd w:val="clear" w:color="auto" w:fill="auto"/>
            <w:hideMark/>
          </w:tcPr>
          <w:p w14:paraId="0F6DFD7C"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4,469</w:t>
            </w:r>
          </w:p>
        </w:tc>
        <w:tc>
          <w:tcPr>
            <w:tcW w:w="990" w:type="dxa"/>
            <w:tcBorders>
              <w:top w:val="nil"/>
              <w:left w:val="nil"/>
              <w:bottom w:val="nil"/>
              <w:right w:val="nil"/>
            </w:tcBorders>
            <w:shd w:val="clear" w:color="auto" w:fill="FDC600"/>
            <w:hideMark/>
          </w:tcPr>
          <w:p w14:paraId="09A23606" w14:textId="77777777" w:rsidR="00B67E9C" w:rsidRPr="00E97AEF" w:rsidRDefault="00B67E9C" w:rsidP="00B67E9C">
            <w:pPr>
              <w:jc w:val="right"/>
              <w:rPr>
                <w:rFonts w:ascii="Arial" w:hAnsi="Arial" w:cs="Arial"/>
                <w:b/>
                <w:sz w:val="20"/>
                <w:lang w:eastAsia="en-AU"/>
              </w:rPr>
            </w:pPr>
            <w:r w:rsidRPr="00E97AEF">
              <w:rPr>
                <w:rFonts w:ascii="Arial" w:hAnsi="Arial" w:cs="Arial"/>
                <w:b/>
                <w:sz w:val="20"/>
              </w:rPr>
              <w:t>573</w:t>
            </w:r>
          </w:p>
        </w:tc>
        <w:tc>
          <w:tcPr>
            <w:tcW w:w="990" w:type="dxa"/>
            <w:tcBorders>
              <w:top w:val="nil"/>
              <w:left w:val="nil"/>
              <w:bottom w:val="nil"/>
              <w:right w:val="nil"/>
            </w:tcBorders>
            <w:shd w:val="clear" w:color="000000" w:fill="FFFFFF"/>
            <w:hideMark/>
          </w:tcPr>
          <w:p w14:paraId="2EFF2B98" w14:textId="77777777" w:rsidR="00B67E9C" w:rsidRPr="00FA21D0" w:rsidRDefault="00B67E9C" w:rsidP="00B67E9C">
            <w:pPr>
              <w:jc w:val="right"/>
              <w:rPr>
                <w:rFonts w:ascii="Arial" w:hAnsi="Arial" w:cs="Arial"/>
                <w:sz w:val="20"/>
                <w:lang w:eastAsia="en-AU"/>
              </w:rPr>
            </w:pPr>
            <w:r>
              <w:rPr>
                <w:rFonts w:ascii="Arial" w:hAnsi="Arial" w:cs="Arial"/>
                <w:sz w:val="20"/>
              </w:rPr>
              <w:t>5,059</w:t>
            </w:r>
          </w:p>
        </w:tc>
        <w:tc>
          <w:tcPr>
            <w:tcW w:w="939" w:type="dxa"/>
            <w:tcBorders>
              <w:top w:val="nil"/>
              <w:left w:val="nil"/>
              <w:bottom w:val="nil"/>
              <w:right w:val="nil"/>
            </w:tcBorders>
            <w:shd w:val="clear" w:color="000000" w:fill="FFFFFF"/>
            <w:hideMark/>
          </w:tcPr>
          <w:p w14:paraId="0E382E87" w14:textId="77777777" w:rsidR="00B67E9C" w:rsidRPr="00FA21D0" w:rsidRDefault="00B67E9C" w:rsidP="00B67E9C">
            <w:pPr>
              <w:jc w:val="right"/>
              <w:rPr>
                <w:rFonts w:ascii="Arial" w:hAnsi="Arial" w:cs="Arial"/>
                <w:sz w:val="20"/>
                <w:lang w:eastAsia="en-AU"/>
              </w:rPr>
            </w:pPr>
            <w:r>
              <w:rPr>
                <w:rFonts w:ascii="Arial" w:hAnsi="Arial" w:cs="Arial"/>
                <w:sz w:val="20"/>
              </w:rPr>
              <w:t>6,887</w:t>
            </w:r>
          </w:p>
        </w:tc>
        <w:tc>
          <w:tcPr>
            <w:tcW w:w="939" w:type="dxa"/>
            <w:tcBorders>
              <w:top w:val="nil"/>
              <w:left w:val="nil"/>
              <w:bottom w:val="nil"/>
              <w:right w:val="nil"/>
            </w:tcBorders>
            <w:shd w:val="clear" w:color="000000" w:fill="FFFFFF"/>
            <w:hideMark/>
          </w:tcPr>
          <w:p w14:paraId="1C5DAF63" w14:textId="77777777" w:rsidR="00B67E9C" w:rsidRPr="00FA21D0" w:rsidRDefault="00B67E9C" w:rsidP="00B67E9C">
            <w:pPr>
              <w:jc w:val="right"/>
              <w:rPr>
                <w:rFonts w:ascii="Arial" w:hAnsi="Arial" w:cs="Arial"/>
                <w:sz w:val="20"/>
                <w:lang w:eastAsia="en-AU"/>
              </w:rPr>
            </w:pPr>
            <w:r>
              <w:rPr>
                <w:rFonts w:ascii="Arial" w:hAnsi="Arial" w:cs="Arial"/>
                <w:sz w:val="20"/>
              </w:rPr>
              <w:t>8,585</w:t>
            </w:r>
          </w:p>
        </w:tc>
        <w:tc>
          <w:tcPr>
            <w:tcW w:w="772" w:type="dxa"/>
            <w:tcBorders>
              <w:top w:val="nil"/>
              <w:left w:val="nil"/>
              <w:bottom w:val="nil"/>
              <w:right w:val="nil"/>
            </w:tcBorders>
            <w:shd w:val="clear" w:color="000000" w:fill="FFFFFF"/>
            <w:noWrap/>
            <w:hideMark/>
          </w:tcPr>
          <w:p w14:paraId="511E213C" w14:textId="77777777" w:rsidR="00B67E9C" w:rsidRPr="00FA21D0" w:rsidRDefault="00B67E9C" w:rsidP="00B67E9C">
            <w:pPr>
              <w:jc w:val="center"/>
              <w:rPr>
                <w:rFonts w:ascii="Arial" w:hAnsi="Arial" w:cs="Arial"/>
                <w:b/>
                <w:bCs/>
                <w:sz w:val="20"/>
                <w:lang w:eastAsia="en-AU"/>
              </w:rPr>
            </w:pPr>
            <w:r w:rsidRPr="00FA21D0">
              <w:rPr>
                <w:rFonts w:ascii="Arial" w:hAnsi="Arial" w:cs="Arial"/>
                <w:b/>
                <w:bCs/>
                <w:sz w:val="20"/>
                <w:lang w:eastAsia="en-AU"/>
              </w:rPr>
              <w:t>+</w:t>
            </w:r>
          </w:p>
        </w:tc>
      </w:tr>
      <w:tr w:rsidR="00B67E9C" w:rsidRPr="00FA21D0" w14:paraId="276D963B" w14:textId="77777777" w:rsidTr="00B67E9C">
        <w:trPr>
          <w:trHeight w:val="255"/>
        </w:trPr>
        <w:tc>
          <w:tcPr>
            <w:tcW w:w="3060" w:type="dxa"/>
            <w:gridSpan w:val="2"/>
            <w:tcBorders>
              <w:top w:val="nil"/>
              <w:left w:val="nil"/>
              <w:bottom w:val="nil"/>
              <w:right w:val="nil"/>
            </w:tcBorders>
            <w:shd w:val="clear" w:color="000000" w:fill="FFFFFF"/>
            <w:hideMark/>
          </w:tcPr>
          <w:p w14:paraId="4061C799"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Cash and investments balance</w:t>
            </w:r>
          </w:p>
        </w:tc>
        <w:tc>
          <w:tcPr>
            <w:tcW w:w="320" w:type="dxa"/>
            <w:tcBorders>
              <w:top w:val="nil"/>
              <w:left w:val="nil"/>
              <w:bottom w:val="nil"/>
              <w:right w:val="nil"/>
            </w:tcBorders>
            <w:shd w:val="clear" w:color="000000" w:fill="FFFFFF"/>
            <w:noWrap/>
            <w:hideMark/>
          </w:tcPr>
          <w:p w14:paraId="02331ECA"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 </w:t>
            </w:r>
          </w:p>
        </w:tc>
        <w:tc>
          <w:tcPr>
            <w:tcW w:w="1050" w:type="dxa"/>
            <w:tcBorders>
              <w:top w:val="nil"/>
              <w:left w:val="nil"/>
              <w:bottom w:val="nil"/>
              <w:right w:val="nil"/>
            </w:tcBorders>
            <w:shd w:val="clear" w:color="000000" w:fill="FFFFFF"/>
            <w:hideMark/>
          </w:tcPr>
          <w:p w14:paraId="7E30D590"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24,320</w:t>
            </w:r>
          </w:p>
        </w:tc>
        <w:tc>
          <w:tcPr>
            <w:tcW w:w="990" w:type="dxa"/>
            <w:tcBorders>
              <w:top w:val="nil"/>
              <w:left w:val="nil"/>
              <w:bottom w:val="nil"/>
              <w:right w:val="nil"/>
            </w:tcBorders>
            <w:shd w:val="clear" w:color="auto" w:fill="FDC600"/>
            <w:hideMark/>
          </w:tcPr>
          <w:p w14:paraId="327DFFA2" w14:textId="77777777" w:rsidR="00B67E9C" w:rsidRPr="00E97AEF" w:rsidRDefault="00B67E9C" w:rsidP="00B67E9C">
            <w:pPr>
              <w:jc w:val="right"/>
              <w:rPr>
                <w:rFonts w:ascii="Arial" w:hAnsi="Arial" w:cs="Arial"/>
                <w:b/>
                <w:sz w:val="20"/>
                <w:lang w:eastAsia="en-AU"/>
              </w:rPr>
            </w:pPr>
            <w:r w:rsidRPr="00E97AEF">
              <w:rPr>
                <w:rFonts w:ascii="Arial" w:hAnsi="Arial" w:cs="Arial"/>
                <w:b/>
                <w:sz w:val="20"/>
              </w:rPr>
              <w:t>30,957</w:t>
            </w:r>
          </w:p>
        </w:tc>
        <w:tc>
          <w:tcPr>
            <w:tcW w:w="990" w:type="dxa"/>
            <w:tcBorders>
              <w:top w:val="nil"/>
              <w:left w:val="nil"/>
              <w:bottom w:val="nil"/>
              <w:right w:val="nil"/>
            </w:tcBorders>
            <w:shd w:val="clear" w:color="000000" w:fill="FFFFFF"/>
            <w:hideMark/>
          </w:tcPr>
          <w:p w14:paraId="26C4C03F" w14:textId="77777777" w:rsidR="00B67E9C" w:rsidRPr="00FA21D0" w:rsidRDefault="00B67E9C" w:rsidP="00B67E9C">
            <w:pPr>
              <w:jc w:val="right"/>
              <w:rPr>
                <w:rFonts w:ascii="Arial" w:hAnsi="Arial" w:cs="Arial"/>
                <w:sz w:val="20"/>
                <w:lang w:eastAsia="en-AU"/>
              </w:rPr>
            </w:pPr>
            <w:r>
              <w:rPr>
                <w:rFonts w:ascii="Arial" w:hAnsi="Arial" w:cs="Arial"/>
                <w:sz w:val="20"/>
              </w:rPr>
              <w:t>32,163</w:t>
            </w:r>
          </w:p>
        </w:tc>
        <w:tc>
          <w:tcPr>
            <w:tcW w:w="939" w:type="dxa"/>
            <w:tcBorders>
              <w:top w:val="nil"/>
              <w:left w:val="nil"/>
              <w:bottom w:val="nil"/>
              <w:right w:val="nil"/>
            </w:tcBorders>
            <w:shd w:val="clear" w:color="000000" w:fill="FFFFFF"/>
            <w:hideMark/>
          </w:tcPr>
          <w:p w14:paraId="650FF4EB" w14:textId="77777777" w:rsidR="00B67E9C" w:rsidRPr="00FA21D0" w:rsidRDefault="00B67E9C" w:rsidP="00B67E9C">
            <w:pPr>
              <w:jc w:val="right"/>
              <w:rPr>
                <w:rFonts w:ascii="Arial" w:hAnsi="Arial" w:cs="Arial"/>
                <w:sz w:val="20"/>
                <w:lang w:eastAsia="en-AU"/>
              </w:rPr>
            </w:pPr>
            <w:r>
              <w:rPr>
                <w:rFonts w:ascii="Arial" w:hAnsi="Arial" w:cs="Arial"/>
                <w:sz w:val="20"/>
              </w:rPr>
              <w:t>33,763</w:t>
            </w:r>
          </w:p>
        </w:tc>
        <w:tc>
          <w:tcPr>
            <w:tcW w:w="939" w:type="dxa"/>
            <w:tcBorders>
              <w:top w:val="nil"/>
              <w:left w:val="nil"/>
              <w:bottom w:val="nil"/>
              <w:right w:val="nil"/>
            </w:tcBorders>
            <w:shd w:val="clear" w:color="000000" w:fill="FFFFFF"/>
            <w:hideMark/>
          </w:tcPr>
          <w:p w14:paraId="3033D8E1" w14:textId="77777777" w:rsidR="00B67E9C" w:rsidRPr="00FA21D0" w:rsidRDefault="00B67E9C" w:rsidP="00B67E9C">
            <w:pPr>
              <w:jc w:val="right"/>
              <w:rPr>
                <w:rFonts w:ascii="Arial" w:hAnsi="Arial" w:cs="Arial"/>
                <w:sz w:val="20"/>
                <w:lang w:eastAsia="en-AU"/>
              </w:rPr>
            </w:pPr>
            <w:r>
              <w:rPr>
                <w:rFonts w:ascii="Arial" w:hAnsi="Arial" w:cs="Arial"/>
                <w:sz w:val="20"/>
              </w:rPr>
              <w:t>37,598</w:t>
            </w:r>
          </w:p>
        </w:tc>
        <w:tc>
          <w:tcPr>
            <w:tcW w:w="772" w:type="dxa"/>
            <w:tcBorders>
              <w:top w:val="nil"/>
              <w:left w:val="nil"/>
              <w:bottom w:val="nil"/>
              <w:right w:val="nil"/>
            </w:tcBorders>
            <w:shd w:val="clear" w:color="000000" w:fill="FFFFFF"/>
            <w:noWrap/>
            <w:hideMark/>
          </w:tcPr>
          <w:p w14:paraId="5013ECBB" w14:textId="77777777" w:rsidR="00B67E9C" w:rsidRPr="00FA21D0" w:rsidRDefault="00B67E9C" w:rsidP="00B67E9C">
            <w:pPr>
              <w:jc w:val="center"/>
              <w:rPr>
                <w:rFonts w:ascii="Arial" w:hAnsi="Arial" w:cs="Arial"/>
                <w:b/>
                <w:bCs/>
                <w:sz w:val="20"/>
                <w:lang w:eastAsia="en-AU"/>
              </w:rPr>
            </w:pPr>
            <w:r w:rsidRPr="00FA21D0">
              <w:rPr>
                <w:rFonts w:ascii="Arial" w:hAnsi="Arial" w:cs="Arial"/>
                <w:b/>
                <w:bCs/>
                <w:sz w:val="20"/>
                <w:lang w:eastAsia="en-AU"/>
              </w:rPr>
              <w:t>+</w:t>
            </w:r>
          </w:p>
        </w:tc>
      </w:tr>
      <w:tr w:rsidR="00B67E9C" w:rsidRPr="00FA21D0" w14:paraId="5C53868F" w14:textId="77777777" w:rsidTr="00B67E9C">
        <w:trPr>
          <w:trHeight w:val="255"/>
        </w:trPr>
        <w:tc>
          <w:tcPr>
            <w:tcW w:w="3060" w:type="dxa"/>
            <w:gridSpan w:val="2"/>
            <w:tcBorders>
              <w:top w:val="nil"/>
              <w:left w:val="nil"/>
              <w:bottom w:val="nil"/>
              <w:right w:val="nil"/>
            </w:tcBorders>
            <w:shd w:val="clear" w:color="000000" w:fill="FFFFFF"/>
            <w:hideMark/>
          </w:tcPr>
          <w:p w14:paraId="3229162C"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Cash flows from operations</w:t>
            </w:r>
          </w:p>
        </w:tc>
        <w:tc>
          <w:tcPr>
            <w:tcW w:w="320" w:type="dxa"/>
            <w:tcBorders>
              <w:top w:val="nil"/>
              <w:left w:val="nil"/>
              <w:bottom w:val="nil"/>
              <w:right w:val="nil"/>
            </w:tcBorders>
            <w:shd w:val="clear" w:color="000000" w:fill="FFFFFF"/>
            <w:noWrap/>
            <w:hideMark/>
          </w:tcPr>
          <w:p w14:paraId="6D446D6C"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 </w:t>
            </w:r>
          </w:p>
        </w:tc>
        <w:tc>
          <w:tcPr>
            <w:tcW w:w="1050" w:type="dxa"/>
            <w:tcBorders>
              <w:top w:val="nil"/>
              <w:left w:val="nil"/>
              <w:bottom w:val="nil"/>
              <w:right w:val="nil"/>
            </w:tcBorders>
            <w:shd w:val="clear" w:color="000000" w:fill="FFFFFF"/>
            <w:hideMark/>
          </w:tcPr>
          <w:p w14:paraId="7526C776"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32,167</w:t>
            </w:r>
          </w:p>
        </w:tc>
        <w:tc>
          <w:tcPr>
            <w:tcW w:w="990" w:type="dxa"/>
            <w:tcBorders>
              <w:top w:val="nil"/>
              <w:left w:val="nil"/>
              <w:bottom w:val="nil"/>
              <w:right w:val="nil"/>
            </w:tcBorders>
            <w:shd w:val="clear" w:color="auto" w:fill="FDC600"/>
            <w:hideMark/>
          </w:tcPr>
          <w:p w14:paraId="6BBEE430" w14:textId="77777777" w:rsidR="00B67E9C" w:rsidRPr="00E97AEF" w:rsidRDefault="00B67E9C" w:rsidP="00B67E9C">
            <w:pPr>
              <w:jc w:val="right"/>
              <w:rPr>
                <w:rFonts w:ascii="Arial" w:hAnsi="Arial" w:cs="Arial"/>
                <w:b/>
                <w:sz w:val="20"/>
                <w:lang w:eastAsia="en-AU"/>
              </w:rPr>
            </w:pPr>
            <w:r w:rsidRPr="00E97AEF">
              <w:rPr>
                <w:rFonts w:ascii="Arial" w:hAnsi="Arial" w:cs="Arial"/>
                <w:b/>
                <w:sz w:val="20"/>
              </w:rPr>
              <w:t>29,666</w:t>
            </w:r>
          </w:p>
        </w:tc>
        <w:tc>
          <w:tcPr>
            <w:tcW w:w="990" w:type="dxa"/>
            <w:tcBorders>
              <w:top w:val="nil"/>
              <w:left w:val="nil"/>
              <w:bottom w:val="nil"/>
              <w:right w:val="nil"/>
            </w:tcBorders>
            <w:shd w:val="clear" w:color="000000" w:fill="FFFFFF"/>
            <w:hideMark/>
          </w:tcPr>
          <w:p w14:paraId="1544FC0D" w14:textId="77777777" w:rsidR="00B67E9C" w:rsidRPr="00FA21D0" w:rsidRDefault="00B67E9C" w:rsidP="00B67E9C">
            <w:pPr>
              <w:jc w:val="right"/>
              <w:rPr>
                <w:rFonts w:ascii="Arial" w:hAnsi="Arial" w:cs="Arial"/>
                <w:sz w:val="20"/>
                <w:lang w:eastAsia="en-AU"/>
              </w:rPr>
            </w:pPr>
            <w:r>
              <w:rPr>
                <w:rFonts w:ascii="Arial" w:hAnsi="Arial" w:cs="Arial"/>
                <w:sz w:val="20"/>
              </w:rPr>
              <w:t>33,890</w:t>
            </w:r>
          </w:p>
        </w:tc>
        <w:tc>
          <w:tcPr>
            <w:tcW w:w="939" w:type="dxa"/>
            <w:tcBorders>
              <w:top w:val="nil"/>
              <w:left w:val="nil"/>
              <w:bottom w:val="nil"/>
              <w:right w:val="nil"/>
            </w:tcBorders>
            <w:shd w:val="clear" w:color="000000" w:fill="FFFFFF"/>
            <w:hideMark/>
          </w:tcPr>
          <w:p w14:paraId="128646E2" w14:textId="77777777" w:rsidR="00B67E9C" w:rsidRPr="00FA21D0" w:rsidRDefault="00B67E9C" w:rsidP="00B67E9C">
            <w:pPr>
              <w:jc w:val="right"/>
              <w:rPr>
                <w:rFonts w:ascii="Arial" w:hAnsi="Arial" w:cs="Arial"/>
                <w:sz w:val="20"/>
                <w:lang w:eastAsia="en-AU"/>
              </w:rPr>
            </w:pPr>
            <w:r>
              <w:rPr>
                <w:rFonts w:ascii="Arial" w:hAnsi="Arial" w:cs="Arial"/>
                <w:sz w:val="20"/>
              </w:rPr>
              <w:t>36,186</w:t>
            </w:r>
          </w:p>
        </w:tc>
        <w:tc>
          <w:tcPr>
            <w:tcW w:w="939" w:type="dxa"/>
            <w:tcBorders>
              <w:top w:val="nil"/>
              <w:left w:val="nil"/>
              <w:bottom w:val="nil"/>
              <w:right w:val="nil"/>
            </w:tcBorders>
            <w:shd w:val="clear" w:color="000000" w:fill="FFFFFF"/>
            <w:hideMark/>
          </w:tcPr>
          <w:p w14:paraId="4459FC81" w14:textId="77777777" w:rsidR="00B67E9C" w:rsidRPr="00FA21D0" w:rsidRDefault="00B67E9C" w:rsidP="00B67E9C">
            <w:pPr>
              <w:jc w:val="right"/>
              <w:rPr>
                <w:rFonts w:ascii="Arial" w:hAnsi="Arial" w:cs="Arial"/>
                <w:sz w:val="20"/>
                <w:lang w:eastAsia="en-AU"/>
              </w:rPr>
            </w:pPr>
            <w:r>
              <w:rPr>
                <w:rFonts w:ascii="Arial" w:hAnsi="Arial" w:cs="Arial"/>
                <w:sz w:val="20"/>
              </w:rPr>
              <w:t>38,787</w:t>
            </w:r>
          </w:p>
        </w:tc>
        <w:tc>
          <w:tcPr>
            <w:tcW w:w="772" w:type="dxa"/>
            <w:tcBorders>
              <w:top w:val="nil"/>
              <w:left w:val="nil"/>
              <w:bottom w:val="nil"/>
              <w:right w:val="nil"/>
            </w:tcBorders>
            <w:shd w:val="clear" w:color="000000" w:fill="FFFFFF"/>
            <w:noWrap/>
            <w:hideMark/>
          </w:tcPr>
          <w:p w14:paraId="4B38C7BD" w14:textId="77777777" w:rsidR="00B67E9C" w:rsidRPr="00FA21D0" w:rsidRDefault="00B67E9C" w:rsidP="00B67E9C">
            <w:pPr>
              <w:jc w:val="center"/>
              <w:rPr>
                <w:rFonts w:ascii="Arial" w:hAnsi="Arial" w:cs="Arial"/>
                <w:b/>
                <w:bCs/>
                <w:sz w:val="20"/>
                <w:lang w:eastAsia="en-AU"/>
              </w:rPr>
            </w:pPr>
            <w:r w:rsidRPr="00FA21D0">
              <w:rPr>
                <w:rFonts w:ascii="Arial" w:hAnsi="Arial" w:cs="Arial"/>
                <w:b/>
                <w:bCs/>
                <w:sz w:val="20"/>
                <w:lang w:eastAsia="en-AU"/>
              </w:rPr>
              <w:t>+</w:t>
            </w:r>
          </w:p>
        </w:tc>
      </w:tr>
      <w:tr w:rsidR="00B67E9C" w:rsidRPr="00FA21D0" w14:paraId="3F3389F0" w14:textId="77777777" w:rsidTr="00B67E9C">
        <w:trPr>
          <w:trHeight w:val="255"/>
        </w:trPr>
        <w:tc>
          <w:tcPr>
            <w:tcW w:w="3060" w:type="dxa"/>
            <w:gridSpan w:val="2"/>
            <w:tcBorders>
              <w:top w:val="nil"/>
              <w:left w:val="nil"/>
              <w:bottom w:val="single" w:sz="4" w:space="0" w:color="auto"/>
              <w:right w:val="nil"/>
            </w:tcBorders>
            <w:shd w:val="clear" w:color="000000" w:fill="FFFFFF"/>
            <w:hideMark/>
          </w:tcPr>
          <w:p w14:paraId="0B5E012E"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Capital works expenditure</w:t>
            </w:r>
          </w:p>
        </w:tc>
        <w:tc>
          <w:tcPr>
            <w:tcW w:w="320" w:type="dxa"/>
            <w:tcBorders>
              <w:top w:val="nil"/>
              <w:left w:val="nil"/>
              <w:bottom w:val="single" w:sz="4" w:space="0" w:color="auto"/>
              <w:right w:val="nil"/>
            </w:tcBorders>
            <w:shd w:val="clear" w:color="000000" w:fill="FFFFFF"/>
            <w:noWrap/>
            <w:hideMark/>
          </w:tcPr>
          <w:p w14:paraId="30600466" w14:textId="77777777" w:rsidR="00B67E9C" w:rsidRPr="00FA21D0" w:rsidRDefault="00B67E9C" w:rsidP="00B67E9C">
            <w:pPr>
              <w:rPr>
                <w:rFonts w:ascii="Arial" w:hAnsi="Arial" w:cs="Arial"/>
                <w:sz w:val="20"/>
                <w:lang w:eastAsia="en-AU"/>
              </w:rPr>
            </w:pPr>
            <w:r w:rsidRPr="00FA21D0">
              <w:rPr>
                <w:rFonts w:ascii="Arial" w:hAnsi="Arial" w:cs="Arial"/>
                <w:sz w:val="20"/>
                <w:lang w:eastAsia="en-AU"/>
              </w:rPr>
              <w:t> </w:t>
            </w:r>
          </w:p>
        </w:tc>
        <w:tc>
          <w:tcPr>
            <w:tcW w:w="1050" w:type="dxa"/>
            <w:tcBorders>
              <w:top w:val="nil"/>
              <w:left w:val="nil"/>
              <w:bottom w:val="single" w:sz="4" w:space="0" w:color="auto"/>
              <w:right w:val="nil"/>
            </w:tcBorders>
            <w:shd w:val="clear" w:color="000000" w:fill="FFFFFF"/>
            <w:hideMark/>
          </w:tcPr>
          <w:p w14:paraId="6E9589DB" w14:textId="77777777" w:rsidR="00B67E9C" w:rsidRPr="00FA21D0" w:rsidRDefault="00B67E9C" w:rsidP="00B67E9C">
            <w:pPr>
              <w:jc w:val="right"/>
              <w:rPr>
                <w:rFonts w:ascii="Arial" w:hAnsi="Arial" w:cs="Arial"/>
                <w:sz w:val="20"/>
                <w:lang w:eastAsia="en-AU"/>
              </w:rPr>
            </w:pPr>
            <w:r w:rsidRPr="00FA21D0">
              <w:rPr>
                <w:rFonts w:ascii="Arial" w:hAnsi="Arial" w:cs="Arial"/>
                <w:sz w:val="20"/>
                <w:lang w:eastAsia="en-AU"/>
              </w:rPr>
              <w:t>33,089</w:t>
            </w:r>
          </w:p>
        </w:tc>
        <w:tc>
          <w:tcPr>
            <w:tcW w:w="990" w:type="dxa"/>
            <w:tcBorders>
              <w:top w:val="nil"/>
              <w:left w:val="nil"/>
              <w:bottom w:val="single" w:sz="4" w:space="0" w:color="auto"/>
              <w:right w:val="nil"/>
            </w:tcBorders>
            <w:shd w:val="clear" w:color="auto" w:fill="FDC600"/>
            <w:hideMark/>
          </w:tcPr>
          <w:p w14:paraId="79D6775D" w14:textId="77777777" w:rsidR="00B67E9C" w:rsidRPr="00E97AEF" w:rsidRDefault="00B67E9C" w:rsidP="00B67E9C">
            <w:pPr>
              <w:jc w:val="right"/>
              <w:rPr>
                <w:rFonts w:ascii="Arial" w:hAnsi="Arial" w:cs="Arial"/>
                <w:b/>
                <w:sz w:val="20"/>
                <w:lang w:eastAsia="en-AU"/>
              </w:rPr>
            </w:pPr>
            <w:r w:rsidRPr="00E97AEF">
              <w:rPr>
                <w:rFonts w:ascii="Arial" w:hAnsi="Arial" w:cs="Arial"/>
                <w:b/>
                <w:sz w:val="20"/>
              </w:rPr>
              <w:t>41,647</w:t>
            </w:r>
          </w:p>
        </w:tc>
        <w:tc>
          <w:tcPr>
            <w:tcW w:w="990" w:type="dxa"/>
            <w:tcBorders>
              <w:top w:val="nil"/>
              <w:left w:val="nil"/>
              <w:bottom w:val="single" w:sz="4" w:space="0" w:color="auto"/>
              <w:right w:val="nil"/>
            </w:tcBorders>
            <w:shd w:val="clear" w:color="000000" w:fill="FFFFFF"/>
            <w:hideMark/>
          </w:tcPr>
          <w:p w14:paraId="33AE1EB3" w14:textId="77777777" w:rsidR="00B67E9C" w:rsidRPr="00FA21D0" w:rsidRDefault="00B67E9C" w:rsidP="00B67E9C">
            <w:pPr>
              <w:jc w:val="right"/>
              <w:rPr>
                <w:rFonts w:ascii="Arial" w:hAnsi="Arial" w:cs="Arial"/>
                <w:sz w:val="20"/>
                <w:lang w:eastAsia="en-AU"/>
              </w:rPr>
            </w:pPr>
            <w:r>
              <w:rPr>
                <w:rFonts w:ascii="Arial" w:hAnsi="Arial" w:cs="Arial"/>
                <w:sz w:val="20"/>
              </w:rPr>
              <w:t>36,155</w:t>
            </w:r>
          </w:p>
        </w:tc>
        <w:tc>
          <w:tcPr>
            <w:tcW w:w="939" w:type="dxa"/>
            <w:tcBorders>
              <w:top w:val="nil"/>
              <w:left w:val="nil"/>
              <w:bottom w:val="single" w:sz="4" w:space="0" w:color="auto"/>
              <w:right w:val="nil"/>
            </w:tcBorders>
            <w:shd w:val="clear" w:color="000000" w:fill="FFFFFF"/>
            <w:hideMark/>
          </w:tcPr>
          <w:p w14:paraId="39DC92DE" w14:textId="77777777" w:rsidR="00B67E9C" w:rsidRPr="00FA21D0" w:rsidRDefault="00B67E9C" w:rsidP="00B67E9C">
            <w:pPr>
              <w:jc w:val="right"/>
              <w:rPr>
                <w:rFonts w:ascii="Arial" w:hAnsi="Arial" w:cs="Arial"/>
                <w:sz w:val="20"/>
                <w:lang w:eastAsia="en-AU"/>
              </w:rPr>
            </w:pPr>
            <w:r>
              <w:rPr>
                <w:rFonts w:ascii="Arial" w:hAnsi="Arial" w:cs="Arial"/>
                <w:sz w:val="20"/>
              </w:rPr>
              <w:t>38,110</w:t>
            </w:r>
          </w:p>
        </w:tc>
        <w:tc>
          <w:tcPr>
            <w:tcW w:w="939" w:type="dxa"/>
            <w:tcBorders>
              <w:top w:val="nil"/>
              <w:left w:val="nil"/>
              <w:bottom w:val="single" w:sz="4" w:space="0" w:color="auto"/>
              <w:right w:val="nil"/>
            </w:tcBorders>
            <w:shd w:val="clear" w:color="000000" w:fill="FFFFFF"/>
            <w:hideMark/>
          </w:tcPr>
          <w:p w14:paraId="5DFB2052" w14:textId="77777777" w:rsidR="00B67E9C" w:rsidRPr="00FA21D0" w:rsidRDefault="00B67E9C" w:rsidP="00B67E9C">
            <w:pPr>
              <w:jc w:val="right"/>
              <w:rPr>
                <w:rFonts w:ascii="Arial" w:hAnsi="Arial" w:cs="Arial"/>
                <w:sz w:val="20"/>
                <w:lang w:eastAsia="en-AU"/>
              </w:rPr>
            </w:pPr>
            <w:r>
              <w:rPr>
                <w:rFonts w:ascii="Arial" w:hAnsi="Arial" w:cs="Arial"/>
                <w:sz w:val="20"/>
              </w:rPr>
              <w:t>34,505</w:t>
            </w:r>
          </w:p>
        </w:tc>
        <w:tc>
          <w:tcPr>
            <w:tcW w:w="772" w:type="dxa"/>
            <w:tcBorders>
              <w:top w:val="nil"/>
              <w:left w:val="nil"/>
              <w:bottom w:val="single" w:sz="4" w:space="0" w:color="auto"/>
              <w:right w:val="nil"/>
            </w:tcBorders>
            <w:shd w:val="clear" w:color="000000" w:fill="FFFFFF"/>
            <w:noWrap/>
            <w:hideMark/>
          </w:tcPr>
          <w:p w14:paraId="0613C32F" w14:textId="77777777" w:rsidR="00B67E9C" w:rsidRPr="00FA21D0" w:rsidRDefault="00B67E9C" w:rsidP="00B67E9C">
            <w:pPr>
              <w:jc w:val="center"/>
              <w:rPr>
                <w:rFonts w:ascii="Arial" w:hAnsi="Arial" w:cs="Arial"/>
                <w:b/>
                <w:bCs/>
                <w:sz w:val="20"/>
                <w:lang w:eastAsia="en-AU"/>
              </w:rPr>
            </w:pPr>
            <w:r w:rsidRPr="00FA21D0">
              <w:rPr>
                <w:rFonts w:ascii="Arial" w:hAnsi="Arial" w:cs="Arial"/>
                <w:b/>
                <w:bCs/>
                <w:sz w:val="20"/>
                <w:lang w:eastAsia="en-AU"/>
              </w:rPr>
              <w:t>o</w:t>
            </w:r>
          </w:p>
        </w:tc>
      </w:tr>
    </w:tbl>
    <w:p w14:paraId="373F87F1" w14:textId="77777777" w:rsidR="00876026" w:rsidRPr="00F8256E" w:rsidRDefault="00876026" w:rsidP="00876026">
      <w:pPr>
        <w:jc w:val="both"/>
        <w:rPr>
          <w:rFonts w:ascii="Arial" w:hAnsi="Arial" w:cs="Arial"/>
          <w:sz w:val="20"/>
          <w:highlight w:val="yellow"/>
        </w:rPr>
      </w:pPr>
    </w:p>
    <w:p w14:paraId="31A0A89D" w14:textId="77777777" w:rsidR="00B0714F" w:rsidRDefault="00B0714F" w:rsidP="00876026">
      <w:pPr>
        <w:jc w:val="both"/>
        <w:rPr>
          <w:rFonts w:ascii="Arial" w:hAnsi="Arial" w:cs="Arial"/>
          <w:sz w:val="18"/>
          <w:szCs w:val="18"/>
        </w:rPr>
      </w:pPr>
    </w:p>
    <w:p w14:paraId="1B4EF488" w14:textId="77777777" w:rsidR="00876026" w:rsidRPr="00C11062" w:rsidRDefault="00876026" w:rsidP="00876026">
      <w:pPr>
        <w:jc w:val="both"/>
        <w:rPr>
          <w:rFonts w:ascii="Arial" w:hAnsi="Arial" w:cs="Arial"/>
          <w:sz w:val="18"/>
          <w:szCs w:val="18"/>
        </w:rPr>
      </w:pPr>
      <w:r w:rsidRPr="00C11062">
        <w:rPr>
          <w:rFonts w:ascii="Arial" w:hAnsi="Arial" w:cs="Arial"/>
          <w:sz w:val="18"/>
          <w:szCs w:val="18"/>
        </w:rPr>
        <w:lastRenderedPageBreak/>
        <w:t>Key to Forecast Trend:</w:t>
      </w:r>
    </w:p>
    <w:p w14:paraId="3F07BFED" w14:textId="77777777" w:rsidR="00876026" w:rsidRPr="00C11062" w:rsidRDefault="00876026" w:rsidP="00876026">
      <w:pPr>
        <w:jc w:val="both"/>
        <w:rPr>
          <w:rFonts w:ascii="Arial" w:hAnsi="Arial" w:cs="Arial"/>
          <w:sz w:val="18"/>
          <w:szCs w:val="18"/>
        </w:rPr>
      </w:pPr>
      <w:r w:rsidRPr="00C11062">
        <w:rPr>
          <w:rFonts w:ascii="Arial" w:hAnsi="Arial" w:cs="Arial"/>
          <w:sz w:val="18"/>
          <w:szCs w:val="18"/>
        </w:rPr>
        <w:t>+ Forecasts improvement in Council's financial performance/financial position indicator</w:t>
      </w:r>
    </w:p>
    <w:p w14:paraId="275ABB9E" w14:textId="77777777" w:rsidR="00876026" w:rsidRPr="00C11062" w:rsidRDefault="00876026" w:rsidP="00876026">
      <w:pPr>
        <w:jc w:val="both"/>
        <w:rPr>
          <w:rFonts w:ascii="Arial" w:hAnsi="Arial" w:cs="Arial"/>
          <w:sz w:val="18"/>
          <w:szCs w:val="18"/>
        </w:rPr>
      </w:pPr>
      <w:proofErr w:type="gramStart"/>
      <w:r w:rsidRPr="00C11062">
        <w:rPr>
          <w:rFonts w:ascii="Arial" w:hAnsi="Arial" w:cs="Arial"/>
          <w:sz w:val="18"/>
          <w:szCs w:val="18"/>
        </w:rPr>
        <w:t>o</w:t>
      </w:r>
      <w:proofErr w:type="gramEnd"/>
      <w:r w:rsidRPr="00C11062">
        <w:rPr>
          <w:rFonts w:ascii="Arial" w:hAnsi="Arial" w:cs="Arial"/>
          <w:sz w:val="18"/>
          <w:szCs w:val="18"/>
        </w:rPr>
        <w:t xml:space="preserve"> Forecasts that Council's financial performance/financial position indicator will be steady</w:t>
      </w:r>
    </w:p>
    <w:p w14:paraId="5EDC720A" w14:textId="77777777" w:rsidR="00876026" w:rsidRPr="00C11062" w:rsidRDefault="00876026" w:rsidP="00876026">
      <w:pPr>
        <w:jc w:val="both"/>
        <w:rPr>
          <w:rFonts w:ascii="Arial" w:hAnsi="Arial" w:cs="Arial"/>
          <w:sz w:val="18"/>
          <w:szCs w:val="18"/>
        </w:rPr>
      </w:pPr>
      <w:r w:rsidRPr="00C11062">
        <w:rPr>
          <w:rFonts w:ascii="Arial" w:hAnsi="Arial" w:cs="Arial"/>
          <w:sz w:val="18"/>
          <w:szCs w:val="18"/>
        </w:rPr>
        <w:t xml:space="preserve"> - Forecasts deterioration in Council's financial performance/financial position indicator</w:t>
      </w:r>
    </w:p>
    <w:p w14:paraId="4A0FDB13" w14:textId="77777777" w:rsidR="00876026" w:rsidRPr="00F8256E" w:rsidRDefault="00876026" w:rsidP="00876026">
      <w:pPr>
        <w:jc w:val="both"/>
        <w:rPr>
          <w:rFonts w:ascii="Arial" w:hAnsi="Arial" w:cs="Arial"/>
          <w:sz w:val="20"/>
          <w:highlight w:val="yellow"/>
        </w:rPr>
      </w:pPr>
    </w:p>
    <w:p w14:paraId="5D5441E4" w14:textId="77777777" w:rsidR="00876026" w:rsidRDefault="00876026" w:rsidP="00876026">
      <w:pPr>
        <w:jc w:val="both"/>
        <w:rPr>
          <w:rFonts w:ascii="Arial" w:hAnsi="Arial" w:cs="Arial"/>
          <w:sz w:val="20"/>
          <w:lang w:eastAsia="en-AU"/>
        </w:rPr>
      </w:pPr>
      <w:r w:rsidRPr="000835CC">
        <w:rPr>
          <w:rFonts w:ascii="Arial" w:hAnsi="Arial" w:cs="Arial"/>
          <w:sz w:val="20"/>
          <w:lang w:eastAsia="en-AU"/>
        </w:rPr>
        <w:t>The following graph shows the general financial indicators over the four year period.</w:t>
      </w:r>
    </w:p>
    <w:p w14:paraId="0470A771" w14:textId="77777777" w:rsidR="008D50CC" w:rsidRPr="000835CC" w:rsidRDefault="008D50CC" w:rsidP="00876026">
      <w:pPr>
        <w:jc w:val="both"/>
        <w:rPr>
          <w:rFonts w:ascii="Arial" w:hAnsi="Arial" w:cs="Arial"/>
          <w:sz w:val="20"/>
          <w:lang w:eastAsia="en-AU"/>
        </w:rPr>
      </w:pPr>
    </w:p>
    <w:p w14:paraId="70D444D5" w14:textId="77777777" w:rsidR="00876026" w:rsidRPr="00F8256E" w:rsidRDefault="00B67E9C" w:rsidP="00B67E9C">
      <w:pPr>
        <w:jc w:val="center"/>
        <w:rPr>
          <w:highlight w:val="yellow"/>
        </w:rPr>
      </w:pPr>
      <w:r w:rsidRPr="00B67E9C">
        <w:rPr>
          <w:noProof/>
          <w:lang w:eastAsia="en-AU"/>
        </w:rPr>
        <w:drawing>
          <wp:inline distT="0" distB="0" distL="0" distR="0" wp14:anchorId="2EB040C5" wp14:editId="3AB1A2A1">
            <wp:extent cx="4679978" cy="2552279"/>
            <wp:effectExtent l="0" t="0" r="6350"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3471" cy="2554184"/>
                    </a:xfrm>
                    <a:prstGeom prst="rect">
                      <a:avLst/>
                    </a:prstGeom>
                    <a:noFill/>
                  </pic:spPr>
                </pic:pic>
              </a:graphicData>
            </a:graphic>
          </wp:inline>
        </w:drawing>
      </w:r>
    </w:p>
    <w:p w14:paraId="1A6194B8" w14:textId="77777777" w:rsidR="00876026" w:rsidRPr="00F8256E" w:rsidRDefault="00876026" w:rsidP="00876026">
      <w:pPr>
        <w:jc w:val="both"/>
        <w:rPr>
          <w:highlight w:val="yellow"/>
        </w:rPr>
      </w:pPr>
    </w:p>
    <w:p w14:paraId="2C931BB4" w14:textId="77777777" w:rsidR="00876026" w:rsidRDefault="00876026" w:rsidP="00876026">
      <w:pPr>
        <w:jc w:val="both"/>
        <w:rPr>
          <w:rFonts w:ascii="Arial" w:hAnsi="Arial" w:cs="Arial"/>
          <w:sz w:val="20"/>
        </w:rPr>
      </w:pPr>
      <w:r w:rsidRPr="001B3920">
        <w:rPr>
          <w:rFonts w:ascii="Arial" w:hAnsi="Arial" w:cs="Arial"/>
          <w:sz w:val="20"/>
        </w:rPr>
        <w:t>The key outcomes of the SRP are as follows:</w:t>
      </w:r>
    </w:p>
    <w:p w14:paraId="229A9F76" w14:textId="77777777" w:rsidR="000835CC" w:rsidRPr="001B3920" w:rsidRDefault="000835CC" w:rsidP="00876026">
      <w:pPr>
        <w:jc w:val="both"/>
        <w:rPr>
          <w:rFonts w:ascii="Arial" w:hAnsi="Arial" w:cs="Arial"/>
          <w:sz w:val="20"/>
        </w:rPr>
      </w:pPr>
    </w:p>
    <w:p w14:paraId="20E427E5" w14:textId="77777777" w:rsidR="00876026" w:rsidRPr="001B3920" w:rsidRDefault="00876026" w:rsidP="00876026">
      <w:pPr>
        <w:numPr>
          <w:ilvl w:val="0"/>
          <w:numId w:val="1"/>
        </w:numPr>
        <w:tabs>
          <w:tab w:val="clear" w:pos="720"/>
        </w:tabs>
        <w:ind w:left="426" w:hanging="426"/>
        <w:jc w:val="both"/>
        <w:rPr>
          <w:rFonts w:ascii="Arial" w:hAnsi="Arial" w:cs="Arial"/>
          <w:sz w:val="20"/>
        </w:rPr>
      </w:pPr>
      <w:r w:rsidRPr="001B3920">
        <w:rPr>
          <w:rFonts w:ascii="Arial" w:hAnsi="Arial" w:cs="Arial"/>
          <w:b/>
          <w:color w:val="CC0000"/>
          <w:sz w:val="20"/>
        </w:rPr>
        <w:t>Fina</w:t>
      </w:r>
      <w:r w:rsidR="001B3920" w:rsidRPr="001B3920">
        <w:rPr>
          <w:rFonts w:ascii="Arial" w:hAnsi="Arial" w:cs="Arial"/>
          <w:b/>
          <w:color w:val="CC0000"/>
          <w:sz w:val="20"/>
        </w:rPr>
        <w:t>ncial sustainability (Section 8</w:t>
      </w:r>
      <w:r w:rsidRPr="001B3920">
        <w:rPr>
          <w:rFonts w:ascii="Arial" w:hAnsi="Arial" w:cs="Arial"/>
          <w:b/>
          <w:color w:val="CC0000"/>
          <w:sz w:val="20"/>
        </w:rPr>
        <w:t>)</w:t>
      </w:r>
      <w:r w:rsidRPr="001B3920">
        <w:rPr>
          <w:rFonts w:ascii="Arial" w:hAnsi="Arial" w:cs="Arial"/>
          <w:sz w:val="20"/>
        </w:rPr>
        <w:t xml:space="preserve"> - Cash and investments is forecast to increase over the four year period from $</w:t>
      </w:r>
      <w:r w:rsidR="00B67E9C">
        <w:rPr>
          <w:rFonts w:ascii="Arial" w:hAnsi="Arial" w:cs="Arial"/>
          <w:sz w:val="20"/>
        </w:rPr>
        <w:t>30.96</w:t>
      </w:r>
      <w:r w:rsidRPr="001B3920">
        <w:rPr>
          <w:rFonts w:ascii="Arial" w:hAnsi="Arial" w:cs="Arial"/>
          <w:sz w:val="20"/>
        </w:rPr>
        <w:t xml:space="preserve"> million to $</w:t>
      </w:r>
      <w:r w:rsidR="00B67E9C">
        <w:rPr>
          <w:rFonts w:ascii="Arial" w:hAnsi="Arial" w:cs="Arial"/>
          <w:sz w:val="20"/>
        </w:rPr>
        <w:t>37.6</w:t>
      </w:r>
      <w:r w:rsidRPr="001B3920">
        <w:rPr>
          <w:rFonts w:ascii="Arial" w:hAnsi="Arial" w:cs="Arial"/>
          <w:sz w:val="20"/>
        </w:rPr>
        <w:t xml:space="preserve"> million, which indicates a balanced budget on a cash basis in each year</w:t>
      </w:r>
    </w:p>
    <w:p w14:paraId="6BDB2E3E" w14:textId="77777777" w:rsidR="00876026" w:rsidRPr="001B3920" w:rsidRDefault="00876026" w:rsidP="00876026">
      <w:pPr>
        <w:numPr>
          <w:ilvl w:val="0"/>
          <w:numId w:val="1"/>
        </w:numPr>
        <w:tabs>
          <w:tab w:val="clear" w:pos="720"/>
        </w:tabs>
        <w:ind w:left="426" w:hanging="426"/>
        <w:jc w:val="both"/>
        <w:rPr>
          <w:rFonts w:ascii="Arial" w:hAnsi="Arial" w:cs="Arial"/>
          <w:sz w:val="20"/>
        </w:rPr>
      </w:pPr>
      <w:r w:rsidRPr="001B3920">
        <w:rPr>
          <w:rFonts w:ascii="Arial" w:hAnsi="Arial" w:cs="Arial"/>
          <w:b/>
          <w:color w:val="CC0000"/>
          <w:sz w:val="20"/>
        </w:rPr>
        <w:t>Rating levels (Section 15)</w:t>
      </w:r>
      <w:r w:rsidRPr="001B3920">
        <w:rPr>
          <w:rFonts w:ascii="Arial" w:hAnsi="Arial" w:cs="Arial"/>
          <w:sz w:val="20"/>
        </w:rPr>
        <w:t xml:space="preserve"> – Modest rate increases are forecast over th</w:t>
      </w:r>
      <w:r w:rsidR="001B3920">
        <w:rPr>
          <w:rFonts w:ascii="Arial" w:hAnsi="Arial" w:cs="Arial"/>
          <w:sz w:val="20"/>
        </w:rPr>
        <w:t xml:space="preserve">e four years at an average of </w:t>
      </w:r>
      <w:r w:rsidR="00ED0732">
        <w:rPr>
          <w:rFonts w:ascii="Arial" w:hAnsi="Arial" w:cs="Arial"/>
          <w:sz w:val="20"/>
        </w:rPr>
        <w:t>2.25</w:t>
      </w:r>
      <w:r w:rsidRPr="001B3920">
        <w:rPr>
          <w:rFonts w:ascii="Arial" w:hAnsi="Arial" w:cs="Arial"/>
          <w:sz w:val="20"/>
        </w:rPr>
        <w:t>%</w:t>
      </w:r>
      <w:r w:rsidR="00243F54" w:rsidRPr="001B3920">
        <w:rPr>
          <w:rFonts w:ascii="Arial" w:hAnsi="Arial" w:cs="Arial"/>
          <w:sz w:val="20"/>
        </w:rPr>
        <w:t>.</w:t>
      </w:r>
    </w:p>
    <w:p w14:paraId="5289E740" w14:textId="77777777" w:rsidR="00876026" w:rsidRPr="001B3920" w:rsidRDefault="00876026" w:rsidP="00876026">
      <w:pPr>
        <w:numPr>
          <w:ilvl w:val="0"/>
          <w:numId w:val="1"/>
        </w:numPr>
        <w:tabs>
          <w:tab w:val="clear" w:pos="720"/>
        </w:tabs>
        <w:ind w:left="426" w:hanging="426"/>
        <w:jc w:val="both"/>
        <w:rPr>
          <w:rFonts w:ascii="Arial" w:hAnsi="Arial" w:cs="Arial"/>
          <w:sz w:val="20"/>
        </w:rPr>
      </w:pPr>
      <w:r w:rsidRPr="001B3920">
        <w:rPr>
          <w:rFonts w:ascii="Arial" w:hAnsi="Arial" w:cs="Arial"/>
          <w:b/>
          <w:color w:val="CC0000"/>
          <w:sz w:val="20"/>
        </w:rPr>
        <w:t>Service delivery strategy (Section 16)</w:t>
      </w:r>
      <w:r w:rsidRPr="001B3920">
        <w:rPr>
          <w:rFonts w:ascii="Arial" w:hAnsi="Arial" w:cs="Arial"/>
          <w:sz w:val="20"/>
        </w:rPr>
        <w:t xml:space="preserve"> – Service levels have been maintained throughout the four year period. </w:t>
      </w:r>
      <w:r w:rsidR="005421AE">
        <w:rPr>
          <w:rFonts w:ascii="Arial" w:hAnsi="Arial" w:cs="Arial"/>
          <w:sz w:val="20"/>
        </w:rPr>
        <w:t>O</w:t>
      </w:r>
      <w:r w:rsidRPr="001B3920">
        <w:rPr>
          <w:rFonts w:ascii="Arial" w:hAnsi="Arial" w:cs="Arial"/>
          <w:sz w:val="20"/>
        </w:rPr>
        <w:t xml:space="preserve">perating surpluses are forecast in </w:t>
      </w:r>
      <w:r w:rsidR="005421AE">
        <w:rPr>
          <w:rFonts w:ascii="Arial" w:hAnsi="Arial" w:cs="Arial"/>
          <w:sz w:val="20"/>
        </w:rPr>
        <w:t xml:space="preserve">the </w:t>
      </w:r>
      <w:r w:rsidRPr="001B3920">
        <w:rPr>
          <w:rFonts w:ascii="Arial" w:hAnsi="Arial" w:cs="Arial"/>
          <w:sz w:val="20"/>
        </w:rPr>
        <w:t xml:space="preserve">years 2016/17 </w:t>
      </w:r>
      <w:r w:rsidR="005421AE">
        <w:rPr>
          <w:rFonts w:ascii="Arial" w:hAnsi="Arial" w:cs="Arial"/>
          <w:sz w:val="20"/>
        </w:rPr>
        <w:t xml:space="preserve">to 2019/20 </w:t>
      </w:r>
      <w:r w:rsidRPr="001B3920">
        <w:rPr>
          <w:rFonts w:ascii="Arial" w:hAnsi="Arial" w:cs="Arial"/>
          <w:sz w:val="20"/>
        </w:rPr>
        <w:t xml:space="preserve">as a result of </w:t>
      </w:r>
      <w:r w:rsidR="005421AE">
        <w:rPr>
          <w:rFonts w:ascii="Arial" w:hAnsi="Arial" w:cs="Arial"/>
          <w:sz w:val="20"/>
        </w:rPr>
        <w:t xml:space="preserve">identifying efficiency savings. </w:t>
      </w:r>
      <w:r w:rsidRPr="001B3920">
        <w:rPr>
          <w:rFonts w:ascii="Arial" w:hAnsi="Arial" w:cs="Arial"/>
          <w:sz w:val="20"/>
        </w:rPr>
        <w:t xml:space="preserve">However, excluding the effects of capital items such as capital grants and contributions, the adjusted underlying result is </w:t>
      </w:r>
      <w:r w:rsidR="005421AE">
        <w:rPr>
          <w:rFonts w:ascii="Arial" w:hAnsi="Arial" w:cs="Arial"/>
          <w:sz w:val="20"/>
        </w:rPr>
        <w:t>improving</w:t>
      </w:r>
      <w:r w:rsidRPr="001B3920">
        <w:rPr>
          <w:rFonts w:ascii="Arial" w:hAnsi="Arial" w:cs="Arial"/>
          <w:sz w:val="20"/>
        </w:rPr>
        <w:t xml:space="preserve"> over the four year period. The adjusted underlying result is a measure of financial sustainability and is an important measure as once-off capital items can often mask the operating result</w:t>
      </w:r>
    </w:p>
    <w:p w14:paraId="0F795D4B" w14:textId="070F9580" w:rsidR="00876026" w:rsidRPr="00B0714F" w:rsidRDefault="00876026" w:rsidP="009E2599">
      <w:pPr>
        <w:numPr>
          <w:ilvl w:val="0"/>
          <w:numId w:val="1"/>
        </w:numPr>
        <w:tabs>
          <w:tab w:val="clear" w:pos="720"/>
        </w:tabs>
        <w:ind w:left="426" w:hanging="426"/>
        <w:jc w:val="both"/>
        <w:rPr>
          <w:rFonts w:ascii="Arial" w:hAnsi="Arial" w:cs="Arial"/>
          <w:sz w:val="20"/>
        </w:rPr>
      </w:pPr>
      <w:r w:rsidRPr="00B0714F">
        <w:rPr>
          <w:rFonts w:ascii="Arial" w:hAnsi="Arial" w:cs="Arial"/>
          <w:b/>
          <w:color w:val="CC0000"/>
          <w:sz w:val="20"/>
        </w:rPr>
        <w:t>Borrowing strategy (Section 16)</w:t>
      </w:r>
      <w:r w:rsidRPr="00B0714F">
        <w:rPr>
          <w:rFonts w:ascii="Arial" w:hAnsi="Arial" w:cs="Arial"/>
          <w:sz w:val="20"/>
        </w:rPr>
        <w:t xml:space="preserve"> – </w:t>
      </w:r>
      <w:r w:rsidR="00B0714F" w:rsidRPr="00B0714F">
        <w:rPr>
          <w:rFonts w:ascii="Arial" w:hAnsi="Arial" w:cs="Arial"/>
          <w:sz w:val="20"/>
        </w:rPr>
        <w:t xml:space="preserve">New borrowings of $13.5 million are proposed in year 1 (2016/17). </w:t>
      </w:r>
      <w:r w:rsidRPr="00B0714F">
        <w:rPr>
          <w:rFonts w:ascii="Arial" w:hAnsi="Arial" w:cs="Arial"/>
          <w:sz w:val="20"/>
        </w:rPr>
        <w:t xml:space="preserve">Borrowings are forecast to </w:t>
      </w:r>
      <w:r w:rsidR="001B3920" w:rsidRPr="00B0714F">
        <w:rPr>
          <w:rFonts w:ascii="Arial" w:hAnsi="Arial" w:cs="Arial"/>
          <w:sz w:val="20"/>
        </w:rPr>
        <w:t>increase</w:t>
      </w:r>
      <w:r w:rsidRPr="00B0714F">
        <w:rPr>
          <w:rFonts w:ascii="Arial" w:hAnsi="Arial" w:cs="Arial"/>
          <w:sz w:val="20"/>
        </w:rPr>
        <w:t xml:space="preserve"> from $</w:t>
      </w:r>
      <w:r w:rsidR="001B3920" w:rsidRPr="00B0714F">
        <w:rPr>
          <w:rFonts w:ascii="Arial" w:hAnsi="Arial" w:cs="Arial"/>
          <w:sz w:val="20"/>
        </w:rPr>
        <w:t>32.5</w:t>
      </w:r>
      <w:r w:rsidRPr="00B0714F">
        <w:rPr>
          <w:rFonts w:ascii="Arial" w:hAnsi="Arial" w:cs="Arial"/>
          <w:sz w:val="20"/>
        </w:rPr>
        <w:t xml:space="preserve"> million to $</w:t>
      </w:r>
      <w:r w:rsidR="001B3920" w:rsidRPr="00B0714F">
        <w:rPr>
          <w:rFonts w:ascii="Arial" w:hAnsi="Arial" w:cs="Arial"/>
          <w:sz w:val="20"/>
        </w:rPr>
        <w:t>46</w:t>
      </w:r>
      <w:r w:rsidRPr="00B0714F">
        <w:rPr>
          <w:rFonts w:ascii="Arial" w:hAnsi="Arial" w:cs="Arial"/>
          <w:sz w:val="20"/>
        </w:rPr>
        <w:t xml:space="preserve"> million</w:t>
      </w:r>
      <w:r w:rsidR="005421AE" w:rsidRPr="00B0714F">
        <w:rPr>
          <w:rFonts w:ascii="Arial" w:hAnsi="Arial" w:cs="Arial"/>
          <w:sz w:val="20"/>
        </w:rPr>
        <w:t xml:space="preserve"> in </w:t>
      </w:r>
      <w:r w:rsidR="00366A5F">
        <w:rPr>
          <w:rFonts w:ascii="Arial" w:hAnsi="Arial" w:cs="Arial"/>
          <w:sz w:val="20"/>
        </w:rPr>
        <w:t>2016/17 with</w:t>
      </w:r>
      <w:r w:rsidR="005421AE" w:rsidRPr="00B0714F">
        <w:rPr>
          <w:rFonts w:ascii="Arial" w:hAnsi="Arial" w:cs="Arial"/>
          <w:sz w:val="20"/>
        </w:rPr>
        <w:t xml:space="preserve"> principal and interest repayments occurring over the 4 years.</w:t>
      </w:r>
      <w:r w:rsidRPr="00B0714F">
        <w:rPr>
          <w:rFonts w:ascii="Arial" w:hAnsi="Arial" w:cs="Arial"/>
          <w:sz w:val="20"/>
        </w:rPr>
        <w:t xml:space="preserve">  </w:t>
      </w:r>
    </w:p>
    <w:p w14:paraId="3DFCADF5" w14:textId="77777777" w:rsidR="00876026" w:rsidRPr="00B60859" w:rsidRDefault="00876026" w:rsidP="00876026">
      <w:pPr>
        <w:numPr>
          <w:ilvl w:val="0"/>
          <w:numId w:val="1"/>
        </w:numPr>
        <w:tabs>
          <w:tab w:val="clear" w:pos="720"/>
        </w:tabs>
        <w:ind w:left="426" w:hanging="426"/>
        <w:jc w:val="both"/>
        <w:rPr>
          <w:rFonts w:ascii="Arial" w:hAnsi="Arial" w:cs="Arial"/>
          <w:sz w:val="20"/>
        </w:rPr>
      </w:pPr>
      <w:r w:rsidRPr="00B60859">
        <w:rPr>
          <w:rFonts w:ascii="Arial" w:hAnsi="Arial" w:cs="Arial"/>
          <w:b/>
          <w:color w:val="CC0000"/>
          <w:sz w:val="20"/>
        </w:rPr>
        <w:t>Infrastructure strategy (Section 16)</w:t>
      </w:r>
      <w:r w:rsidRPr="00B60859">
        <w:rPr>
          <w:rFonts w:ascii="Arial" w:hAnsi="Arial" w:cs="Arial"/>
          <w:sz w:val="20"/>
        </w:rPr>
        <w:t xml:space="preserve"> - Capital expenditure over the four year period will total $</w:t>
      </w:r>
      <w:r w:rsidR="000835CC" w:rsidRPr="00B60859">
        <w:rPr>
          <w:rFonts w:ascii="Arial" w:hAnsi="Arial" w:cs="Arial"/>
          <w:sz w:val="20"/>
        </w:rPr>
        <w:t>150.42</w:t>
      </w:r>
      <w:r w:rsidRPr="00B60859">
        <w:rPr>
          <w:rFonts w:ascii="Arial" w:hAnsi="Arial" w:cs="Arial"/>
          <w:sz w:val="20"/>
        </w:rPr>
        <w:t xml:space="preserve"> million at an average of $</w:t>
      </w:r>
      <w:r w:rsidR="000835CC" w:rsidRPr="00B60859">
        <w:rPr>
          <w:rFonts w:ascii="Arial" w:hAnsi="Arial" w:cs="Arial"/>
          <w:sz w:val="20"/>
        </w:rPr>
        <w:t>37.6</w:t>
      </w:r>
      <w:r w:rsidRPr="00B60859">
        <w:rPr>
          <w:rFonts w:ascii="Arial" w:hAnsi="Arial" w:cs="Arial"/>
          <w:sz w:val="20"/>
        </w:rPr>
        <w:t xml:space="preserve"> million. </w:t>
      </w:r>
    </w:p>
    <w:p w14:paraId="21AA742F" w14:textId="77777777" w:rsidR="00876026" w:rsidRPr="00F8256E" w:rsidRDefault="00876026" w:rsidP="00876026">
      <w:pPr>
        <w:jc w:val="both"/>
        <w:rPr>
          <w:rFonts w:ascii="Arial" w:hAnsi="Arial" w:cs="Arial"/>
          <w:sz w:val="20"/>
          <w:highlight w:val="yellow"/>
        </w:rPr>
      </w:pPr>
    </w:p>
    <w:p w14:paraId="2338034C" w14:textId="77777777" w:rsidR="00DF32F2" w:rsidRPr="00F8256E" w:rsidRDefault="00876026">
      <w:pPr>
        <w:spacing w:after="200" w:line="276" w:lineRule="auto"/>
        <w:rPr>
          <w:rFonts w:ascii="Arial" w:hAnsi="Arial" w:cs="Arial"/>
          <w:b/>
          <w:sz w:val="24"/>
          <w:szCs w:val="24"/>
          <w:highlight w:val="yellow"/>
        </w:rPr>
      </w:pPr>
      <w:r w:rsidRPr="00F8256E">
        <w:rPr>
          <w:rFonts w:ascii="Arial" w:hAnsi="Arial" w:cs="Arial"/>
          <w:b/>
          <w:sz w:val="24"/>
          <w:szCs w:val="24"/>
          <w:highlight w:val="yellow"/>
        </w:rPr>
        <w:br w:type="page"/>
      </w:r>
    </w:p>
    <w:p w14:paraId="36E33461" w14:textId="77777777" w:rsidR="00876026" w:rsidRPr="00F8256E" w:rsidRDefault="00876026" w:rsidP="00876026">
      <w:pPr>
        <w:jc w:val="both"/>
        <w:rPr>
          <w:rFonts w:ascii="Arial" w:hAnsi="Arial" w:cs="Arial"/>
          <w:highlight w:val="yellow"/>
        </w:rPr>
        <w:sectPr w:rsidR="00876026" w:rsidRPr="00F8256E" w:rsidSect="00CE748C">
          <w:pgSz w:w="11907" w:h="16840" w:code="9"/>
          <w:pgMar w:top="1418" w:right="1440" w:bottom="1418" w:left="1440" w:header="567" w:footer="567" w:gutter="0"/>
          <w:cols w:space="720"/>
        </w:sectPr>
      </w:pPr>
    </w:p>
    <w:p w14:paraId="455D48CD" w14:textId="77777777" w:rsidR="00876026" w:rsidRPr="00264548" w:rsidRDefault="00876026" w:rsidP="006B3B73">
      <w:pPr>
        <w:pStyle w:val="Budget3"/>
      </w:pPr>
      <w:bookmarkStart w:id="22" w:name="_Toc447175423"/>
      <w:r w:rsidRPr="00264548">
        <w:lastRenderedPageBreak/>
        <w:t>Rating information</w:t>
      </w:r>
      <w:bookmarkEnd w:id="22"/>
    </w:p>
    <w:p w14:paraId="26BEB8F7" w14:textId="77777777" w:rsidR="00876026" w:rsidRPr="00F8256E" w:rsidRDefault="00876026" w:rsidP="00876026">
      <w:pPr>
        <w:rPr>
          <w:rFonts w:ascii="Arial" w:hAnsi="Arial" w:cs="Arial"/>
          <w:szCs w:val="22"/>
          <w:highlight w:val="yellow"/>
        </w:rPr>
      </w:pPr>
    </w:p>
    <w:p w14:paraId="7DCAA30F" w14:textId="77777777" w:rsidR="00876026" w:rsidRPr="00C11062" w:rsidRDefault="00876026" w:rsidP="00876026">
      <w:pPr>
        <w:jc w:val="both"/>
        <w:rPr>
          <w:rFonts w:ascii="Arial" w:hAnsi="Arial" w:cs="Arial"/>
          <w:sz w:val="20"/>
          <w:lang w:eastAsia="en-AU"/>
        </w:rPr>
      </w:pPr>
      <w:r w:rsidRPr="00C11062">
        <w:rPr>
          <w:rFonts w:ascii="Arial" w:hAnsi="Arial" w:cs="Arial"/>
          <w:sz w:val="20"/>
          <w:lang w:eastAsia="en-AU"/>
        </w:rPr>
        <w:t>This section contains information on Council’s past and foreshadowed rating levels along with Council's rating structure and the impact of changes in property valuations.  This section should be read in conjunction with Council’s Rating Strategy which is available on Council’s website.</w:t>
      </w:r>
    </w:p>
    <w:p w14:paraId="61DE73A7" w14:textId="77777777" w:rsidR="00876026" w:rsidRPr="00F8256E" w:rsidRDefault="00876026" w:rsidP="00876026">
      <w:pPr>
        <w:jc w:val="both"/>
        <w:rPr>
          <w:rFonts w:ascii="Arial" w:hAnsi="Arial" w:cs="Arial"/>
          <w:szCs w:val="22"/>
          <w:highlight w:val="yellow"/>
        </w:rPr>
      </w:pPr>
    </w:p>
    <w:p w14:paraId="2E07BB97" w14:textId="77777777" w:rsidR="00876026" w:rsidRPr="00C11062" w:rsidRDefault="00876026" w:rsidP="006B3B73">
      <w:pPr>
        <w:pStyle w:val="Budget4"/>
      </w:pPr>
      <w:r w:rsidRPr="00C11062">
        <w:t>Rating context</w:t>
      </w:r>
    </w:p>
    <w:p w14:paraId="79B4553C" w14:textId="77777777" w:rsidR="00876026" w:rsidRPr="00F8256E" w:rsidRDefault="00876026" w:rsidP="00876026">
      <w:pPr>
        <w:jc w:val="both"/>
        <w:rPr>
          <w:rFonts w:ascii="Arial" w:hAnsi="Arial" w:cs="Arial"/>
          <w:sz w:val="20"/>
          <w:highlight w:val="yellow"/>
        </w:rPr>
      </w:pPr>
    </w:p>
    <w:p w14:paraId="1636E6A5" w14:textId="3775EDA9" w:rsidR="00C11062" w:rsidRDefault="00C11062" w:rsidP="00C11062">
      <w:pPr>
        <w:jc w:val="both"/>
        <w:rPr>
          <w:rFonts w:ascii="Arial" w:hAnsi="Arial" w:cs="Arial"/>
          <w:sz w:val="20"/>
        </w:rPr>
      </w:pPr>
      <w:r>
        <w:rPr>
          <w:rFonts w:ascii="Arial" w:hAnsi="Arial" w:cs="Arial"/>
          <w:sz w:val="20"/>
        </w:rPr>
        <w:t>In developing the Strategic Resource Plan (referred to in Section 1</w:t>
      </w:r>
      <w:r w:rsidR="005873FB">
        <w:rPr>
          <w:rFonts w:ascii="Arial" w:hAnsi="Arial" w:cs="Arial"/>
          <w:sz w:val="20"/>
        </w:rPr>
        <w:t>4</w:t>
      </w:r>
      <w:r>
        <w:rPr>
          <w:rFonts w:ascii="Arial" w:hAnsi="Arial" w:cs="Arial"/>
          <w:sz w:val="20"/>
        </w:rPr>
        <w:t xml:space="preserve">), rates and charges were identified as an important source of revenue, accounting for </w:t>
      </w:r>
      <w:r w:rsidR="003E4336">
        <w:rPr>
          <w:rFonts w:ascii="Arial" w:hAnsi="Arial" w:cs="Arial"/>
          <w:sz w:val="20"/>
        </w:rPr>
        <w:t>57.9%</w:t>
      </w:r>
      <w:r>
        <w:rPr>
          <w:rFonts w:ascii="Arial" w:hAnsi="Arial" w:cs="Arial"/>
          <w:sz w:val="20"/>
        </w:rPr>
        <w:t xml:space="preserve"> of the total revenue received by Council annually. Planning for future rate increases has therefore been an important component of the Strategic Resource Planning process. The level of required rates and charges has been considered in this context, with reference to Council's other sources of income and the planned expenditure on services and works to be undertaken for the community.</w:t>
      </w:r>
    </w:p>
    <w:p w14:paraId="533B078E" w14:textId="77777777" w:rsidR="00C11062" w:rsidRDefault="00C11062" w:rsidP="00C11062">
      <w:pPr>
        <w:jc w:val="both"/>
        <w:rPr>
          <w:rFonts w:ascii="Arial" w:hAnsi="Arial" w:cs="Arial"/>
          <w:sz w:val="20"/>
        </w:rPr>
      </w:pPr>
    </w:p>
    <w:p w14:paraId="1A9DB498" w14:textId="77777777" w:rsidR="00C11062" w:rsidRDefault="00C11062" w:rsidP="00C11062">
      <w:pPr>
        <w:jc w:val="both"/>
        <w:rPr>
          <w:rFonts w:ascii="Arial" w:hAnsi="Arial" w:cs="Arial"/>
          <w:sz w:val="20"/>
        </w:rPr>
      </w:pPr>
      <w:r>
        <w:rPr>
          <w:rFonts w:ascii="Arial" w:hAnsi="Arial" w:cs="Arial"/>
          <w:sz w:val="20"/>
        </w:rPr>
        <w:t>However, it has also been necessary to balance the importance of rate revenue as a funding source with community sensitivity to increases, particularly given the change to bi-annual general revaluations, and recent significant increases in valuations and subsequently rates for some properties in the municipality. To ensure that deliberations about future rate increases have been made on an informed basis, comparisons of historical rate increases were made between Council and other similar sized Councils. The following table shows a comparison of the last five years and the average rates per capita for the 2016/17 year.</w:t>
      </w:r>
    </w:p>
    <w:p w14:paraId="2F25F52D" w14:textId="77777777" w:rsidR="00876026" w:rsidRPr="00F8256E" w:rsidRDefault="00876026" w:rsidP="00876026">
      <w:pPr>
        <w:jc w:val="both"/>
        <w:rPr>
          <w:rFonts w:ascii="Arial" w:hAnsi="Arial" w:cs="Arial"/>
          <w:sz w:val="20"/>
          <w:highlight w:val="yellow"/>
        </w:rPr>
      </w:pPr>
    </w:p>
    <w:tbl>
      <w:tblPr>
        <w:tblW w:w="7655" w:type="dxa"/>
        <w:jc w:val="center"/>
        <w:tblLook w:val="04A0" w:firstRow="1" w:lastRow="0" w:firstColumn="1" w:lastColumn="0" w:noHBand="0" w:noVBand="1"/>
      </w:tblPr>
      <w:tblGrid>
        <w:gridCol w:w="2835"/>
        <w:gridCol w:w="1465"/>
        <w:gridCol w:w="1260"/>
        <w:gridCol w:w="2095"/>
      </w:tblGrid>
      <w:tr w:rsidR="00366A5F" w:rsidRPr="00C93468" w14:paraId="7E951EB7" w14:textId="77AF76EA" w:rsidTr="00E97AEF">
        <w:trPr>
          <w:trHeight w:val="318"/>
          <w:jc w:val="center"/>
        </w:trPr>
        <w:tc>
          <w:tcPr>
            <w:tcW w:w="2835" w:type="dxa"/>
            <w:tcBorders>
              <w:top w:val="nil"/>
              <w:left w:val="nil"/>
              <w:bottom w:val="nil"/>
              <w:right w:val="nil"/>
            </w:tcBorders>
            <w:shd w:val="clear" w:color="auto" w:fill="005042"/>
            <w:hideMark/>
          </w:tcPr>
          <w:p w14:paraId="5E3B7D89" w14:textId="77777777" w:rsidR="00366A5F" w:rsidRPr="00C93468" w:rsidRDefault="00366A5F" w:rsidP="00366A5F">
            <w:pPr>
              <w:jc w:val="right"/>
              <w:rPr>
                <w:rFonts w:ascii="Arial" w:hAnsi="Arial" w:cs="Arial"/>
                <w:b/>
                <w:bCs/>
                <w:color w:val="FFC000"/>
                <w:sz w:val="20"/>
                <w:lang w:eastAsia="en-AU"/>
              </w:rPr>
            </w:pPr>
            <w:r w:rsidRPr="00C93468">
              <w:rPr>
                <w:rFonts w:ascii="Arial" w:hAnsi="Arial" w:cs="Arial"/>
                <w:b/>
                <w:bCs/>
                <w:color w:val="FFC000"/>
                <w:sz w:val="20"/>
                <w:lang w:eastAsia="en-AU"/>
              </w:rPr>
              <w:t> </w:t>
            </w:r>
          </w:p>
        </w:tc>
        <w:tc>
          <w:tcPr>
            <w:tcW w:w="1465" w:type="dxa"/>
            <w:tcBorders>
              <w:top w:val="nil"/>
              <w:left w:val="nil"/>
              <w:bottom w:val="nil"/>
              <w:right w:val="nil"/>
            </w:tcBorders>
            <w:shd w:val="clear" w:color="auto" w:fill="005042"/>
            <w:hideMark/>
          </w:tcPr>
          <w:p w14:paraId="2B4BE7D5" w14:textId="77777777" w:rsidR="00366A5F" w:rsidRPr="00C93468" w:rsidRDefault="00366A5F" w:rsidP="00366A5F">
            <w:pPr>
              <w:jc w:val="center"/>
              <w:rPr>
                <w:rFonts w:ascii="Arial" w:hAnsi="Arial" w:cs="Arial"/>
                <w:b/>
                <w:bCs/>
                <w:color w:val="FFC000"/>
                <w:sz w:val="20"/>
                <w:lang w:eastAsia="en-AU"/>
              </w:rPr>
            </w:pPr>
            <w:r w:rsidRPr="00C93468">
              <w:rPr>
                <w:rFonts w:ascii="Arial" w:hAnsi="Arial" w:cs="Arial"/>
                <w:b/>
                <w:bCs/>
                <w:color w:val="FFC000"/>
                <w:sz w:val="20"/>
                <w:lang w:eastAsia="en-AU"/>
              </w:rPr>
              <w:t>Yarra</w:t>
            </w:r>
          </w:p>
        </w:tc>
        <w:tc>
          <w:tcPr>
            <w:tcW w:w="1260" w:type="dxa"/>
            <w:tcBorders>
              <w:top w:val="nil"/>
              <w:left w:val="nil"/>
              <w:bottom w:val="nil"/>
              <w:right w:val="nil"/>
            </w:tcBorders>
            <w:shd w:val="clear" w:color="auto" w:fill="005042"/>
            <w:hideMark/>
          </w:tcPr>
          <w:p w14:paraId="1A09A1E9" w14:textId="77777777" w:rsidR="00366A5F" w:rsidRPr="00C93468" w:rsidRDefault="00366A5F" w:rsidP="00366A5F">
            <w:pPr>
              <w:jc w:val="center"/>
              <w:rPr>
                <w:rFonts w:ascii="Arial" w:hAnsi="Arial" w:cs="Arial"/>
                <w:b/>
                <w:bCs/>
                <w:color w:val="FFC000"/>
                <w:sz w:val="20"/>
                <w:lang w:eastAsia="en-AU"/>
              </w:rPr>
            </w:pPr>
            <w:r w:rsidRPr="00C93468">
              <w:rPr>
                <w:rFonts w:ascii="Arial" w:hAnsi="Arial" w:cs="Arial"/>
                <w:b/>
                <w:bCs/>
                <w:color w:val="FFC000"/>
                <w:sz w:val="20"/>
                <w:lang w:eastAsia="en-AU"/>
              </w:rPr>
              <w:t>Average</w:t>
            </w:r>
          </w:p>
        </w:tc>
        <w:tc>
          <w:tcPr>
            <w:tcW w:w="2095" w:type="dxa"/>
            <w:tcBorders>
              <w:top w:val="nil"/>
              <w:left w:val="nil"/>
              <w:bottom w:val="nil"/>
              <w:right w:val="nil"/>
            </w:tcBorders>
            <w:shd w:val="clear" w:color="auto" w:fill="005042"/>
          </w:tcPr>
          <w:p w14:paraId="2171EE3D" w14:textId="66DD9B09" w:rsidR="00366A5F" w:rsidRPr="00C93468" w:rsidRDefault="00F02B7E" w:rsidP="00E97AEF">
            <w:pPr>
              <w:spacing w:after="200" w:line="276" w:lineRule="auto"/>
              <w:jc w:val="center"/>
            </w:pPr>
            <w:r>
              <w:rPr>
                <w:rFonts w:ascii="Arial" w:hAnsi="Arial" w:cs="Arial"/>
                <w:b/>
                <w:bCs/>
                <w:color w:val="FFC000"/>
                <w:sz w:val="20"/>
                <w:lang w:eastAsia="en-AU"/>
              </w:rPr>
              <w:t>General Rate Rise</w:t>
            </w:r>
          </w:p>
        </w:tc>
      </w:tr>
      <w:tr w:rsidR="00366A5F" w:rsidRPr="00C93468" w14:paraId="6C0E217F" w14:textId="23A09B70" w:rsidTr="00E97AEF">
        <w:trPr>
          <w:trHeight w:val="425"/>
          <w:jc w:val="center"/>
        </w:trPr>
        <w:tc>
          <w:tcPr>
            <w:tcW w:w="2835" w:type="dxa"/>
            <w:tcBorders>
              <w:top w:val="nil"/>
              <w:left w:val="nil"/>
              <w:bottom w:val="nil"/>
              <w:right w:val="nil"/>
            </w:tcBorders>
            <w:shd w:val="clear" w:color="auto" w:fill="005042"/>
            <w:hideMark/>
          </w:tcPr>
          <w:p w14:paraId="39C83FBA" w14:textId="77777777" w:rsidR="00366A5F" w:rsidRPr="00C93468" w:rsidRDefault="00366A5F" w:rsidP="00366A5F">
            <w:pPr>
              <w:jc w:val="center"/>
              <w:rPr>
                <w:rFonts w:ascii="Arial" w:hAnsi="Arial" w:cs="Arial"/>
                <w:b/>
                <w:bCs/>
                <w:color w:val="FFC000"/>
                <w:sz w:val="20"/>
                <w:lang w:eastAsia="en-AU"/>
              </w:rPr>
            </w:pPr>
            <w:r w:rsidRPr="00C93468">
              <w:rPr>
                <w:rFonts w:ascii="Arial" w:hAnsi="Arial" w:cs="Arial"/>
                <w:b/>
                <w:bCs/>
                <w:color w:val="FFC000"/>
                <w:sz w:val="20"/>
                <w:lang w:eastAsia="en-AU"/>
              </w:rPr>
              <w:t>Year</w:t>
            </w:r>
          </w:p>
        </w:tc>
        <w:tc>
          <w:tcPr>
            <w:tcW w:w="1465" w:type="dxa"/>
            <w:tcBorders>
              <w:top w:val="nil"/>
              <w:left w:val="nil"/>
              <w:bottom w:val="nil"/>
              <w:right w:val="nil"/>
            </w:tcBorders>
            <w:shd w:val="clear" w:color="auto" w:fill="005042"/>
            <w:hideMark/>
          </w:tcPr>
          <w:p w14:paraId="5241961D" w14:textId="77777777" w:rsidR="00366A5F" w:rsidRPr="00C93468" w:rsidRDefault="00366A5F" w:rsidP="00366A5F">
            <w:pPr>
              <w:jc w:val="center"/>
              <w:rPr>
                <w:rFonts w:ascii="Arial" w:hAnsi="Arial" w:cs="Arial"/>
                <w:b/>
                <w:bCs/>
                <w:color w:val="FFC000"/>
                <w:sz w:val="20"/>
                <w:lang w:eastAsia="en-AU"/>
              </w:rPr>
            </w:pPr>
            <w:r w:rsidRPr="00C93468">
              <w:rPr>
                <w:rFonts w:ascii="Arial" w:hAnsi="Arial" w:cs="Arial"/>
                <w:b/>
                <w:bCs/>
                <w:color w:val="FFC000"/>
                <w:sz w:val="20"/>
                <w:lang w:eastAsia="en-AU"/>
              </w:rPr>
              <w:t>City</w:t>
            </w:r>
          </w:p>
        </w:tc>
        <w:tc>
          <w:tcPr>
            <w:tcW w:w="1260" w:type="dxa"/>
            <w:tcBorders>
              <w:top w:val="nil"/>
              <w:left w:val="nil"/>
              <w:bottom w:val="nil"/>
              <w:right w:val="nil"/>
            </w:tcBorders>
            <w:shd w:val="clear" w:color="auto" w:fill="005042"/>
            <w:hideMark/>
          </w:tcPr>
          <w:p w14:paraId="3928C4AE" w14:textId="77777777" w:rsidR="00366A5F" w:rsidRPr="00C93468" w:rsidRDefault="00366A5F" w:rsidP="00366A5F">
            <w:pPr>
              <w:jc w:val="center"/>
              <w:rPr>
                <w:rFonts w:ascii="Arial" w:hAnsi="Arial" w:cs="Arial"/>
                <w:b/>
                <w:bCs/>
                <w:color w:val="FFC000"/>
                <w:sz w:val="20"/>
                <w:lang w:eastAsia="en-AU"/>
              </w:rPr>
            </w:pPr>
            <w:r w:rsidRPr="00C93468">
              <w:rPr>
                <w:rFonts w:ascii="Arial" w:hAnsi="Arial" w:cs="Arial"/>
                <w:b/>
                <w:bCs/>
                <w:color w:val="FFC000"/>
                <w:sz w:val="20"/>
                <w:lang w:eastAsia="en-AU"/>
              </w:rPr>
              <w:t>Large</w:t>
            </w:r>
          </w:p>
        </w:tc>
        <w:tc>
          <w:tcPr>
            <w:tcW w:w="2095" w:type="dxa"/>
            <w:tcBorders>
              <w:top w:val="nil"/>
              <w:left w:val="nil"/>
              <w:bottom w:val="nil"/>
              <w:right w:val="nil"/>
            </w:tcBorders>
            <w:shd w:val="clear" w:color="auto" w:fill="005042"/>
          </w:tcPr>
          <w:p w14:paraId="6377D8CC" w14:textId="596F5521" w:rsidR="00366A5F" w:rsidRPr="00C93468" w:rsidRDefault="00F02B7E" w:rsidP="00E97AEF">
            <w:pPr>
              <w:spacing w:after="200" w:line="276" w:lineRule="auto"/>
              <w:jc w:val="center"/>
            </w:pPr>
            <w:r>
              <w:rPr>
                <w:rFonts w:ascii="Arial" w:hAnsi="Arial" w:cs="Arial"/>
                <w:b/>
                <w:bCs/>
                <w:color w:val="FFC000"/>
                <w:sz w:val="20"/>
                <w:lang w:eastAsia="en-AU"/>
              </w:rPr>
              <w:t xml:space="preserve">Yarra </w:t>
            </w:r>
            <w:r w:rsidR="00366A5F" w:rsidRPr="00C93468">
              <w:rPr>
                <w:rFonts w:ascii="Arial" w:hAnsi="Arial" w:cs="Arial"/>
                <w:b/>
                <w:bCs/>
                <w:color w:val="FFC000"/>
                <w:sz w:val="20"/>
                <w:lang w:eastAsia="en-AU"/>
              </w:rPr>
              <w:t>City</w:t>
            </w:r>
          </w:p>
        </w:tc>
      </w:tr>
      <w:tr w:rsidR="00366A5F" w:rsidRPr="00C93468" w14:paraId="0F117166" w14:textId="2C465AF4" w:rsidTr="00E97AEF">
        <w:trPr>
          <w:trHeight w:val="247"/>
          <w:jc w:val="center"/>
        </w:trPr>
        <w:tc>
          <w:tcPr>
            <w:tcW w:w="2835" w:type="dxa"/>
            <w:tcBorders>
              <w:top w:val="nil"/>
              <w:left w:val="nil"/>
              <w:bottom w:val="nil"/>
              <w:right w:val="nil"/>
            </w:tcBorders>
            <w:shd w:val="clear" w:color="auto" w:fill="005042"/>
            <w:hideMark/>
          </w:tcPr>
          <w:p w14:paraId="7528009E" w14:textId="77777777" w:rsidR="00366A5F" w:rsidRPr="00C93468" w:rsidRDefault="00366A5F" w:rsidP="00366A5F">
            <w:pPr>
              <w:jc w:val="right"/>
              <w:rPr>
                <w:rFonts w:ascii="Arial" w:hAnsi="Arial" w:cs="Arial"/>
                <w:b/>
                <w:bCs/>
                <w:color w:val="FFC000"/>
                <w:sz w:val="20"/>
                <w:lang w:eastAsia="en-AU"/>
              </w:rPr>
            </w:pPr>
            <w:r w:rsidRPr="00C93468">
              <w:rPr>
                <w:rFonts w:ascii="Arial" w:hAnsi="Arial" w:cs="Arial"/>
                <w:b/>
                <w:bCs/>
                <w:color w:val="FFC000"/>
                <w:sz w:val="20"/>
                <w:lang w:eastAsia="en-AU"/>
              </w:rPr>
              <w:t> </w:t>
            </w:r>
          </w:p>
        </w:tc>
        <w:tc>
          <w:tcPr>
            <w:tcW w:w="1465" w:type="dxa"/>
            <w:tcBorders>
              <w:top w:val="nil"/>
              <w:left w:val="nil"/>
              <w:bottom w:val="nil"/>
              <w:right w:val="nil"/>
            </w:tcBorders>
            <w:shd w:val="clear" w:color="auto" w:fill="005042"/>
            <w:hideMark/>
          </w:tcPr>
          <w:p w14:paraId="1AAC946D" w14:textId="7BE6F4D0" w:rsidR="00366A5F" w:rsidRPr="00C93468" w:rsidRDefault="00366A5F" w:rsidP="00366A5F">
            <w:pPr>
              <w:jc w:val="center"/>
              <w:rPr>
                <w:rFonts w:ascii="Arial" w:hAnsi="Arial" w:cs="Arial"/>
                <w:b/>
                <w:bCs/>
                <w:color w:val="FFC000"/>
                <w:sz w:val="20"/>
                <w:lang w:eastAsia="en-AU"/>
              </w:rPr>
            </w:pPr>
            <w:r w:rsidRPr="00C93468">
              <w:rPr>
                <w:rFonts w:ascii="Arial" w:hAnsi="Arial" w:cs="Arial"/>
                <w:b/>
                <w:bCs/>
                <w:color w:val="FFC000"/>
                <w:sz w:val="20"/>
                <w:lang w:eastAsia="en-AU"/>
              </w:rPr>
              <w:t>Council</w:t>
            </w:r>
            <w:r>
              <w:rPr>
                <w:rFonts w:ascii="Arial" w:hAnsi="Arial" w:cs="Arial"/>
                <w:b/>
                <w:bCs/>
                <w:color w:val="FFC000"/>
                <w:sz w:val="20"/>
                <w:lang w:eastAsia="en-AU"/>
              </w:rPr>
              <w:t>*</w:t>
            </w:r>
          </w:p>
        </w:tc>
        <w:tc>
          <w:tcPr>
            <w:tcW w:w="1260" w:type="dxa"/>
            <w:tcBorders>
              <w:top w:val="nil"/>
              <w:left w:val="nil"/>
              <w:bottom w:val="nil"/>
              <w:right w:val="nil"/>
            </w:tcBorders>
            <w:shd w:val="clear" w:color="auto" w:fill="005042"/>
            <w:hideMark/>
          </w:tcPr>
          <w:p w14:paraId="69C6EA25" w14:textId="77777777" w:rsidR="00366A5F" w:rsidRPr="00C93468" w:rsidRDefault="00366A5F" w:rsidP="00366A5F">
            <w:pPr>
              <w:jc w:val="center"/>
              <w:rPr>
                <w:rFonts w:ascii="Arial" w:hAnsi="Arial" w:cs="Arial"/>
                <w:b/>
                <w:bCs/>
                <w:color w:val="FFC000"/>
                <w:sz w:val="20"/>
                <w:lang w:eastAsia="en-AU"/>
              </w:rPr>
            </w:pPr>
            <w:r w:rsidRPr="00C93468">
              <w:rPr>
                <w:rFonts w:ascii="Arial" w:hAnsi="Arial" w:cs="Arial"/>
                <w:b/>
                <w:bCs/>
                <w:color w:val="FFC000"/>
                <w:sz w:val="20"/>
                <w:lang w:eastAsia="en-AU"/>
              </w:rPr>
              <w:t>Council</w:t>
            </w:r>
          </w:p>
        </w:tc>
        <w:tc>
          <w:tcPr>
            <w:tcW w:w="2095" w:type="dxa"/>
            <w:tcBorders>
              <w:top w:val="nil"/>
              <w:left w:val="nil"/>
              <w:bottom w:val="nil"/>
              <w:right w:val="nil"/>
            </w:tcBorders>
            <w:shd w:val="clear" w:color="auto" w:fill="005042"/>
          </w:tcPr>
          <w:p w14:paraId="221C0853" w14:textId="2AC6A803" w:rsidR="00366A5F" w:rsidRPr="00C93468" w:rsidRDefault="00F02B7E" w:rsidP="00E97AEF">
            <w:pPr>
              <w:spacing w:after="200" w:line="276" w:lineRule="auto"/>
              <w:jc w:val="center"/>
            </w:pPr>
            <w:r>
              <w:rPr>
                <w:rFonts w:ascii="Arial" w:hAnsi="Arial" w:cs="Arial"/>
                <w:b/>
                <w:bCs/>
                <w:color w:val="FFC000"/>
                <w:sz w:val="20"/>
                <w:lang w:eastAsia="en-AU"/>
              </w:rPr>
              <w:t>Council</w:t>
            </w:r>
          </w:p>
        </w:tc>
      </w:tr>
      <w:tr w:rsidR="00366A5F" w:rsidRPr="00C11062" w14:paraId="39E92B4B" w14:textId="25B573DD" w:rsidTr="00E97AEF">
        <w:trPr>
          <w:trHeight w:val="353"/>
          <w:jc w:val="center"/>
        </w:trPr>
        <w:tc>
          <w:tcPr>
            <w:tcW w:w="2835" w:type="dxa"/>
            <w:tcBorders>
              <w:top w:val="nil"/>
              <w:left w:val="nil"/>
              <w:bottom w:val="nil"/>
              <w:right w:val="nil"/>
            </w:tcBorders>
            <w:shd w:val="clear" w:color="000000" w:fill="FFFFFF"/>
            <w:hideMark/>
          </w:tcPr>
          <w:p w14:paraId="2B38155F" w14:textId="77777777" w:rsidR="00366A5F" w:rsidRPr="00C11062" w:rsidRDefault="00366A5F" w:rsidP="00366A5F">
            <w:pPr>
              <w:jc w:val="center"/>
              <w:rPr>
                <w:rFonts w:ascii="Arial" w:hAnsi="Arial" w:cs="Arial"/>
                <w:sz w:val="20"/>
                <w:lang w:eastAsia="en-AU"/>
              </w:rPr>
            </w:pPr>
            <w:r w:rsidRPr="00C11062">
              <w:rPr>
                <w:rFonts w:ascii="Arial" w:hAnsi="Arial" w:cs="Arial"/>
                <w:sz w:val="20"/>
                <w:lang w:eastAsia="en-AU"/>
              </w:rPr>
              <w:t>2011/12</w:t>
            </w:r>
          </w:p>
        </w:tc>
        <w:tc>
          <w:tcPr>
            <w:tcW w:w="1465" w:type="dxa"/>
            <w:tcBorders>
              <w:top w:val="nil"/>
              <w:left w:val="nil"/>
              <w:bottom w:val="nil"/>
              <w:right w:val="nil"/>
            </w:tcBorders>
            <w:shd w:val="clear" w:color="auto" w:fill="auto"/>
            <w:hideMark/>
          </w:tcPr>
          <w:p w14:paraId="2198A3A6" w14:textId="12032A88" w:rsidR="00366A5F" w:rsidRPr="00EF4AB1" w:rsidRDefault="00366A5F" w:rsidP="00366A5F">
            <w:pPr>
              <w:spacing w:line="480" w:lineRule="auto"/>
              <w:jc w:val="center"/>
              <w:rPr>
                <w:rFonts w:ascii="Arial" w:hAnsi="Arial" w:cs="Arial"/>
                <w:sz w:val="20"/>
                <w:lang w:eastAsia="en-AU"/>
              </w:rPr>
            </w:pPr>
            <w:r w:rsidRPr="00EF4AB1">
              <w:rPr>
                <w:rFonts w:ascii="Arial" w:hAnsi="Arial" w:cs="Arial"/>
                <w:sz w:val="20"/>
              </w:rPr>
              <w:t>5.59%</w:t>
            </w:r>
          </w:p>
        </w:tc>
        <w:tc>
          <w:tcPr>
            <w:tcW w:w="1260" w:type="dxa"/>
            <w:tcBorders>
              <w:top w:val="nil"/>
              <w:left w:val="nil"/>
              <w:bottom w:val="nil"/>
              <w:right w:val="nil"/>
            </w:tcBorders>
            <w:shd w:val="clear" w:color="000000" w:fill="FFFFFF"/>
            <w:vAlign w:val="center"/>
            <w:hideMark/>
          </w:tcPr>
          <w:p w14:paraId="77CACB60" w14:textId="77777777" w:rsidR="00366A5F" w:rsidRPr="00C11062" w:rsidRDefault="00366A5F" w:rsidP="00366A5F">
            <w:pPr>
              <w:spacing w:line="480" w:lineRule="auto"/>
              <w:jc w:val="center"/>
              <w:rPr>
                <w:rFonts w:ascii="Arial" w:hAnsi="Arial" w:cs="Arial"/>
                <w:sz w:val="20"/>
                <w:lang w:eastAsia="en-AU"/>
              </w:rPr>
            </w:pPr>
            <w:r w:rsidRPr="00C11062">
              <w:rPr>
                <w:rFonts w:ascii="Arial" w:hAnsi="Arial" w:cs="Arial"/>
                <w:sz w:val="20"/>
                <w:lang w:eastAsia="en-AU"/>
              </w:rPr>
              <w:t>6.88%</w:t>
            </w:r>
          </w:p>
        </w:tc>
        <w:tc>
          <w:tcPr>
            <w:tcW w:w="2095" w:type="dxa"/>
            <w:vAlign w:val="center"/>
          </w:tcPr>
          <w:p w14:paraId="3D2A9B75" w14:textId="7492FF8E" w:rsidR="00366A5F" w:rsidRPr="00C11062" w:rsidRDefault="00417CD0" w:rsidP="00E97AEF">
            <w:pPr>
              <w:spacing w:after="200" w:line="276" w:lineRule="auto"/>
              <w:jc w:val="center"/>
            </w:pPr>
            <w:r>
              <w:rPr>
                <w:rFonts w:ascii="Arial" w:hAnsi="Arial" w:cs="Arial"/>
                <w:sz w:val="20"/>
                <w:lang w:eastAsia="en-AU"/>
              </w:rPr>
              <w:t>3</w:t>
            </w:r>
            <w:r w:rsidR="00F02B7E">
              <w:rPr>
                <w:rFonts w:ascii="Arial" w:hAnsi="Arial" w:cs="Arial"/>
                <w:sz w:val="20"/>
                <w:lang w:eastAsia="en-AU"/>
              </w:rPr>
              <w:t>.</w:t>
            </w:r>
            <w:r>
              <w:rPr>
                <w:rFonts w:ascii="Arial" w:hAnsi="Arial" w:cs="Arial"/>
                <w:sz w:val="20"/>
                <w:lang w:eastAsia="en-AU"/>
              </w:rPr>
              <w:t>5</w:t>
            </w:r>
            <w:r w:rsidR="00F02B7E">
              <w:rPr>
                <w:rFonts w:ascii="Arial" w:hAnsi="Arial" w:cs="Arial"/>
                <w:sz w:val="20"/>
                <w:lang w:eastAsia="en-AU"/>
              </w:rPr>
              <w:t>0</w:t>
            </w:r>
            <w:r w:rsidR="00366A5F" w:rsidRPr="00C11062">
              <w:rPr>
                <w:rFonts w:ascii="Arial" w:hAnsi="Arial" w:cs="Arial"/>
                <w:sz w:val="20"/>
                <w:lang w:eastAsia="en-AU"/>
              </w:rPr>
              <w:t>%</w:t>
            </w:r>
          </w:p>
        </w:tc>
      </w:tr>
      <w:tr w:rsidR="00366A5F" w:rsidRPr="00C11062" w14:paraId="16BF47D2" w14:textId="1972590C" w:rsidTr="00E97AEF">
        <w:trPr>
          <w:trHeight w:val="255"/>
          <w:jc w:val="center"/>
        </w:trPr>
        <w:tc>
          <w:tcPr>
            <w:tcW w:w="2835" w:type="dxa"/>
            <w:tcBorders>
              <w:top w:val="nil"/>
              <w:left w:val="nil"/>
              <w:bottom w:val="nil"/>
              <w:right w:val="nil"/>
            </w:tcBorders>
            <w:shd w:val="clear" w:color="000000" w:fill="FFFFFF"/>
            <w:hideMark/>
          </w:tcPr>
          <w:p w14:paraId="412EBB2E" w14:textId="77777777" w:rsidR="00366A5F" w:rsidRPr="00C11062" w:rsidRDefault="00366A5F" w:rsidP="00366A5F">
            <w:pPr>
              <w:jc w:val="center"/>
              <w:rPr>
                <w:rFonts w:ascii="Arial" w:hAnsi="Arial" w:cs="Arial"/>
                <w:sz w:val="20"/>
                <w:lang w:eastAsia="en-AU"/>
              </w:rPr>
            </w:pPr>
            <w:r w:rsidRPr="00C11062">
              <w:rPr>
                <w:rFonts w:ascii="Arial" w:hAnsi="Arial" w:cs="Arial"/>
                <w:sz w:val="20"/>
                <w:lang w:eastAsia="en-AU"/>
              </w:rPr>
              <w:t>2012/13</w:t>
            </w:r>
          </w:p>
        </w:tc>
        <w:tc>
          <w:tcPr>
            <w:tcW w:w="1465" w:type="dxa"/>
            <w:tcBorders>
              <w:top w:val="nil"/>
              <w:left w:val="nil"/>
              <w:bottom w:val="nil"/>
              <w:right w:val="nil"/>
            </w:tcBorders>
            <w:shd w:val="clear" w:color="auto" w:fill="auto"/>
            <w:hideMark/>
          </w:tcPr>
          <w:p w14:paraId="38CFB2DF" w14:textId="32498F83" w:rsidR="00366A5F" w:rsidRPr="00EF4AB1" w:rsidRDefault="00366A5F" w:rsidP="00366A5F">
            <w:pPr>
              <w:spacing w:line="480" w:lineRule="auto"/>
              <w:jc w:val="center"/>
              <w:rPr>
                <w:rFonts w:ascii="Arial" w:hAnsi="Arial" w:cs="Arial"/>
                <w:sz w:val="20"/>
                <w:lang w:eastAsia="en-AU"/>
              </w:rPr>
            </w:pPr>
            <w:r w:rsidRPr="00EF4AB1">
              <w:rPr>
                <w:rFonts w:ascii="Arial" w:hAnsi="Arial" w:cs="Arial"/>
                <w:sz w:val="20"/>
              </w:rPr>
              <w:t>6.32%</w:t>
            </w:r>
          </w:p>
        </w:tc>
        <w:tc>
          <w:tcPr>
            <w:tcW w:w="1260" w:type="dxa"/>
            <w:tcBorders>
              <w:top w:val="nil"/>
              <w:left w:val="nil"/>
              <w:bottom w:val="nil"/>
              <w:right w:val="nil"/>
            </w:tcBorders>
            <w:shd w:val="clear" w:color="auto" w:fill="auto"/>
            <w:vAlign w:val="center"/>
            <w:hideMark/>
          </w:tcPr>
          <w:p w14:paraId="130DE2B7" w14:textId="77777777" w:rsidR="00366A5F" w:rsidRPr="00C11062" w:rsidRDefault="00366A5F" w:rsidP="00366A5F">
            <w:pPr>
              <w:spacing w:line="480" w:lineRule="auto"/>
              <w:jc w:val="center"/>
              <w:rPr>
                <w:rFonts w:ascii="Arial" w:hAnsi="Arial" w:cs="Arial"/>
                <w:sz w:val="20"/>
                <w:lang w:eastAsia="en-AU"/>
              </w:rPr>
            </w:pPr>
            <w:r w:rsidRPr="00C11062">
              <w:rPr>
                <w:rFonts w:ascii="Arial" w:hAnsi="Arial" w:cs="Arial"/>
                <w:sz w:val="20"/>
                <w:lang w:eastAsia="en-AU"/>
              </w:rPr>
              <w:t>6.76%</w:t>
            </w:r>
          </w:p>
        </w:tc>
        <w:tc>
          <w:tcPr>
            <w:tcW w:w="2095" w:type="dxa"/>
            <w:vAlign w:val="center"/>
          </w:tcPr>
          <w:p w14:paraId="52CED6B5" w14:textId="16679833" w:rsidR="00366A5F" w:rsidRPr="00C11062" w:rsidRDefault="00417CD0" w:rsidP="00E97AEF">
            <w:pPr>
              <w:spacing w:after="200" w:line="276" w:lineRule="auto"/>
              <w:jc w:val="center"/>
            </w:pPr>
            <w:r>
              <w:rPr>
                <w:rFonts w:ascii="Arial" w:hAnsi="Arial" w:cs="Arial"/>
                <w:sz w:val="20"/>
                <w:lang w:eastAsia="en-AU"/>
              </w:rPr>
              <w:t>4</w:t>
            </w:r>
            <w:r w:rsidR="00F02B7E">
              <w:rPr>
                <w:rFonts w:ascii="Arial" w:hAnsi="Arial" w:cs="Arial"/>
                <w:sz w:val="20"/>
                <w:lang w:eastAsia="en-AU"/>
              </w:rPr>
              <w:t>.90</w:t>
            </w:r>
            <w:r w:rsidR="00366A5F" w:rsidRPr="00C11062">
              <w:rPr>
                <w:rFonts w:ascii="Arial" w:hAnsi="Arial" w:cs="Arial"/>
                <w:sz w:val="20"/>
                <w:lang w:eastAsia="en-AU"/>
              </w:rPr>
              <w:t>%</w:t>
            </w:r>
          </w:p>
        </w:tc>
      </w:tr>
      <w:tr w:rsidR="00366A5F" w:rsidRPr="00C11062" w14:paraId="1E1FD5FC" w14:textId="4BE5FE2A" w:rsidTr="00E97AEF">
        <w:trPr>
          <w:trHeight w:val="255"/>
          <w:jc w:val="center"/>
        </w:trPr>
        <w:tc>
          <w:tcPr>
            <w:tcW w:w="2835" w:type="dxa"/>
            <w:tcBorders>
              <w:top w:val="nil"/>
              <w:left w:val="nil"/>
              <w:bottom w:val="nil"/>
              <w:right w:val="nil"/>
            </w:tcBorders>
            <w:shd w:val="clear" w:color="000000" w:fill="FFFFFF"/>
            <w:hideMark/>
          </w:tcPr>
          <w:p w14:paraId="433305C0" w14:textId="77777777" w:rsidR="00366A5F" w:rsidRPr="00C11062" w:rsidRDefault="00366A5F" w:rsidP="00366A5F">
            <w:pPr>
              <w:jc w:val="center"/>
              <w:rPr>
                <w:rFonts w:ascii="Arial" w:hAnsi="Arial" w:cs="Arial"/>
                <w:sz w:val="20"/>
                <w:lang w:eastAsia="en-AU"/>
              </w:rPr>
            </w:pPr>
            <w:r w:rsidRPr="00C11062">
              <w:rPr>
                <w:rFonts w:ascii="Arial" w:hAnsi="Arial" w:cs="Arial"/>
                <w:sz w:val="20"/>
                <w:lang w:eastAsia="en-AU"/>
              </w:rPr>
              <w:t>2013/14</w:t>
            </w:r>
          </w:p>
        </w:tc>
        <w:tc>
          <w:tcPr>
            <w:tcW w:w="1465" w:type="dxa"/>
            <w:tcBorders>
              <w:top w:val="nil"/>
              <w:left w:val="nil"/>
              <w:bottom w:val="nil"/>
              <w:right w:val="nil"/>
            </w:tcBorders>
            <w:shd w:val="clear" w:color="auto" w:fill="auto"/>
            <w:hideMark/>
          </w:tcPr>
          <w:p w14:paraId="17707503" w14:textId="42A5CD76" w:rsidR="00366A5F" w:rsidRPr="00EF4AB1" w:rsidRDefault="00366A5F" w:rsidP="00366A5F">
            <w:pPr>
              <w:spacing w:line="480" w:lineRule="auto"/>
              <w:jc w:val="center"/>
              <w:rPr>
                <w:rFonts w:ascii="Arial" w:hAnsi="Arial" w:cs="Arial"/>
                <w:sz w:val="20"/>
                <w:lang w:eastAsia="en-AU"/>
              </w:rPr>
            </w:pPr>
            <w:r w:rsidRPr="00EF4AB1">
              <w:rPr>
                <w:rFonts w:ascii="Arial" w:hAnsi="Arial" w:cs="Arial"/>
                <w:sz w:val="20"/>
              </w:rPr>
              <w:t>6.53%</w:t>
            </w:r>
          </w:p>
        </w:tc>
        <w:tc>
          <w:tcPr>
            <w:tcW w:w="1260" w:type="dxa"/>
            <w:tcBorders>
              <w:top w:val="nil"/>
              <w:left w:val="nil"/>
              <w:bottom w:val="nil"/>
              <w:right w:val="nil"/>
            </w:tcBorders>
            <w:shd w:val="clear" w:color="000000" w:fill="FFFFFF"/>
            <w:vAlign w:val="center"/>
            <w:hideMark/>
          </w:tcPr>
          <w:p w14:paraId="5045BAE5" w14:textId="77777777" w:rsidR="00366A5F" w:rsidRPr="00C11062" w:rsidRDefault="00366A5F" w:rsidP="00366A5F">
            <w:pPr>
              <w:spacing w:line="480" w:lineRule="auto"/>
              <w:jc w:val="center"/>
              <w:rPr>
                <w:rFonts w:ascii="Arial" w:hAnsi="Arial" w:cs="Arial"/>
                <w:sz w:val="20"/>
                <w:lang w:eastAsia="en-AU"/>
              </w:rPr>
            </w:pPr>
            <w:r w:rsidRPr="00C11062">
              <w:rPr>
                <w:rFonts w:ascii="Arial" w:hAnsi="Arial" w:cs="Arial"/>
                <w:sz w:val="20"/>
                <w:lang w:eastAsia="en-AU"/>
              </w:rPr>
              <w:t>7.12%</w:t>
            </w:r>
          </w:p>
        </w:tc>
        <w:tc>
          <w:tcPr>
            <w:tcW w:w="2095" w:type="dxa"/>
            <w:vAlign w:val="center"/>
          </w:tcPr>
          <w:p w14:paraId="515468D9" w14:textId="0F7382FC" w:rsidR="00366A5F" w:rsidRPr="00C11062" w:rsidRDefault="00F02B7E" w:rsidP="00E97AEF">
            <w:pPr>
              <w:spacing w:after="200" w:line="276" w:lineRule="auto"/>
              <w:jc w:val="center"/>
            </w:pPr>
            <w:r>
              <w:rPr>
                <w:rFonts w:ascii="Arial" w:hAnsi="Arial" w:cs="Arial"/>
                <w:sz w:val="20"/>
                <w:lang w:eastAsia="en-AU"/>
              </w:rPr>
              <w:t>4.40</w:t>
            </w:r>
            <w:r w:rsidR="00366A5F" w:rsidRPr="00C11062">
              <w:rPr>
                <w:rFonts w:ascii="Arial" w:hAnsi="Arial" w:cs="Arial"/>
                <w:sz w:val="20"/>
                <w:lang w:eastAsia="en-AU"/>
              </w:rPr>
              <w:t>%</w:t>
            </w:r>
          </w:p>
        </w:tc>
      </w:tr>
      <w:tr w:rsidR="00366A5F" w:rsidRPr="00C11062" w14:paraId="0184001C" w14:textId="7C94AFC8" w:rsidTr="00E97AEF">
        <w:trPr>
          <w:trHeight w:val="231"/>
          <w:jc w:val="center"/>
        </w:trPr>
        <w:tc>
          <w:tcPr>
            <w:tcW w:w="2835" w:type="dxa"/>
            <w:tcBorders>
              <w:top w:val="nil"/>
              <w:left w:val="nil"/>
              <w:bottom w:val="nil"/>
              <w:right w:val="nil"/>
            </w:tcBorders>
            <w:shd w:val="clear" w:color="000000" w:fill="FFFFFF"/>
            <w:hideMark/>
          </w:tcPr>
          <w:p w14:paraId="4660E283" w14:textId="77777777" w:rsidR="00366A5F" w:rsidRPr="00C11062" w:rsidRDefault="00366A5F" w:rsidP="00366A5F">
            <w:pPr>
              <w:jc w:val="center"/>
              <w:rPr>
                <w:rFonts w:ascii="Arial" w:hAnsi="Arial" w:cs="Arial"/>
                <w:sz w:val="20"/>
                <w:lang w:eastAsia="en-AU"/>
              </w:rPr>
            </w:pPr>
            <w:r w:rsidRPr="00C11062">
              <w:rPr>
                <w:rFonts w:ascii="Arial" w:hAnsi="Arial" w:cs="Arial"/>
                <w:sz w:val="20"/>
                <w:lang w:eastAsia="en-AU"/>
              </w:rPr>
              <w:t>2014/15</w:t>
            </w:r>
          </w:p>
        </w:tc>
        <w:tc>
          <w:tcPr>
            <w:tcW w:w="1465" w:type="dxa"/>
            <w:tcBorders>
              <w:top w:val="nil"/>
              <w:left w:val="nil"/>
              <w:bottom w:val="nil"/>
              <w:right w:val="nil"/>
            </w:tcBorders>
            <w:shd w:val="clear" w:color="auto" w:fill="auto"/>
            <w:hideMark/>
          </w:tcPr>
          <w:p w14:paraId="0DDE9DC0" w14:textId="2DD68457" w:rsidR="00366A5F" w:rsidRPr="00EF4AB1" w:rsidRDefault="00366A5F" w:rsidP="00366A5F">
            <w:pPr>
              <w:spacing w:line="480" w:lineRule="auto"/>
              <w:jc w:val="center"/>
              <w:rPr>
                <w:rFonts w:ascii="Arial" w:hAnsi="Arial" w:cs="Arial"/>
                <w:sz w:val="20"/>
                <w:lang w:eastAsia="en-AU"/>
              </w:rPr>
            </w:pPr>
            <w:r w:rsidRPr="00EF4AB1">
              <w:rPr>
                <w:rFonts w:ascii="Arial" w:hAnsi="Arial" w:cs="Arial"/>
                <w:sz w:val="20"/>
              </w:rPr>
              <w:t>7.75%</w:t>
            </w:r>
          </w:p>
        </w:tc>
        <w:tc>
          <w:tcPr>
            <w:tcW w:w="1260" w:type="dxa"/>
            <w:tcBorders>
              <w:top w:val="nil"/>
              <w:left w:val="nil"/>
              <w:bottom w:val="nil"/>
              <w:right w:val="nil"/>
            </w:tcBorders>
            <w:shd w:val="clear" w:color="auto" w:fill="auto"/>
            <w:vAlign w:val="center"/>
            <w:hideMark/>
          </w:tcPr>
          <w:p w14:paraId="30568047" w14:textId="77777777" w:rsidR="00366A5F" w:rsidRPr="00C11062" w:rsidRDefault="00366A5F" w:rsidP="00366A5F">
            <w:pPr>
              <w:spacing w:line="480" w:lineRule="auto"/>
              <w:jc w:val="center"/>
              <w:rPr>
                <w:rFonts w:ascii="Arial" w:hAnsi="Arial" w:cs="Arial"/>
                <w:sz w:val="20"/>
                <w:lang w:eastAsia="en-AU"/>
              </w:rPr>
            </w:pPr>
            <w:r w:rsidRPr="00C11062">
              <w:rPr>
                <w:rFonts w:ascii="Arial" w:hAnsi="Arial" w:cs="Arial"/>
                <w:sz w:val="20"/>
                <w:lang w:eastAsia="en-AU"/>
              </w:rPr>
              <w:t>6.15%</w:t>
            </w:r>
          </w:p>
        </w:tc>
        <w:tc>
          <w:tcPr>
            <w:tcW w:w="2095" w:type="dxa"/>
            <w:vAlign w:val="center"/>
          </w:tcPr>
          <w:p w14:paraId="6F287501" w14:textId="20D3ED7D" w:rsidR="00366A5F" w:rsidRPr="00C11062" w:rsidRDefault="00F02B7E" w:rsidP="00E97AEF">
            <w:pPr>
              <w:spacing w:after="200" w:line="276" w:lineRule="auto"/>
              <w:jc w:val="center"/>
            </w:pPr>
            <w:r>
              <w:rPr>
                <w:rFonts w:ascii="Arial" w:hAnsi="Arial" w:cs="Arial"/>
                <w:sz w:val="20"/>
                <w:lang w:eastAsia="en-AU"/>
              </w:rPr>
              <w:t>5.40</w:t>
            </w:r>
            <w:r w:rsidR="00366A5F" w:rsidRPr="00C11062">
              <w:rPr>
                <w:rFonts w:ascii="Arial" w:hAnsi="Arial" w:cs="Arial"/>
                <w:sz w:val="20"/>
                <w:lang w:eastAsia="en-AU"/>
              </w:rPr>
              <w:t>%</w:t>
            </w:r>
          </w:p>
        </w:tc>
      </w:tr>
      <w:tr w:rsidR="00366A5F" w:rsidRPr="00C11062" w14:paraId="09D61D59" w14:textId="4F315FC6" w:rsidTr="00E97AEF">
        <w:trPr>
          <w:trHeight w:val="337"/>
          <w:jc w:val="center"/>
        </w:trPr>
        <w:tc>
          <w:tcPr>
            <w:tcW w:w="2835" w:type="dxa"/>
            <w:tcBorders>
              <w:top w:val="nil"/>
              <w:left w:val="nil"/>
              <w:bottom w:val="single" w:sz="4" w:space="0" w:color="auto"/>
              <w:right w:val="nil"/>
            </w:tcBorders>
            <w:shd w:val="clear" w:color="000000" w:fill="FFFFFF"/>
            <w:hideMark/>
          </w:tcPr>
          <w:p w14:paraId="4004DD42" w14:textId="77777777" w:rsidR="00366A5F" w:rsidRPr="00C11062" w:rsidRDefault="00366A5F" w:rsidP="00366A5F">
            <w:pPr>
              <w:jc w:val="center"/>
              <w:rPr>
                <w:rFonts w:ascii="Arial" w:hAnsi="Arial" w:cs="Arial"/>
                <w:sz w:val="20"/>
                <w:lang w:eastAsia="en-AU"/>
              </w:rPr>
            </w:pPr>
            <w:r w:rsidRPr="00C11062">
              <w:rPr>
                <w:rFonts w:ascii="Arial" w:hAnsi="Arial" w:cs="Arial"/>
                <w:sz w:val="20"/>
                <w:lang w:eastAsia="en-AU"/>
              </w:rPr>
              <w:t>2015/16</w:t>
            </w:r>
          </w:p>
        </w:tc>
        <w:tc>
          <w:tcPr>
            <w:tcW w:w="1465" w:type="dxa"/>
            <w:tcBorders>
              <w:top w:val="nil"/>
              <w:left w:val="nil"/>
              <w:bottom w:val="single" w:sz="8" w:space="0" w:color="auto"/>
              <w:right w:val="nil"/>
            </w:tcBorders>
            <w:shd w:val="clear" w:color="auto" w:fill="auto"/>
            <w:hideMark/>
          </w:tcPr>
          <w:p w14:paraId="15A8F177" w14:textId="21DA1BF4" w:rsidR="00366A5F" w:rsidRPr="00EF4AB1" w:rsidRDefault="00366A5F" w:rsidP="00366A5F">
            <w:pPr>
              <w:spacing w:line="480" w:lineRule="auto"/>
              <w:jc w:val="center"/>
              <w:rPr>
                <w:rFonts w:ascii="Arial" w:hAnsi="Arial" w:cs="Arial"/>
                <w:sz w:val="20"/>
                <w:lang w:eastAsia="en-AU"/>
              </w:rPr>
            </w:pPr>
            <w:r w:rsidRPr="00EF4AB1">
              <w:rPr>
                <w:rFonts w:ascii="Arial" w:hAnsi="Arial" w:cs="Arial"/>
                <w:sz w:val="20"/>
              </w:rPr>
              <w:t>4.20%</w:t>
            </w:r>
          </w:p>
        </w:tc>
        <w:tc>
          <w:tcPr>
            <w:tcW w:w="1260" w:type="dxa"/>
            <w:tcBorders>
              <w:top w:val="nil"/>
              <w:left w:val="nil"/>
              <w:bottom w:val="single" w:sz="8" w:space="0" w:color="auto"/>
              <w:right w:val="nil"/>
            </w:tcBorders>
            <w:shd w:val="clear" w:color="auto" w:fill="auto"/>
            <w:vAlign w:val="center"/>
            <w:hideMark/>
          </w:tcPr>
          <w:p w14:paraId="0D4421EC" w14:textId="77777777" w:rsidR="00366A5F" w:rsidRPr="00C11062" w:rsidRDefault="00366A5F" w:rsidP="00366A5F">
            <w:pPr>
              <w:spacing w:line="480" w:lineRule="auto"/>
              <w:jc w:val="center"/>
              <w:rPr>
                <w:rFonts w:ascii="Arial" w:hAnsi="Arial" w:cs="Arial"/>
                <w:sz w:val="20"/>
                <w:lang w:eastAsia="en-AU"/>
              </w:rPr>
            </w:pPr>
            <w:r w:rsidRPr="00C11062">
              <w:rPr>
                <w:rFonts w:ascii="Arial" w:hAnsi="Arial" w:cs="Arial"/>
                <w:sz w:val="20"/>
                <w:lang w:eastAsia="en-AU"/>
              </w:rPr>
              <w:t>6.58%</w:t>
            </w:r>
          </w:p>
        </w:tc>
        <w:tc>
          <w:tcPr>
            <w:tcW w:w="2095" w:type="dxa"/>
            <w:tcBorders>
              <w:bottom w:val="single" w:sz="4" w:space="0" w:color="auto"/>
            </w:tcBorders>
            <w:vAlign w:val="center"/>
          </w:tcPr>
          <w:p w14:paraId="3433FCC8" w14:textId="15C0DD43" w:rsidR="00366A5F" w:rsidRPr="00C11062" w:rsidRDefault="00F02B7E" w:rsidP="00E97AEF">
            <w:pPr>
              <w:spacing w:after="200" w:line="276" w:lineRule="auto"/>
              <w:jc w:val="center"/>
            </w:pPr>
            <w:r>
              <w:rPr>
                <w:rFonts w:ascii="Arial" w:hAnsi="Arial" w:cs="Arial"/>
                <w:sz w:val="20"/>
                <w:lang w:eastAsia="en-AU"/>
              </w:rPr>
              <w:t>4.50</w:t>
            </w:r>
            <w:r w:rsidR="00366A5F" w:rsidRPr="00C11062">
              <w:rPr>
                <w:rFonts w:ascii="Arial" w:hAnsi="Arial" w:cs="Arial"/>
                <w:sz w:val="20"/>
                <w:lang w:eastAsia="en-AU"/>
              </w:rPr>
              <w:t>%</w:t>
            </w:r>
          </w:p>
        </w:tc>
      </w:tr>
      <w:tr w:rsidR="00366A5F" w:rsidRPr="00C11062" w14:paraId="747A7330" w14:textId="3521B20B" w:rsidTr="00E97AEF">
        <w:trPr>
          <w:trHeight w:val="367"/>
          <w:jc w:val="center"/>
        </w:trPr>
        <w:tc>
          <w:tcPr>
            <w:tcW w:w="2835" w:type="dxa"/>
            <w:tcBorders>
              <w:top w:val="nil"/>
              <w:left w:val="nil"/>
              <w:bottom w:val="single" w:sz="4" w:space="0" w:color="auto"/>
              <w:right w:val="nil"/>
            </w:tcBorders>
            <w:shd w:val="clear" w:color="000000" w:fill="FFFFFF"/>
            <w:hideMark/>
          </w:tcPr>
          <w:p w14:paraId="7630A52A" w14:textId="77777777" w:rsidR="00366A5F" w:rsidRPr="00C11062" w:rsidRDefault="00366A5F" w:rsidP="00366A5F">
            <w:pPr>
              <w:jc w:val="both"/>
              <w:rPr>
                <w:rFonts w:ascii="Arial" w:hAnsi="Arial" w:cs="Arial"/>
                <w:b/>
                <w:bCs/>
                <w:sz w:val="20"/>
                <w:lang w:eastAsia="en-AU"/>
              </w:rPr>
            </w:pPr>
            <w:r w:rsidRPr="00C11062">
              <w:rPr>
                <w:rFonts w:ascii="Arial" w:hAnsi="Arial" w:cs="Arial"/>
                <w:b/>
                <w:bCs/>
                <w:sz w:val="20"/>
                <w:lang w:eastAsia="en-AU"/>
              </w:rPr>
              <w:t>Average increase</w:t>
            </w:r>
          </w:p>
        </w:tc>
        <w:tc>
          <w:tcPr>
            <w:tcW w:w="1465" w:type="dxa"/>
            <w:tcBorders>
              <w:top w:val="nil"/>
              <w:left w:val="nil"/>
              <w:bottom w:val="single" w:sz="8" w:space="0" w:color="auto"/>
              <w:right w:val="nil"/>
            </w:tcBorders>
            <w:shd w:val="clear" w:color="auto" w:fill="auto"/>
            <w:vAlign w:val="center"/>
            <w:hideMark/>
          </w:tcPr>
          <w:p w14:paraId="433D2130" w14:textId="77777777" w:rsidR="00366A5F" w:rsidRPr="00C11062" w:rsidRDefault="00366A5F" w:rsidP="00366A5F">
            <w:pPr>
              <w:spacing w:line="480" w:lineRule="auto"/>
              <w:jc w:val="center"/>
              <w:rPr>
                <w:rFonts w:ascii="Arial" w:hAnsi="Arial" w:cs="Arial"/>
                <w:b/>
                <w:bCs/>
                <w:sz w:val="20"/>
                <w:lang w:eastAsia="en-AU"/>
              </w:rPr>
            </w:pPr>
            <w:r w:rsidRPr="00C11062">
              <w:rPr>
                <w:rFonts w:ascii="Arial" w:hAnsi="Arial" w:cs="Arial"/>
                <w:b/>
                <w:bCs/>
                <w:sz w:val="20"/>
                <w:lang w:eastAsia="en-AU"/>
              </w:rPr>
              <w:t>6.08%</w:t>
            </w:r>
          </w:p>
        </w:tc>
        <w:tc>
          <w:tcPr>
            <w:tcW w:w="1260" w:type="dxa"/>
            <w:tcBorders>
              <w:top w:val="nil"/>
              <w:left w:val="nil"/>
              <w:bottom w:val="single" w:sz="8" w:space="0" w:color="auto"/>
              <w:right w:val="nil"/>
            </w:tcBorders>
            <w:shd w:val="clear" w:color="auto" w:fill="auto"/>
            <w:vAlign w:val="center"/>
            <w:hideMark/>
          </w:tcPr>
          <w:p w14:paraId="1B2EFBB1" w14:textId="77777777" w:rsidR="00366A5F" w:rsidRPr="00C11062" w:rsidRDefault="00366A5F" w:rsidP="00366A5F">
            <w:pPr>
              <w:spacing w:line="480" w:lineRule="auto"/>
              <w:jc w:val="center"/>
              <w:rPr>
                <w:rFonts w:ascii="Arial" w:hAnsi="Arial" w:cs="Arial"/>
                <w:b/>
                <w:bCs/>
                <w:sz w:val="20"/>
                <w:lang w:eastAsia="en-AU"/>
              </w:rPr>
            </w:pPr>
            <w:r w:rsidRPr="00C11062">
              <w:rPr>
                <w:rFonts w:ascii="Arial" w:hAnsi="Arial" w:cs="Arial"/>
                <w:b/>
                <w:bCs/>
                <w:sz w:val="20"/>
                <w:lang w:eastAsia="en-AU"/>
              </w:rPr>
              <w:t>6.70%</w:t>
            </w:r>
          </w:p>
        </w:tc>
        <w:tc>
          <w:tcPr>
            <w:tcW w:w="2095" w:type="dxa"/>
            <w:tcBorders>
              <w:top w:val="single" w:sz="4" w:space="0" w:color="auto"/>
              <w:bottom w:val="single" w:sz="4" w:space="0" w:color="auto"/>
            </w:tcBorders>
            <w:vAlign w:val="center"/>
          </w:tcPr>
          <w:p w14:paraId="68B82F01" w14:textId="2E347918" w:rsidR="00366A5F" w:rsidRPr="00C11062" w:rsidRDefault="00417CD0" w:rsidP="00E97AEF">
            <w:pPr>
              <w:spacing w:after="200" w:line="276" w:lineRule="auto"/>
              <w:jc w:val="center"/>
            </w:pPr>
            <w:r>
              <w:rPr>
                <w:rFonts w:ascii="Arial" w:hAnsi="Arial" w:cs="Arial"/>
                <w:b/>
                <w:bCs/>
                <w:sz w:val="20"/>
                <w:lang w:eastAsia="en-AU"/>
              </w:rPr>
              <w:t>4.54</w:t>
            </w:r>
            <w:r w:rsidR="00366A5F" w:rsidRPr="00C11062">
              <w:rPr>
                <w:rFonts w:ascii="Arial" w:hAnsi="Arial" w:cs="Arial"/>
                <w:b/>
                <w:bCs/>
                <w:sz w:val="20"/>
                <w:lang w:eastAsia="en-AU"/>
              </w:rPr>
              <w:t>%</w:t>
            </w:r>
          </w:p>
        </w:tc>
      </w:tr>
      <w:tr w:rsidR="00366A5F" w:rsidRPr="00C11062" w14:paraId="24674459" w14:textId="77777777" w:rsidTr="00E97AEF">
        <w:trPr>
          <w:gridAfter w:val="1"/>
          <w:wAfter w:w="2095" w:type="dxa"/>
          <w:trHeight w:val="270"/>
          <w:jc w:val="center"/>
        </w:trPr>
        <w:tc>
          <w:tcPr>
            <w:tcW w:w="2835" w:type="dxa"/>
            <w:tcBorders>
              <w:top w:val="nil"/>
              <w:left w:val="nil"/>
              <w:bottom w:val="single" w:sz="4" w:space="0" w:color="auto"/>
              <w:right w:val="nil"/>
            </w:tcBorders>
            <w:shd w:val="clear" w:color="000000" w:fill="FFFFFF"/>
            <w:hideMark/>
          </w:tcPr>
          <w:p w14:paraId="18A1F9FE" w14:textId="77777777" w:rsidR="00366A5F" w:rsidRPr="00C11062" w:rsidRDefault="00366A5F" w:rsidP="00366A5F">
            <w:pPr>
              <w:jc w:val="both"/>
              <w:rPr>
                <w:rFonts w:ascii="Arial" w:hAnsi="Arial" w:cs="Arial"/>
                <w:b/>
                <w:bCs/>
                <w:sz w:val="20"/>
                <w:lang w:eastAsia="en-AU"/>
              </w:rPr>
            </w:pPr>
            <w:r w:rsidRPr="00C11062">
              <w:rPr>
                <w:rFonts w:ascii="Arial" w:hAnsi="Arial" w:cs="Arial"/>
                <w:b/>
                <w:bCs/>
                <w:sz w:val="20"/>
                <w:lang w:eastAsia="en-AU"/>
              </w:rPr>
              <w:t>Average per capita 2015/16</w:t>
            </w:r>
          </w:p>
        </w:tc>
        <w:tc>
          <w:tcPr>
            <w:tcW w:w="1465" w:type="dxa"/>
            <w:tcBorders>
              <w:top w:val="nil"/>
              <w:left w:val="nil"/>
              <w:bottom w:val="single" w:sz="8" w:space="0" w:color="auto"/>
              <w:right w:val="nil"/>
            </w:tcBorders>
            <w:shd w:val="clear" w:color="auto" w:fill="auto"/>
            <w:vAlign w:val="center"/>
            <w:hideMark/>
          </w:tcPr>
          <w:p w14:paraId="19003B00" w14:textId="77777777" w:rsidR="00366A5F" w:rsidRPr="00C11062" w:rsidRDefault="00366A5F" w:rsidP="00366A5F">
            <w:pPr>
              <w:jc w:val="center"/>
              <w:rPr>
                <w:rFonts w:ascii="Arial" w:hAnsi="Arial" w:cs="Arial"/>
                <w:b/>
                <w:bCs/>
                <w:sz w:val="20"/>
                <w:lang w:eastAsia="en-AU"/>
              </w:rPr>
            </w:pPr>
            <w:r w:rsidRPr="00C11062">
              <w:rPr>
                <w:rFonts w:ascii="Arial" w:hAnsi="Arial" w:cs="Arial"/>
                <w:b/>
                <w:bCs/>
                <w:sz w:val="20"/>
                <w:lang w:eastAsia="en-AU"/>
              </w:rPr>
              <w:t>$1,094.00</w:t>
            </w:r>
          </w:p>
        </w:tc>
        <w:tc>
          <w:tcPr>
            <w:tcW w:w="1260" w:type="dxa"/>
            <w:tcBorders>
              <w:top w:val="nil"/>
              <w:left w:val="nil"/>
              <w:bottom w:val="single" w:sz="8" w:space="0" w:color="auto"/>
              <w:right w:val="nil"/>
            </w:tcBorders>
            <w:shd w:val="clear" w:color="auto" w:fill="auto"/>
            <w:vAlign w:val="center"/>
            <w:hideMark/>
          </w:tcPr>
          <w:p w14:paraId="38E42B8B" w14:textId="77777777" w:rsidR="00366A5F" w:rsidRPr="00C11062" w:rsidRDefault="00366A5F" w:rsidP="00366A5F">
            <w:pPr>
              <w:jc w:val="center"/>
              <w:rPr>
                <w:rFonts w:ascii="Arial" w:hAnsi="Arial" w:cs="Arial"/>
                <w:b/>
                <w:bCs/>
                <w:sz w:val="20"/>
                <w:lang w:eastAsia="en-AU"/>
              </w:rPr>
            </w:pPr>
            <w:r w:rsidRPr="00C11062">
              <w:rPr>
                <w:rFonts w:ascii="Arial" w:hAnsi="Arial" w:cs="Arial"/>
                <w:b/>
                <w:bCs/>
                <w:sz w:val="20"/>
                <w:lang w:eastAsia="en-AU"/>
              </w:rPr>
              <w:t>$986.50</w:t>
            </w:r>
          </w:p>
        </w:tc>
      </w:tr>
    </w:tbl>
    <w:p w14:paraId="28B5BD6F" w14:textId="1AB01E66" w:rsidR="00876026" w:rsidRPr="00B033AD" w:rsidRDefault="00C466C3" w:rsidP="00876026">
      <w:pPr>
        <w:jc w:val="both"/>
        <w:rPr>
          <w:rFonts w:ascii="Arial" w:hAnsi="Arial" w:cs="Arial"/>
          <w:i/>
          <w:sz w:val="18"/>
          <w:szCs w:val="18"/>
          <w:lang w:eastAsia="en-AU"/>
        </w:rPr>
      </w:pPr>
      <w:r>
        <w:rPr>
          <w:rFonts w:ascii="Arial" w:hAnsi="Arial" w:cs="Arial"/>
          <w:i/>
          <w:sz w:val="18"/>
          <w:szCs w:val="18"/>
          <w:lang w:eastAsia="en-AU"/>
        </w:rPr>
        <w:t>*</w:t>
      </w:r>
      <w:r w:rsidR="00876026" w:rsidRPr="00B033AD">
        <w:rPr>
          <w:rFonts w:ascii="Arial" w:hAnsi="Arial" w:cs="Arial"/>
          <w:i/>
          <w:sz w:val="18"/>
          <w:szCs w:val="18"/>
          <w:lang w:eastAsia="en-AU"/>
        </w:rPr>
        <w:t>Source: Council’s Strategic Resource Plan 2016/17 to 2019/20</w:t>
      </w:r>
      <w:r w:rsidR="00366A5F">
        <w:rPr>
          <w:rFonts w:ascii="Arial" w:hAnsi="Arial" w:cs="Arial"/>
          <w:i/>
          <w:sz w:val="18"/>
          <w:szCs w:val="18"/>
          <w:lang w:eastAsia="en-AU"/>
        </w:rPr>
        <w:t xml:space="preserve"> which includes total rate revenue raised including supplementary growth.</w:t>
      </w:r>
    </w:p>
    <w:p w14:paraId="5F312084" w14:textId="77777777" w:rsidR="00876026" w:rsidRPr="00F8256E" w:rsidRDefault="00876026" w:rsidP="00876026">
      <w:pPr>
        <w:jc w:val="both"/>
        <w:rPr>
          <w:rFonts w:ascii="Arial" w:hAnsi="Arial" w:cs="Arial"/>
          <w:sz w:val="20"/>
          <w:highlight w:val="yellow"/>
        </w:rPr>
      </w:pPr>
    </w:p>
    <w:p w14:paraId="7AB955F2" w14:textId="77777777" w:rsidR="009C645D" w:rsidRDefault="009C645D" w:rsidP="009C645D">
      <w:pPr>
        <w:jc w:val="both"/>
        <w:rPr>
          <w:rFonts w:ascii="Arial" w:hAnsi="Arial" w:cs="Arial"/>
          <w:sz w:val="20"/>
        </w:rPr>
      </w:pPr>
      <w:r>
        <w:rPr>
          <w:rFonts w:ascii="Arial" w:hAnsi="Arial" w:cs="Arial"/>
          <w:sz w:val="20"/>
        </w:rPr>
        <w:t>*</w:t>
      </w:r>
      <w:r>
        <w:rPr>
          <w:rFonts w:ascii="Arial" w:hAnsi="Arial" w:cs="Arial"/>
          <w:i/>
          <w:sz w:val="20"/>
        </w:rPr>
        <w:t>Averages</w:t>
      </w:r>
      <w:r>
        <w:rPr>
          <w:rFonts w:ascii="Arial" w:hAnsi="Arial" w:cs="Arial"/>
          <w:sz w:val="20"/>
        </w:rPr>
        <w:t xml:space="preserve"> </w:t>
      </w:r>
      <w:r>
        <w:rPr>
          <w:rFonts w:ascii="Arial" w:hAnsi="Arial" w:cs="Arial"/>
          <w:i/>
          <w:sz w:val="20"/>
        </w:rPr>
        <w:t>determined from the increase in ‘Total Budgeted Rate Revenue, Municipal Charge and Waste Management for Financial Year” in the Municipal Association of Victoria’s annual Rate Package (</w:t>
      </w:r>
      <w:hyperlink r:id="rId39" w:history="1">
        <w:r>
          <w:rPr>
            <w:rStyle w:val="Hyperlink"/>
            <w:i/>
          </w:rPr>
          <w:t>http://www.mav.asn.au/about-local-government/local-government-finance/Pages/council-rates-property-valuations.aspx</w:t>
        </w:r>
      </w:hyperlink>
      <w:r>
        <w:rPr>
          <w:rFonts w:ascii="Arial" w:hAnsi="Arial" w:cs="Arial"/>
          <w:i/>
          <w:sz w:val="20"/>
        </w:rPr>
        <w:t xml:space="preserve">). </w:t>
      </w:r>
    </w:p>
    <w:p w14:paraId="332317A1" w14:textId="77777777" w:rsidR="009C645D" w:rsidRDefault="009C645D" w:rsidP="009C645D">
      <w:pPr>
        <w:jc w:val="both"/>
        <w:rPr>
          <w:rFonts w:ascii="Arial" w:hAnsi="Arial" w:cs="Arial"/>
          <w:sz w:val="20"/>
        </w:rPr>
      </w:pPr>
    </w:p>
    <w:p w14:paraId="644E58EC" w14:textId="77777777" w:rsidR="003E4336" w:rsidRDefault="003E4336" w:rsidP="009C645D">
      <w:pPr>
        <w:jc w:val="both"/>
        <w:rPr>
          <w:rFonts w:ascii="Arial" w:hAnsi="Arial" w:cs="Arial"/>
          <w:sz w:val="20"/>
        </w:rPr>
      </w:pPr>
    </w:p>
    <w:p w14:paraId="2CB642FB" w14:textId="57C625AE" w:rsidR="009C645D" w:rsidRDefault="009C645D" w:rsidP="009C645D">
      <w:pPr>
        <w:jc w:val="both"/>
        <w:rPr>
          <w:rFonts w:ascii="Arial" w:hAnsi="Arial" w:cs="Arial"/>
          <w:sz w:val="20"/>
        </w:rPr>
      </w:pPr>
      <w:r>
        <w:rPr>
          <w:rFonts w:ascii="Arial" w:hAnsi="Arial" w:cs="Arial"/>
          <w:sz w:val="20"/>
        </w:rPr>
        <w:t xml:space="preserve">The table indicates that over the past five years Council’s rate increases have been 0.6% lower than the average of other comparative councils </w:t>
      </w:r>
      <w:r w:rsidR="00366A5F">
        <w:rPr>
          <w:rFonts w:ascii="Arial" w:hAnsi="Arial" w:cs="Arial"/>
          <w:sz w:val="20"/>
        </w:rPr>
        <w:t xml:space="preserve">for total rate revenue raised </w:t>
      </w:r>
      <w:r>
        <w:rPr>
          <w:rFonts w:ascii="Arial" w:hAnsi="Arial" w:cs="Arial"/>
          <w:sz w:val="20"/>
        </w:rPr>
        <w:t>and the average rate per capita was $</w:t>
      </w:r>
      <w:r w:rsidR="007F1E49">
        <w:rPr>
          <w:rFonts w:ascii="Arial" w:hAnsi="Arial" w:cs="Arial"/>
          <w:sz w:val="20"/>
        </w:rPr>
        <w:t>108</w:t>
      </w:r>
      <w:r>
        <w:rPr>
          <w:rFonts w:ascii="Arial" w:hAnsi="Arial" w:cs="Arial"/>
          <w:sz w:val="20"/>
        </w:rPr>
        <w:t xml:space="preserve"> </w:t>
      </w:r>
      <w:r w:rsidR="00C80D9B">
        <w:rPr>
          <w:rFonts w:ascii="Arial" w:hAnsi="Arial" w:cs="Arial"/>
          <w:sz w:val="20"/>
        </w:rPr>
        <w:t>higher</w:t>
      </w:r>
      <w:r>
        <w:rPr>
          <w:rFonts w:ascii="Arial" w:hAnsi="Arial" w:cs="Arial"/>
          <w:sz w:val="20"/>
        </w:rPr>
        <w:t xml:space="preserve"> than the average of comparative councils in 2015/16.</w:t>
      </w:r>
    </w:p>
    <w:p w14:paraId="67346A94" w14:textId="77777777" w:rsidR="00876026" w:rsidRDefault="00876026" w:rsidP="00876026">
      <w:pPr>
        <w:jc w:val="both"/>
        <w:rPr>
          <w:rFonts w:ascii="Arial" w:hAnsi="Arial" w:cs="Arial"/>
          <w:sz w:val="20"/>
          <w:highlight w:val="yellow"/>
        </w:rPr>
      </w:pPr>
    </w:p>
    <w:p w14:paraId="60E98FF9" w14:textId="77777777" w:rsidR="003E4336" w:rsidRDefault="003E4336" w:rsidP="00876026">
      <w:pPr>
        <w:jc w:val="both"/>
        <w:rPr>
          <w:rFonts w:ascii="Arial" w:hAnsi="Arial" w:cs="Arial"/>
          <w:sz w:val="20"/>
          <w:highlight w:val="yellow"/>
        </w:rPr>
      </w:pPr>
    </w:p>
    <w:p w14:paraId="3975F105" w14:textId="77777777" w:rsidR="003E4336" w:rsidRDefault="003E4336" w:rsidP="00876026">
      <w:pPr>
        <w:jc w:val="both"/>
        <w:rPr>
          <w:rFonts w:ascii="Arial" w:hAnsi="Arial" w:cs="Arial"/>
          <w:sz w:val="20"/>
          <w:highlight w:val="yellow"/>
        </w:rPr>
      </w:pPr>
    </w:p>
    <w:p w14:paraId="72795687" w14:textId="77777777" w:rsidR="00876026" w:rsidRPr="009C645D" w:rsidRDefault="00876026" w:rsidP="006B3B73">
      <w:pPr>
        <w:pStyle w:val="Budget4"/>
      </w:pPr>
      <w:r w:rsidRPr="009C645D">
        <w:lastRenderedPageBreak/>
        <w:t>Current year rates and charges</w:t>
      </w:r>
    </w:p>
    <w:p w14:paraId="05932D4B" w14:textId="77777777" w:rsidR="00876026" w:rsidRPr="009C645D" w:rsidRDefault="00876026" w:rsidP="00876026">
      <w:pPr>
        <w:jc w:val="both"/>
        <w:rPr>
          <w:rFonts w:ascii="Arial" w:hAnsi="Arial" w:cs="Arial"/>
          <w:sz w:val="20"/>
        </w:rPr>
      </w:pPr>
      <w:r w:rsidRPr="009C645D">
        <w:rPr>
          <w:rFonts w:ascii="Arial" w:hAnsi="Arial" w:cs="Arial"/>
          <w:sz w:val="20"/>
        </w:rPr>
        <w:t xml:space="preserve">The following table sets out future proposed increases in </w:t>
      </w:r>
      <w:r w:rsidR="00245D51" w:rsidRPr="009C645D">
        <w:rPr>
          <w:rFonts w:ascii="Arial" w:hAnsi="Arial" w:cs="Arial"/>
          <w:sz w:val="20"/>
        </w:rPr>
        <w:t xml:space="preserve">revenue from </w:t>
      </w:r>
      <w:r w:rsidRPr="009C645D">
        <w:rPr>
          <w:rFonts w:ascii="Arial" w:hAnsi="Arial" w:cs="Arial"/>
          <w:sz w:val="20"/>
        </w:rPr>
        <w:t>rates and charges and the total rates to be raised, based on the forecast financial position of Council as at 30 June 2016.</w:t>
      </w:r>
    </w:p>
    <w:p w14:paraId="7A3D3976" w14:textId="77777777" w:rsidR="00876026" w:rsidRPr="00F8256E" w:rsidRDefault="00876026" w:rsidP="00876026">
      <w:pPr>
        <w:jc w:val="both"/>
        <w:rPr>
          <w:rFonts w:ascii="Arial" w:hAnsi="Arial" w:cs="Arial"/>
          <w:sz w:val="20"/>
          <w:highlight w:val="yellow"/>
        </w:rPr>
      </w:pPr>
    </w:p>
    <w:tbl>
      <w:tblPr>
        <w:tblW w:w="5560" w:type="dxa"/>
        <w:jc w:val="center"/>
        <w:tblLook w:val="04A0" w:firstRow="1" w:lastRow="0" w:firstColumn="1" w:lastColumn="0" w:noHBand="0" w:noVBand="1"/>
      </w:tblPr>
      <w:tblGrid>
        <w:gridCol w:w="3040"/>
        <w:gridCol w:w="1260"/>
        <w:gridCol w:w="1260"/>
      </w:tblGrid>
      <w:tr w:rsidR="00C93468" w:rsidRPr="00C93468" w14:paraId="5096C88D" w14:textId="77777777" w:rsidTr="00C93468">
        <w:trPr>
          <w:trHeight w:val="255"/>
          <w:jc w:val="center"/>
        </w:trPr>
        <w:tc>
          <w:tcPr>
            <w:tcW w:w="3040" w:type="dxa"/>
            <w:tcBorders>
              <w:top w:val="nil"/>
              <w:left w:val="nil"/>
              <w:bottom w:val="nil"/>
              <w:right w:val="nil"/>
            </w:tcBorders>
            <w:shd w:val="clear" w:color="auto" w:fill="005042"/>
            <w:hideMark/>
          </w:tcPr>
          <w:p w14:paraId="19D24BF2" w14:textId="77777777" w:rsidR="009C645D" w:rsidRPr="00C93468" w:rsidRDefault="009C645D" w:rsidP="009C645D">
            <w:pPr>
              <w:jc w:val="center"/>
              <w:rPr>
                <w:rFonts w:ascii="Arial" w:hAnsi="Arial" w:cs="Arial"/>
                <w:b/>
                <w:bCs/>
                <w:color w:val="FFC000"/>
                <w:sz w:val="20"/>
                <w:lang w:eastAsia="en-AU"/>
              </w:rPr>
            </w:pPr>
            <w:r w:rsidRPr="00C93468">
              <w:rPr>
                <w:rFonts w:ascii="Arial" w:hAnsi="Arial" w:cs="Arial"/>
                <w:b/>
                <w:bCs/>
                <w:color w:val="FFC000"/>
                <w:sz w:val="20"/>
                <w:lang w:eastAsia="en-AU"/>
              </w:rPr>
              <w:t> </w:t>
            </w:r>
          </w:p>
        </w:tc>
        <w:tc>
          <w:tcPr>
            <w:tcW w:w="1260" w:type="dxa"/>
            <w:tcBorders>
              <w:top w:val="nil"/>
              <w:left w:val="nil"/>
              <w:bottom w:val="nil"/>
              <w:right w:val="nil"/>
            </w:tcBorders>
            <w:shd w:val="clear" w:color="auto" w:fill="005042"/>
            <w:hideMark/>
          </w:tcPr>
          <w:p w14:paraId="33B841EE" w14:textId="77777777" w:rsidR="009C645D" w:rsidRPr="00C93468" w:rsidRDefault="009C645D" w:rsidP="009C645D">
            <w:pPr>
              <w:jc w:val="center"/>
              <w:rPr>
                <w:rFonts w:ascii="Arial" w:hAnsi="Arial" w:cs="Arial"/>
                <w:b/>
                <w:bCs/>
                <w:color w:val="FFC000"/>
                <w:sz w:val="20"/>
                <w:lang w:eastAsia="en-AU"/>
              </w:rPr>
            </w:pPr>
            <w:r w:rsidRPr="00C93468">
              <w:rPr>
                <w:rFonts w:ascii="Arial" w:hAnsi="Arial" w:cs="Arial"/>
                <w:b/>
                <w:bCs/>
                <w:color w:val="FFC000"/>
                <w:sz w:val="20"/>
                <w:lang w:eastAsia="en-AU"/>
              </w:rPr>
              <w:t>General</w:t>
            </w:r>
          </w:p>
        </w:tc>
        <w:tc>
          <w:tcPr>
            <w:tcW w:w="1260" w:type="dxa"/>
            <w:tcBorders>
              <w:top w:val="nil"/>
              <w:left w:val="nil"/>
              <w:bottom w:val="nil"/>
              <w:right w:val="nil"/>
            </w:tcBorders>
            <w:shd w:val="clear" w:color="auto" w:fill="005042"/>
            <w:hideMark/>
          </w:tcPr>
          <w:p w14:paraId="3EC61816" w14:textId="77777777" w:rsidR="009C645D" w:rsidRPr="00C93468" w:rsidRDefault="009C645D" w:rsidP="009C645D">
            <w:pPr>
              <w:jc w:val="center"/>
              <w:rPr>
                <w:rFonts w:ascii="Arial" w:hAnsi="Arial" w:cs="Arial"/>
                <w:b/>
                <w:bCs/>
                <w:color w:val="FFC000"/>
                <w:sz w:val="20"/>
                <w:lang w:eastAsia="en-AU"/>
              </w:rPr>
            </w:pPr>
            <w:r w:rsidRPr="00C93468">
              <w:rPr>
                <w:rFonts w:ascii="Arial" w:hAnsi="Arial" w:cs="Arial"/>
                <w:b/>
                <w:bCs/>
                <w:color w:val="FFC000"/>
                <w:sz w:val="20"/>
                <w:lang w:eastAsia="en-AU"/>
              </w:rPr>
              <w:t>Total</w:t>
            </w:r>
          </w:p>
        </w:tc>
      </w:tr>
      <w:tr w:rsidR="00C93468" w:rsidRPr="00C93468" w14:paraId="61712FCC" w14:textId="77777777" w:rsidTr="00C93468">
        <w:trPr>
          <w:trHeight w:val="255"/>
          <w:jc w:val="center"/>
        </w:trPr>
        <w:tc>
          <w:tcPr>
            <w:tcW w:w="3040" w:type="dxa"/>
            <w:tcBorders>
              <w:top w:val="nil"/>
              <w:left w:val="nil"/>
              <w:bottom w:val="nil"/>
              <w:right w:val="nil"/>
            </w:tcBorders>
            <w:shd w:val="clear" w:color="auto" w:fill="005042"/>
            <w:hideMark/>
          </w:tcPr>
          <w:p w14:paraId="4398AAC8" w14:textId="77777777" w:rsidR="009C645D" w:rsidRPr="00C93468" w:rsidRDefault="009C645D" w:rsidP="009C645D">
            <w:pPr>
              <w:jc w:val="center"/>
              <w:rPr>
                <w:rFonts w:ascii="Arial" w:hAnsi="Arial" w:cs="Arial"/>
                <w:b/>
                <w:bCs/>
                <w:color w:val="FFC000"/>
                <w:sz w:val="20"/>
                <w:lang w:eastAsia="en-AU"/>
              </w:rPr>
            </w:pPr>
            <w:r w:rsidRPr="00C93468">
              <w:rPr>
                <w:rFonts w:ascii="Arial" w:hAnsi="Arial" w:cs="Arial"/>
                <w:b/>
                <w:bCs/>
                <w:color w:val="FFC000"/>
                <w:sz w:val="20"/>
                <w:lang w:eastAsia="en-AU"/>
              </w:rPr>
              <w:t> </w:t>
            </w:r>
          </w:p>
        </w:tc>
        <w:tc>
          <w:tcPr>
            <w:tcW w:w="1260" w:type="dxa"/>
            <w:tcBorders>
              <w:top w:val="nil"/>
              <w:left w:val="nil"/>
              <w:bottom w:val="nil"/>
              <w:right w:val="nil"/>
            </w:tcBorders>
            <w:shd w:val="clear" w:color="auto" w:fill="005042"/>
            <w:hideMark/>
          </w:tcPr>
          <w:p w14:paraId="52DC812A" w14:textId="77777777" w:rsidR="009C645D" w:rsidRPr="00C93468" w:rsidRDefault="009C645D" w:rsidP="009C645D">
            <w:pPr>
              <w:jc w:val="center"/>
              <w:rPr>
                <w:rFonts w:ascii="Arial" w:hAnsi="Arial" w:cs="Arial"/>
                <w:b/>
                <w:bCs/>
                <w:color w:val="FFC000"/>
                <w:sz w:val="20"/>
                <w:lang w:eastAsia="en-AU"/>
              </w:rPr>
            </w:pPr>
            <w:r w:rsidRPr="00C93468">
              <w:rPr>
                <w:rFonts w:ascii="Arial" w:hAnsi="Arial" w:cs="Arial"/>
                <w:b/>
                <w:bCs/>
                <w:color w:val="FFC000"/>
                <w:sz w:val="20"/>
                <w:lang w:eastAsia="en-AU"/>
              </w:rPr>
              <w:t>Rate</w:t>
            </w:r>
          </w:p>
        </w:tc>
        <w:tc>
          <w:tcPr>
            <w:tcW w:w="1260" w:type="dxa"/>
            <w:tcBorders>
              <w:top w:val="nil"/>
              <w:left w:val="nil"/>
              <w:bottom w:val="nil"/>
              <w:right w:val="nil"/>
            </w:tcBorders>
            <w:shd w:val="clear" w:color="auto" w:fill="005042"/>
            <w:hideMark/>
          </w:tcPr>
          <w:p w14:paraId="7053FF2C" w14:textId="77777777" w:rsidR="009C645D" w:rsidRPr="00C93468" w:rsidRDefault="009C645D" w:rsidP="009C645D">
            <w:pPr>
              <w:jc w:val="center"/>
              <w:rPr>
                <w:rFonts w:ascii="Arial" w:hAnsi="Arial" w:cs="Arial"/>
                <w:b/>
                <w:bCs/>
                <w:color w:val="FFC000"/>
                <w:sz w:val="20"/>
                <w:lang w:eastAsia="en-AU"/>
              </w:rPr>
            </w:pPr>
            <w:r w:rsidRPr="00C93468">
              <w:rPr>
                <w:rFonts w:ascii="Arial" w:hAnsi="Arial" w:cs="Arial"/>
                <w:b/>
                <w:bCs/>
                <w:color w:val="FFC000"/>
                <w:sz w:val="20"/>
                <w:lang w:eastAsia="en-AU"/>
              </w:rPr>
              <w:t>Rates</w:t>
            </w:r>
          </w:p>
        </w:tc>
      </w:tr>
      <w:tr w:rsidR="00C93468" w:rsidRPr="00C93468" w14:paraId="4E626100" w14:textId="77777777" w:rsidTr="00C93468">
        <w:trPr>
          <w:trHeight w:val="255"/>
          <w:jc w:val="center"/>
        </w:trPr>
        <w:tc>
          <w:tcPr>
            <w:tcW w:w="3040" w:type="dxa"/>
            <w:tcBorders>
              <w:top w:val="nil"/>
              <w:left w:val="nil"/>
              <w:bottom w:val="nil"/>
              <w:right w:val="nil"/>
            </w:tcBorders>
            <w:shd w:val="clear" w:color="auto" w:fill="005042"/>
            <w:hideMark/>
          </w:tcPr>
          <w:p w14:paraId="4E4385D7" w14:textId="77777777" w:rsidR="009C645D" w:rsidRPr="00C93468" w:rsidRDefault="009C645D" w:rsidP="009C645D">
            <w:pPr>
              <w:jc w:val="center"/>
              <w:rPr>
                <w:rFonts w:ascii="Arial" w:hAnsi="Arial" w:cs="Arial"/>
                <w:b/>
                <w:bCs/>
                <w:color w:val="FFC000"/>
                <w:sz w:val="20"/>
                <w:lang w:eastAsia="en-AU"/>
              </w:rPr>
            </w:pPr>
            <w:r w:rsidRPr="00C93468">
              <w:rPr>
                <w:rFonts w:ascii="Arial" w:hAnsi="Arial" w:cs="Arial"/>
                <w:b/>
                <w:bCs/>
                <w:color w:val="FFC000"/>
                <w:sz w:val="20"/>
                <w:lang w:eastAsia="en-AU"/>
              </w:rPr>
              <w:t>Year</w:t>
            </w:r>
          </w:p>
        </w:tc>
        <w:tc>
          <w:tcPr>
            <w:tcW w:w="1260" w:type="dxa"/>
            <w:tcBorders>
              <w:top w:val="nil"/>
              <w:left w:val="nil"/>
              <w:bottom w:val="nil"/>
              <w:right w:val="nil"/>
            </w:tcBorders>
            <w:shd w:val="clear" w:color="auto" w:fill="005042"/>
            <w:hideMark/>
          </w:tcPr>
          <w:p w14:paraId="0F72760E" w14:textId="77777777" w:rsidR="009C645D" w:rsidRPr="00C93468" w:rsidRDefault="009C645D" w:rsidP="009C645D">
            <w:pPr>
              <w:jc w:val="center"/>
              <w:rPr>
                <w:rFonts w:ascii="Arial" w:hAnsi="Arial" w:cs="Arial"/>
                <w:b/>
                <w:bCs/>
                <w:color w:val="FFC000"/>
                <w:sz w:val="20"/>
                <w:lang w:eastAsia="en-AU"/>
              </w:rPr>
            </w:pPr>
            <w:r w:rsidRPr="00C93468">
              <w:rPr>
                <w:rFonts w:ascii="Arial" w:hAnsi="Arial" w:cs="Arial"/>
                <w:b/>
                <w:bCs/>
                <w:color w:val="FFC000"/>
                <w:sz w:val="20"/>
                <w:lang w:eastAsia="en-AU"/>
              </w:rPr>
              <w:t>Increase</w:t>
            </w:r>
          </w:p>
        </w:tc>
        <w:tc>
          <w:tcPr>
            <w:tcW w:w="1260" w:type="dxa"/>
            <w:tcBorders>
              <w:top w:val="nil"/>
              <w:left w:val="nil"/>
              <w:bottom w:val="nil"/>
              <w:right w:val="nil"/>
            </w:tcBorders>
            <w:shd w:val="clear" w:color="auto" w:fill="005042"/>
            <w:hideMark/>
          </w:tcPr>
          <w:p w14:paraId="3527AE9C" w14:textId="77777777" w:rsidR="009C645D" w:rsidRPr="00C93468" w:rsidRDefault="009C645D" w:rsidP="009C645D">
            <w:pPr>
              <w:jc w:val="center"/>
              <w:rPr>
                <w:rFonts w:ascii="Arial" w:hAnsi="Arial" w:cs="Arial"/>
                <w:b/>
                <w:bCs/>
                <w:color w:val="FFC000"/>
                <w:sz w:val="20"/>
                <w:lang w:eastAsia="en-AU"/>
              </w:rPr>
            </w:pPr>
            <w:r w:rsidRPr="00C93468">
              <w:rPr>
                <w:rFonts w:ascii="Arial" w:hAnsi="Arial" w:cs="Arial"/>
                <w:b/>
                <w:bCs/>
                <w:color w:val="FFC000"/>
                <w:sz w:val="20"/>
                <w:lang w:eastAsia="en-AU"/>
              </w:rPr>
              <w:t>Raised</w:t>
            </w:r>
          </w:p>
        </w:tc>
      </w:tr>
      <w:tr w:rsidR="00C93468" w:rsidRPr="00C93468" w14:paraId="77C8B943" w14:textId="77777777" w:rsidTr="00C93468">
        <w:trPr>
          <w:trHeight w:val="255"/>
          <w:jc w:val="center"/>
        </w:trPr>
        <w:tc>
          <w:tcPr>
            <w:tcW w:w="3040" w:type="dxa"/>
            <w:tcBorders>
              <w:top w:val="nil"/>
              <w:left w:val="nil"/>
              <w:bottom w:val="nil"/>
              <w:right w:val="nil"/>
            </w:tcBorders>
            <w:shd w:val="clear" w:color="auto" w:fill="005042"/>
            <w:hideMark/>
          </w:tcPr>
          <w:p w14:paraId="2F301E09" w14:textId="77777777" w:rsidR="009C645D" w:rsidRPr="00C93468" w:rsidRDefault="009C645D" w:rsidP="009C645D">
            <w:pPr>
              <w:jc w:val="center"/>
              <w:rPr>
                <w:rFonts w:ascii="Arial" w:hAnsi="Arial" w:cs="Arial"/>
                <w:b/>
                <w:bCs/>
                <w:color w:val="FFC000"/>
                <w:sz w:val="20"/>
                <w:lang w:eastAsia="en-AU"/>
              </w:rPr>
            </w:pPr>
            <w:r w:rsidRPr="00C93468">
              <w:rPr>
                <w:rFonts w:ascii="Arial" w:hAnsi="Arial" w:cs="Arial"/>
                <w:b/>
                <w:bCs/>
                <w:color w:val="FFC000"/>
                <w:sz w:val="20"/>
                <w:lang w:eastAsia="en-AU"/>
              </w:rPr>
              <w:t> </w:t>
            </w:r>
          </w:p>
        </w:tc>
        <w:tc>
          <w:tcPr>
            <w:tcW w:w="1260" w:type="dxa"/>
            <w:tcBorders>
              <w:top w:val="nil"/>
              <w:left w:val="nil"/>
              <w:bottom w:val="nil"/>
              <w:right w:val="nil"/>
            </w:tcBorders>
            <w:shd w:val="clear" w:color="auto" w:fill="005042"/>
            <w:hideMark/>
          </w:tcPr>
          <w:p w14:paraId="63FCFB5C" w14:textId="77777777" w:rsidR="009C645D" w:rsidRPr="00C93468" w:rsidRDefault="009C645D" w:rsidP="009C645D">
            <w:pPr>
              <w:jc w:val="center"/>
              <w:rPr>
                <w:rFonts w:ascii="Arial" w:hAnsi="Arial" w:cs="Arial"/>
                <w:b/>
                <w:bCs/>
                <w:color w:val="FFC000"/>
                <w:sz w:val="20"/>
                <w:lang w:eastAsia="en-AU"/>
              </w:rPr>
            </w:pPr>
            <w:r w:rsidRPr="00C93468">
              <w:rPr>
                <w:rFonts w:ascii="Arial" w:hAnsi="Arial" w:cs="Arial"/>
                <w:b/>
                <w:bCs/>
                <w:color w:val="FFC000"/>
                <w:sz w:val="20"/>
                <w:lang w:eastAsia="en-AU"/>
              </w:rPr>
              <w:t>%</w:t>
            </w:r>
          </w:p>
        </w:tc>
        <w:tc>
          <w:tcPr>
            <w:tcW w:w="1260" w:type="dxa"/>
            <w:tcBorders>
              <w:top w:val="nil"/>
              <w:left w:val="nil"/>
              <w:bottom w:val="nil"/>
              <w:right w:val="nil"/>
            </w:tcBorders>
            <w:shd w:val="clear" w:color="auto" w:fill="005042"/>
            <w:hideMark/>
          </w:tcPr>
          <w:p w14:paraId="7B43EC2F" w14:textId="77777777" w:rsidR="009C645D" w:rsidRPr="00C93468" w:rsidRDefault="009C645D" w:rsidP="009C645D">
            <w:pPr>
              <w:jc w:val="center"/>
              <w:rPr>
                <w:rFonts w:ascii="Arial" w:hAnsi="Arial" w:cs="Arial"/>
                <w:b/>
                <w:bCs/>
                <w:color w:val="FFC000"/>
                <w:sz w:val="20"/>
                <w:lang w:eastAsia="en-AU"/>
              </w:rPr>
            </w:pPr>
            <w:r w:rsidRPr="00C93468">
              <w:rPr>
                <w:rFonts w:ascii="Arial" w:hAnsi="Arial" w:cs="Arial"/>
                <w:b/>
                <w:bCs/>
                <w:color w:val="FFC000"/>
                <w:sz w:val="20"/>
                <w:lang w:eastAsia="en-AU"/>
              </w:rPr>
              <w:t>$’000</w:t>
            </w:r>
          </w:p>
        </w:tc>
      </w:tr>
      <w:tr w:rsidR="009C645D" w:rsidRPr="009C645D" w14:paraId="7E95A88C" w14:textId="77777777" w:rsidTr="009C645D">
        <w:trPr>
          <w:trHeight w:val="255"/>
          <w:jc w:val="center"/>
        </w:trPr>
        <w:tc>
          <w:tcPr>
            <w:tcW w:w="3040" w:type="dxa"/>
            <w:tcBorders>
              <w:top w:val="nil"/>
              <w:left w:val="nil"/>
              <w:bottom w:val="nil"/>
              <w:right w:val="nil"/>
            </w:tcBorders>
            <w:shd w:val="clear" w:color="000000" w:fill="FFFFFF"/>
            <w:hideMark/>
          </w:tcPr>
          <w:p w14:paraId="6A7838A6" w14:textId="77777777" w:rsidR="009C645D" w:rsidRPr="009C645D" w:rsidRDefault="009C645D" w:rsidP="009C645D">
            <w:pPr>
              <w:jc w:val="center"/>
              <w:rPr>
                <w:rFonts w:ascii="Arial" w:hAnsi="Arial" w:cs="Arial"/>
                <w:sz w:val="20"/>
                <w:lang w:eastAsia="en-AU"/>
              </w:rPr>
            </w:pPr>
            <w:r w:rsidRPr="009C645D">
              <w:rPr>
                <w:rFonts w:ascii="Arial" w:hAnsi="Arial" w:cs="Arial"/>
                <w:sz w:val="20"/>
                <w:lang w:eastAsia="en-AU"/>
              </w:rPr>
              <w:t>2015/16</w:t>
            </w:r>
          </w:p>
        </w:tc>
        <w:tc>
          <w:tcPr>
            <w:tcW w:w="1260" w:type="dxa"/>
            <w:tcBorders>
              <w:top w:val="nil"/>
              <w:left w:val="nil"/>
              <w:bottom w:val="nil"/>
              <w:right w:val="nil"/>
            </w:tcBorders>
            <w:shd w:val="clear" w:color="auto" w:fill="auto"/>
            <w:vAlign w:val="center"/>
            <w:hideMark/>
          </w:tcPr>
          <w:p w14:paraId="21221525" w14:textId="77777777" w:rsidR="009C645D" w:rsidRPr="009C645D" w:rsidRDefault="009C645D" w:rsidP="009C645D">
            <w:pPr>
              <w:jc w:val="center"/>
              <w:rPr>
                <w:rFonts w:ascii="Arial" w:hAnsi="Arial" w:cs="Arial"/>
                <w:sz w:val="20"/>
                <w:lang w:eastAsia="en-AU"/>
              </w:rPr>
            </w:pPr>
            <w:r w:rsidRPr="009C645D">
              <w:rPr>
                <w:rFonts w:ascii="Arial" w:hAnsi="Arial" w:cs="Arial"/>
                <w:sz w:val="20"/>
                <w:lang w:val="en-US" w:eastAsia="en-AU"/>
              </w:rPr>
              <w:t>4.5%</w:t>
            </w:r>
          </w:p>
        </w:tc>
        <w:tc>
          <w:tcPr>
            <w:tcW w:w="1260" w:type="dxa"/>
            <w:tcBorders>
              <w:top w:val="nil"/>
              <w:left w:val="nil"/>
              <w:bottom w:val="nil"/>
              <w:right w:val="nil"/>
            </w:tcBorders>
            <w:shd w:val="clear" w:color="auto" w:fill="auto"/>
            <w:vAlign w:val="center"/>
            <w:hideMark/>
          </w:tcPr>
          <w:p w14:paraId="3391E1F1" w14:textId="77777777" w:rsidR="009C645D" w:rsidRPr="009C645D" w:rsidRDefault="009C645D" w:rsidP="009C645D">
            <w:pPr>
              <w:jc w:val="center"/>
              <w:rPr>
                <w:rFonts w:ascii="Arial" w:hAnsi="Arial" w:cs="Arial"/>
                <w:sz w:val="20"/>
                <w:lang w:eastAsia="en-AU"/>
              </w:rPr>
            </w:pPr>
            <w:r w:rsidRPr="009C645D">
              <w:rPr>
                <w:rFonts w:ascii="Arial" w:hAnsi="Arial" w:cs="Arial"/>
                <w:sz w:val="20"/>
                <w:lang w:eastAsia="en-AU"/>
              </w:rPr>
              <w:t>97,715</w:t>
            </w:r>
          </w:p>
        </w:tc>
      </w:tr>
      <w:tr w:rsidR="009C645D" w:rsidRPr="009C645D" w14:paraId="3B5BE40A" w14:textId="77777777" w:rsidTr="00C93468">
        <w:trPr>
          <w:trHeight w:val="255"/>
          <w:jc w:val="center"/>
        </w:trPr>
        <w:tc>
          <w:tcPr>
            <w:tcW w:w="3040" w:type="dxa"/>
            <w:tcBorders>
              <w:top w:val="nil"/>
              <w:left w:val="nil"/>
              <w:bottom w:val="nil"/>
              <w:right w:val="nil"/>
            </w:tcBorders>
            <w:shd w:val="clear" w:color="auto" w:fill="FDC600"/>
            <w:hideMark/>
          </w:tcPr>
          <w:p w14:paraId="4E70066F" w14:textId="77777777" w:rsidR="009C645D" w:rsidRPr="009C645D" w:rsidRDefault="009C645D" w:rsidP="009C645D">
            <w:pPr>
              <w:jc w:val="center"/>
              <w:rPr>
                <w:rFonts w:ascii="Arial" w:hAnsi="Arial" w:cs="Arial"/>
                <w:sz w:val="20"/>
                <w:lang w:eastAsia="en-AU"/>
              </w:rPr>
            </w:pPr>
            <w:r w:rsidRPr="009C645D">
              <w:rPr>
                <w:rFonts w:ascii="Arial" w:hAnsi="Arial" w:cs="Arial"/>
                <w:sz w:val="20"/>
                <w:lang w:eastAsia="en-AU"/>
              </w:rPr>
              <w:t>2016/17</w:t>
            </w:r>
          </w:p>
        </w:tc>
        <w:tc>
          <w:tcPr>
            <w:tcW w:w="1260" w:type="dxa"/>
            <w:tcBorders>
              <w:top w:val="nil"/>
              <w:left w:val="nil"/>
              <w:bottom w:val="nil"/>
              <w:right w:val="nil"/>
            </w:tcBorders>
            <w:shd w:val="clear" w:color="auto" w:fill="FDC600"/>
            <w:vAlign w:val="center"/>
            <w:hideMark/>
          </w:tcPr>
          <w:p w14:paraId="3AB3A8AA" w14:textId="77777777" w:rsidR="009C645D" w:rsidRPr="009C645D" w:rsidRDefault="009C645D" w:rsidP="009C645D">
            <w:pPr>
              <w:jc w:val="center"/>
              <w:rPr>
                <w:rFonts w:ascii="Arial" w:hAnsi="Arial" w:cs="Arial"/>
                <w:sz w:val="20"/>
                <w:lang w:eastAsia="en-AU"/>
              </w:rPr>
            </w:pPr>
            <w:r w:rsidRPr="009C645D">
              <w:rPr>
                <w:rFonts w:ascii="Arial" w:hAnsi="Arial" w:cs="Arial"/>
                <w:sz w:val="20"/>
                <w:lang w:val="en-US" w:eastAsia="en-AU"/>
              </w:rPr>
              <w:t>2.5%</w:t>
            </w:r>
          </w:p>
        </w:tc>
        <w:tc>
          <w:tcPr>
            <w:tcW w:w="1260" w:type="dxa"/>
            <w:tcBorders>
              <w:top w:val="nil"/>
              <w:left w:val="nil"/>
              <w:bottom w:val="nil"/>
              <w:right w:val="nil"/>
            </w:tcBorders>
            <w:shd w:val="clear" w:color="auto" w:fill="FDC600"/>
            <w:vAlign w:val="center"/>
            <w:hideMark/>
          </w:tcPr>
          <w:p w14:paraId="195A6185" w14:textId="287B0EA3" w:rsidR="009C645D" w:rsidRPr="009C645D" w:rsidRDefault="009C645D" w:rsidP="00037E69">
            <w:pPr>
              <w:jc w:val="center"/>
              <w:rPr>
                <w:rFonts w:ascii="Arial" w:hAnsi="Arial" w:cs="Arial"/>
                <w:sz w:val="20"/>
                <w:lang w:eastAsia="en-AU"/>
              </w:rPr>
            </w:pPr>
            <w:r w:rsidRPr="009C645D">
              <w:rPr>
                <w:rFonts w:ascii="Arial" w:hAnsi="Arial" w:cs="Arial"/>
                <w:sz w:val="20"/>
                <w:lang w:eastAsia="en-AU"/>
              </w:rPr>
              <w:t>101,</w:t>
            </w:r>
            <w:r w:rsidR="00037E69">
              <w:rPr>
                <w:rFonts w:ascii="Arial" w:hAnsi="Arial" w:cs="Arial"/>
                <w:sz w:val="20"/>
                <w:lang w:eastAsia="en-AU"/>
              </w:rPr>
              <w:t>964</w:t>
            </w:r>
          </w:p>
        </w:tc>
      </w:tr>
      <w:tr w:rsidR="009C645D" w:rsidRPr="009C645D" w14:paraId="23D3C343" w14:textId="77777777" w:rsidTr="009C645D">
        <w:trPr>
          <w:trHeight w:val="255"/>
          <w:jc w:val="center"/>
        </w:trPr>
        <w:tc>
          <w:tcPr>
            <w:tcW w:w="3040" w:type="dxa"/>
            <w:tcBorders>
              <w:top w:val="nil"/>
              <w:left w:val="nil"/>
              <w:bottom w:val="nil"/>
              <w:right w:val="nil"/>
            </w:tcBorders>
            <w:shd w:val="clear" w:color="000000" w:fill="FFFFFF"/>
            <w:hideMark/>
          </w:tcPr>
          <w:p w14:paraId="4F481A5D" w14:textId="77777777" w:rsidR="009C645D" w:rsidRPr="009C645D" w:rsidRDefault="009C645D" w:rsidP="009C645D">
            <w:pPr>
              <w:jc w:val="center"/>
              <w:rPr>
                <w:rFonts w:ascii="Arial" w:hAnsi="Arial" w:cs="Arial"/>
                <w:sz w:val="20"/>
                <w:lang w:eastAsia="en-AU"/>
              </w:rPr>
            </w:pPr>
            <w:r w:rsidRPr="009C645D">
              <w:rPr>
                <w:rFonts w:ascii="Arial" w:hAnsi="Arial" w:cs="Arial"/>
                <w:sz w:val="20"/>
                <w:lang w:eastAsia="en-AU"/>
              </w:rPr>
              <w:t>2017/18</w:t>
            </w:r>
          </w:p>
        </w:tc>
        <w:tc>
          <w:tcPr>
            <w:tcW w:w="1260" w:type="dxa"/>
            <w:tcBorders>
              <w:top w:val="nil"/>
              <w:left w:val="nil"/>
              <w:bottom w:val="nil"/>
              <w:right w:val="nil"/>
            </w:tcBorders>
            <w:shd w:val="clear" w:color="000000" w:fill="FFFFFF"/>
            <w:vAlign w:val="center"/>
            <w:hideMark/>
          </w:tcPr>
          <w:p w14:paraId="1C284D9C" w14:textId="77777777" w:rsidR="009C645D" w:rsidRPr="009C645D" w:rsidRDefault="00C80D9B" w:rsidP="009C645D">
            <w:pPr>
              <w:jc w:val="center"/>
              <w:rPr>
                <w:rFonts w:ascii="Arial" w:hAnsi="Arial" w:cs="Arial"/>
                <w:sz w:val="20"/>
                <w:lang w:eastAsia="en-AU"/>
              </w:rPr>
            </w:pPr>
            <w:r>
              <w:rPr>
                <w:rFonts w:ascii="Arial" w:hAnsi="Arial" w:cs="Arial"/>
                <w:sz w:val="20"/>
                <w:lang w:val="en-US" w:eastAsia="en-AU"/>
              </w:rPr>
              <w:t>2.25</w:t>
            </w:r>
            <w:r w:rsidR="009C645D" w:rsidRPr="009C645D">
              <w:rPr>
                <w:rFonts w:ascii="Arial" w:hAnsi="Arial" w:cs="Arial"/>
                <w:sz w:val="20"/>
                <w:lang w:val="en-US" w:eastAsia="en-AU"/>
              </w:rPr>
              <w:t>%</w:t>
            </w:r>
          </w:p>
        </w:tc>
        <w:tc>
          <w:tcPr>
            <w:tcW w:w="1260" w:type="dxa"/>
            <w:tcBorders>
              <w:top w:val="nil"/>
              <w:left w:val="nil"/>
              <w:bottom w:val="nil"/>
              <w:right w:val="nil"/>
            </w:tcBorders>
            <w:shd w:val="clear" w:color="auto" w:fill="auto"/>
            <w:vAlign w:val="center"/>
            <w:hideMark/>
          </w:tcPr>
          <w:p w14:paraId="51361BC2" w14:textId="29AAE06F" w:rsidR="009C645D" w:rsidRPr="009C645D" w:rsidRDefault="009C645D" w:rsidP="00037E69">
            <w:pPr>
              <w:jc w:val="center"/>
              <w:rPr>
                <w:rFonts w:ascii="Arial" w:hAnsi="Arial" w:cs="Arial"/>
                <w:sz w:val="20"/>
                <w:lang w:eastAsia="en-AU"/>
              </w:rPr>
            </w:pPr>
            <w:r w:rsidRPr="009C645D">
              <w:rPr>
                <w:rFonts w:ascii="Arial" w:hAnsi="Arial" w:cs="Arial"/>
                <w:sz w:val="20"/>
                <w:lang w:eastAsia="en-AU"/>
              </w:rPr>
              <w:t>106,</w:t>
            </w:r>
            <w:r w:rsidR="00037E69">
              <w:rPr>
                <w:rFonts w:ascii="Arial" w:hAnsi="Arial" w:cs="Arial"/>
                <w:sz w:val="20"/>
                <w:lang w:eastAsia="en-AU"/>
              </w:rPr>
              <w:t>939</w:t>
            </w:r>
          </w:p>
        </w:tc>
      </w:tr>
      <w:tr w:rsidR="009C645D" w:rsidRPr="009C645D" w14:paraId="79C6FFF0" w14:textId="77777777" w:rsidTr="009C645D">
        <w:trPr>
          <w:trHeight w:val="255"/>
          <w:jc w:val="center"/>
        </w:trPr>
        <w:tc>
          <w:tcPr>
            <w:tcW w:w="3040" w:type="dxa"/>
            <w:tcBorders>
              <w:top w:val="nil"/>
              <w:left w:val="nil"/>
              <w:bottom w:val="nil"/>
              <w:right w:val="nil"/>
            </w:tcBorders>
            <w:shd w:val="clear" w:color="000000" w:fill="FFFFFF"/>
            <w:hideMark/>
          </w:tcPr>
          <w:p w14:paraId="0DF69664" w14:textId="77777777" w:rsidR="009C645D" w:rsidRPr="009C645D" w:rsidRDefault="009C645D" w:rsidP="009C645D">
            <w:pPr>
              <w:jc w:val="center"/>
              <w:rPr>
                <w:rFonts w:ascii="Arial" w:hAnsi="Arial" w:cs="Arial"/>
                <w:sz w:val="20"/>
                <w:lang w:eastAsia="en-AU"/>
              </w:rPr>
            </w:pPr>
            <w:r w:rsidRPr="009C645D">
              <w:rPr>
                <w:rFonts w:ascii="Arial" w:hAnsi="Arial" w:cs="Arial"/>
                <w:sz w:val="20"/>
                <w:lang w:eastAsia="en-AU"/>
              </w:rPr>
              <w:t>2018/19</w:t>
            </w:r>
          </w:p>
        </w:tc>
        <w:tc>
          <w:tcPr>
            <w:tcW w:w="1260" w:type="dxa"/>
            <w:tcBorders>
              <w:top w:val="nil"/>
              <w:left w:val="nil"/>
              <w:bottom w:val="nil"/>
              <w:right w:val="nil"/>
            </w:tcBorders>
            <w:shd w:val="clear" w:color="000000" w:fill="FFFFFF"/>
            <w:vAlign w:val="center"/>
            <w:hideMark/>
          </w:tcPr>
          <w:p w14:paraId="47F444E2" w14:textId="77777777" w:rsidR="009C645D" w:rsidRPr="009C645D" w:rsidRDefault="00C80D9B" w:rsidP="009C645D">
            <w:pPr>
              <w:jc w:val="center"/>
              <w:rPr>
                <w:rFonts w:ascii="Arial" w:hAnsi="Arial" w:cs="Arial"/>
                <w:sz w:val="20"/>
                <w:lang w:eastAsia="en-AU"/>
              </w:rPr>
            </w:pPr>
            <w:r>
              <w:rPr>
                <w:rFonts w:ascii="Arial" w:hAnsi="Arial" w:cs="Arial"/>
                <w:sz w:val="20"/>
                <w:lang w:val="en-US" w:eastAsia="en-AU"/>
              </w:rPr>
              <w:t>2.03</w:t>
            </w:r>
            <w:r w:rsidR="009C645D" w:rsidRPr="009C645D">
              <w:rPr>
                <w:rFonts w:ascii="Arial" w:hAnsi="Arial" w:cs="Arial"/>
                <w:sz w:val="20"/>
                <w:lang w:val="en-US" w:eastAsia="en-AU"/>
              </w:rPr>
              <w:t>%</w:t>
            </w:r>
          </w:p>
        </w:tc>
        <w:tc>
          <w:tcPr>
            <w:tcW w:w="1260" w:type="dxa"/>
            <w:tcBorders>
              <w:top w:val="nil"/>
              <w:left w:val="nil"/>
              <w:bottom w:val="nil"/>
              <w:right w:val="nil"/>
            </w:tcBorders>
            <w:shd w:val="clear" w:color="auto" w:fill="auto"/>
            <w:vAlign w:val="center"/>
            <w:hideMark/>
          </w:tcPr>
          <w:p w14:paraId="010361AE" w14:textId="770A798B" w:rsidR="009C645D" w:rsidRPr="009C645D" w:rsidRDefault="009C645D" w:rsidP="00037E69">
            <w:pPr>
              <w:jc w:val="center"/>
              <w:rPr>
                <w:rFonts w:ascii="Arial" w:hAnsi="Arial" w:cs="Arial"/>
                <w:sz w:val="20"/>
                <w:lang w:eastAsia="en-AU"/>
              </w:rPr>
            </w:pPr>
            <w:r w:rsidRPr="009C645D">
              <w:rPr>
                <w:rFonts w:ascii="Arial" w:hAnsi="Arial" w:cs="Arial"/>
                <w:sz w:val="20"/>
                <w:lang w:eastAsia="en-AU"/>
              </w:rPr>
              <w:t>111,</w:t>
            </w:r>
            <w:r w:rsidR="00037E69">
              <w:rPr>
                <w:rFonts w:ascii="Arial" w:hAnsi="Arial" w:cs="Arial"/>
                <w:sz w:val="20"/>
                <w:lang w:eastAsia="en-AU"/>
              </w:rPr>
              <w:t>359</w:t>
            </w:r>
          </w:p>
        </w:tc>
      </w:tr>
      <w:tr w:rsidR="009C645D" w:rsidRPr="009C645D" w14:paraId="773BC418" w14:textId="77777777" w:rsidTr="009C645D">
        <w:trPr>
          <w:trHeight w:val="255"/>
          <w:jc w:val="center"/>
        </w:trPr>
        <w:tc>
          <w:tcPr>
            <w:tcW w:w="3040" w:type="dxa"/>
            <w:tcBorders>
              <w:top w:val="nil"/>
              <w:left w:val="nil"/>
              <w:bottom w:val="single" w:sz="4" w:space="0" w:color="auto"/>
              <w:right w:val="nil"/>
            </w:tcBorders>
            <w:shd w:val="clear" w:color="000000" w:fill="FFFFFF"/>
            <w:hideMark/>
          </w:tcPr>
          <w:p w14:paraId="62558F13" w14:textId="77777777" w:rsidR="009C645D" w:rsidRPr="009C645D" w:rsidRDefault="009C645D" w:rsidP="009C645D">
            <w:pPr>
              <w:jc w:val="center"/>
              <w:rPr>
                <w:rFonts w:ascii="Arial" w:hAnsi="Arial" w:cs="Arial"/>
                <w:sz w:val="20"/>
                <w:lang w:eastAsia="en-AU"/>
              </w:rPr>
            </w:pPr>
            <w:r w:rsidRPr="009C645D">
              <w:rPr>
                <w:rFonts w:ascii="Arial" w:hAnsi="Arial" w:cs="Arial"/>
                <w:sz w:val="20"/>
                <w:lang w:eastAsia="en-AU"/>
              </w:rPr>
              <w:t>2019/20</w:t>
            </w:r>
          </w:p>
        </w:tc>
        <w:tc>
          <w:tcPr>
            <w:tcW w:w="1260" w:type="dxa"/>
            <w:tcBorders>
              <w:top w:val="nil"/>
              <w:left w:val="nil"/>
              <w:bottom w:val="single" w:sz="4" w:space="0" w:color="auto"/>
              <w:right w:val="nil"/>
            </w:tcBorders>
            <w:shd w:val="clear" w:color="000000" w:fill="FFFFFF"/>
            <w:vAlign w:val="center"/>
            <w:hideMark/>
          </w:tcPr>
          <w:p w14:paraId="075EBF12" w14:textId="77777777" w:rsidR="009C645D" w:rsidRPr="009C645D" w:rsidRDefault="00C80D9B" w:rsidP="009C645D">
            <w:pPr>
              <w:jc w:val="center"/>
              <w:rPr>
                <w:rFonts w:ascii="Arial" w:hAnsi="Arial" w:cs="Arial"/>
                <w:sz w:val="20"/>
                <w:lang w:eastAsia="en-AU"/>
              </w:rPr>
            </w:pPr>
            <w:r>
              <w:rPr>
                <w:rFonts w:ascii="Arial" w:hAnsi="Arial" w:cs="Arial"/>
                <w:sz w:val="20"/>
                <w:lang w:val="en-US" w:eastAsia="en-AU"/>
              </w:rPr>
              <w:t>2.03</w:t>
            </w:r>
            <w:r w:rsidR="009C645D" w:rsidRPr="009C645D">
              <w:rPr>
                <w:rFonts w:ascii="Arial" w:hAnsi="Arial" w:cs="Arial"/>
                <w:sz w:val="20"/>
                <w:lang w:val="en-US" w:eastAsia="en-AU"/>
              </w:rPr>
              <w:t>%</w:t>
            </w:r>
          </w:p>
        </w:tc>
        <w:tc>
          <w:tcPr>
            <w:tcW w:w="1260" w:type="dxa"/>
            <w:tcBorders>
              <w:top w:val="nil"/>
              <w:left w:val="nil"/>
              <w:bottom w:val="single" w:sz="4" w:space="0" w:color="auto"/>
              <w:right w:val="nil"/>
            </w:tcBorders>
            <w:shd w:val="clear" w:color="auto" w:fill="auto"/>
            <w:vAlign w:val="center"/>
            <w:hideMark/>
          </w:tcPr>
          <w:p w14:paraId="58D4CFFB" w14:textId="0ADE43B3" w:rsidR="009C645D" w:rsidRPr="009C645D" w:rsidRDefault="009C645D" w:rsidP="00037E69">
            <w:pPr>
              <w:jc w:val="center"/>
              <w:rPr>
                <w:rFonts w:ascii="Arial" w:hAnsi="Arial" w:cs="Arial"/>
                <w:sz w:val="20"/>
                <w:lang w:eastAsia="en-AU"/>
              </w:rPr>
            </w:pPr>
            <w:r w:rsidRPr="009C645D">
              <w:rPr>
                <w:rFonts w:ascii="Arial" w:hAnsi="Arial" w:cs="Arial"/>
                <w:sz w:val="20"/>
                <w:lang w:eastAsia="en-AU"/>
              </w:rPr>
              <w:t>115,</w:t>
            </w:r>
            <w:r w:rsidR="00037E69">
              <w:rPr>
                <w:rFonts w:ascii="Arial" w:hAnsi="Arial" w:cs="Arial"/>
                <w:sz w:val="20"/>
                <w:lang w:eastAsia="en-AU"/>
              </w:rPr>
              <w:t>867</w:t>
            </w:r>
          </w:p>
        </w:tc>
      </w:tr>
    </w:tbl>
    <w:p w14:paraId="4ADECCD9" w14:textId="77777777" w:rsidR="00876026" w:rsidRPr="00F8256E" w:rsidRDefault="00876026" w:rsidP="00876026">
      <w:pPr>
        <w:jc w:val="both"/>
        <w:rPr>
          <w:rFonts w:ascii="Arial" w:hAnsi="Arial" w:cs="Arial"/>
          <w:sz w:val="20"/>
          <w:highlight w:val="yellow"/>
        </w:rPr>
      </w:pPr>
    </w:p>
    <w:p w14:paraId="60656BAF" w14:textId="77777777" w:rsidR="00876026" w:rsidRPr="00F8256E" w:rsidRDefault="00876026" w:rsidP="00876026">
      <w:pPr>
        <w:jc w:val="both"/>
        <w:rPr>
          <w:rFonts w:ascii="Arial" w:hAnsi="Arial" w:cs="Arial"/>
          <w:sz w:val="20"/>
          <w:highlight w:val="yellow"/>
        </w:rPr>
      </w:pPr>
    </w:p>
    <w:p w14:paraId="2DE10406" w14:textId="77777777" w:rsidR="001B60F6" w:rsidRPr="00F8256E" w:rsidRDefault="001B60F6">
      <w:pPr>
        <w:spacing w:after="200" w:line="276" w:lineRule="auto"/>
        <w:rPr>
          <w:rFonts w:ascii="Arial" w:hAnsi="Arial" w:cs="Arial"/>
          <w:b/>
          <w:szCs w:val="22"/>
          <w:highlight w:val="yellow"/>
        </w:rPr>
      </w:pPr>
    </w:p>
    <w:p w14:paraId="2C641FCA" w14:textId="77777777" w:rsidR="00876026" w:rsidRPr="00C91177" w:rsidRDefault="00876026" w:rsidP="006B3B73">
      <w:pPr>
        <w:pStyle w:val="Budget4"/>
      </w:pPr>
      <w:r w:rsidRPr="00C91177">
        <w:t>Rating structure</w:t>
      </w:r>
    </w:p>
    <w:p w14:paraId="18245869" w14:textId="77777777" w:rsidR="009C645D" w:rsidRPr="009C645D" w:rsidRDefault="009C645D" w:rsidP="009C645D">
      <w:pPr>
        <w:pStyle w:val="Default"/>
        <w:rPr>
          <w:rFonts w:ascii="Arial" w:hAnsi="Arial" w:cs="Arial"/>
          <w:sz w:val="20"/>
          <w:szCs w:val="20"/>
        </w:rPr>
      </w:pPr>
      <w:r w:rsidRPr="009C645D">
        <w:rPr>
          <w:rFonts w:ascii="Arial" w:hAnsi="Arial" w:cs="Arial"/>
          <w:sz w:val="20"/>
          <w:szCs w:val="20"/>
        </w:rPr>
        <w:t xml:space="preserve">Council’s rating structure is based on a common rate for the entire municipality with no municipal charge and no separate garbage charge. The potential implementation of a municipal charge is seen by Council to be regressive in nature and not in keeping with an equitable distribution of the rate burden, or Council’s environmental, social and financial objectives. </w:t>
      </w:r>
    </w:p>
    <w:p w14:paraId="45606752" w14:textId="77777777" w:rsidR="009C645D" w:rsidRPr="009C645D" w:rsidRDefault="009C645D" w:rsidP="009C645D">
      <w:pPr>
        <w:pStyle w:val="Default"/>
        <w:rPr>
          <w:rFonts w:ascii="Arial" w:hAnsi="Arial" w:cs="Arial"/>
          <w:sz w:val="20"/>
          <w:szCs w:val="20"/>
        </w:rPr>
      </w:pPr>
    </w:p>
    <w:p w14:paraId="1E6890F4" w14:textId="77777777" w:rsidR="009C645D" w:rsidRPr="009C645D" w:rsidRDefault="009C645D" w:rsidP="009C645D">
      <w:pPr>
        <w:pStyle w:val="Default"/>
        <w:rPr>
          <w:rFonts w:ascii="Arial" w:hAnsi="Arial" w:cs="Arial"/>
          <w:sz w:val="20"/>
          <w:szCs w:val="20"/>
        </w:rPr>
      </w:pPr>
      <w:r w:rsidRPr="009C645D">
        <w:rPr>
          <w:rFonts w:ascii="Arial" w:hAnsi="Arial" w:cs="Arial"/>
          <w:sz w:val="20"/>
          <w:szCs w:val="20"/>
        </w:rPr>
        <w:t xml:space="preserve">Council applies the Net Annual Value (NAV) basis for rating which provides an equitable distribution of the rate burden for an inner-urban municipality such as </w:t>
      </w:r>
      <w:proofErr w:type="spellStart"/>
      <w:r w:rsidRPr="009C645D">
        <w:rPr>
          <w:rFonts w:ascii="Arial" w:hAnsi="Arial" w:cs="Arial"/>
          <w:sz w:val="20"/>
          <w:szCs w:val="20"/>
        </w:rPr>
        <w:t>Yarra</w:t>
      </w:r>
      <w:proofErr w:type="spellEnd"/>
      <w:r w:rsidRPr="009C645D">
        <w:rPr>
          <w:rFonts w:ascii="Arial" w:hAnsi="Arial" w:cs="Arial"/>
          <w:sz w:val="20"/>
          <w:szCs w:val="20"/>
        </w:rPr>
        <w:t xml:space="preserve">, which has a high incidence of rental property. </w:t>
      </w:r>
    </w:p>
    <w:p w14:paraId="2C8DA427" w14:textId="77777777" w:rsidR="009C645D" w:rsidRPr="009C645D" w:rsidRDefault="009C645D" w:rsidP="009C645D">
      <w:pPr>
        <w:pStyle w:val="Default"/>
        <w:rPr>
          <w:rFonts w:ascii="Arial" w:hAnsi="Arial" w:cs="Arial"/>
          <w:sz w:val="20"/>
          <w:szCs w:val="20"/>
        </w:rPr>
      </w:pPr>
    </w:p>
    <w:p w14:paraId="50DF38E5" w14:textId="77777777" w:rsidR="009C645D" w:rsidRPr="009C645D" w:rsidRDefault="009C645D" w:rsidP="009C645D">
      <w:pPr>
        <w:pStyle w:val="Default"/>
        <w:rPr>
          <w:rFonts w:ascii="Arial" w:hAnsi="Arial" w:cs="Arial"/>
          <w:sz w:val="20"/>
          <w:szCs w:val="20"/>
        </w:rPr>
      </w:pPr>
      <w:r w:rsidRPr="009C645D">
        <w:rPr>
          <w:rFonts w:ascii="Arial" w:hAnsi="Arial" w:cs="Arial"/>
          <w:sz w:val="20"/>
          <w:szCs w:val="20"/>
        </w:rPr>
        <w:t xml:space="preserve">Adoption of an alternative valuation/rating basis would require major re-education and potentially result in a significant redistribution of the rate burden, and undesirable implications for the community. </w:t>
      </w:r>
    </w:p>
    <w:p w14:paraId="1E968308" w14:textId="77777777" w:rsidR="009C645D" w:rsidRPr="009C645D" w:rsidRDefault="009C645D" w:rsidP="009C645D">
      <w:pPr>
        <w:pStyle w:val="Default"/>
        <w:rPr>
          <w:rFonts w:ascii="Arial" w:hAnsi="Arial" w:cs="Arial"/>
          <w:sz w:val="20"/>
          <w:szCs w:val="20"/>
        </w:rPr>
      </w:pPr>
    </w:p>
    <w:p w14:paraId="0F2D9B95" w14:textId="77777777" w:rsidR="009C645D" w:rsidRPr="009C645D" w:rsidRDefault="009C645D" w:rsidP="009C645D">
      <w:pPr>
        <w:jc w:val="both"/>
        <w:rPr>
          <w:rFonts w:ascii="Arial" w:hAnsi="Arial" w:cs="Arial"/>
          <w:sz w:val="20"/>
        </w:rPr>
      </w:pPr>
      <w:r w:rsidRPr="009C645D">
        <w:rPr>
          <w:rFonts w:ascii="Arial" w:hAnsi="Arial" w:cs="Arial"/>
          <w:sz w:val="20"/>
        </w:rPr>
        <w:t>The rating strategy is premised on the utilisation of social equity mechanisms such as rebates, concessions and waivers as the most appropriate method of addressing the income-based issues of individual ratepayers.</w:t>
      </w:r>
    </w:p>
    <w:p w14:paraId="63B65627" w14:textId="77777777" w:rsidR="009C645D" w:rsidRPr="009C645D" w:rsidRDefault="009C645D" w:rsidP="009C645D">
      <w:pPr>
        <w:jc w:val="both"/>
        <w:rPr>
          <w:rFonts w:ascii="Arial" w:hAnsi="Arial" w:cs="Arial"/>
          <w:sz w:val="20"/>
        </w:rPr>
      </w:pPr>
    </w:p>
    <w:p w14:paraId="65140AC1" w14:textId="77777777" w:rsidR="009C645D" w:rsidRPr="009C645D" w:rsidRDefault="009C645D" w:rsidP="009C645D">
      <w:pPr>
        <w:jc w:val="both"/>
        <w:rPr>
          <w:rFonts w:ascii="Arial" w:hAnsi="Arial" w:cs="Arial"/>
          <w:sz w:val="20"/>
        </w:rPr>
      </w:pPr>
      <w:r w:rsidRPr="009C645D">
        <w:rPr>
          <w:rFonts w:ascii="Arial" w:hAnsi="Arial" w:cs="Arial"/>
          <w:sz w:val="20"/>
        </w:rPr>
        <w:t>The following table summarises the rates to be determined for the 2016/17 year. A more detailed analysis of the rates to be raised is contained in Section 7 ‘Statutory Disclosures’.</w:t>
      </w:r>
    </w:p>
    <w:p w14:paraId="4CED803B" w14:textId="77777777" w:rsidR="00876026" w:rsidRPr="00F8256E" w:rsidRDefault="00876026" w:rsidP="00876026">
      <w:pPr>
        <w:jc w:val="both"/>
        <w:rPr>
          <w:rFonts w:ascii="Arial" w:hAnsi="Arial" w:cs="Arial"/>
          <w:sz w:val="20"/>
          <w:highlight w:val="yellow"/>
        </w:rPr>
      </w:pPr>
    </w:p>
    <w:tbl>
      <w:tblPr>
        <w:tblW w:w="9645" w:type="dxa"/>
        <w:tblInd w:w="108" w:type="dxa"/>
        <w:tblLook w:val="04A0" w:firstRow="1" w:lastRow="0" w:firstColumn="1" w:lastColumn="0" w:noHBand="0" w:noVBand="1"/>
      </w:tblPr>
      <w:tblGrid>
        <w:gridCol w:w="2978"/>
        <w:gridCol w:w="1986"/>
        <w:gridCol w:w="1276"/>
        <w:gridCol w:w="1135"/>
        <w:gridCol w:w="1117"/>
        <w:gridCol w:w="1153"/>
      </w:tblGrid>
      <w:tr w:rsidR="00C93468" w:rsidRPr="00C93468" w14:paraId="586DC0EC" w14:textId="77777777" w:rsidTr="00C93468">
        <w:trPr>
          <w:trHeight w:val="510"/>
        </w:trPr>
        <w:tc>
          <w:tcPr>
            <w:tcW w:w="2978" w:type="dxa"/>
            <w:shd w:val="clear" w:color="auto" w:fill="005042"/>
            <w:vAlign w:val="center"/>
            <w:hideMark/>
          </w:tcPr>
          <w:p w14:paraId="4E5D2369" w14:textId="77777777" w:rsidR="003E4336" w:rsidRPr="00C93468" w:rsidRDefault="003E4336" w:rsidP="00140BD1">
            <w:pPr>
              <w:spacing w:line="276" w:lineRule="auto"/>
              <w:jc w:val="center"/>
              <w:rPr>
                <w:rFonts w:ascii="Arial" w:hAnsi="Arial" w:cs="Arial"/>
                <w:b/>
                <w:bCs/>
                <w:color w:val="FFC000"/>
                <w:sz w:val="20"/>
                <w:lang w:eastAsia="en-AU"/>
              </w:rPr>
            </w:pPr>
            <w:r w:rsidRPr="00C93468">
              <w:rPr>
                <w:rFonts w:ascii="Arial" w:hAnsi="Arial" w:cs="Arial"/>
                <w:b/>
                <w:bCs/>
                <w:color w:val="FFC000"/>
                <w:sz w:val="20"/>
                <w:lang w:eastAsia="en-AU"/>
              </w:rPr>
              <w:t>Rate type</w:t>
            </w:r>
          </w:p>
        </w:tc>
        <w:tc>
          <w:tcPr>
            <w:tcW w:w="1986" w:type="dxa"/>
            <w:shd w:val="clear" w:color="auto" w:fill="005042"/>
            <w:vAlign w:val="center"/>
            <w:hideMark/>
          </w:tcPr>
          <w:p w14:paraId="66245406" w14:textId="77777777" w:rsidR="003E4336" w:rsidRPr="00C93468" w:rsidRDefault="003E4336" w:rsidP="00140BD1">
            <w:pPr>
              <w:spacing w:line="276" w:lineRule="auto"/>
              <w:jc w:val="center"/>
              <w:rPr>
                <w:rFonts w:ascii="Arial" w:hAnsi="Arial" w:cs="Arial"/>
                <w:b/>
                <w:color w:val="FFC000"/>
                <w:sz w:val="20"/>
                <w:lang w:eastAsia="en-AU"/>
              </w:rPr>
            </w:pPr>
            <w:r w:rsidRPr="00C93468">
              <w:rPr>
                <w:rFonts w:ascii="Arial" w:hAnsi="Arial" w:cs="Arial"/>
                <w:b/>
                <w:color w:val="FFC000"/>
                <w:sz w:val="20"/>
                <w:lang w:eastAsia="en-AU"/>
              </w:rPr>
              <w:t>How applied</w:t>
            </w:r>
          </w:p>
        </w:tc>
        <w:tc>
          <w:tcPr>
            <w:tcW w:w="1276" w:type="dxa"/>
            <w:shd w:val="clear" w:color="auto" w:fill="005042"/>
            <w:vAlign w:val="center"/>
            <w:hideMark/>
          </w:tcPr>
          <w:p w14:paraId="1AB86511" w14:textId="77777777" w:rsidR="003E4336" w:rsidRPr="00C93468" w:rsidRDefault="003E4336" w:rsidP="00140BD1">
            <w:pPr>
              <w:spacing w:line="276" w:lineRule="auto"/>
              <w:jc w:val="center"/>
              <w:rPr>
                <w:rFonts w:ascii="Arial" w:hAnsi="Arial" w:cs="Arial"/>
                <w:b/>
                <w:bCs/>
                <w:color w:val="FFC000"/>
                <w:sz w:val="20"/>
                <w:lang w:eastAsia="en-AU"/>
              </w:rPr>
            </w:pPr>
            <w:r w:rsidRPr="00C93468">
              <w:rPr>
                <w:rFonts w:ascii="Arial" w:hAnsi="Arial" w:cs="Arial"/>
                <w:b/>
                <w:bCs/>
                <w:color w:val="FFC000"/>
                <w:sz w:val="20"/>
                <w:lang w:eastAsia="en-AU"/>
              </w:rPr>
              <w:t>2015/16</w:t>
            </w:r>
          </w:p>
        </w:tc>
        <w:tc>
          <w:tcPr>
            <w:tcW w:w="1135" w:type="dxa"/>
            <w:shd w:val="clear" w:color="auto" w:fill="005042"/>
            <w:vAlign w:val="center"/>
            <w:hideMark/>
          </w:tcPr>
          <w:p w14:paraId="2F09EC75" w14:textId="77777777" w:rsidR="003E4336" w:rsidRPr="00C93468" w:rsidRDefault="003E4336" w:rsidP="00140BD1">
            <w:pPr>
              <w:spacing w:line="276" w:lineRule="auto"/>
              <w:jc w:val="center"/>
              <w:rPr>
                <w:rFonts w:ascii="Arial" w:hAnsi="Arial" w:cs="Arial"/>
                <w:b/>
                <w:bCs/>
                <w:color w:val="FFC000"/>
                <w:sz w:val="20"/>
                <w:lang w:eastAsia="en-AU"/>
              </w:rPr>
            </w:pPr>
            <w:r w:rsidRPr="00C93468">
              <w:rPr>
                <w:rFonts w:ascii="Arial" w:hAnsi="Arial" w:cs="Arial"/>
                <w:b/>
                <w:bCs/>
                <w:color w:val="FFC000"/>
                <w:sz w:val="20"/>
                <w:lang w:eastAsia="en-AU"/>
              </w:rPr>
              <w:t>2016/17</w:t>
            </w:r>
          </w:p>
        </w:tc>
        <w:tc>
          <w:tcPr>
            <w:tcW w:w="1117" w:type="dxa"/>
            <w:shd w:val="clear" w:color="auto" w:fill="005042"/>
            <w:hideMark/>
          </w:tcPr>
          <w:p w14:paraId="2AC10F95" w14:textId="77777777" w:rsidR="003E4336" w:rsidRPr="00C93468" w:rsidRDefault="003E4336" w:rsidP="00140BD1">
            <w:pPr>
              <w:spacing w:line="276" w:lineRule="auto"/>
              <w:jc w:val="right"/>
              <w:rPr>
                <w:rFonts w:ascii="Arial" w:hAnsi="Arial" w:cs="Arial"/>
                <w:b/>
                <w:bCs/>
                <w:color w:val="FFC000"/>
                <w:sz w:val="20"/>
                <w:lang w:eastAsia="en-AU"/>
              </w:rPr>
            </w:pPr>
            <w:r w:rsidRPr="00C93468">
              <w:rPr>
                <w:rFonts w:ascii="Arial" w:hAnsi="Arial" w:cs="Arial"/>
                <w:b/>
                <w:bCs/>
                <w:color w:val="FFC000"/>
                <w:sz w:val="20"/>
                <w:lang w:eastAsia="en-AU"/>
              </w:rPr>
              <w:t>Total</w:t>
            </w:r>
          </w:p>
          <w:p w14:paraId="4B7FA11E" w14:textId="77777777" w:rsidR="003E4336" w:rsidRPr="00C93468" w:rsidRDefault="003E4336" w:rsidP="00140BD1">
            <w:pPr>
              <w:spacing w:line="276" w:lineRule="auto"/>
              <w:jc w:val="right"/>
              <w:rPr>
                <w:rFonts w:ascii="Arial" w:hAnsi="Arial" w:cs="Arial"/>
                <w:b/>
                <w:bCs/>
                <w:color w:val="FFC000"/>
                <w:sz w:val="20"/>
                <w:lang w:eastAsia="en-AU"/>
              </w:rPr>
            </w:pPr>
            <w:r w:rsidRPr="00C93468">
              <w:rPr>
                <w:rFonts w:ascii="Arial" w:hAnsi="Arial" w:cs="Arial"/>
                <w:b/>
                <w:bCs/>
                <w:color w:val="FFC000"/>
                <w:sz w:val="20"/>
                <w:lang w:eastAsia="en-AU"/>
              </w:rPr>
              <w:t>Raised</w:t>
            </w:r>
          </w:p>
          <w:p w14:paraId="7A54DB81" w14:textId="77777777" w:rsidR="003E4336" w:rsidRPr="00C93468" w:rsidRDefault="003E4336" w:rsidP="00140BD1">
            <w:pPr>
              <w:spacing w:line="276" w:lineRule="auto"/>
              <w:jc w:val="right"/>
              <w:rPr>
                <w:rFonts w:ascii="Arial" w:hAnsi="Arial" w:cs="Arial"/>
                <w:b/>
                <w:bCs/>
                <w:color w:val="FFC000"/>
                <w:sz w:val="20"/>
                <w:lang w:eastAsia="en-AU"/>
              </w:rPr>
            </w:pPr>
            <w:r w:rsidRPr="00C93468">
              <w:rPr>
                <w:rFonts w:ascii="Arial" w:hAnsi="Arial" w:cs="Arial"/>
                <w:b/>
                <w:bCs/>
                <w:color w:val="FFC000"/>
                <w:sz w:val="20"/>
                <w:lang w:eastAsia="en-AU"/>
              </w:rPr>
              <w:t>$000’s</w:t>
            </w:r>
          </w:p>
        </w:tc>
        <w:tc>
          <w:tcPr>
            <w:tcW w:w="1153" w:type="dxa"/>
            <w:shd w:val="clear" w:color="auto" w:fill="005042"/>
            <w:vAlign w:val="center"/>
            <w:hideMark/>
          </w:tcPr>
          <w:p w14:paraId="2475DB60" w14:textId="77777777" w:rsidR="003E4336" w:rsidRPr="00C93468" w:rsidRDefault="003E4336" w:rsidP="00140BD1">
            <w:pPr>
              <w:spacing w:line="276" w:lineRule="auto"/>
              <w:jc w:val="center"/>
              <w:rPr>
                <w:rFonts w:ascii="Arial" w:hAnsi="Arial" w:cs="Arial"/>
                <w:b/>
                <w:bCs/>
                <w:color w:val="FFC000"/>
                <w:sz w:val="20"/>
                <w:lang w:eastAsia="en-AU"/>
              </w:rPr>
            </w:pPr>
            <w:r w:rsidRPr="00C93468">
              <w:rPr>
                <w:rFonts w:ascii="Arial" w:hAnsi="Arial" w:cs="Arial"/>
                <w:b/>
                <w:bCs/>
                <w:color w:val="FFC000"/>
                <w:sz w:val="20"/>
                <w:lang w:eastAsia="en-AU"/>
              </w:rPr>
              <w:t>Change</w:t>
            </w:r>
          </w:p>
        </w:tc>
      </w:tr>
      <w:tr w:rsidR="003E4336" w14:paraId="5CC48161" w14:textId="77777777" w:rsidTr="00C93468">
        <w:trPr>
          <w:trHeight w:val="270"/>
        </w:trPr>
        <w:tc>
          <w:tcPr>
            <w:tcW w:w="2978" w:type="dxa"/>
            <w:vAlign w:val="bottom"/>
            <w:hideMark/>
          </w:tcPr>
          <w:p w14:paraId="058F0FC7" w14:textId="77777777" w:rsidR="003E4336" w:rsidRDefault="003E4336" w:rsidP="00140BD1">
            <w:pPr>
              <w:spacing w:line="276" w:lineRule="auto"/>
              <w:rPr>
                <w:rFonts w:ascii="Arial" w:hAnsi="Arial" w:cs="Arial"/>
                <w:sz w:val="20"/>
                <w:lang w:eastAsia="en-AU"/>
              </w:rPr>
            </w:pPr>
            <w:r>
              <w:rPr>
                <w:rFonts w:ascii="Arial" w:hAnsi="Arial" w:cs="Arial"/>
                <w:sz w:val="20"/>
                <w:lang w:eastAsia="en-AU"/>
              </w:rPr>
              <w:t>General Rate</w:t>
            </w:r>
          </w:p>
        </w:tc>
        <w:tc>
          <w:tcPr>
            <w:tcW w:w="1986" w:type="dxa"/>
            <w:vAlign w:val="bottom"/>
            <w:hideMark/>
          </w:tcPr>
          <w:p w14:paraId="5C5D0A4D" w14:textId="77777777" w:rsidR="003E4336" w:rsidRDefault="003E4336" w:rsidP="00140BD1">
            <w:pPr>
              <w:spacing w:line="276" w:lineRule="auto"/>
              <w:jc w:val="center"/>
              <w:rPr>
                <w:rFonts w:ascii="Arial" w:hAnsi="Arial" w:cs="Arial"/>
                <w:sz w:val="20"/>
                <w:lang w:eastAsia="en-AU"/>
              </w:rPr>
            </w:pPr>
            <w:r>
              <w:rPr>
                <w:rFonts w:ascii="Arial" w:hAnsi="Arial" w:cs="Arial"/>
                <w:sz w:val="20"/>
                <w:lang w:eastAsia="en-AU"/>
              </w:rPr>
              <w:t>Cents in $ of NAV</w:t>
            </w:r>
          </w:p>
        </w:tc>
        <w:tc>
          <w:tcPr>
            <w:tcW w:w="1276" w:type="dxa"/>
            <w:vAlign w:val="bottom"/>
            <w:hideMark/>
          </w:tcPr>
          <w:p w14:paraId="786110F9" w14:textId="77777777" w:rsidR="003E4336" w:rsidRDefault="003E4336" w:rsidP="00140BD1">
            <w:pPr>
              <w:spacing w:line="276" w:lineRule="auto"/>
              <w:jc w:val="center"/>
              <w:rPr>
                <w:rFonts w:ascii="Arial" w:hAnsi="Arial" w:cs="Arial"/>
                <w:sz w:val="20"/>
                <w:lang w:eastAsia="en-AU"/>
              </w:rPr>
            </w:pPr>
            <w:r>
              <w:rPr>
                <w:rFonts w:ascii="Arial" w:hAnsi="Arial" w:cs="Arial"/>
                <w:sz w:val="20"/>
                <w:lang w:eastAsia="en-AU"/>
              </w:rPr>
              <w:t>0.04622</w:t>
            </w:r>
          </w:p>
        </w:tc>
        <w:tc>
          <w:tcPr>
            <w:tcW w:w="1135" w:type="dxa"/>
            <w:shd w:val="clear" w:color="auto" w:fill="FDC600"/>
            <w:vAlign w:val="bottom"/>
            <w:hideMark/>
          </w:tcPr>
          <w:p w14:paraId="3ED51AF7" w14:textId="13E4C3DE" w:rsidR="003E4336" w:rsidRDefault="003E4336" w:rsidP="001A48DD">
            <w:pPr>
              <w:spacing w:line="276" w:lineRule="auto"/>
              <w:jc w:val="center"/>
              <w:rPr>
                <w:rFonts w:ascii="Arial" w:hAnsi="Arial" w:cs="Arial"/>
                <w:bCs/>
                <w:sz w:val="20"/>
                <w:lang w:eastAsia="en-AU"/>
              </w:rPr>
            </w:pPr>
            <w:r>
              <w:rPr>
                <w:rFonts w:ascii="Arial" w:hAnsi="Arial" w:cs="Arial"/>
                <w:bCs/>
                <w:sz w:val="20"/>
                <w:lang w:eastAsia="en-AU"/>
              </w:rPr>
              <w:t>0.04136</w:t>
            </w:r>
          </w:p>
        </w:tc>
        <w:tc>
          <w:tcPr>
            <w:tcW w:w="1117" w:type="dxa"/>
            <w:shd w:val="clear" w:color="auto" w:fill="FFFFFF" w:themeFill="background1"/>
            <w:vAlign w:val="bottom"/>
            <w:hideMark/>
          </w:tcPr>
          <w:p w14:paraId="10784EF9" w14:textId="50193522" w:rsidR="003E4336" w:rsidRDefault="003E4336" w:rsidP="005873FB">
            <w:pPr>
              <w:spacing w:line="276" w:lineRule="auto"/>
              <w:jc w:val="right"/>
              <w:rPr>
                <w:rFonts w:ascii="Arial" w:hAnsi="Arial" w:cs="Arial"/>
                <w:bCs/>
                <w:sz w:val="20"/>
                <w:lang w:eastAsia="en-AU"/>
              </w:rPr>
            </w:pPr>
            <w:r>
              <w:rPr>
                <w:rFonts w:ascii="Arial" w:hAnsi="Arial" w:cs="Arial"/>
                <w:bCs/>
                <w:sz w:val="20"/>
                <w:lang w:eastAsia="en-AU"/>
              </w:rPr>
              <w:t>100,</w:t>
            </w:r>
            <w:r w:rsidR="005873FB">
              <w:rPr>
                <w:rFonts w:ascii="Arial" w:hAnsi="Arial" w:cs="Arial"/>
                <w:bCs/>
                <w:sz w:val="20"/>
                <w:lang w:eastAsia="en-AU"/>
              </w:rPr>
              <w:t>363</w:t>
            </w:r>
          </w:p>
        </w:tc>
        <w:tc>
          <w:tcPr>
            <w:tcW w:w="1153" w:type="dxa"/>
            <w:shd w:val="clear" w:color="auto" w:fill="FFFFFF" w:themeFill="background1"/>
            <w:vAlign w:val="bottom"/>
            <w:hideMark/>
          </w:tcPr>
          <w:p w14:paraId="727A66BE" w14:textId="7A1F4454" w:rsidR="003E4336" w:rsidRDefault="005873FB" w:rsidP="005873FB">
            <w:pPr>
              <w:spacing w:line="276" w:lineRule="auto"/>
              <w:jc w:val="center"/>
              <w:rPr>
                <w:rFonts w:ascii="Arial" w:hAnsi="Arial" w:cs="Arial"/>
                <w:bCs/>
                <w:sz w:val="20"/>
                <w:lang w:eastAsia="en-AU"/>
              </w:rPr>
            </w:pPr>
            <w:r>
              <w:rPr>
                <w:rFonts w:ascii="Arial" w:hAnsi="Arial" w:cs="Arial"/>
                <w:bCs/>
                <w:sz w:val="20"/>
                <w:lang w:eastAsia="en-AU"/>
              </w:rPr>
              <w:t>4.5</w:t>
            </w:r>
            <w:r w:rsidR="003E4336">
              <w:rPr>
                <w:rFonts w:ascii="Arial" w:hAnsi="Arial" w:cs="Arial"/>
                <w:bCs/>
                <w:sz w:val="20"/>
                <w:lang w:eastAsia="en-AU"/>
              </w:rPr>
              <w:t>%</w:t>
            </w:r>
          </w:p>
        </w:tc>
      </w:tr>
      <w:tr w:rsidR="003E4336" w14:paraId="1F183B52" w14:textId="77777777" w:rsidTr="00380150">
        <w:trPr>
          <w:trHeight w:val="270"/>
        </w:trPr>
        <w:tc>
          <w:tcPr>
            <w:tcW w:w="2978" w:type="dxa"/>
            <w:vAlign w:val="bottom"/>
            <w:hideMark/>
          </w:tcPr>
          <w:p w14:paraId="79A457E7" w14:textId="77777777" w:rsidR="003E4336" w:rsidRDefault="003E4336" w:rsidP="00140BD1">
            <w:pPr>
              <w:spacing w:line="276" w:lineRule="auto"/>
              <w:rPr>
                <w:rFonts w:ascii="Arial" w:hAnsi="Arial" w:cs="Arial"/>
                <w:sz w:val="20"/>
                <w:lang w:eastAsia="en-AU"/>
              </w:rPr>
            </w:pPr>
            <w:r>
              <w:rPr>
                <w:rFonts w:ascii="Arial" w:hAnsi="Arial" w:cs="Arial"/>
                <w:sz w:val="20"/>
                <w:lang w:eastAsia="en-AU"/>
              </w:rPr>
              <w:t>Bridge Road Charge 100</w:t>
            </w:r>
          </w:p>
        </w:tc>
        <w:tc>
          <w:tcPr>
            <w:tcW w:w="1986" w:type="dxa"/>
            <w:vAlign w:val="bottom"/>
            <w:hideMark/>
          </w:tcPr>
          <w:p w14:paraId="30CD27D0" w14:textId="77777777" w:rsidR="003E4336" w:rsidRDefault="003E4336" w:rsidP="00140BD1">
            <w:pPr>
              <w:spacing w:line="276" w:lineRule="auto"/>
              <w:jc w:val="center"/>
              <w:rPr>
                <w:rFonts w:ascii="Arial" w:hAnsi="Arial" w:cs="Arial"/>
                <w:sz w:val="20"/>
                <w:lang w:eastAsia="en-AU"/>
              </w:rPr>
            </w:pPr>
            <w:r>
              <w:rPr>
                <w:rFonts w:ascii="Arial" w:hAnsi="Arial" w:cs="Arial"/>
                <w:sz w:val="20"/>
                <w:lang w:eastAsia="en-AU"/>
              </w:rPr>
              <w:t>$ per property</w:t>
            </w:r>
          </w:p>
        </w:tc>
        <w:tc>
          <w:tcPr>
            <w:tcW w:w="1276" w:type="dxa"/>
            <w:vAlign w:val="bottom"/>
            <w:hideMark/>
          </w:tcPr>
          <w:p w14:paraId="497D29CF" w14:textId="77777777" w:rsidR="003E4336" w:rsidRDefault="003E4336" w:rsidP="00140BD1">
            <w:pPr>
              <w:spacing w:line="276" w:lineRule="auto"/>
              <w:jc w:val="center"/>
              <w:rPr>
                <w:rFonts w:ascii="Arial" w:hAnsi="Arial" w:cs="Arial"/>
                <w:sz w:val="20"/>
                <w:lang w:eastAsia="en-AU"/>
              </w:rPr>
            </w:pPr>
            <w:r>
              <w:rPr>
                <w:rFonts w:ascii="Arial" w:hAnsi="Arial" w:cs="Arial"/>
                <w:sz w:val="20"/>
                <w:lang w:eastAsia="en-AU"/>
              </w:rPr>
              <w:t>127</w:t>
            </w:r>
          </w:p>
        </w:tc>
        <w:tc>
          <w:tcPr>
            <w:tcW w:w="1135" w:type="dxa"/>
            <w:shd w:val="clear" w:color="auto" w:fill="FDC600"/>
            <w:vAlign w:val="bottom"/>
            <w:hideMark/>
          </w:tcPr>
          <w:p w14:paraId="61B9BC78" w14:textId="77777777" w:rsidR="003E4336" w:rsidRDefault="003E4336" w:rsidP="00140BD1">
            <w:pPr>
              <w:spacing w:line="276" w:lineRule="auto"/>
              <w:jc w:val="center"/>
              <w:rPr>
                <w:rFonts w:ascii="Arial" w:hAnsi="Arial" w:cs="Arial"/>
                <w:bCs/>
                <w:sz w:val="20"/>
                <w:lang w:eastAsia="en-AU"/>
              </w:rPr>
            </w:pPr>
            <w:r>
              <w:rPr>
                <w:rFonts w:ascii="Arial" w:hAnsi="Arial" w:cs="Arial"/>
                <w:bCs/>
                <w:sz w:val="20"/>
                <w:lang w:eastAsia="en-AU"/>
              </w:rPr>
              <w:t>132</w:t>
            </w:r>
          </w:p>
        </w:tc>
        <w:tc>
          <w:tcPr>
            <w:tcW w:w="1117" w:type="dxa"/>
            <w:shd w:val="clear" w:color="auto" w:fill="FFFFFF" w:themeFill="background1"/>
            <w:vAlign w:val="bottom"/>
            <w:hideMark/>
          </w:tcPr>
          <w:p w14:paraId="2D80325E" w14:textId="77777777" w:rsidR="003E4336" w:rsidRDefault="003E4336" w:rsidP="00140BD1">
            <w:pPr>
              <w:spacing w:line="276" w:lineRule="auto"/>
              <w:jc w:val="right"/>
              <w:rPr>
                <w:rFonts w:ascii="Arial" w:hAnsi="Arial" w:cs="Arial"/>
                <w:bCs/>
                <w:sz w:val="20"/>
                <w:lang w:eastAsia="en-AU"/>
              </w:rPr>
            </w:pPr>
            <w:r>
              <w:rPr>
                <w:rFonts w:ascii="Arial" w:hAnsi="Arial" w:cs="Arial"/>
                <w:bCs/>
                <w:sz w:val="20"/>
                <w:lang w:eastAsia="en-AU"/>
              </w:rPr>
              <w:t>8</w:t>
            </w:r>
          </w:p>
        </w:tc>
        <w:tc>
          <w:tcPr>
            <w:tcW w:w="1153" w:type="dxa"/>
            <w:shd w:val="clear" w:color="auto" w:fill="FFFFFF" w:themeFill="background1"/>
            <w:vAlign w:val="bottom"/>
            <w:hideMark/>
          </w:tcPr>
          <w:p w14:paraId="2A1913C5" w14:textId="77777777" w:rsidR="003E4336" w:rsidRDefault="003E4336" w:rsidP="00140BD1">
            <w:pPr>
              <w:spacing w:line="276" w:lineRule="auto"/>
              <w:jc w:val="center"/>
              <w:rPr>
                <w:rFonts w:ascii="Arial" w:hAnsi="Arial" w:cs="Arial"/>
                <w:bCs/>
                <w:sz w:val="20"/>
                <w:lang w:eastAsia="en-AU"/>
              </w:rPr>
            </w:pPr>
            <w:r>
              <w:rPr>
                <w:rFonts w:ascii="Arial" w:hAnsi="Arial" w:cs="Arial"/>
                <w:bCs/>
                <w:sz w:val="20"/>
                <w:lang w:eastAsia="en-AU"/>
              </w:rPr>
              <w:t>4%</w:t>
            </w:r>
          </w:p>
        </w:tc>
      </w:tr>
      <w:tr w:rsidR="003E4336" w14:paraId="65853AE3" w14:textId="77777777" w:rsidTr="00380150">
        <w:trPr>
          <w:trHeight w:val="270"/>
        </w:trPr>
        <w:tc>
          <w:tcPr>
            <w:tcW w:w="2978" w:type="dxa"/>
            <w:tcBorders>
              <w:top w:val="nil"/>
              <w:left w:val="nil"/>
              <w:right w:val="nil"/>
            </w:tcBorders>
            <w:shd w:val="clear" w:color="auto" w:fill="FFFFFF"/>
            <w:vAlign w:val="bottom"/>
            <w:hideMark/>
          </w:tcPr>
          <w:p w14:paraId="7FA86897" w14:textId="77777777" w:rsidR="003E4336" w:rsidRDefault="003E4336" w:rsidP="00140BD1">
            <w:pPr>
              <w:spacing w:line="276" w:lineRule="auto"/>
              <w:rPr>
                <w:rFonts w:ascii="Arial" w:hAnsi="Arial" w:cs="Arial"/>
                <w:sz w:val="20"/>
                <w:lang w:eastAsia="en-AU"/>
              </w:rPr>
            </w:pPr>
            <w:r>
              <w:rPr>
                <w:rFonts w:ascii="Arial" w:hAnsi="Arial" w:cs="Arial"/>
                <w:sz w:val="20"/>
                <w:lang w:eastAsia="en-AU"/>
              </w:rPr>
              <w:t>Bridge Road Charge 150</w:t>
            </w:r>
          </w:p>
        </w:tc>
        <w:tc>
          <w:tcPr>
            <w:tcW w:w="1986" w:type="dxa"/>
            <w:tcBorders>
              <w:top w:val="nil"/>
              <w:left w:val="nil"/>
              <w:right w:val="nil"/>
            </w:tcBorders>
            <w:shd w:val="clear" w:color="auto" w:fill="FFFFFF"/>
            <w:vAlign w:val="bottom"/>
            <w:hideMark/>
          </w:tcPr>
          <w:p w14:paraId="7AC164B5" w14:textId="77777777" w:rsidR="003E4336" w:rsidRDefault="003E4336" w:rsidP="00140BD1">
            <w:pPr>
              <w:spacing w:line="276" w:lineRule="auto"/>
              <w:jc w:val="center"/>
              <w:rPr>
                <w:rFonts w:ascii="Arial" w:hAnsi="Arial" w:cs="Arial"/>
                <w:sz w:val="20"/>
                <w:lang w:eastAsia="en-AU"/>
              </w:rPr>
            </w:pPr>
            <w:r>
              <w:rPr>
                <w:rFonts w:ascii="Arial" w:hAnsi="Arial" w:cs="Arial"/>
                <w:sz w:val="20"/>
                <w:lang w:eastAsia="en-AU"/>
              </w:rPr>
              <w:t>$ per property</w:t>
            </w:r>
          </w:p>
        </w:tc>
        <w:tc>
          <w:tcPr>
            <w:tcW w:w="1276" w:type="dxa"/>
            <w:tcBorders>
              <w:top w:val="nil"/>
              <w:left w:val="nil"/>
              <w:right w:val="nil"/>
            </w:tcBorders>
            <w:shd w:val="clear" w:color="auto" w:fill="FFFFFF"/>
            <w:vAlign w:val="bottom"/>
            <w:hideMark/>
          </w:tcPr>
          <w:p w14:paraId="68417DB2" w14:textId="77777777" w:rsidR="003E4336" w:rsidRDefault="003E4336" w:rsidP="00140BD1">
            <w:pPr>
              <w:spacing w:line="276" w:lineRule="auto"/>
              <w:jc w:val="center"/>
              <w:rPr>
                <w:rFonts w:ascii="Arial" w:hAnsi="Arial" w:cs="Arial"/>
                <w:sz w:val="20"/>
                <w:lang w:eastAsia="en-AU"/>
              </w:rPr>
            </w:pPr>
            <w:r>
              <w:rPr>
                <w:rFonts w:ascii="Arial" w:hAnsi="Arial" w:cs="Arial"/>
                <w:sz w:val="20"/>
                <w:lang w:eastAsia="en-AU"/>
              </w:rPr>
              <w:t>195</w:t>
            </w:r>
          </w:p>
        </w:tc>
        <w:tc>
          <w:tcPr>
            <w:tcW w:w="1135" w:type="dxa"/>
            <w:tcBorders>
              <w:top w:val="nil"/>
              <w:left w:val="nil"/>
              <w:right w:val="nil"/>
            </w:tcBorders>
            <w:shd w:val="clear" w:color="auto" w:fill="FDC600"/>
            <w:vAlign w:val="bottom"/>
            <w:hideMark/>
          </w:tcPr>
          <w:p w14:paraId="337FFEF0" w14:textId="77777777" w:rsidR="003E4336" w:rsidRDefault="003E4336" w:rsidP="00140BD1">
            <w:pPr>
              <w:spacing w:line="276" w:lineRule="auto"/>
              <w:jc w:val="center"/>
              <w:rPr>
                <w:rFonts w:ascii="Arial" w:hAnsi="Arial" w:cs="Arial"/>
                <w:bCs/>
                <w:sz w:val="20"/>
                <w:lang w:eastAsia="en-AU"/>
              </w:rPr>
            </w:pPr>
            <w:r>
              <w:rPr>
                <w:rFonts w:ascii="Arial" w:hAnsi="Arial" w:cs="Arial"/>
                <w:bCs/>
                <w:sz w:val="20"/>
                <w:lang w:eastAsia="en-AU"/>
              </w:rPr>
              <w:t>203</w:t>
            </w:r>
          </w:p>
        </w:tc>
        <w:tc>
          <w:tcPr>
            <w:tcW w:w="1117" w:type="dxa"/>
            <w:tcBorders>
              <w:top w:val="nil"/>
              <w:left w:val="nil"/>
              <w:right w:val="nil"/>
            </w:tcBorders>
            <w:shd w:val="clear" w:color="auto" w:fill="FFFFFF" w:themeFill="background1"/>
            <w:vAlign w:val="bottom"/>
            <w:hideMark/>
          </w:tcPr>
          <w:p w14:paraId="50641EE5" w14:textId="77777777" w:rsidR="003E4336" w:rsidRDefault="003E4336" w:rsidP="00140BD1">
            <w:pPr>
              <w:spacing w:line="276" w:lineRule="auto"/>
              <w:jc w:val="right"/>
              <w:rPr>
                <w:rFonts w:ascii="Arial" w:hAnsi="Arial" w:cs="Arial"/>
                <w:bCs/>
                <w:sz w:val="20"/>
                <w:lang w:eastAsia="en-AU"/>
              </w:rPr>
            </w:pPr>
            <w:r>
              <w:rPr>
                <w:rFonts w:ascii="Arial" w:hAnsi="Arial" w:cs="Arial"/>
                <w:bCs/>
                <w:sz w:val="20"/>
                <w:lang w:eastAsia="en-AU"/>
              </w:rPr>
              <w:t>12</w:t>
            </w:r>
          </w:p>
        </w:tc>
        <w:tc>
          <w:tcPr>
            <w:tcW w:w="1153" w:type="dxa"/>
            <w:tcBorders>
              <w:top w:val="nil"/>
              <w:left w:val="nil"/>
              <w:right w:val="nil"/>
            </w:tcBorders>
            <w:shd w:val="clear" w:color="auto" w:fill="FFFFFF" w:themeFill="background1"/>
            <w:vAlign w:val="bottom"/>
            <w:hideMark/>
          </w:tcPr>
          <w:p w14:paraId="2C020BA3" w14:textId="77777777" w:rsidR="003E4336" w:rsidRDefault="003E4336" w:rsidP="00140BD1">
            <w:pPr>
              <w:spacing w:line="276" w:lineRule="auto"/>
              <w:jc w:val="center"/>
              <w:rPr>
                <w:rFonts w:ascii="Arial" w:hAnsi="Arial" w:cs="Arial"/>
                <w:bCs/>
                <w:sz w:val="20"/>
                <w:lang w:eastAsia="en-AU"/>
              </w:rPr>
            </w:pPr>
            <w:r>
              <w:rPr>
                <w:rFonts w:ascii="Arial" w:hAnsi="Arial" w:cs="Arial"/>
                <w:bCs/>
                <w:sz w:val="20"/>
                <w:lang w:eastAsia="en-AU"/>
              </w:rPr>
              <w:t>4%</w:t>
            </w:r>
          </w:p>
        </w:tc>
      </w:tr>
      <w:tr w:rsidR="003E4336" w14:paraId="635D9903" w14:textId="77777777" w:rsidTr="00380150">
        <w:trPr>
          <w:trHeight w:val="270"/>
        </w:trPr>
        <w:tc>
          <w:tcPr>
            <w:tcW w:w="2978" w:type="dxa"/>
            <w:vAlign w:val="bottom"/>
            <w:hideMark/>
          </w:tcPr>
          <w:p w14:paraId="43310C07" w14:textId="77777777" w:rsidR="003E4336" w:rsidRDefault="003E4336" w:rsidP="00140BD1">
            <w:pPr>
              <w:spacing w:line="276" w:lineRule="auto"/>
              <w:rPr>
                <w:rFonts w:ascii="Arial" w:hAnsi="Arial" w:cs="Arial"/>
                <w:sz w:val="20"/>
                <w:lang w:eastAsia="en-AU"/>
              </w:rPr>
            </w:pPr>
            <w:r>
              <w:rPr>
                <w:rFonts w:ascii="Arial" w:hAnsi="Arial" w:cs="Arial"/>
                <w:sz w:val="20"/>
                <w:lang w:eastAsia="en-AU"/>
              </w:rPr>
              <w:t>Bridge Road Charge 250</w:t>
            </w:r>
          </w:p>
        </w:tc>
        <w:tc>
          <w:tcPr>
            <w:tcW w:w="1986" w:type="dxa"/>
            <w:vAlign w:val="bottom"/>
            <w:hideMark/>
          </w:tcPr>
          <w:p w14:paraId="4BA74228" w14:textId="77777777" w:rsidR="003E4336" w:rsidRDefault="003E4336" w:rsidP="00140BD1">
            <w:pPr>
              <w:spacing w:line="276" w:lineRule="auto"/>
              <w:jc w:val="center"/>
              <w:rPr>
                <w:rFonts w:ascii="Arial" w:hAnsi="Arial" w:cs="Arial"/>
                <w:sz w:val="20"/>
                <w:lang w:eastAsia="en-AU"/>
              </w:rPr>
            </w:pPr>
            <w:r>
              <w:rPr>
                <w:rFonts w:ascii="Arial" w:hAnsi="Arial" w:cs="Arial"/>
                <w:sz w:val="20"/>
                <w:lang w:eastAsia="en-AU"/>
              </w:rPr>
              <w:t>$ per property</w:t>
            </w:r>
          </w:p>
        </w:tc>
        <w:tc>
          <w:tcPr>
            <w:tcW w:w="1276" w:type="dxa"/>
            <w:vAlign w:val="bottom"/>
            <w:hideMark/>
          </w:tcPr>
          <w:p w14:paraId="6AA1DBA9" w14:textId="77777777" w:rsidR="003E4336" w:rsidRDefault="003E4336" w:rsidP="00140BD1">
            <w:pPr>
              <w:spacing w:line="276" w:lineRule="auto"/>
              <w:jc w:val="center"/>
              <w:rPr>
                <w:rFonts w:ascii="Arial" w:hAnsi="Arial" w:cs="Arial"/>
                <w:sz w:val="20"/>
                <w:lang w:eastAsia="en-AU"/>
              </w:rPr>
            </w:pPr>
            <w:r>
              <w:rPr>
                <w:rFonts w:ascii="Arial" w:hAnsi="Arial" w:cs="Arial"/>
                <w:sz w:val="20"/>
                <w:lang w:eastAsia="en-AU"/>
              </w:rPr>
              <w:t>324</w:t>
            </w:r>
          </w:p>
        </w:tc>
        <w:tc>
          <w:tcPr>
            <w:tcW w:w="1135" w:type="dxa"/>
            <w:shd w:val="clear" w:color="auto" w:fill="FDC600"/>
            <w:vAlign w:val="bottom"/>
            <w:hideMark/>
          </w:tcPr>
          <w:p w14:paraId="5E74C825" w14:textId="77777777" w:rsidR="003E4336" w:rsidRDefault="003E4336" w:rsidP="00140BD1">
            <w:pPr>
              <w:spacing w:line="276" w:lineRule="auto"/>
              <w:jc w:val="center"/>
              <w:rPr>
                <w:rFonts w:ascii="Arial" w:hAnsi="Arial" w:cs="Arial"/>
                <w:bCs/>
                <w:sz w:val="20"/>
                <w:lang w:eastAsia="en-AU"/>
              </w:rPr>
            </w:pPr>
            <w:r>
              <w:rPr>
                <w:rFonts w:ascii="Arial" w:hAnsi="Arial" w:cs="Arial"/>
                <w:bCs/>
                <w:sz w:val="20"/>
                <w:lang w:eastAsia="en-AU"/>
              </w:rPr>
              <w:t>337</w:t>
            </w:r>
          </w:p>
        </w:tc>
        <w:tc>
          <w:tcPr>
            <w:tcW w:w="1117" w:type="dxa"/>
            <w:shd w:val="clear" w:color="auto" w:fill="FFFFFF" w:themeFill="background1"/>
            <w:vAlign w:val="bottom"/>
            <w:hideMark/>
          </w:tcPr>
          <w:p w14:paraId="412F26E8" w14:textId="77777777" w:rsidR="003E4336" w:rsidRDefault="003E4336" w:rsidP="00140BD1">
            <w:pPr>
              <w:spacing w:line="276" w:lineRule="auto"/>
              <w:jc w:val="right"/>
              <w:rPr>
                <w:rFonts w:ascii="Arial" w:hAnsi="Arial" w:cs="Arial"/>
                <w:bCs/>
                <w:sz w:val="20"/>
                <w:lang w:eastAsia="en-AU"/>
              </w:rPr>
            </w:pPr>
            <w:r>
              <w:rPr>
                <w:rFonts w:ascii="Arial" w:hAnsi="Arial" w:cs="Arial"/>
                <w:bCs/>
                <w:sz w:val="20"/>
                <w:lang w:eastAsia="en-AU"/>
              </w:rPr>
              <w:t>155</w:t>
            </w:r>
          </w:p>
        </w:tc>
        <w:tc>
          <w:tcPr>
            <w:tcW w:w="1153" w:type="dxa"/>
            <w:shd w:val="clear" w:color="auto" w:fill="FFFFFF" w:themeFill="background1"/>
            <w:vAlign w:val="bottom"/>
            <w:hideMark/>
          </w:tcPr>
          <w:p w14:paraId="48F46899" w14:textId="77777777" w:rsidR="003E4336" w:rsidRDefault="003E4336" w:rsidP="00140BD1">
            <w:pPr>
              <w:spacing w:line="276" w:lineRule="auto"/>
              <w:jc w:val="center"/>
              <w:rPr>
                <w:rFonts w:ascii="Arial" w:hAnsi="Arial" w:cs="Arial"/>
                <w:bCs/>
                <w:sz w:val="20"/>
                <w:lang w:eastAsia="en-AU"/>
              </w:rPr>
            </w:pPr>
            <w:r>
              <w:rPr>
                <w:rFonts w:ascii="Arial" w:hAnsi="Arial" w:cs="Arial"/>
                <w:bCs/>
                <w:sz w:val="20"/>
                <w:lang w:eastAsia="en-AU"/>
              </w:rPr>
              <w:t>4%</w:t>
            </w:r>
          </w:p>
        </w:tc>
      </w:tr>
      <w:tr w:rsidR="003E4336" w14:paraId="69BB7B29" w14:textId="77777777" w:rsidTr="00C93468">
        <w:trPr>
          <w:trHeight w:val="270"/>
        </w:trPr>
        <w:tc>
          <w:tcPr>
            <w:tcW w:w="2978" w:type="dxa"/>
            <w:shd w:val="clear" w:color="auto" w:fill="FFFFFF"/>
            <w:vAlign w:val="bottom"/>
            <w:hideMark/>
          </w:tcPr>
          <w:p w14:paraId="18C3E35B" w14:textId="77777777" w:rsidR="003E4336" w:rsidRDefault="003E4336" w:rsidP="00140BD1">
            <w:pPr>
              <w:spacing w:line="276" w:lineRule="auto"/>
              <w:rPr>
                <w:rFonts w:ascii="Arial" w:hAnsi="Arial" w:cs="Arial"/>
                <w:sz w:val="20"/>
                <w:lang w:eastAsia="en-AU"/>
              </w:rPr>
            </w:pPr>
            <w:r>
              <w:rPr>
                <w:rFonts w:ascii="Arial" w:hAnsi="Arial" w:cs="Arial"/>
                <w:sz w:val="20"/>
                <w:lang w:eastAsia="en-AU"/>
              </w:rPr>
              <w:t>Non-Rateable Garbage Charge</w:t>
            </w:r>
          </w:p>
        </w:tc>
        <w:tc>
          <w:tcPr>
            <w:tcW w:w="1986" w:type="dxa"/>
            <w:shd w:val="clear" w:color="auto" w:fill="FFFFFF"/>
            <w:vAlign w:val="bottom"/>
            <w:hideMark/>
          </w:tcPr>
          <w:p w14:paraId="2DF5D6AD" w14:textId="77777777" w:rsidR="003E4336" w:rsidRDefault="003E4336" w:rsidP="00140BD1">
            <w:pPr>
              <w:spacing w:line="276" w:lineRule="auto"/>
              <w:jc w:val="center"/>
              <w:rPr>
                <w:rFonts w:ascii="Arial" w:hAnsi="Arial" w:cs="Arial"/>
                <w:sz w:val="20"/>
                <w:lang w:eastAsia="en-AU"/>
              </w:rPr>
            </w:pPr>
            <w:r>
              <w:rPr>
                <w:rFonts w:ascii="Arial" w:hAnsi="Arial" w:cs="Arial"/>
                <w:sz w:val="20"/>
                <w:lang w:eastAsia="en-AU"/>
              </w:rPr>
              <w:t>$ per property</w:t>
            </w:r>
          </w:p>
        </w:tc>
        <w:tc>
          <w:tcPr>
            <w:tcW w:w="1276" w:type="dxa"/>
            <w:shd w:val="clear" w:color="auto" w:fill="FFFFFF"/>
            <w:vAlign w:val="bottom"/>
            <w:hideMark/>
          </w:tcPr>
          <w:p w14:paraId="4B3982AA" w14:textId="77777777" w:rsidR="003E4336" w:rsidRDefault="003E4336" w:rsidP="00140BD1">
            <w:pPr>
              <w:spacing w:line="276" w:lineRule="auto"/>
              <w:jc w:val="center"/>
              <w:rPr>
                <w:rFonts w:ascii="Arial" w:hAnsi="Arial" w:cs="Arial"/>
                <w:sz w:val="20"/>
                <w:lang w:eastAsia="en-AU"/>
              </w:rPr>
            </w:pPr>
            <w:r>
              <w:rPr>
                <w:rFonts w:ascii="Arial" w:hAnsi="Arial" w:cs="Arial"/>
                <w:sz w:val="20"/>
                <w:lang w:eastAsia="en-AU"/>
              </w:rPr>
              <w:t>335</w:t>
            </w:r>
          </w:p>
        </w:tc>
        <w:tc>
          <w:tcPr>
            <w:tcW w:w="1135" w:type="dxa"/>
            <w:shd w:val="clear" w:color="auto" w:fill="FDC600"/>
            <w:vAlign w:val="bottom"/>
            <w:hideMark/>
          </w:tcPr>
          <w:p w14:paraId="78568919" w14:textId="77777777" w:rsidR="003E4336" w:rsidRDefault="003E4336" w:rsidP="00140BD1">
            <w:pPr>
              <w:spacing w:line="276" w:lineRule="auto"/>
              <w:jc w:val="center"/>
              <w:rPr>
                <w:rFonts w:ascii="Arial" w:hAnsi="Arial" w:cs="Arial"/>
                <w:bCs/>
                <w:sz w:val="20"/>
                <w:lang w:eastAsia="en-AU"/>
              </w:rPr>
            </w:pPr>
            <w:r>
              <w:rPr>
                <w:rFonts w:ascii="Arial" w:hAnsi="Arial" w:cs="Arial"/>
                <w:bCs/>
                <w:sz w:val="20"/>
                <w:lang w:eastAsia="en-AU"/>
              </w:rPr>
              <w:t>348</w:t>
            </w:r>
          </w:p>
        </w:tc>
        <w:tc>
          <w:tcPr>
            <w:tcW w:w="1117" w:type="dxa"/>
            <w:shd w:val="clear" w:color="auto" w:fill="FFFFFF" w:themeFill="background1"/>
            <w:vAlign w:val="bottom"/>
            <w:hideMark/>
          </w:tcPr>
          <w:p w14:paraId="2AD68004" w14:textId="77777777" w:rsidR="003E4336" w:rsidRDefault="003E4336" w:rsidP="00140BD1">
            <w:pPr>
              <w:spacing w:line="276" w:lineRule="auto"/>
              <w:jc w:val="right"/>
              <w:rPr>
                <w:rFonts w:ascii="Arial" w:hAnsi="Arial" w:cs="Arial"/>
                <w:bCs/>
                <w:sz w:val="20"/>
                <w:lang w:eastAsia="en-AU"/>
              </w:rPr>
            </w:pPr>
            <w:r>
              <w:rPr>
                <w:rFonts w:ascii="Arial" w:hAnsi="Arial" w:cs="Arial"/>
                <w:bCs/>
                <w:sz w:val="20"/>
                <w:lang w:eastAsia="en-AU"/>
              </w:rPr>
              <w:t>56</w:t>
            </w:r>
          </w:p>
        </w:tc>
        <w:tc>
          <w:tcPr>
            <w:tcW w:w="1153" w:type="dxa"/>
            <w:shd w:val="clear" w:color="auto" w:fill="FFFFFF" w:themeFill="background1"/>
            <w:vAlign w:val="bottom"/>
            <w:hideMark/>
          </w:tcPr>
          <w:p w14:paraId="01F9DDB8" w14:textId="77777777" w:rsidR="003E4336" w:rsidRDefault="003E4336" w:rsidP="00140BD1">
            <w:pPr>
              <w:spacing w:line="276" w:lineRule="auto"/>
              <w:jc w:val="center"/>
              <w:rPr>
                <w:rFonts w:ascii="Arial" w:hAnsi="Arial" w:cs="Arial"/>
                <w:bCs/>
                <w:sz w:val="20"/>
                <w:lang w:eastAsia="en-AU"/>
              </w:rPr>
            </w:pPr>
            <w:r>
              <w:rPr>
                <w:rFonts w:ascii="Arial" w:hAnsi="Arial" w:cs="Arial"/>
                <w:bCs/>
                <w:sz w:val="20"/>
                <w:lang w:eastAsia="en-AU"/>
              </w:rPr>
              <w:t>4%</w:t>
            </w:r>
          </w:p>
        </w:tc>
      </w:tr>
    </w:tbl>
    <w:p w14:paraId="5870D140" w14:textId="77777777" w:rsidR="00AC1C70" w:rsidRDefault="00AC1C70" w:rsidP="00876026">
      <w:pPr>
        <w:jc w:val="both"/>
        <w:rPr>
          <w:rFonts w:ascii="Arial" w:hAnsi="Arial" w:cs="Arial"/>
          <w:sz w:val="20"/>
          <w:highlight w:val="yellow"/>
        </w:rPr>
      </w:pPr>
    </w:p>
    <w:p w14:paraId="7B1870AB" w14:textId="77777777" w:rsidR="00AC1C70" w:rsidRDefault="00AC1C70" w:rsidP="00876026">
      <w:pPr>
        <w:jc w:val="both"/>
        <w:rPr>
          <w:rFonts w:ascii="Arial" w:hAnsi="Arial" w:cs="Arial"/>
          <w:sz w:val="20"/>
          <w:highlight w:val="yellow"/>
        </w:rPr>
      </w:pPr>
    </w:p>
    <w:p w14:paraId="73A749F4" w14:textId="77777777" w:rsidR="00AC1C70" w:rsidRDefault="00AC1C70" w:rsidP="00876026">
      <w:pPr>
        <w:jc w:val="both"/>
        <w:rPr>
          <w:rFonts w:ascii="Arial" w:hAnsi="Arial" w:cs="Arial"/>
          <w:sz w:val="20"/>
          <w:highlight w:val="yellow"/>
        </w:rPr>
      </w:pPr>
    </w:p>
    <w:p w14:paraId="73CCFCF7" w14:textId="77777777" w:rsidR="00AC1C70" w:rsidRDefault="00AC1C70" w:rsidP="00876026">
      <w:pPr>
        <w:jc w:val="both"/>
        <w:rPr>
          <w:rFonts w:ascii="Arial" w:hAnsi="Arial" w:cs="Arial"/>
          <w:sz w:val="20"/>
          <w:highlight w:val="yellow"/>
        </w:rPr>
      </w:pPr>
    </w:p>
    <w:p w14:paraId="1A117C28" w14:textId="77777777" w:rsidR="00AC1C70" w:rsidRPr="00F8256E" w:rsidRDefault="00AC1C70" w:rsidP="00876026">
      <w:pPr>
        <w:jc w:val="both"/>
        <w:rPr>
          <w:rFonts w:ascii="Arial" w:hAnsi="Arial" w:cs="Arial"/>
          <w:sz w:val="20"/>
          <w:highlight w:val="yellow"/>
        </w:rPr>
      </w:pPr>
    </w:p>
    <w:p w14:paraId="2BD4B7B7" w14:textId="77777777" w:rsidR="003E4336" w:rsidRDefault="003E4336" w:rsidP="00876026">
      <w:pPr>
        <w:jc w:val="both"/>
        <w:rPr>
          <w:rFonts w:ascii="Arial" w:hAnsi="Arial" w:cs="Arial"/>
          <w:sz w:val="20"/>
          <w:highlight w:val="yellow"/>
        </w:rPr>
      </w:pPr>
    </w:p>
    <w:p w14:paraId="1A98AF44" w14:textId="77777777" w:rsidR="00E70268" w:rsidRDefault="00E70268">
      <w:pPr>
        <w:spacing w:after="200" w:line="276" w:lineRule="auto"/>
        <w:rPr>
          <w:rFonts w:ascii="Arial" w:hAnsi="Arial" w:cs="Arial"/>
          <w:sz w:val="20"/>
          <w:highlight w:val="yellow"/>
        </w:rPr>
      </w:pPr>
      <w:r>
        <w:rPr>
          <w:rFonts w:ascii="Arial" w:hAnsi="Arial" w:cs="Arial"/>
          <w:sz w:val="20"/>
          <w:highlight w:val="yellow"/>
        </w:rPr>
        <w:br w:type="page"/>
      </w:r>
    </w:p>
    <w:p w14:paraId="6E8877A0" w14:textId="77777777" w:rsidR="003E4336" w:rsidRPr="00F8256E" w:rsidRDefault="003E4336" w:rsidP="00876026">
      <w:pPr>
        <w:jc w:val="both"/>
        <w:rPr>
          <w:rFonts w:ascii="Arial" w:hAnsi="Arial" w:cs="Arial"/>
          <w:sz w:val="20"/>
          <w:highlight w:val="yellow"/>
        </w:rPr>
      </w:pPr>
    </w:p>
    <w:p w14:paraId="0462309C" w14:textId="77777777" w:rsidR="00876026" w:rsidRPr="00641016" w:rsidRDefault="00876026" w:rsidP="006B3B73">
      <w:pPr>
        <w:pStyle w:val="Budget4"/>
      </w:pPr>
      <w:r w:rsidRPr="00641016">
        <w:t>General revaluation of properties</w:t>
      </w:r>
    </w:p>
    <w:p w14:paraId="45EF9156" w14:textId="77777777" w:rsidR="00641016" w:rsidRPr="00641016" w:rsidRDefault="00641016" w:rsidP="00641016">
      <w:pPr>
        <w:pStyle w:val="BudgetText"/>
      </w:pPr>
      <w:r w:rsidRPr="00641016">
        <w:t xml:space="preserve">During the 2015/16 year, a revaluation of all properties within the municipality was carried out and will apply from 1 January 2016 for the 2016/17 year. The outcome of the general revaluation indicates at this stage an increase in property valuations throughout the municipality. </w:t>
      </w:r>
    </w:p>
    <w:p w14:paraId="12A760B8" w14:textId="77777777" w:rsidR="00641016" w:rsidRPr="00641016" w:rsidRDefault="00641016" w:rsidP="00641016">
      <w:pPr>
        <w:pStyle w:val="BudgetText"/>
      </w:pPr>
    </w:p>
    <w:p w14:paraId="3A362978" w14:textId="77777777" w:rsidR="00641016" w:rsidRPr="00641016" w:rsidRDefault="00641016" w:rsidP="00641016">
      <w:pPr>
        <w:pStyle w:val="BudgetText"/>
      </w:pPr>
      <w:r w:rsidRPr="00641016">
        <w:t xml:space="preserve">The next final ‘valuation return’ will be completed and reported to Council in June 2016 which will be used as the basis for striking a ‘rate in the $’ to generate general rate income for the 2016/17 year. </w:t>
      </w:r>
    </w:p>
    <w:p w14:paraId="4AE1A407" w14:textId="77777777" w:rsidR="00641016" w:rsidRPr="00641016" w:rsidRDefault="00641016" w:rsidP="00641016">
      <w:pPr>
        <w:pStyle w:val="BudgetText"/>
      </w:pPr>
    </w:p>
    <w:p w14:paraId="4D5E8CAA" w14:textId="77777777" w:rsidR="00641016" w:rsidRPr="00641016" w:rsidRDefault="00641016" w:rsidP="00641016">
      <w:pPr>
        <w:pStyle w:val="BudgetText"/>
      </w:pPr>
      <w:r w:rsidRPr="00641016">
        <w:t>Further information regarding the valuation process and calculation of general rate income will be contained in the 2016/17 rate and valuation notice, which will be distributed to ratepayers in early August 2016.</w:t>
      </w:r>
    </w:p>
    <w:p w14:paraId="3F4733B8" w14:textId="77777777" w:rsidR="00641016" w:rsidRPr="00641016" w:rsidRDefault="00641016" w:rsidP="00641016">
      <w:pPr>
        <w:pStyle w:val="BudgetText"/>
      </w:pPr>
    </w:p>
    <w:p w14:paraId="4424A0FD" w14:textId="77777777" w:rsidR="00641016" w:rsidRPr="00641016" w:rsidRDefault="00641016" w:rsidP="00641016">
      <w:pPr>
        <w:pStyle w:val="BudgetText"/>
      </w:pPr>
      <w:r w:rsidRPr="00641016">
        <w:t xml:space="preserve">In aggregate, total rates and charges will increase by </w:t>
      </w:r>
      <w:r w:rsidR="00DC1BBE" w:rsidRPr="00EF7DC5">
        <w:t>4.2</w:t>
      </w:r>
      <w:r w:rsidRPr="00EF7DC5">
        <w:t>%</w:t>
      </w:r>
      <w:r w:rsidR="00C93468" w:rsidRPr="00EF7DC5">
        <w:t xml:space="preserve"> compared with</w:t>
      </w:r>
      <w:r w:rsidRPr="00EF7DC5">
        <w:t xml:space="preserve"> 2015/16. This will be achieved by reducing the rate in the dollar to offset the </w:t>
      </w:r>
      <w:r w:rsidR="00EF7DC5" w:rsidRPr="00EF7DC5">
        <w:t>17</w:t>
      </w:r>
      <w:r w:rsidRPr="00EF7DC5">
        <w:t>% increase in property valuations across the municipal district following the general revaluation.</w:t>
      </w:r>
    </w:p>
    <w:p w14:paraId="4C40ECBD" w14:textId="77777777" w:rsidR="00876026" w:rsidRPr="00F8256E" w:rsidRDefault="00876026" w:rsidP="00876026">
      <w:pPr>
        <w:jc w:val="both"/>
        <w:rPr>
          <w:rFonts w:ascii="Arial" w:hAnsi="Arial" w:cs="Arial"/>
          <w:sz w:val="20"/>
          <w:highlight w:val="yellow"/>
        </w:rPr>
      </w:pPr>
    </w:p>
    <w:p w14:paraId="71C6FEE6" w14:textId="77777777" w:rsidR="00876026" w:rsidRPr="00F8256E" w:rsidRDefault="00876026" w:rsidP="00876026">
      <w:pPr>
        <w:jc w:val="both"/>
        <w:rPr>
          <w:rFonts w:ascii="Arial" w:hAnsi="Arial" w:cs="Arial"/>
          <w:sz w:val="20"/>
          <w:highlight w:val="yellow"/>
        </w:rPr>
      </w:pPr>
    </w:p>
    <w:p w14:paraId="7A2DC180" w14:textId="77777777" w:rsidR="00876026" w:rsidRPr="00F8256E" w:rsidRDefault="00876026" w:rsidP="00876026">
      <w:pPr>
        <w:rPr>
          <w:rFonts w:ascii="Arial" w:hAnsi="Arial" w:cs="Arial"/>
          <w:highlight w:val="yellow"/>
        </w:rPr>
      </w:pPr>
    </w:p>
    <w:p w14:paraId="486546C2" w14:textId="77777777" w:rsidR="00876026" w:rsidRPr="00F8256E" w:rsidRDefault="00876026" w:rsidP="00876026">
      <w:pPr>
        <w:rPr>
          <w:rFonts w:ascii="Arial" w:hAnsi="Arial" w:cs="Arial"/>
          <w:highlight w:val="yellow"/>
        </w:rPr>
        <w:sectPr w:rsidR="00876026" w:rsidRPr="00F8256E" w:rsidSect="00CE748C">
          <w:pgSz w:w="11907" w:h="16840" w:code="9"/>
          <w:pgMar w:top="1418" w:right="1440" w:bottom="1418" w:left="1440" w:header="567" w:footer="567" w:gutter="0"/>
          <w:cols w:space="720"/>
        </w:sectPr>
      </w:pPr>
    </w:p>
    <w:p w14:paraId="705852AC" w14:textId="77777777" w:rsidR="00876026" w:rsidRPr="00264548" w:rsidRDefault="00876026" w:rsidP="006B3B73">
      <w:pPr>
        <w:pStyle w:val="Budget3"/>
      </w:pPr>
      <w:bookmarkStart w:id="23" w:name="_Toc447175424"/>
      <w:r w:rsidRPr="00264548">
        <w:lastRenderedPageBreak/>
        <w:t>Summary of other strategies</w:t>
      </w:r>
      <w:bookmarkEnd w:id="23"/>
    </w:p>
    <w:p w14:paraId="0768744B" w14:textId="77777777" w:rsidR="00876026" w:rsidRPr="00264548" w:rsidRDefault="00876026" w:rsidP="00876026">
      <w:pPr>
        <w:rPr>
          <w:rFonts w:ascii="Arial" w:hAnsi="Arial" w:cs="Arial"/>
          <w:szCs w:val="22"/>
        </w:rPr>
      </w:pPr>
    </w:p>
    <w:p w14:paraId="4D4212A0" w14:textId="77777777" w:rsidR="00876026" w:rsidRPr="00264548" w:rsidRDefault="00876026" w:rsidP="00876026">
      <w:pPr>
        <w:jc w:val="both"/>
        <w:rPr>
          <w:rFonts w:ascii="Arial" w:hAnsi="Arial" w:cs="Arial"/>
          <w:szCs w:val="22"/>
          <w:lang w:eastAsia="en-AU"/>
        </w:rPr>
      </w:pPr>
      <w:r w:rsidRPr="00264548">
        <w:rPr>
          <w:rFonts w:ascii="Arial" w:hAnsi="Arial" w:cs="Arial"/>
          <w:sz w:val="20"/>
          <w:lang w:eastAsia="en-AU"/>
        </w:rPr>
        <w:t>This section sets out summaries of the strategies that have been developed and incorporated into the Strategic Resource Plan including borrowings, infrastructure and service delivery</w:t>
      </w:r>
      <w:r w:rsidRPr="00264548">
        <w:rPr>
          <w:rFonts w:ascii="Arial" w:hAnsi="Arial" w:cs="Arial"/>
          <w:szCs w:val="22"/>
          <w:lang w:eastAsia="en-AU"/>
        </w:rPr>
        <w:t>.</w:t>
      </w:r>
    </w:p>
    <w:p w14:paraId="7AD1527F" w14:textId="77777777" w:rsidR="00876026" w:rsidRPr="00F8256E" w:rsidRDefault="00876026" w:rsidP="00876026">
      <w:pPr>
        <w:jc w:val="both"/>
        <w:rPr>
          <w:rFonts w:ascii="Arial" w:hAnsi="Arial" w:cs="Arial"/>
          <w:szCs w:val="22"/>
          <w:highlight w:val="yellow"/>
        </w:rPr>
      </w:pPr>
    </w:p>
    <w:p w14:paraId="4B56D230" w14:textId="77777777" w:rsidR="00876026" w:rsidRPr="00264548" w:rsidRDefault="00876026" w:rsidP="006B3B73">
      <w:pPr>
        <w:pStyle w:val="Budget4"/>
      </w:pPr>
      <w:r w:rsidRPr="00264548">
        <w:t>Borrowings</w:t>
      </w:r>
    </w:p>
    <w:p w14:paraId="5BA8FA45" w14:textId="77777777" w:rsidR="00876026" w:rsidRDefault="00FD73D5" w:rsidP="00876026">
      <w:pPr>
        <w:jc w:val="both"/>
        <w:rPr>
          <w:rFonts w:ascii="Arial" w:hAnsi="Arial" w:cs="Arial"/>
          <w:sz w:val="20"/>
        </w:rPr>
      </w:pPr>
      <w:r w:rsidRPr="00FD73D5">
        <w:rPr>
          <w:rFonts w:ascii="Arial" w:hAnsi="Arial" w:cs="Arial"/>
          <w:sz w:val="20"/>
        </w:rPr>
        <w:t>Council recognises that long term borrowings can be a useful tool for funding renewal of existing and major new assets.  It also recognises that while borrowings enhance the capacity of Council’s short term capital program, debt repayment and borrowing costs limit the capacity of future capital programs.  It is, therefore, important that the utilisation of debt as a funding tool is applied judiciously.</w:t>
      </w:r>
    </w:p>
    <w:p w14:paraId="7C9618C8" w14:textId="77777777" w:rsidR="00FD73D5" w:rsidRPr="00F8256E" w:rsidRDefault="00FD73D5" w:rsidP="00876026">
      <w:pPr>
        <w:jc w:val="both"/>
        <w:rPr>
          <w:rFonts w:ascii="Arial" w:hAnsi="Arial" w:cs="Arial"/>
          <w:sz w:val="20"/>
          <w:highlight w:val="yellow"/>
        </w:rPr>
      </w:pPr>
    </w:p>
    <w:p w14:paraId="2541AA31" w14:textId="0734244E" w:rsidR="00876026" w:rsidRPr="00FD73D5" w:rsidRDefault="00876026" w:rsidP="00876026">
      <w:pPr>
        <w:jc w:val="both"/>
        <w:rPr>
          <w:rFonts w:ascii="Arial" w:hAnsi="Arial" w:cs="Arial"/>
          <w:sz w:val="20"/>
        </w:rPr>
      </w:pPr>
      <w:r w:rsidRPr="00FD73D5">
        <w:rPr>
          <w:rFonts w:ascii="Arial" w:hAnsi="Arial" w:cs="Arial"/>
          <w:sz w:val="20"/>
        </w:rPr>
        <w:t xml:space="preserve">The SRP includes the results of an analysis of Council’s debt position against both State averages and large council averages over a number of different indicators. It also shows the results of the ‘obligations’ indicators that are part of the prescribed financial reporting indicators.  The outcome of the analysis highlighted that </w:t>
      </w:r>
      <w:r w:rsidR="00FD73D5" w:rsidRPr="00FD73D5">
        <w:rPr>
          <w:rFonts w:ascii="Arial" w:hAnsi="Arial" w:cs="Arial"/>
          <w:sz w:val="20"/>
        </w:rPr>
        <w:t>additional</w:t>
      </w:r>
      <w:r w:rsidRPr="00FD73D5">
        <w:rPr>
          <w:rFonts w:ascii="Arial" w:hAnsi="Arial" w:cs="Arial"/>
          <w:sz w:val="20"/>
        </w:rPr>
        <w:t xml:space="preserve"> debt could be accommodated. </w:t>
      </w:r>
    </w:p>
    <w:p w14:paraId="632AE540" w14:textId="77777777" w:rsidR="00876026" w:rsidRPr="00FD73D5" w:rsidRDefault="00876026" w:rsidP="00876026">
      <w:pPr>
        <w:jc w:val="both"/>
        <w:rPr>
          <w:rFonts w:ascii="Arial" w:hAnsi="Arial" w:cs="Arial"/>
          <w:sz w:val="20"/>
        </w:rPr>
      </w:pPr>
    </w:p>
    <w:p w14:paraId="7FA9C514" w14:textId="243E7B3D" w:rsidR="00876026" w:rsidRPr="00FD73D5" w:rsidRDefault="00876026" w:rsidP="00876026">
      <w:pPr>
        <w:jc w:val="both"/>
        <w:rPr>
          <w:rFonts w:ascii="Arial" w:hAnsi="Arial" w:cs="Arial"/>
          <w:sz w:val="20"/>
        </w:rPr>
      </w:pPr>
      <w:r w:rsidRPr="00FD73D5">
        <w:rPr>
          <w:rFonts w:ascii="Arial" w:hAnsi="Arial" w:cs="Arial"/>
          <w:sz w:val="20"/>
        </w:rPr>
        <w:t>For the 2016/17 year, Council has decided to take out new borrowings</w:t>
      </w:r>
      <w:r w:rsidR="00FD73D5" w:rsidRPr="00FD73D5">
        <w:rPr>
          <w:rFonts w:ascii="Arial" w:hAnsi="Arial" w:cs="Arial"/>
          <w:sz w:val="20"/>
        </w:rPr>
        <w:t xml:space="preserve"> of $13.5 million</w:t>
      </w:r>
      <w:r w:rsidRPr="00FD73D5">
        <w:rPr>
          <w:rFonts w:ascii="Arial" w:hAnsi="Arial" w:cs="Arial"/>
          <w:sz w:val="20"/>
        </w:rPr>
        <w:t xml:space="preserve"> to fund the capital works program</w:t>
      </w:r>
      <w:r w:rsidR="00FD73D5" w:rsidRPr="00FD73D5">
        <w:rPr>
          <w:rFonts w:ascii="Arial" w:hAnsi="Arial" w:cs="Arial"/>
          <w:sz w:val="20"/>
        </w:rPr>
        <w:t xml:space="preserve">. </w:t>
      </w:r>
      <w:r w:rsidRPr="00FD73D5">
        <w:rPr>
          <w:rFonts w:ascii="Arial" w:hAnsi="Arial" w:cs="Arial"/>
          <w:sz w:val="20"/>
        </w:rPr>
        <w:t xml:space="preserve"> The following table sets out future proposed borrowings, based on the forecast financial position of Council as at 30 June 2016.</w:t>
      </w:r>
    </w:p>
    <w:p w14:paraId="2EFA81A2" w14:textId="77777777" w:rsidR="00876026" w:rsidRPr="00F8256E" w:rsidRDefault="00876026" w:rsidP="00876026">
      <w:pPr>
        <w:jc w:val="both"/>
        <w:rPr>
          <w:rFonts w:ascii="Arial" w:hAnsi="Arial" w:cs="Arial"/>
          <w:sz w:val="20"/>
          <w:highlight w:val="yellow"/>
        </w:rPr>
      </w:pPr>
    </w:p>
    <w:tbl>
      <w:tblPr>
        <w:tblW w:w="6600" w:type="dxa"/>
        <w:tblInd w:w="108" w:type="dxa"/>
        <w:tblLook w:val="04A0" w:firstRow="1" w:lastRow="0" w:firstColumn="1" w:lastColumn="0" w:noHBand="0" w:noVBand="1"/>
      </w:tblPr>
      <w:tblGrid>
        <w:gridCol w:w="1320"/>
        <w:gridCol w:w="1328"/>
        <w:gridCol w:w="1320"/>
        <w:gridCol w:w="1320"/>
        <w:gridCol w:w="1320"/>
      </w:tblGrid>
      <w:tr w:rsidR="00C93468" w:rsidRPr="00C93468" w14:paraId="1C5E484A" w14:textId="77777777" w:rsidTr="00C93468">
        <w:trPr>
          <w:trHeight w:val="255"/>
        </w:trPr>
        <w:tc>
          <w:tcPr>
            <w:tcW w:w="1320" w:type="dxa"/>
            <w:vMerge w:val="restart"/>
            <w:tcBorders>
              <w:top w:val="nil"/>
              <w:left w:val="nil"/>
              <w:bottom w:val="nil"/>
              <w:right w:val="nil"/>
            </w:tcBorders>
            <w:shd w:val="clear" w:color="auto" w:fill="005042"/>
            <w:hideMark/>
          </w:tcPr>
          <w:p w14:paraId="5B4BF6F2" w14:textId="77777777" w:rsidR="00510BAB" w:rsidRPr="00C93468" w:rsidRDefault="00510BAB" w:rsidP="00510BAB">
            <w:pPr>
              <w:jc w:val="center"/>
              <w:rPr>
                <w:rFonts w:ascii="Arial" w:hAnsi="Arial" w:cs="Arial"/>
                <w:b/>
                <w:bCs/>
                <w:color w:val="FFC000"/>
                <w:sz w:val="20"/>
                <w:lang w:eastAsia="en-AU"/>
              </w:rPr>
            </w:pPr>
            <w:r w:rsidRPr="00C93468">
              <w:rPr>
                <w:rFonts w:ascii="Arial" w:hAnsi="Arial" w:cs="Arial"/>
                <w:b/>
                <w:bCs/>
                <w:color w:val="FFC000"/>
                <w:sz w:val="20"/>
                <w:lang w:eastAsia="en-AU"/>
              </w:rPr>
              <w:t>Year</w:t>
            </w:r>
          </w:p>
        </w:tc>
        <w:tc>
          <w:tcPr>
            <w:tcW w:w="1320" w:type="dxa"/>
            <w:vMerge w:val="restart"/>
            <w:tcBorders>
              <w:top w:val="nil"/>
              <w:left w:val="nil"/>
              <w:bottom w:val="nil"/>
              <w:right w:val="nil"/>
            </w:tcBorders>
            <w:shd w:val="clear" w:color="auto" w:fill="005042"/>
            <w:hideMark/>
          </w:tcPr>
          <w:p w14:paraId="0C4D8C9E" w14:textId="77777777" w:rsidR="00510BAB" w:rsidRPr="00C93468" w:rsidRDefault="00510BAB" w:rsidP="00510BAB">
            <w:pPr>
              <w:jc w:val="center"/>
              <w:rPr>
                <w:rFonts w:ascii="Arial" w:hAnsi="Arial" w:cs="Arial"/>
                <w:b/>
                <w:bCs/>
                <w:color w:val="FFC000"/>
                <w:sz w:val="20"/>
                <w:lang w:eastAsia="en-AU"/>
              </w:rPr>
            </w:pPr>
            <w:r w:rsidRPr="00C93468">
              <w:rPr>
                <w:rFonts w:ascii="Arial" w:hAnsi="Arial" w:cs="Arial"/>
                <w:b/>
                <w:bCs/>
                <w:color w:val="FFC000"/>
                <w:sz w:val="20"/>
                <w:lang w:eastAsia="en-AU"/>
              </w:rPr>
              <w:t>New Borrowings</w:t>
            </w:r>
          </w:p>
        </w:tc>
        <w:tc>
          <w:tcPr>
            <w:tcW w:w="1320" w:type="dxa"/>
            <w:tcBorders>
              <w:top w:val="nil"/>
              <w:left w:val="nil"/>
              <w:bottom w:val="nil"/>
              <w:right w:val="nil"/>
            </w:tcBorders>
            <w:shd w:val="clear" w:color="auto" w:fill="005042"/>
            <w:hideMark/>
          </w:tcPr>
          <w:p w14:paraId="16182FB1" w14:textId="77777777" w:rsidR="00510BAB" w:rsidRPr="00C93468" w:rsidRDefault="00510BAB" w:rsidP="00510BAB">
            <w:pPr>
              <w:jc w:val="center"/>
              <w:rPr>
                <w:rFonts w:ascii="Arial" w:hAnsi="Arial" w:cs="Arial"/>
                <w:b/>
                <w:bCs/>
                <w:color w:val="FFC000"/>
                <w:sz w:val="20"/>
                <w:lang w:eastAsia="en-AU"/>
              </w:rPr>
            </w:pPr>
            <w:r w:rsidRPr="00C93468">
              <w:rPr>
                <w:rFonts w:ascii="Arial" w:hAnsi="Arial" w:cs="Arial"/>
                <w:b/>
                <w:bCs/>
                <w:color w:val="FFC000"/>
                <w:sz w:val="20"/>
                <w:lang w:eastAsia="en-AU"/>
              </w:rPr>
              <w:t>Principal</w:t>
            </w:r>
          </w:p>
        </w:tc>
        <w:tc>
          <w:tcPr>
            <w:tcW w:w="1320" w:type="dxa"/>
            <w:tcBorders>
              <w:top w:val="nil"/>
              <w:left w:val="nil"/>
              <w:bottom w:val="nil"/>
              <w:right w:val="nil"/>
            </w:tcBorders>
            <w:shd w:val="clear" w:color="auto" w:fill="005042"/>
            <w:hideMark/>
          </w:tcPr>
          <w:p w14:paraId="38EA45CF" w14:textId="77777777" w:rsidR="00510BAB" w:rsidRPr="00C93468" w:rsidRDefault="00510BAB" w:rsidP="00510BAB">
            <w:pPr>
              <w:jc w:val="center"/>
              <w:rPr>
                <w:rFonts w:ascii="Arial" w:hAnsi="Arial" w:cs="Arial"/>
                <w:b/>
                <w:bCs/>
                <w:color w:val="FFC000"/>
                <w:sz w:val="20"/>
                <w:lang w:eastAsia="en-AU"/>
              </w:rPr>
            </w:pPr>
            <w:r w:rsidRPr="00C93468">
              <w:rPr>
                <w:rFonts w:ascii="Arial" w:hAnsi="Arial" w:cs="Arial"/>
                <w:b/>
                <w:bCs/>
                <w:color w:val="FFC000"/>
                <w:sz w:val="20"/>
                <w:lang w:eastAsia="en-AU"/>
              </w:rPr>
              <w:t>Interest</w:t>
            </w:r>
          </w:p>
        </w:tc>
        <w:tc>
          <w:tcPr>
            <w:tcW w:w="1320" w:type="dxa"/>
            <w:vMerge w:val="restart"/>
            <w:tcBorders>
              <w:top w:val="nil"/>
              <w:left w:val="nil"/>
              <w:bottom w:val="nil"/>
              <w:right w:val="nil"/>
            </w:tcBorders>
            <w:shd w:val="clear" w:color="auto" w:fill="005042"/>
            <w:hideMark/>
          </w:tcPr>
          <w:p w14:paraId="0E84EBFF" w14:textId="77777777" w:rsidR="00510BAB" w:rsidRPr="00C93468" w:rsidRDefault="00510BAB" w:rsidP="00510BAB">
            <w:pPr>
              <w:jc w:val="center"/>
              <w:rPr>
                <w:rFonts w:ascii="Arial" w:hAnsi="Arial" w:cs="Arial"/>
                <w:b/>
                <w:bCs/>
                <w:color w:val="FFC000"/>
                <w:sz w:val="20"/>
                <w:lang w:eastAsia="en-AU"/>
              </w:rPr>
            </w:pPr>
            <w:r w:rsidRPr="00C93468">
              <w:rPr>
                <w:rFonts w:ascii="Arial" w:hAnsi="Arial" w:cs="Arial"/>
                <w:b/>
                <w:bCs/>
                <w:color w:val="FFC000"/>
                <w:sz w:val="20"/>
                <w:lang w:eastAsia="en-AU"/>
              </w:rPr>
              <w:t>Balance           30 June</w:t>
            </w:r>
          </w:p>
        </w:tc>
      </w:tr>
      <w:tr w:rsidR="00C93468" w:rsidRPr="00C93468" w14:paraId="5A9C7A61" w14:textId="77777777" w:rsidTr="00C93468">
        <w:trPr>
          <w:trHeight w:val="255"/>
        </w:trPr>
        <w:tc>
          <w:tcPr>
            <w:tcW w:w="1320" w:type="dxa"/>
            <w:vMerge/>
            <w:tcBorders>
              <w:top w:val="nil"/>
              <w:left w:val="nil"/>
              <w:bottom w:val="nil"/>
              <w:right w:val="nil"/>
            </w:tcBorders>
            <w:shd w:val="clear" w:color="auto" w:fill="005042"/>
            <w:vAlign w:val="center"/>
            <w:hideMark/>
          </w:tcPr>
          <w:p w14:paraId="680810A1" w14:textId="77777777" w:rsidR="00510BAB" w:rsidRPr="00C93468" w:rsidRDefault="00510BAB" w:rsidP="00510BAB">
            <w:pPr>
              <w:rPr>
                <w:rFonts w:ascii="Arial" w:hAnsi="Arial" w:cs="Arial"/>
                <w:b/>
                <w:bCs/>
                <w:color w:val="FFC000"/>
                <w:sz w:val="20"/>
                <w:lang w:eastAsia="en-AU"/>
              </w:rPr>
            </w:pPr>
          </w:p>
        </w:tc>
        <w:tc>
          <w:tcPr>
            <w:tcW w:w="1320" w:type="dxa"/>
            <w:vMerge/>
            <w:tcBorders>
              <w:top w:val="nil"/>
              <w:left w:val="nil"/>
              <w:bottom w:val="nil"/>
              <w:right w:val="nil"/>
            </w:tcBorders>
            <w:shd w:val="clear" w:color="auto" w:fill="005042"/>
            <w:vAlign w:val="center"/>
            <w:hideMark/>
          </w:tcPr>
          <w:p w14:paraId="1872D0D9" w14:textId="77777777" w:rsidR="00510BAB" w:rsidRPr="00C93468" w:rsidRDefault="00510BAB" w:rsidP="00510BAB">
            <w:pPr>
              <w:rPr>
                <w:rFonts w:ascii="Arial" w:hAnsi="Arial" w:cs="Arial"/>
                <w:b/>
                <w:bCs/>
                <w:color w:val="FFC000"/>
                <w:sz w:val="20"/>
                <w:lang w:eastAsia="en-AU"/>
              </w:rPr>
            </w:pPr>
          </w:p>
        </w:tc>
        <w:tc>
          <w:tcPr>
            <w:tcW w:w="1320" w:type="dxa"/>
            <w:tcBorders>
              <w:top w:val="nil"/>
              <w:left w:val="nil"/>
              <w:bottom w:val="nil"/>
              <w:right w:val="nil"/>
            </w:tcBorders>
            <w:shd w:val="clear" w:color="auto" w:fill="005042"/>
            <w:hideMark/>
          </w:tcPr>
          <w:p w14:paraId="07C2DEF1" w14:textId="77777777" w:rsidR="00510BAB" w:rsidRPr="00C93468" w:rsidRDefault="00510BAB" w:rsidP="00510BAB">
            <w:pPr>
              <w:jc w:val="center"/>
              <w:rPr>
                <w:rFonts w:ascii="Arial" w:hAnsi="Arial" w:cs="Arial"/>
                <w:b/>
                <w:bCs/>
                <w:color w:val="FFC000"/>
                <w:sz w:val="20"/>
                <w:lang w:eastAsia="en-AU"/>
              </w:rPr>
            </w:pPr>
            <w:r w:rsidRPr="00C93468">
              <w:rPr>
                <w:rFonts w:ascii="Arial" w:hAnsi="Arial" w:cs="Arial"/>
                <w:b/>
                <w:bCs/>
                <w:color w:val="FFC000"/>
                <w:sz w:val="20"/>
                <w:lang w:eastAsia="en-AU"/>
              </w:rPr>
              <w:t>Paid</w:t>
            </w:r>
          </w:p>
        </w:tc>
        <w:tc>
          <w:tcPr>
            <w:tcW w:w="1320" w:type="dxa"/>
            <w:tcBorders>
              <w:top w:val="nil"/>
              <w:left w:val="nil"/>
              <w:bottom w:val="nil"/>
              <w:right w:val="nil"/>
            </w:tcBorders>
            <w:shd w:val="clear" w:color="auto" w:fill="005042"/>
            <w:hideMark/>
          </w:tcPr>
          <w:p w14:paraId="59EF6950" w14:textId="77777777" w:rsidR="00510BAB" w:rsidRPr="00C93468" w:rsidRDefault="00510BAB" w:rsidP="00510BAB">
            <w:pPr>
              <w:jc w:val="center"/>
              <w:rPr>
                <w:rFonts w:ascii="Arial" w:hAnsi="Arial" w:cs="Arial"/>
                <w:b/>
                <w:bCs/>
                <w:color w:val="FFC000"/>
                <w:sz w:val="20"/>
                <w:lang w:eastAsia="en-AU"/>
              </w:rPr>
            </w:pPr>
            <w:r w:rsidRPr="00C93468">
              <w:rPr>
                <w:rFonts w:ascii="Arial" w:hAnsi="Arial" w:cs="Arial"/>
                <w:b/>
                <w:bCs/>
                <w:color w:val="FFC000"/>
                <w:sz w:val="20"/>
                <w:lang w:eastAsia="en-AU"/>
              </w:rPr>
              <w:t>Paid</w:t>
            </w:r>
          </w:p>
        </w:tc>
        <w:tc>
          <w:tcPr>
            <w:tcW w:w="1320" w:type="dxa"/>
            <w:vMerge/>
            <w:tcBorders>
              <w:top w:val="nil"/>
              <w:left w:val="nil"/>
              <w:bottom w:val="nil"/>
              <w:right w:val="nil"/>
            </w:tcBorders>
            <w:shd w:val="clear" w:color="auto" w:fill="005042"/>
            <w:vAlign w:val="center"/>
            <w:hideMark/>
          </w:tcPr>
          <w:p w14:paraId="50A810E1" w14:textId="77777777" w:rsidR="00510BAB" w:rsidRPr="00C93468" w:rsidRDefault="00510BAB" w:rsidP="00510BAB">
            <w:pPr>
              <w:rPr>
                <w:rFonts w:ascii="Arial" w:hAnsi="Arial" w:cs="Arial"/>
                <w:b/>
                <w:bCs/>
                <w:color w:val="FFC000"/>
                <w:sz w:val="20"/>
                <w:lang w:eastAsia="en-AU"/>
              </w:rPr>
            </w:pPr>
          </w:p>
        </w:tc>
      </w:tr>
      <w:tr w:rsidR="00C93468" w:rsidRPr="00C93468" w14:paraId="5A1942E6" w14:textId="77777777" w:rsidTr="00C93468">
        <w:trPr>
          <w:trHeight w:val="255"/>
        </w:trPr>
        <w:tc>
          <w:tcPr>
            <w:tcW w:w="1320" w:type="dxa"/>
            <w:tcBorders>
              <w:top w:val="nil"/>
              <w:left w:val="nil"/>
              <w:bottom w:val="nil"/>
              <w:right w:val="nil"/>
            </w:tcBorders>
            <w:shd w:val="clear" w:color="auto" w:fill="005042"/>
            <w:hideMark/>
          </w:tcPr>
          <w:p w14:paraId="400FB1A2" w14:textId="77777777" w:rsidR="00510BAB" w:rsidRPr="00C93468" w:rsidRDefault="00510BAB" w:rsidP="00510BAB">
            <w:pPr>
              <w:jc w:val="center"/>
              <w:rPr>
                <w:rFonts w:ascii="Arial" w:hAnsi="Arial" w:cs="Arial"/>
                <w:b/>
                <w:bCs/>
                <w:color w:val="FFC000"/>
                <w:sz w:val="20"/>
                <w:lang w:eastAsia="en-AU"/>
              </w:rPr>
            </w:pPr>
            <w:r w:rsidRPr="00C93468">
              <w:rPr>
                <w:rFonts w:ascii="Arial" w:hAnsi="Arial" w:cs="Arial"/>
                <w:b/>
                <w:bCs/>
                <w:color w:val="FFC000"/>
                <w:sz w:val="20"/>
                <w:lang w:eastAsia="en-AU"/>
              </w:rPr>
              <w:t> </w:t>
            </w:r>
          </w:p>
        </w:tc>
        <w:tc>
          <w:tcPr>
            <w:tcW w:w="1320" w:type="dxa"/>
            <w:tcBorders>
              <w:top w:val="nil"/>
              <w:left w:val="nil"/>
              <w:bottom w:val="nil"/>
              <w:right w:val="nil"/>
            </w:tcBorders>
            <w:shd w:val="clear" w:color="auto" w:fill="005042"/>
            <w:hideMark/>
          </w:tcPr>
          <w:p w14:paraId="351E57E3" w14:textId="77777777" w:rsidR="00510BAB" w:rsidRPr="00C93468" w:rsidRDefault="00510BAB" w:rsidP="00510BAB">
            <w:pPr>
              <w:jc w:val="center"/>
              <w:rPr>
                <w:rFonts w:ascii="Arial" w:hAnsi="Arial" w:cs="Arial"/>
                <w:b/>
                <w:bCs/>
                <w:color w:val="FFC000"/>
                <w:sz w:val="20"/>
                <w:lang w:eastAsia="en-AU"/>
              </w:rPr>
            </w:pPr>
            <w:r w:rsidRPr="00C93468">
              <w:rPr>
                <w:rFonts w:ascii="Arial" w:hAnsi="Arial" w:cs="Arial"/>
                <w:b/>
                <w:bCs/>
                <w:color w:val="FFC000"/>
                <w:sz w:val="20"/>
                <w:lang w:eastAsia="en-AU"/>
              </w:rPr>
              <w:t>$’000</w:t>
            </w:r>
          </w:p>
        </w:tc>
        <w:tc>
          <w:tcPr>
            <w:tcW w:w="1320" w:type="dxa"/>
            <w:tcBorders>
              <w:top w:val="nil"/>
              <w:left w:val="nil"/>
              <w:bottom w:val="nil"/>
              <w:right w:val="nil"/>
            </w:tcBorders>
            <w:shd w:val="clear" w:color="auto" w:fill="005042"/>
            <w:hideMark/>
          </w:tcPr>
          <w:p w14:paraId="681E769B" w14:textId="77777777" w:rsidR="00510BAB" w:rsidRPr="00C93468" w:rsidRDefault="00510BAB" w:rsidP="00510BAB">
            <w:pPr>
              <w:jc w:val="center"/>
              <w:rPr>
                <w:rFonts w:ascii="Arial" w:hAnsi="Arial" w:cs="Arial"/>
                <w:b/>
                <w:bCs/>
                <w:color w:val="FFC000"/>
                <w:sz w:val="20"/>
                <w:lang w:eastAsia="en-AU"/>
              </w:rPr>
            </w:pPr>
            <w:r w:rsidRPr="00C93468">
              <w:rPr>
                <w:rFonts w:ascii="Arial" w:hAnsi="Arial" w:cs="Arial"/>
                <w:b/>
                <w:bCs/>
                <w:color w:val="FFC000"/>
                <w:sz w:val="20"/>
                <w:lang w:eastAsia="en-AU"/>
              </w:rPr>
              <w:t>$’000</w:t>
            </w:r>
          </w:p>
        </w:tc>
        <w:tc>
          <w:tcPr>
            <w:tcW w:w="1320" w:type="dxa"/>
            <w:tcBorders>
              <w:top w:val="nil"/>
              <w:left w:val="nil"/>
              <w:bottom w:val="nil"/>
              <w:right w:val="nil"/>
            </w:tcBorders>
            <w:shd w:val="clear" w:color="auto" w:fill="005042"/>
            <w:hideMark/>
          </w:tcPr>
          <w:p w14:paraId="73B8FBA9" w14:textId="77777777" w:rsidR="00510BAB" w:rsidRPr="00C93468" w:rsidRDefault="00510BAB" w:rsidP="00510BAB">
            <w:pPr>
              <w:jc w:val="center"/>
              <w:rPr>
                <w:rFonts w:ascii="Arial" w:hAnsi="Arial" w:cs="Arial"/>
                <w:b/>
                <w:bCs/>
                <w:color w:val="FFC000"/>
                <w:sz w:val="20"/>
                <w:lang w:eastAsia="en-AU"/>
              </w:rPr>
            </w:pPr>
            <w:r w:rsidRPr="00C93468">
              <w:rPr>
                <w:rFonts w:ascii="Arial" w:hAnsi="Arial" w:cs="Arial"/>
                <w:b/>
                <w:bCs/>
                <w:color w:val="FFC000"/>
                <w:sz w:val="20"/>
                <w:lang w:eastAsia="en-AU"/>
              </w:rPr>
              <w:t>$’000</w:t>
            </w:r>
          </w:p>
        </w:tc>
        <w:tc>
          <w:tcPr>
            <w:tcW w:w="1320" w:type="dxa"/>
            <w:tcBorders>
              <w:top w:val="nil"/>
              <w:left w:val="nil"/>
              <w:bottom w:val="nil"/>
              <w:right w:val="nil"/>
            </w:tcBorders>
            <w:shd w:val="clear" w:color="auto" w:fill="005042"/>
            <w:hideMark/>
          </w:tcPr>
          <w:p w14:paraId="1A9B7D0E" w14:textId="77777777" w:rsidR="00510BAB" w:rsidRPr="00C93468" w:rsidRDefault="00510BAB" w:rsidP="00510BAB">
            <w:pPr>
              <w:jc w:val="center"/>
              <w:rPr>
                <w:rFonts w:ascii="Arial" w:hAnsi="Arial" w:cs="Arial"/>
                <w:b/>
                <w:bCs/>
                <w:color w:val="FFC000"/>
                <w:sz w:val="20"/>
                <w:lang w:eastAsia="en-AU"/>
              </w:rPr>
            </w:pPr>
            <w:r w:rsidRPr="00C93468">
              <w:rPr>
                <w:rFonts w:ascii="Arial" w:hAnsi="Arial" w:cs="Arial"/>
                <w:b/>
                <w:bCs/>
                <w:color w:val="FFC000"/>
                <w:sz w:val="20"/>
                <w:lang w:eastAsia="en-AU"/>
              </w:rPr>
              <w:t>$’000</w:t>
            </w:r>
          </w:p>
        </w:tc>
      </w:tr>
      <w:tr w:rsidR="00510BAB" w:rsidRPr="00510BAB" w14:paraId="1C0EBEAD" w14:textId="77777777" w:rsidTr="00510BAB">
        <w:trPr>
          <w:trHeight w:val="255"/>
        </w:trPr>
        <w:tc>
          <w:tcPr>
            <w:tcW w:w="1320" w:type="dxa"/>
            <w:tcBorders>
              <w:top w:val="nil"/>
              <w:left w:val="nil"/>
              <w:bottom w:val="nil"/>
              <w:right w:val="nil"/>
            </w:tcBorders>
            <w:shd w:val="clear" w:color="000000" w:fill="FFFFFF"/>
            <w:noWrap/>
            <w:hideMark/>
          </w:tcPr>
          <w:p w14:paraId="16284FF8"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2015/16</w:t>
            </w:r>
          </w:p>
        </w:tc>
        <w:tc>
          <w:tcPr>
            <w:tcW w:w="1320" w:type="dxa"/>
            <w:tcBorders>
              <w:top w:val="nil"/>
              <w:left w:val="nil"/>
              <w:bottom w:val="nil"/>
              <w:right w:val="nil"/>
            </w:tcBorders>
            <w:shd w:val="clear" w:color="000000" w:fill="FFFFFF"/>
            <w:noWrap/>
            <w:hideMark/>
          </w:tcPr>
          <w:p w14:paraId="23908B7A"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0</w:t>
            </w:r>
          </w:p>
        </w:tc>
        <w:tc>
          <w:tcPr>
            <w:tcW w:w="1320" w:type="dxa"/>
            <w:tcBorders>
              <w:top w:val="nil"/>
              <w:left w:val="nil"/>
              <w:bottom w:val="nil"/>
              <w:right w:val="nil"/>
            </w:tcBorders>
            <w:shd w:val="clear" w:color="000000" w:fill="FFFFFF"/>
            <w:noWrap/>
            <w:hideMark/>
          </w:tcPr>
          <w:p w14:paraId="7B438B80"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0</w:t>
            </w:r>
          </w:p>
        </w:tc>
        <w:tc>
          <w:tcPr>
            <w:tcW w:w="1320" w:type="dxa"/>
            <w:tcBorders>
              <w:top w:val="nil"/>
              <w:left w:val="nil"/>
              <w:bottom w:val="nil"/>
              <w:right w:val="nil"/>
            </w:tcBorders>
            <w:shd w:val="clear" w:color="000000" w:fill="FFFFFF"/>
            <w:noWrap/>
            <w:hideMark/>
          </w:tcPr>
          <w:p w14:paraId="694BB8F0"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1511</w:t>
            </w:r>
          </w:p>
        </w:tc>
        <w:tc>
          <w:tcPr>
            <w:tcW w:w="1320" w:type="dxa"/>
            <w:tcBorders>
              <w:top w:val="nil"/>
              <w:left w:val="nil"/>
              <w:bottom w:val="nil"/>
              <w:right w:val="nil"/>
            </w:tcBorders>
            <w:shd w:val="clear" w:color="000000" w:fill="FFFFFF"/>
            <w:noWrap/>
            <w:hideMark/>
          </w:tcPr>
          <w:p w14:paraId="1902D0BE"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32,500</w:t>
            </w:r>
          </w:p>
        </w:tc>
      </w:tr>
      <w:tr w:rsidR="00510BAB" w:rsidRPr="00510BAB" w14:paraId="48DDD5A1" w14:textId="77777777" w:rsidTr="00C93468">
        <w:trPr>
          <w:trHeight w:val="255"/>
        </w:trPr>
        <w:tc>
          <w:tcPr>
            <w:tcW w:w="1320" w:type="dxa"/>
            <w:tcBorders>
              <w:top w:val="nil"/>
              <w:left w:val="nil"/>
              <w:bottom w:val="nil"/>
              <w:right w:val="nil"/>
            </w:tcBorders>
            <w:shd w:val="clear" w:color="auto" w:fill="FDC600"/>
            <w:hideMark/>
          </w:tcPr>
          <w:p w14:paraId="7CB5A86B"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2016/17</w:t>
            </w:r>
          </w:p>
        </w:tc>
        <w:tc>
          <w:tcPr>
            <w:tcW w:w="1320" w:type="dxa"/>
            <w:tcBorders>
              <w:top w:val="nil"/>
              <w:left w:val="nil"/>
              <w:bottom w:val="nil"/>
              <w:right w:val="nil"/>
            </w:tcBorders>
            <w:shd w:val="clear" w:color="auto" w:fill="FDC600"/>
            <w:hideMark/>
          </w:tcPr>
          <w:p w14:paraId="600B0C34"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13,500</w:t>
            </w:r>
          </w:p>
        </w:tc>
        <w:tc>
          <w:tcPr>
            <w:tcW w:w="1320" w:type="dxa"/>
            <w:tcBorders>
              <w:top w:val="nil"/>
              <w:left w:val="nil"/>
              <w:bottom w:val="nil"/>
              <w:right w:val="nil"/>
            </w:tcBorders>
            <w:shd w:val="clear" w:color="auto" w:fill="FDC600"/>
            <w:hideMark/>
          </w:tcPr>
          <w:p w14:paraId="22E00022"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1,091</w:t>
            </w:r>
          </w:p>
        </w:tc>
        <w:tc>
          <w:tcPr>
            <w:tcW w:w="1320" w:type="dxa"/>
            <w:tcBorders>
              <w:top w:val="nil"/>
              <w:left w:val="nil"/>
              <w:bottom w:val="nil"/>
              <w:right w:val="nil"/>
            </w:tcBorders>
            <w:shd w:val="clear" w:color="auto" w:fill="FDC600"/>
            <w:hideMark/>
          </w:tcPr>
          <w:p w14:paraId="0671D8A5"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2,139</w:t>
            </w:r>
          </w:p>
        </w:tc>
        <w:tc>
          <w:tcPr>
            <w:tcW w:w="1320" w:type="dxa"/>
            <w:tcBorders>
              <w:top w:val="nil"/>
              <w:left w:val="nil"/>
              <w:bottom w:val="nil"/>
              <w:right w:val="nil"/>
            </w:tcBorders>
            <w:shd w:val="clear" w:color="auto" w:fill="FDC600"/>
            <w:hideMark/>
          </w:tcPr>
          <w:p w14:paraId="5890DF92"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44,909</w:t>
            </w:r>
          </w:p>
        </w:tc>
      </w:tr>
      <w:tr w:rsidR="00510BAB" w:rsidRPr="00510BAB" w14:paraId="366D9D74" w14:textId="77777777" w:rsidTr="00510BAB">
        <w:trPr>
          <w:trHeight w:val="255"/>
        </w:trPr>
        <w:tc>
          <w:tcPr>
            <w:tcW w:w="1320" w:type="dxa"/>
            <w:tcBorders>
              <w:top w:val="nil"/>
              <w:left w:val="nil"/>
              <w:bottom w:val="nil"/>
              <w:right w:val="nil"/>
            </w:tcBorders>
            <w:shd w:val="clear" w:color="000000" w:fill="FFFFFF"/>
            <w:noWrap/>
            <w:hideMark/>
          </w:tcPr>
          <w:p w14:paraId="0159696B"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2017/18</w:t>
            </w:r>
          </w:p>
        </w:tc>
        <w:tc>
          <w:tcPr>
            <w:tcW w:w="1320" w:type="dxa"/>
            <w:tcBorders>
              <w:top w:val="nil"/>
              <w:left w:val="nil"/>
              <w:bottom w:val="nil"/>
              <w:right w:val="nil"/>
            </w:tcBorders>
            <w:shd w:val="clear" w:color="000000" w:fill="FFFFFF"/>
            <w:noWrap/>
            <w:hideMark/>
          </w:tcPr>
          <w:p w14:paraId="5E2DDEDF"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0</w:t>
            </w:r>
          </w:p>
        </w:tc>
        <w:tc>
          <w:tcPr>
            <w:tcW w:w="1320" w:type="dxa"/>
            <w:tcBorders>
              <w:top w:val="nil"/>
              <w:left w:val="nil"/>
              <w:bottom w:val="nil"/>
              <w:right w:val="nil"/>
            </w:tcBorders>
            <w:shd w:val="clear" w:color="000000" w:fill="FFFFFF"/>
            <w:noWrap/>
            <w:hideMark/>
          </w:tcPr>
          <w:p w14:paraId="20CC0946"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1,142</w:t>
            </w:r>
          </w:p>
        </w:tc>
        <w:tc>
          <w:tcPr>
            <w:tcW w:w="1320" w:type="dxa"/>
            <w:tcBorders>
              <w:top w:val="nil"/>
              <w:left w:val="nil"/>
              <w:bottom w:val="nil"/>
              <w:right w:val="nil"/>
            </w:tcBorders>
            <w:shd w:val="clear" w:color="000000" w:fill="FFFFFF"/>
            <w:noWrap/>
            <w:hideMark/>
          </w:tcPr>
          <w:p w14:paraId="4E8C95D3"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2088</w:t>
            </w:r>
          </w:p>
        </w:tc>
        <w:tc>
          <w:tcPr>
            <w:tcW w:w="1320" w:type="dxa"/>
            <w:tcBorders>
              <w:top w:val="nil"/>
              <w:left w:val="nil"/>
              <w:bottom w:val="nil"/>
              <w:right w:val="nil"/>
            </w:tcBorders>
            <w:shd w:val="clear" w:color="000000" w:fill="FFFFFF"/>
            <w:noWrap/>
            <w:hideMark/>
          </w:tcPr>
          <w:p w14:paraId="025C9FDD"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43,767</w:t>
            </w:r>
          </w:p>
        </w:tc>
      </w:tr>
      <w:tr w:rsidR="00510BAB" w:rsidRPr="00510BAB" w14:paraId="6AFD577C" w14:textId="77777777" w:rsidTr="00510BAB">
        <w:trPr>
          <w:trHeight w:val="255"/>
        </w:trPr>
        <w:tc>
          <w:tcPr>
            <w:tcW w:w="1320" w:type="dxa"/>
            <w:tcBorders>
              <w:top w:val="nil"/>
              <w:left w:val="nil"/>
              <w:bottom w:val="nil"/>
              <w:right w:val="nil"/>
            </w:tcBorders>
            <w:shd w:val="clear" w:color="000000" w:fill="FFFFFF"/>
            <w:noWrap/>
            <w:hideMark/>
          </w:tcPr>
          <w:p w14:paraId="263E3F84"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2018/19</w:t>
            </w:r>
          </w:p>
        </w:tc>
        <w:tc>
          <w:tcPr>
            <w:tcW w:w="1320" w:type="dxa"/>
            <w:tcBorders>
              <w:top w:val="nil"/>
              <w:left w:val="nil"/>
              <w:bottom w:val="nil"/>
              <w:right w:val="nil"/>
            </w:tcBorders>
            <w:shd w:val="clear" w:color="000000" w:fill="FFFFFF"/>
            <w:noWrap/>
            <w:hideMark/>
          </w:tcPr>
          <w:p w14:paraId="3D17634D"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0</w:t>
            </w:r>
          </w:p>
        </w:tc>
        <w:tc>
          <w:tcPr>
            <w:tcW w:w="1320" w:type="dxa"/>
            <w:tcBorders>
              <w:top w:val="nil"/>
              <w:left w:val="nil"/>
              <w:bottom w:val="nil"/>
              <w:right w:val="nil"/>
            </w:tcBorders>
            <w:shd w:val="clear" w:color="000000" w:fill="FFFFFF"/>
            <w:noWrap/>
            <w:hideMark/>
          </w:tcPr>
          <w:p w14:paraId="45494B3A"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1,195</w:t>
            </w:r>
          </w:p>
        </w:tc>
        <w:tc>
          <w:tcPr>
            <w:tcW w:w="1320" w:type="dxa"/>
            <w:tcBorders>
              <w:top w:val="nil"/>
              <w:left w:val="nil"/>
              <w:bottom w:val="nil"/>
              <w:right w:val="nil"/>
            </w:tcBorders>
            <w:shd w:val="clear" w:color="000000" w:fill="FFFFFF"/>
            <w:noWrap/>
            <w:hideMark/>
          </w:tcPr>
          <w:p w14:paraId="27D7CA23"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2035</w:t>
            </w:r>
          </w:p>
        </w:tc>
        <w:tc>
          <w:tcPr>
            <w:tcW w:w="1320" w:type="dxa"/>
            <w:tcBorders>
              <w:top w:val="nil"/>
              <w:left w:val="nil"/>
              <w:bottom w:val="nil"/>
              <w:right w:val="nil"/>
            </w:tcBorders>
            <w:shd w:val="clear" w:color="000000" w:fill="FFFFFF"/>
            <w:noWrap/>
            <w:hideMark/>
          </w:tcPr>
          <w:p w14:paraId="1C7260EE"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42,572</w:t>
            </w:r>
          </w:p>
        </w:tc>
      </w:tr>
      <w:tr w:rsidR="00510BAB" w:rsidRPr="00510BAB" w14:paraId="47D8C098" w14:textId="77777777" w:rsidTr="00510BAB">
        <w:trPr>
          <w:trHeight w:val="255"/>
        </w:trPr>
        <w:tc>
          <w:tcPr>
            <w:tcW w:w="1320" w:type="dxa"/>
            <w:tcBorders>
              <w:top w:val="nil"/>
              <w:left w:val="nil"/>
              <w:bottom w:val="single" w:sz="4" w:space="0" w:color="auto"/>
              <w:right w:val="nil"/>
            </w:tcBorders>
            <w:shd w:val="clear" w:color="000000" w:fill="FFFFFF"/>
            <w:noWrap/>
            <w:hideMark/>
          </w:tcPr>
          <w:p w14:paraId="141225C3"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2019/20</w:t>
            </w:r>
          </w:p>
        </w:tc>
        <w:tc>
          <w:tcPr>
            <w:tcW w:w="1320" w:type="dxa"/>
            <w:tcBorders>
              <w:top w:val="nil"/>
              <w:left w:val="nil"/>
              <w:bottom w:val="single" w:sz="4" w:space="0" w:color="auto"/>
              <w:right w:val="nil"/>
            </w:tcBorders>
            <w:shd w:val="clear" w:color="000000" w:fill="FFFFFF"/>
            <w:noWrap/>
            <w:hideMark/>
          </w:tcPr>
          <w:p w14:paraId="173F6B1B"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0</w:t>
            </w:r>
          </w:p>
        </w:tc>
        <w:tc>
          <w:tcPr>
            <w:tcW w:w="1320" w:type="dxa"/>
            <w:tcBorders>
              <w:top w:val="nil"/>
              <w:left w:val="nil"/>
              <w:bottom w:val="single" w:sz="4" w:space="0" w:color="auto"/>
              <w:right w:val="nil"/>
            </w:tcBorders>
            <w:shd w:val="clear" w:color="000000" w:fill="FFFFFF"/>
            <w:noWrap/>
            <w:hideMark/>
          </w:tcPr>
          <w:p w14:paraId="76FCA64C"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1,250</w:t>
            </w:r>
          </w:p>
        </w:tc>
        <w:tc>
          <w:tcPr>
            <w:tcW w:w="1320" w:type="dxa"/>
            <w:tcBorders>
              <w:top w:val="nil"/>
              <w:left w:val="nil"/>
              <w:bottom w:val="single" w:sz="4" w:space="0" w:color="auto"/>
              <w:right w:val="nil"/>
            </w:tcBorders>
            <w:shd w:val="clear" w:color="000000" w:fill="FFFFFF"/>
            <w:noWrap/>
            <w:hideMark/>
          </w:tcPr>
          <w:p w14:paraId="5584BA5A"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1980</w:t>
            </w:r>
          </w:p>
        </w:tc>
        <w:tc>
          <w:tcPr>
            <w:tcW w:w="1320" w:type="dxa"/>
            <w:tcBorders>
              <w:top w:val="nil"/>
              <w:left w:val="nil"/>
              <w:bottom w:val="single" w:sz="4" w:space="0" w:color="auto"/>
              <w:right w:val="nil"/>
            </w:tcBorders>
            <w:shd w:val="clear" w:color="000000" w:fill="FFFFFF"/>
            <w:noWrap/>
            <w:hideMark/>
          </w:tcPr>
          <w:p w14:paraId="5FEDFB91" w14:textId="77777777" w:rsidR="00510BAB" w:rsidRPr="00510BAB" w:rsidRDefault="00510BAB" w:rsidP="00510BAB">
            <w:pPr>
              <w:jc w:val="center"/>
              <w:rPr>
                <w:rFonts w:ascii="Arial" w:hAnsi="Arial" w:cs="Arial"/>
                <w:sz w:val="20"/>
                <w:lang w:eastAsia="en-AU"/>
              </w:rPr>
            </w:pPr>
            <w:r w:rsidRPr="00510BAB">
              <w:rPr>
                <w:rFonts w:ascii="Arial" w:hAnsi="Arial" w:cs="Arial"/>
                <w:sz w:val="20"/>
                <w:lang w:eastAsia="en-AU"/>
              </w:rPr>
              <w:t>41,322</w:t>
            </w:r>
          </w:p>
        </w:tc>
      </w:tr>
    </w:tbl>
    <w:p w14:paraId="616155AB" w14:textId="77777777" w:rsidR="00876026" w:rsidRPr="00F8256E" w:rsidRDefault="00876026" w:rsidP="00876026">
      <w:pPr>
        <w:jc w:val="both"/>
        <w:rPr>
          <w:rFonts w:ascii="Arial" w:hAnsi="Arial" w:cs="Arial"/>
          <w:sz w:val="20"/>
          <w:highlight w:val="yellow"/>
        </w:rPr>
      </w:pPr>
    </w:p>
    <w:p w14:paraId="6E2061C7" w14:textId="77777777" w:rsidR="00876026" w:rsidRPr="00F8256E" w:rsidRDefault="00876026" w:rsidP="00876026">
      <w:pPr>
        <w:jc w:val="both"/>
        <w:rPr>
          <w:rFonts w:ascii="Arial" w:hAnsi="Arial" w:cs="Arial"/>
          <w:sz w:val="20"/>
          <w:highlight w:val="yellow"/>
        </w:rPr>
      </w:pPr>
    </w:p>
    <w:p w14:paraId="6B53F545" w14:textId="77777777" w:rsidR="00876026" w:rsidRPr="00FD73D5" w:rsidRDefault="00876026" w:rsidP="00876026">
      <w:pPr>
        <w:jc w:val="both"/>
        <w:rPr>
          <w:rFonts w:ascii="Arial" w:hAnsi="Arial" w:cs="Arial"/>
          <w:sz w:val="20"/>
        </w:rPr>
      </w:pPr>
      <w:r w:rsidRPr="00FD73D5">
        <w:rPr>
          <w:rFonts w:ascii="Arial" w:hAnsi="Arial" w:cs="Arial"/>
          <w:sz w:val="20"/>
        </w:rPr>
        <w:t xml:space="preserve">The table below shows information on borrowings specifically required by the Regulations. </w:t>
      </w:r>
    </w:p>
    <w:p w14:paraId="0EF53A27" w14:textId="77777777" w:rsidR="00876026" w:rsidRPr="00F8256E" w:rsidRDefault="00876026" w:rsidP="00876026">
      <w:pPr>
        <w:jc w:val="both"/>
        <w:rPr>
          <w:rFonts w:ascii="Arial" w:hAnsi="Arial" w:cs="Arial"/>
          <w:sz w:val="20"/>
          <w:highlight w:val="yellow"/>
        </w:rPr>
      </w:pPr>
    </w:p>
    <w:tbl>
      <w:tblPr>
        <w:tblW w:w="7920" w:type="dxa"/>
        <w:tblInd w:w="108" w:type="dxa"/>
        <w:tblLook w:val="04A0" w:firstRow="1" w:lastRow="0" w:firstColumn="1" w:lastColumn="0" w:noHBand="0" w:noVBand="1"/>
      </w:tblPr>
      <w:tblGrid>
        <w:gridCol w:w="1336"/>
        <w:gridCol w:w="1336"/>
        <w:gridCol w:w="1336"/>
        <w:gridCol w:w="1336"/>
        <w:gridCol w:w="1287"/>
        <w:gridCol w:w="1289"/>
      </w:tblGrid>
      <w:tr w:rsidR="00C93468" w:rsidRPr="00C93468" w14:paraId="1644EB23" w14:textId="77777777" w:rsidTr="00C93468">
        <w:trPr>
          <w:trHeight w:val="510"/>
        </w:trPr>
        <w:tc>
          <w:tcPr>
            <w:tcW w:w="1336" w:type="dxa"/>
            <w:tcBorders>
              <w:top w:val="nil"/>
              <w:left w:val="nil"/>
              <w:bottom w:val="nil"/>
              <w:right w:val="nil"/>
            </w:tcBorders>
            <w:shd w:val="clear" w:color="auto" w:fill="005042"/>
            <w:noWrap/>
            <w:hideMark/>
          </w:tcPr>
          <w:p w14:paraId="70C494CD" w14:textId="77777777" w:rsidR="00510BAB" w:rsidRPr="00C93468" w:rsidRDefault="00510BAB" w:rsidP="00510BAB">
            <w:pPr>
              <w:jc w:val="center"/>
              <w:rPr>
                <w:rFonts w:ascii="Arial" w:hAnsi="Arial" w:cs="Arial"/>
                <w:color w:val="FFC000"/>
                <w:sz w:val="20"/>
                <w:lang w:eastAsia="en-AU"/>
              </w:rPr>
            </w:pPr>
            <w:r w:rsidRPr="00C93468">
              <w:rPr>
                <w:rFonts w:ascii="Arial" w:hAnsi="Arial" w:cs="Arial"/>
                <w:color w:val="FFC000"/>
                <w:sz w:val="20"/>
                <w:lang w:eastAsia="en-AU"/>
              </w:rPr>
              <w:t> </w:t>
            </w:r>
          </w:p>
        </w:tc>
        <w:tc>
          <w:tcPr>
            <w:tcW w:w="1336" w:type="dxa"/>
            <w:tcBorders>
              <w:top w:val="nil"/>
              <w:left w:val="nil"/>
              <w:bottom w:val="nil"/>
              <w:right w:val="nil"/>
            </w:tcBorders>
            <w:shd w:val="clear" w:color="auto" w:fill="005042"/>
            <w:noWrap/>
            <w:hideMark/>
          </w:tcPr>
          <w:p w14:paraId="408D63E0" w14:textId="77777777" w:rsidR="00510BAB" w:rsidRPr="00C93468" w:rsidRDefault="00510BAB" w:rsidP="00510BAB">
            <w:pPr>
              <w:jc w:val="center"/>
              <w:rPr>
                <w:rFonts w:ascii="Arial" w:hAnsi="Arial" w:cs="Arial"/>
                <w:color w:val="FFC000"/>
                <w:sz w:val="20"/>
                <w:lang w:eastAsia="en-AU"/>
              </w:rPr>
            </w:pPr>
            <w:r w:rsidRPr="00C93468">
              <w:rPr>
                <w:rFonts w:ascii="Arial" w:hAnsi="Arial" w:cs="Arial"/>
                <w:color w:val="FFC000"/>
                <w:sz w:val="20"/>
                <w:lang w:eastAsia="en-AU"/>
              </w:rPr>
              <w:t> </w:t>
            </w:r>
          </w:p>
        </w:tc>
        <w:tc>
          <w:tcPr>
            <w:tcW w:w="1336" w:type="dxa"/>
            <w:tcBorders>
              <w:top w:val="nil"/>
              <w:left w:val="nil"/>
              <w:bottom w:val="nil"/>
              <w:right w:val="nil"/>
            </w:tcBorders>
            <w:shd w:val="clear" w:color="auto" w:fill="005042"/>
            <w:noWrap/>
            <w:hideMark/>
          </w:tcPr>
          <w:p w14:paraId="0B3D5554" w14:textId="77777777" w:rsidR="00510BAB" w:rsidRPr="00C93468" w:rsidRDefault="00510BAB" w:rsidP="00510BAB">
            <w:pPr>
              <w:jc w:val="center"/>
              <w:rPr>
                <w:rFonts w:ascii="Arial" w:hAnsi="Arial" w:cs="Arial"/>
                <w:color w:val="FFC000"/>
                <w:sz w:val="20"/>
                <w:lang w:eastAsia="en-AU"/>
              </w:rPr>
            </w:pPr>
            <w:r w:rsidRPr="00C93468">
              <w:rPr>
                <w:rFonts w:ascii="Arial" w:hAnsi="Arial" w:cs="Arial"/>
                <w:color w:val="FFC000"/>
                <w:sz w:val="20"/>
                <w:lang w:eastAsia="en-AU"/>
              </w:rPr>
              <w:t> </w:t>
            </w:r>
          </w:p>
        </w:tc>
        <w:tc>
          <w:tcPr>
            <w:tcW w:w="1336" w:type="dxa"/>
            <w:tcBorders>
              <w:top w:val="nil"/>
              <w:left w:val="nil"/>
              <w:bottom w:val="nil"/>
              <w:right w:val="nil"/>
            </w:tcBorders>
            <w:shd w:val="clear" w:color="auto" w:fill="005042"/>
            <w:noWrap/>
            <w:hideMark/>
          </w:tcPr>
          <w:p w14:paraId="4AFF3FE5" w14:textId="77777777" w:rsidR="00510BAB" w:rsidRPr="00C93468" w:rsidRDefault="00510BAB" w:rsidP="00510BAB">
            <w:pPr>
              <w:jc w:val="center"/>
              <w:rPr>
                <w:rFonts w:ascii="Arial" w:hAnsi="Arial" w:cs="Arial"/>
                <w:color w:val="FFC000"/>
                <w:sz w:val="20"/>
                <w:lang w:eastAsia="en-AU"/>
              </w:rPr>
            </w:pPr>
            <w:r w:rsidRPr="00C93468">
              <w:rPr>
                <w:rFonts w:ascii="Arial" w:hAnsi="Arial" w:cs="Arial"/>
                <w:color w:val="FFC000"/>
                <w:sz w:val="20"/>
                <w:lang w:eastAsia="en-AU"/>
              </w:rPr>
              <w:t> </w:t>
            </w:r>
          </w:p>
        </w:tc>
        <w:tc>
          <w:tcPr>
            <w:tcW w:w="1287" w:type="dxa"/>
            <w:tcBorders>
              <w:top w:val="nil"/>
              <w:left w:val="nil"/>
              <w:bottom w:val="nil"/>
              <w:right w:val="nil"/>
            </w:tcBorders>
            <w:shd w:val="clear" w:color="auto" w:fill="005042"/>
            <w:hideMark/>
          </w:tcPr>
          <w:p w14:paraId="3D431FDD" w14:textId="77777777" w:rsidR="00510BAB" w:rsidRPr="00C93468" w:rsidRDefault="00510BAB" w:rsidP="00510BAB">
            <w:pPr>
              <w:jc w:val="right"/>
              <w:rPr>
                <w:rFonts w:ascii="Arial" w:hAnsi="Arial" w:cs="Arial"/>
                <w:b/>
                <w:bCs/>
                <w:color w:val="FFC000"/>
                <w:sz w:val="20"/>
                <w:lang w:eastAsia="en-AU"/>
              </w:rPr>
            </w:pPr>
            <w:r w:rsidRPr="00C93468">
              <w:rPr>
                <w:rFonts w:ascii="Arial" w:hAnsi="Arial" w:cs="Arial"/>
                <w:b/>
                <w:bCs/>
                <w:color w:val="FFC000"/>
                <w:sz w:val="20"/>
                <w:lang w:eastAsia="en-AU"/>
              </w:rPr>
              <w:t>2015/16</w:t>
            </w:r>
            <w:r w:rsidRPr="00C93468">
              <w:rPr>
                <w:rFonts w:ascii="Arial" w:hAnsi="Arial" w:cs="Arial"/>
                <w:b/>
                <w:bCs/>
                <w:color w:val="FFC000"/>
                <w:sz w:val="20"/>
                <w:lang w:eastAsia="en-AU"/>
              </w:rPr>
              <w:br/>
              <w:t>$</w:t>
            </w:r>
          </w:p>
        </w:tc>
        <w:tc>
          <w:tcPr>
            <w:tcW w:w="1289" w:type="dxa"/>
            <w:tcBorders>
              <w:top w:val="nil"/>
              <w:left w:val="nil"/>
              <w:bottom w:val="nil"/>
              <w:right w:val="nil"/>
            </w:tcBorders>
            <w:shd w:val="clear" w:color="auto" w:fill="005042"/>
            <w:hideMark/>
          </w:tcPr>
          <w:p w14:paraId="532A3BCC" w14:textId="77777777" w:rsidR="00510BAB" w:rsidRPr="00C93468" w:rsidRDefault="00510BAB" w:rsidP="00510BAB">
            <w:pPr>
              <w:jc w:val="right"/>
              <w:rPr>
                <w:rFonts w:ascii="Arial" w:hAnsi="Arial" w:cs="Arial"/>
                <w:b/>
                <w:bCs/>
                <w:color w:val="FFC000"/>
                <w:sz w:val="20"/>
                <w:lang w:eastAsia="en-AU"/>
              </w:rPr>
            </w:pPr>
            <w:r w:rsidRPr="00C93468">
              <w:rPr>
                <w:rFonts w:ascii="Arial" w:hAnsi="Arial" w:cs="Arial"/>
                <w:b/>
                <w:bCs/>
                <w:color w:val="FFC000"/>
                <w:sz w:val="20"/>
                <w:lang w:eastAsia="en-AU"/>
              </w:rPr>
              <w:t>2016/17</w:t>
            </w:r>
            <w:r w:rsidRPr="00C93468">
              <w:rPr>
                <w:rFonts w:ascii="Arial" w:hAnsi="Arial" w:cs="Arial"/>
                <w:b/>
                <w:bCs/>
                <w:color w:val="FFC000"/>
                <w:sz w:val="20"/>
                <w:lang w:eastAsia="en-AU"/>
              </w:rPr>
              <w:br/>
              <w:t>$</w:t>
            </w:r>
          </w:p>
        </w:tc>
      </w:tr>
      <w:tr w:rsidR="00510BAB" w:rsidRPr="00510BAB" w14:paraId="3A3B6BA9" w14:textId="77777777" w:rsidTr="00510BAB">
        <w:trPr>
          <w:trHeight w:val="255"/>
        </w:trPr>
        <w:tc>
          <w:tcPr>
            <w:tcW w:w="5344" w:type="dxa"/>
            <w:gridSpan w:val="4"/>
            <w:tcBorders>
              <w:top w:val="nil"/>
              <w:left w:val="nil"/>
              <w:bottom w:val="nil"/>
              <w:right w:val="nil"/>
            </w:tcBorders>
            <w:shd w:val="clear" w:color="000000" w:fill="FFFFFF"/>
            <w:noWrap/>
            <w:hideMark/>
          </w:tcPr>
          <w:p w14:paraId="6CFD5203" w14:textId="77777777" w:rsidR="00510BAB" w:rsidRPr="00510BAB" w:rsidRDefault="00510BAB" w:rsidP="00510BAB">
            <w:pPr>
              <w:rPr>
                <w:rFonts w:ascii="Arial" w:hAnsi="Arial" w:cs="Arial"/>
                <w:sz w:val="20"/>
                <w:lang w:eastAsia="en-AU"/>
              </w:rPr>
            </w:pPr>
            <w:r w:rsidRPr="00510BAB">
              <w:rPr>
                <w:rFonts w:ascii="Arial" w:hAnsi="Arial" w:cs="Arial"/>
                <w:sz w:val="20"/>
                <w:lang w:eastAsia="en-AU"/>
              </w:rPr>
              <w:t>Total amount borrowed as at 30 June of the prior year</w:t>
            </w:r>
          </w:p>
        </w:tc>
        <w:tc>
          <w:tcPr>
            <w:tcW w:w="1287" w:type="dxa"/>
            <w:tcBorders>
              <w:top w:val="nil"/>
              <w:left w:val="nil"/>
              <w:bottom w:val="nil"/>
              <w:right w:val="nil"/>
            </w:tcBorders>
            <w:shd w:val="clear" w:color="auto" w:fill="auto"/>
            <w:vAlign w:val="center"/>
            <w:hideMark/>
          </w:tcPr>
          <w:p w14:paraId="4D40350D" w14:textId="77777777" w:rsidR="00510BAB" w:rsidRPr="00510BAB" w:rsidRDefault="00510BAB" w:rsidP="00510BAB">
            <w:pPr>
              <w:jc w:val="right"/>
              <w:rPr>
                <w:rFonts w:ascii="Arial" w:hAnsi="Arial" w:cs="Arial"/>
                <w:sz w:val="20"/>
                <w:lang w:eastAsia="en-AU"/>
              </w:rPr>
            </w:pPr>
            <w:r w:rsidRPr="00510BAB">
              <w:rPr>
                <w:rFonts w:ascii="Arial" w:hAnsi="Arial" w:cs="Arial"/>
                <w:sz w:val="20"/>
                <w:lang w:eastAsia="en-AU"/>
              </w:rPr>
              <w:t>32,500,000</w:t>
            </w:r>
          </w:p>
        </w:tc>
        <w:tc>
          <w:tcPr>
            <w:tcW w:w="1289" w:type="dxa"/>
            <w:tcBorders>
              <w:top w:val="nil"/>
              <w:left w:val="nil"/>
              <w:bottom w:val="nil"/>
              <w:right w:val="nil"/>
            </w:tcBorders>
            <w:shd w:val="clear" w:color="auto" w:fill="auto"/>
            <w:vAlign w:val="center"/>
            <w:hideMark/>
          </w:tcPr>
          <w:p w14:paraId="33400638" w14:textId="77777777" w:rsidR="00510BAB" w:rsidRPr="00510BAB" w:rsidRDefault="00510BAB" w:rsidP="00510BAB">
            <w:pPr>
              <w:jc w:val="right"/>
              <w:rPr>
                <w:rFonts w:ascii="Arial" w:hAnsi="Arial" w:cs="Arial"/>
                <w:b/>
                <w:bCs/>
                <w:sz w:val="20"/>
                <w:lang w:eastAsia="en-AU"/>
              </w:rPr>
            </w:pPr>
            <w:r w:rsidRPr="00510BAB">
              <w:rPr>
                <w:rFonts w:ascii="Arial" w:hAnsi="Arial" w:cs="Arial"/>
                <w:b/>
                <w:bCs/>
                <w:sz w:val="20"/>
                <w:lang w:eastAsia="en-AU"/>
              </w:rPr>
              <w:t>32,500,000</w:t>
            </w:r>
          </w:p>
        </w:tc>
      </w:tr>
      <w:tr w:rsidR="00510BAB" w:rsidRPr="00510BAB" w14:paraId="6A58A67C" w14:textId="77777777" w:rsidTr="00220E2D">
        <w:trPr>
          <w:trHeight w:val="255"/>
        </w:trPr>
        <w:tc>
          <w:tcPr>
            <w:tcW w:w="5344" w:type="dxa"/>
            <w:gridSpan w:val="4"/>
            <w:tcBorders>
              <w:top w:val="nil"/>
              <w:left w:val="nil"/>
              <w:bottom w:val="nil"/>
              <w:right w:val="nil"/>
            </w:tcBorders>
            <w:shd w:val="clear" w:color="000000" w:fill="FFFFFF"/>
            <w:noWrap/>
            <w:hideMark/>
          </w:tcPr>
          <w:p w14:paraId="149DF9A8" w14:textId="77777777" w:rsidR="00510BAB" w:rsidRPr="00510BAB" w:rsidRDefault="00510BAB" w:rsidP="00510BAB">
            <w:pPr>
              <w:rPr>
                <w:rFonts w:ascii="Arial" w:hAnsi="Arial" w:cs="Arial"/>
                <w:sz w:val="20"/>
                <w:lang w:eastAsia="en-AU"/>
              </w:rPr>
            </w:pPr>
            <w:r w:rsidRPr="00510BAB">
              <w:rPr>
                <w:rFonts w:ascii="Arial" w:hAnsi="Arial" w:cs="Arial"/>
                <w:sz w:val="20"/>
                <w:lang w:eastAsia="en-AU"/>
              </w:rPr>
              <w:t>Total amount proposed to be borrowed</w:t>
            </w:r>
          </w:p>
        </w:tc>
        <w:tc>
          <w:tcPr>
            <w:tcW w:w="1287" w:type="dxa"/>
            <w:tcBorders>
              <w:top w:val="nil"/>
              <w:left w:val="nil"/>
              <w:right w:val="nil"/>
            </w:tcBorders>
            <w:shd w:val="clear" w:color="auto" w:fill="auto"/>
            <w:vAlign w:val="center"/>
            <w:hideMark/>
          </w:tcPr>
          <w:p w14:paraId="0B7F4B8C" w14:textId="77777777" w:rsidR="00510BAB" w:rsidRPr="00510BAB" w:rsidRDefault="00510BAB" w:rsidP="00510BAB">
            <w:pPr>
              <w:jc w:val="right"/>
              <w:rPr>
                <w:rFonts w:ascii="Arial" w:hAnsi="Arial" w:cs="Arial"/>
                <w:sz w:val="20"/>
                <w:lang w:eastAsia="en-AU"/>
              </w:rPr>
            </w:pPr>
            <w:r w:rsidRPr="00510BAB">
              <w:rPr>
                <w:rFonts w:ascii="Arial" w:hAnsi="Arial" w:cs="Arial"/>
                <w:sz w:val="20"/>
                <w:lang w:eastAsia="en-AU"/>
              </w:rPr>
              <w:t>0</w:t>
            </w:r>
          </w:p>
        </w:tc>
        <w:tc>
          <w:tcPr>
            <w:tcW w:w="1289" w:type="dxa"/>
            <w:tcBorders>
              <w:top w:val="nil"/>
              <w:left w:val="nil"/>
              <w:right w:val="nil"/>
            </w:tcBorders>
            <w:shd w:val="clear" w:color="auto" w:fill="auto"/>
            <w:vAlign w:val="center"/>
            <w:hideMark/>
          </w:tcPr>
          <w:p w14:paraId="2D81DF1A" w14:textId="77777777" w:rsidR="00510BAB" w:rsidRPr="00510BAB" w:rsidRDefault="00510BAB" w:rsidP="00510BAB">
            <w:pPr>
              <w:jc w:val="right"/>
              <w:rPr>
                <w:rFonts w:ascii="Arial" w:hAnsi="Arial" w:cs="Arial"/>
                <w:b/>
                <w:bCs/>
                <w:sz w:val="20"/>
                <w:lang w:eastAsia="en-AU"/>
              </w:rPr>
            </w:pPr>
            <w:r w:rsidRPr="00510BAB">
              <w:rPr>
                <w:rFonts w:ascii="Arial" w:hAnsi="Arial" w:cs="Arial"/>
                <w:b/>
                <w:bCs/>
                <w:sz w:val="20"/>
                <w:lang w:eastAsia="en-AU"/>
              </w:rPr>
              <w:t>13,500,000</w:t>
            </w:r>
          </w:p>
        </w:tc>
      </w:tr>
      <w:tr w:rsidR="00510BAB" w:rsidRPr="00510BAB" w14:paraId="537E2D79" w14:textId="77777777" w:rsidTr="00220E2D">
        <w:trPr>
          <w:trHeight w:val="255"/>
        </w:trPr>
        <w:tc>
          <w:tcPr>
            <w:tcW w:w="5344" w:type="dxa"/>
            <w:gridSpan w:val="4"/>
            <w:tcBorders>
              <w:top w:val="nil"/>
              <w:left w:val="nil"/>
              <w:bottom w:val="nil"/>
              <w:right w:val="nil"/>
            </w:tcBorders>
            <w:shd w:val="clear" w:color="000000" w:fill="FFFFFF"/>
            <w:noWrap/>
            <w:hideMark/>
          </w:tcPr>
          <w:p w14:paraId="65F7CC2B" w14:textId="77777777" w:rsidR="00510BAB" w:rsidRPr="00510BAB" w:rsidRDefault="00510BAB" w:rsidP="00510BAB">
            <w:pPr>
              <w:rPr>
                <w:rFonts w:ascii="Arial" w:hAnsi="Arial" w:cs="Arial"/>
                <w:sz w:val="20"/>
                <w:lang w:eastAsia="en-AU"/>
              </w:rPr>
            </w:pPr>
            <w:r w:rsidRPr="00510BAB">
              <w:rPr>
                <w:rFonts w:ascii="Arial" w:hAnsi="Arial" w:cs="Arial"/>
                <w:sz w:val="20"/>
                <w:lang w:eastAsia="en-AU"/>
              </w:rPr>
              <w:t>Total amount projected to be redeemed</w:t>
            </w:r>
          </w:p>
        </w:tc>
        <w:tc>
          <w:tcPr>
            <w:tcW w:w="1287" w:type="dxa"/>
            <w:tcBorders>
              <w:top w:val="nil"/>
              <w:left w:val="nil"/>
              <w:bottom w:val="single" w:sz="4" w:space="0" w:color="auto"/>
              <w:right w:val="nil"/>
            </w:tcBorders>
            <w:shd w:val="clear" w:color="auto" w:fill="auto"/>
            <w:vAlign w:val="center"/>
            <w:hideMark/>
          </w:tcPr>
          <w:p w14:paraId="6E6087C0" w14:textId="77777777" w:rsidR="00510BAB" w:rsidRPr="00510BAB" w:rsidRDefault="00510BAB" w:rsidP="00510BAB">
            <w:pPr>
              <w:jc w:val="right"/>
              <w:rPr>
                <w:rFonts w:ascii="Arial" w:hAnsi="Arial" w:cs="Arial"/>
                <w:sz w:val="20"/>
                <w:lang w:eastAsia="en-AU"/>
              </w:rPr>
            </w:pPr>
            <w:r w:rsidRPr="00510BAB">
              <w:rPr>
                <w:rFonts w:ascii="Arial" w:hAnsi="Arial" w:cs="Arial"/>
                <w:sz w:val="20"/>
                <w:lang w:eastAsia="en-AU"/>
              </w:rPr>
              <w:t>0</w:t>
            </w:r>
          </w:p>
        </w:tc>
        <w:tc>
          <w:tcPr>
            <w:tcW w:w="1289" w:type="dxa"/>
            <w:tcBorders>
              <w:top w:val="nil"/>
              <w:left w:val="nil"/>
              <w:bottom w:val="single" w:sz="4" w:space="0" w:color="auto"/>
              <w:right w:val="nil"/>
            </w:tcBorders>
            <w:shd w:val="clear" w:color="auto" w:fill="auto"/>
            <w:vAlign w:val="center"/>
            <w:hideMark/>
          </w:tcPr>
          <w:p w14:paraId="0844D3CE" w14:textId="77777777" w:rsidR="00510BAB" w:rsidRPr="00510BAB" w:rsidRDefault="00510BAB" w:rsidP="00510BAB">
            <w:pPr>
              <w:jc w:val="right"/>
              <w:rPr>
                <w:rFonts w:ascii="Arial" w:hAnsi="Arial" w:cs="Arial"/>
                <w:b/>
                <w:bCs/>
                <w:sz w:val="20"/>
                <w:lang w:eastAsia="en-AU"/>
              </w:rPr>
            </w:pPr>
            <w:r w:rsidRPr="00510BAB">
              <w:rPr>
                <w:rFonts w:ascii="Arial" w:hAnsi="Arial" w:cs="Arial"/>
                <w:b/>
                <w:bCs/>
                <w:sz w:val="20"/>
                <w:lang w:eastAsia="en-AU"/>
              </w:rPr>
              <w:t>(1,091,000)</w:t>
            </w:r>
          </w:p>
        </w:tc>
      </w:tr>
      <w:tr w:rsidR="00510BAB" w:rsidRPr="00510BAB" w14:paraId="4E2B5CB5" w14:textId="77777777" w:rsidTr="00220E2D">
        <w:trPr>
          <w:trHeight w:val="255"/>
        </w:trPr>
        <w:tc>
          <w:tcPr>
            <w:tcW w:w="5344" w:type="dxa"/>
            <w:gridSpan w:val="4"/>
            <w:tcBorders>
              <w:top w:val="nil"/>
              <w:left w:val="nil"/>
              <w:bottom w:val="single" w:sz="4" w:space="0" w:color="auto"/>
              <w:right w:val="nil"/>
            </w:tcBorders>
            <w:shd w:val="clear" w:color="000000" w:fill="FFFFFF"/>
            <w:noWrap/>
            <w:hideMark/>
          </w:tcPr>
          <w:p w14:paraId="2AA3582B" w14:textId="77777777" w:rsidR="00510BAB" w:rsidRPr="00510BAB" w:rsidRDefault="00510BAB" w:rsidP="00510BAB">
            <w:pPr>
              <w:rPr>
                <w:rFonts w:ascii="Arial" w:hAnsi="Arial" w:cs="Arial"/>
                <w:sz w:val="20"/>
                <w:lang w:eastAsia="en-AU"/>
              </w:rPr>
            </w:pPr>
            <w:r w:rsidRPr="00510BAB">
              <w:rPr>
                <w:rFonts w:ascii="Arial" w:hAnsi="Arial" w:cs="Arial"/>
                <w:sz w:val="20"/>
                <w:lang w:eastAsia="en-AU"/>
              </w:rPr>
              <w:t>Total amount of borrowings as at 30 June</w:t>
            </w:r>
          </w:p>
        </w:tc>
        <w:tc>
          <w:tcPr>
            <w:tcW w:w="1287" w:type="dxa"/>
            <w:tcBorders>
              <w:top w:val="single" w:sz="4" w:space="0" w:color="auto"/>
              <w:left w:val="nil"/>
              <w:bottom w:val="single" w:sz="4" w:space="0" w:color="auto"/>
              <w:right w:val="nil"/>
            </w:tcBorders>
            <w:shd w:val="clear" w:color="auto" w:fill="auto"/>
            <w:vAlign w:val="center"/>
            <w:hideMark/>
          </w:tcPr>
          <w:p w14:paraId="577A41F6" w14:textId="77777777" w:rsidR="00510BAB" w:rsidRPr="00510BAB" w:rsidRDefault="00510BAB" w:rsidP="00510BAB">
            <w:pPr>
              <w:jc w:val="right"/>
              <w:rPr>
                <w:rFonts w:ascii="Arial" w:hAnsi="Arial" w:cs="Arial"/>
                <w:sz w:val="20"/>
                <w:lang w:eastAsia="en-AU"/>
              </w:rPr>
            </w:pPr>
            <w:r w:rsidRPr="00510BAB">
              <w:rPr>
                <w:rFonts w:ascii="Arial" w:hAnsi="Arial" w:cs="Arial"/>
                <w:sz w:val="20"/>
                <w:lang w:eastAsia="en-AU"/>
              </w:rPr>
              <w:t>32,500,000</w:t>
            </w:r>
          </w:p>
        </w:tc>
        <w:tc>
          <w:tcPr>
            <w:tcW w:w="1289" w:type="dxa"/>
            <w:tcBorders>
              <w:top w:val="single" w:sz="4" w:space="0" w:color="auto"/>
              <w:left w:val="nil"/>
              <w:bottom w:val="single" w:sz="4" w:space="0" w:color="auto"/>
              <w:right w:val="nil"/>
            </w:tcBorders>
            <w:shd w:val="clear" w:color="auto" w:fill="auto"/>
            <w:vAlign w:val="center"/>
            <w:hideMark/>
          </w:tcPr>
          <w:p w14:paraId="08415A21" w14:textId="77777777" w:rsidR="00510BAB" w:rsidRPr="00510BAB" w:rsidRDefault="00510BAB" w:rsidP="00510BAB">
            <w:pPr>
              <w:jc w:val="right"/>
              <w:rPr>
                <w:rFonts w:ascii="Arial" w:hAnsi="Arial" w:cs="Arial"/>
                <w:b/>
                <w:bCs/>
                <w:sz w:val="20"/>
                <w:lang w:eastAsia="en-AU"/>
              </w:rPr>
            </w:pPr>
            <w:r w:rsidRPr="00510BAB">
              <w:rPr>
                <w:rFonts w:ascii="Arial" w:hAnsi="Arial" w:cs="Arial"/>
                <w:b/>
                <w:bCs/>
                <w:sz w:val="20"/>
                <w:lang w:eastAsia="en-AU"/>
              </w:rPr>
              <w:t>44,909,000</w:t>
            </w:r>
          </w:p>
        </w:tc>
      </w:tr>
    </w:tbl>
    <w:p w14:paraId="709078D9" w14:textId="77777777" w:rsidR="00876026" w:rsidRPr="00F8256E" w:rsidRDefault="00876026" w:rsidP="00876026">
      <w:pPr>
        <w:rPr>
          <w:rFonts w:ascii="Arial" w:hAnsi="Arial" w:cs="Arial"/>
          <w:highlight w:val="yellow"/>
        </w:rPr>
      </w:pPr>
    </w:p>
    <w:p w14:paraId="04455BA1" w14:textId="0932361F" w:rsidR="00876026" w:rsidRPr="00F8256E" w:rsidRDefault="00883A38" w:rsidP="00876026">
      <w:pPr>
        <w:jc w:val="both"/>
        <w:rPr>
          <w:rFonts w:ascii="Arial" w:hAnsi="Arial" w:cs="Arial"/>
          <w:sz w:val="20"/>
          <w:highlight w:val="yellow"/>
        </w:rPr>
      </w:pPr>
      <w:r w:rsidRPr="00D86166">
        <w:rPr>
          <w:rFonts w:ascii="Arial" w:hAnsi="Arial" w:cs="Arial"/>
          <w:sz w:val="20"/>
        </w:rPr>
        <w:t>C</w:t>
      </w:r>
      <w:r>
        <w:rPr>
          <w:rFonts w:ascii="Arial" w:hAnsi="Arial" w:cs="Arial"/>
          <w:sz w:val="20"/>
        </w:rPr>
        <w:t xml:space="preserve">ouncil has current borrowings of $32.5 million which was required to settle the Vision Super unfunded defined benefit superannuation liability; acquisition of 345 Bridge Road property; funding for the energy performance contract requirements and also acquiring the Connie Benn Centre operations. Further borrowings of $13.5 million are proposed in 2016/17 principally </w:t>
      </w:r>
      <w:r w:rsidR="00F74D26">
        <w:rPr>
          <w:rFonts w:ascii="Arial" w:hAnsi="Arial" w:cs="Arial"/>
          <w:sz w:val="20"/>
        </w:rPr>
        <w:t>allocated to</w:t>
      </w:r>
      <w:r>
        <w:rPr>
          <w:rFonts w:ascii="Arial" w:hAnsi="Arial" w:cs="Arial"/>
          <w:sz w:val="20"/>
        </w:rPr>
        <w:t xml:space="preserve"> the North Fitzroy Community Hub project </w:t>
      </w:r>
      <w:r w:rsidR="00F74D26">
        <w:rPr>
          <w:rFonts w:ascii="Arial" w:hAnsi="Arial" w:cs="Arial"/>
          <w:sz w:val="20"/>
        </w:rPr>
        <w:t xml:space="preserve">which has commenced and will be constructed over 2 financial years </w:t>
      </w:r>
      <w:r>
        <w:rPr>
          <w:rFonts w:ascii="Arial" w:hAnsi="Arial" w:cs="Arial"/>
          <w:sz w:val="20"/>
        </w:rPr>
        <w:t>but also</w:t>
      </w:r>
      <w:r w:rsidR="00F74D26">
        <w:rPr>
          <w:rFonts w:ascii="Arial" w:hAnsi="Arial" w:cs="Arial"/>
          <w:sz w:val="20"/>
        </w:rPr>
        <w:t xml:space="preserve"> funding</w:t>
      </w:r>
      <w:r>
        <w:rPr>
          <w:rFonts w:ascii="Arial" w:hAnsi="Arial" w:cs="Arial"/>
          <w:sz w:val="20"/>
        </w:rPr>
        <w:t xml:space="preserve"> for other key capital works projects as detailed in the Capital works program (Section 6).</w:t>
      </w:r>
    </w:p>
    <w:p w14:paraId="73D8E762" w14:textId="77777777" w:rsidR="00876026" w:rsidRPr="00F8256E" w:rsidRDefault="00876026" w:rsidP="00876026">
      <w:pPr>
        <w:jc w:val="both"/>
        <w:rPr>
          <w:rFonts w:ascii="Arial" w:hAnsi="Arial" w:cs="Arial"/>
          <w:sz w:val="20"/>
          <w:highlight w:val="yellow"/>
        </w:rPr>
      </w:pPr>
    </w:p>
    <w:p w14:paraId="633187C5" w14:textId="77777777" w:rsidR="00876026" w:rsidRPr="00F8256E" w:rsidRDefault="00876026" w:rsidP="00876026">
      <w:pPr>
        <w:jc w:val="both"/>
        <w:rPr>
          <w:rFonts w:ascii="Arial" w:hAnsi="Arial" w:cs="Arial"/>
          <w:sz w:val="20"/>
          <w:highlight w:val="yellow"/>
        </w:rPr>
      </w:pPr>
    </w:p>
    <w:p w14:paraId="7E32836E" w14:textId="77777777" w:rsidR="00876026" w:rsidRPr="00F8256E" w:rsidRDefault="00876026" w:rsidP="00876026">
      <w:pPr>
        <w:jc w:val="both"/>
        <w:rPr>
          <w:rFonts w:ascii="Arial" w:hAnsi="Arial" w:cs="Arial"/>
          <w:sz w:val="20"/>
          <w:highlight w:val="yellow"/>
        </w:rPr>
      </w:pPr>
    </w:p>
    <w:p w14:paraId="72E8FE41" w14:textId="77777777" w:rsidR="00876026" w:rsidRPr="00F8256E" w:rsidRDefault="00876026" w:rsidP="00876026">
      <w:pPr>
        <w:jc w:val="both"/>
        <w:rPr>
          <w:rFonts w:ascii="Arial" w:hAnsi="Arial" w:cs="Arial"/>
          <w:sz w:val="20"/>
          <w:highlight w:val="yellow"/>
        </w:rPr>
      </w:pPr>
    </w:p>
    <w:p w14:paraId="6F6F0802" w14:textId="77777777" w:rsidR="00876026" w:rsidRPr="00F8256E" w:rsidRDefault="00876026" w:rsidP="00876026">
      <w:pPr>
        <w:jc w:val="both"/>
        <w:rPr>
          <w:rFonts w:ascii="Arial" w:hAnsi="Arial" w:cs="Arial"/>
          <w:sz w:val="20"/>
          <w:highlight w:val="yellow"/>
        </w:rPr>
      </w:pPr>
    </w:p>
    <w:p w14:paraId="1193336F" w14:textId="77777777" w:rsidR="00876026" w:rsidRPr="00F8256E" w:rsidRDefault="00876026" w:rsidP="00876026">
      <w:pPr>
        <w:jc w:val="both"/>
        <w:rPr>
          <w:rFonts w:ascii="Arial" w:hAnsi="Arial" w:cs="Arial"/>
          <w:sz w:val="20"/>
          <w:highlight w:val="yellow"/>
        </w:rPr>
      </w:pPr>
    </w:p>
    <w:p w14:paraId="5728E2CB" w14:textId="77777777" w:rsidR="00876026" w:rsidRPr="00F8256E" w:rsidRDefault="00876026" w:rsidP="00876026">
      <w:pPr>
        <w:jc w:val="both"/>
        <w:rPr>
          <w:rFonts w:ascii="Arial" w:hAnsi="Arial" w:cs="Arial"/>
          <w:sz w:val="20"/>
          <w:highlight w:val="yellow"/>
        </w:rPr>
      </w:pPr>
    </w:p>
    <w:p w14:paraId="56916BCC" w14:textId="77777777" w:rsidR="00876026" w:rsidRPr="00F8256E" w:rsidRDefault="00876026" w:rsidP="00876026">
      <w:pPr>
        <w:jc w:val="both"/>
        <w:rPr>
          <w:rFonts w:ascii="Arial" w:hAnsi="Arial" w:cs="Arial"/>
          <w:sz w:val="20"/>
          <w:highlight w:val="yellow"/>
        </w:rPr>
      </w:pPr>
    </w:p>
    <w:p w14:paraId="23E15A16" w14:textId="77777777" w:rsidR="00FD73D5" w:rsidRDefault="00FD73D5">
      <w:pPr>
        <w:spacing w:after="200" w:line="276" w:lineRule="auto"/>
        <w:rPr>
          <w:rFonts w:ascii="Arial" w:eastAsia="Calibri" w:hAnsi="Arial" w:cs="Arial"/>
          <w:b/>
          <w:szCs w:val="22"/>
          <w:highlight w:val="yellow"/>
        </w:rPr>
      </w:pPr>
      <w:r>
        <w:rPr>
          <w:highlight w:val="yellow"/>
        </w:rPr>
        <w:br w:type="page"/>
      </w:r>
    </w:p>
    <w:p w14:paraId="1749C3D4" w14:textId="77777777" w:rsidR="00876026" w:rsidRPr="00FD73D5" w:rsidRDefault="00876026" w:rsidP="006B3B73">
      <w:pPr>
        <w:pStyle w:val="Budget4"/>
      </w:pPr>
      <w:r w:rsidRPr="00FD73D5">
        <w:lastRenderedPageBreak/>
        <w:t>Infrastructure</w:t>
      </w:r>
    </w:p>
    <w:p w14:paraId="03EA5A96" w14:textId="77777777" w:rsidR="00876026" w:rsidRPr="00F8256E" w:rsidRDefault="00876026" w:rsidP="00876026">
      <w:pPr>
        <w:jc w:val="both"/>
        <w:rPr>
          <w:rFonts w:ascii="Arial" w:hAnsi="Arial" w:cs="Arial"/>
          <w:sz w:val="20"/>
          <w:highlight w:val="yellow"/>
        </w:rPr>
      </w:pPr>
    </w:p>
    <w:p w14:paraId="50A1D34E" w14:textId="77777777" w:rsidR="00876026" w:rsidRPr="00FD73D5" w:rsidRDefault="00876026" w:rsidP="00876026">
      <w:pPr>
        <w:jc w:val="both"/>
        <w:rPr>
          <w:rFonts w:ascii="Arial" w:hAnsi="Arial" w:cs="Arial"/>
          <w:sz w:val="20"/>
        </w:rPr>
      </w:pPr>
      <w:r w:rsidRPr="00FD73D5">
        <w:rPr>
          <w:rFonts w:ascii="Arial" w:hAnsi="Arial" w:cs="Arial"/>
          <w:sz w:val="20"/>
        </w:rPr>
        <w:t>The Council has developed an Infrastructure Strategy based on the knowledge provided by various Asset Management Plans, which sets out the capital expenditure requirements of Council for the next 10 years by class of asset, and is a key input to the SRP. It predicts infrastructure consumption, renewal needs and considers infrastructure needs to meet future community service expectations. The Strategy has been developed through a rigorous process of consultation and evaluation. The key aspects of the process are as follows:</w:t>
      </w:r>
    </w:p>
    <w:p w14:paraId="6B34349F" w14:textId="77777777" w:rsidR="00876026" w:rsidRPr="00FD73D5" w:rsidRDefault="00876026" w:rsidP="00876026">
      <w:pPr>
        <w:numPr>
          <w:ilvl w:val="0"/>
          <w:numId w:val="1"/>
        </w:numPr>
        <w:tabs>
          <w:tab w:val="clear" w:pos="720"/>
        </w:tabs>
        <w:ind w:left="426" w:hanging="426"/>
        <w:jc w:val="both"/>
        <w:rPr>
          <w:rFonts w:ascii="Arial" w:hAnsi="Arial" w:cs="Arial"/>
          <w:sz w:val="20"/>
        </w:rPr>
      </w:pPr>
      <w:r w:rsidRPr="00FD73D5">
        <w:rPr>
          <w:rFonts w:ascii="Arial" w:hAnsi="Arial" w:cs="Arial"/>
          <w:sz w:val="20"/>
        </w:rPr>
        <w:t>Long term capital planning process which integrates with the Council Plan, Strategic Resource Plan and Annual Budget processes</w:t>
      </w:r>
    </w:p>
    <w:p w14:paraId="4CD39712" w14:textId="77777777" w:rsidR="00876026" w:rsidRPr="00FD73D5" w:rsidRDefault="00876026" w:rsidP="00876026">
      <w:pPr>
        <w:numPr>
          <w:ilvl w:val="0"/>
          <w:numId w:val="1"/>
        </w:numPr>
        <w:tabs>
          <w:tab w:val="clear" w:pos="720"/>
        </w:tabs>
        <w:ind w:left="426" w:hanging="426"/>
        <w:jc w:val="both"/>
        <w:rPr>
          <w:rFonts w:ascii="Arial" w:hAnsi="Arial" w:cs="Arial"/>
          <w:sz w:val="20"/>
        </w:rPr>
      </w:pPr>
      <w:r w:rsidRPr="00FD73D5">
        <w:rPr>
          <w:rFonts w:ascii="Arial" w:hAnsi="Arial" w:cs="Arial"/>
          <w:sz w:val="20"/>
        </w:rPr>
        <w:t>Identification of capital projects through the preparation of asset management plans</w:t>
      </w:r>
    </w:p>
    <w:p w14:paraId="6C57692D" w14:textId="77777777" w:rsidR="00876026" w:rsidRPr="00FD73D5" w:rsidRDefault="00876026" w:rsidP="00876026">
      <w:pPr>
        <w:numPr>
          <w:ilvl w:val="0"/>
          <w:numId w:val="1"/>
        </w:numPr>
        <w:tabs>
          <w:tab w:val="clear" w:pos="720"/>
        </w:tabs>
        <w:ind w:left="426" w:hanging="426"/>
        <w:jc w:val="both"/>
        <w:rPr>
          <w:rFonts w:ascii="Arial" w:hAnsi="Arial" w:cs="Arial"/>
          <w:sz w:val="20"/>
        </w:rPr>
      </w:pPr>
      <w:r w:rsidRPr="00FD73D5">
        <w:rPr>
          <w:rFonts w:ascii="Arial" w:hAnsi="Arial" w:cs="Arial"/>
          <w:sz w:val="20"/>
        </w:rPr>
        <w:t>Prioritisation of capital projects within classes on the basis of evaluation criteria</w:t>
      </w:r>
    </w:p>
    <w:p w14:paraId="706AC2CE" w14:textId="77777777" w:rsidR="00876026" w:rsidRPr="00FD73D5" w:rsidRDefault="00876026" w:rsidP="00876026">
      <w:pPr>
        <w:numPr>
          <w:ilvl w:val="0"/>
          <w:numId w:val="1"/>
        </w:numPr>
        <w:tabs>
          <w:tab w:val="clear" w:pos="720"/>
        </w:tabs>
        <w:ind w:left="426" w:hanging="426"/>
        <w:jc w:val="both"/>
        <w:rPr>
          <w:rFonts w:ascii="Arial" w:hAnsi="Arial" w:cs="Arial"/>
          <w:sz w:val="20"/>
        </w:rPr>
      </w:pPr>
      <w:r w:rsidRPr="00FD73D5">
        <w:rPr>
          <w:rFonts w:ascii="Arial" w:hAnsi="Arial" w:cs="Arial"/>
          <w:sz w:val="20"/>
        </w:rPr>
        <w:t>Methodology for allocating annual funding to classes of capital projects</w:t>
      </w:r>
    </w:p>
    <w:p w14:paraId="4AC0428F" w14:textId="77777777" w:rsidR="00876026" w:rsidRPr="00FD73D5" w:rsidRDefault="00876026" w:rsidP="00876026">
      <w:pPr>
        <w:numPr>
          <w:ilvl w:val="0"/>
          <w:numId w:val="1"/>
        </w:numPr>
        <w:tabs>
          <w:tab w:val="clear" w:pos="720"/>
        </w:tabs>
        <w:ind w:left="426" w:hanging="426"/>
        <w:jc w:val="both"/>
        <w:rPr>
          <w:rFonts w:ascii="Arial" w:hAnsi="Arial" w:cs="Arial"/>
          <w:sz w:val="20"/>
        </w:rPr>
      </w:pPr>
      <w:r w:rsidRPr="00FD73D5">
        <w:rPr>
          <w:rFonts w:ascii="Arial" w:hAnsi="Arial" w:cs="Arial"/>
          <w:sz w:val="20"/>
        </w:rPr>
        <w:t>Business Case template for officers to document capital project submissions.</w:t>
      </w:r>
    </w:p>
    <w:p w14:paraId="4CC64D2D" w14:textId="77777777" w:rsidR="00876026" w:rsidRPr="00F8256E" w:rsidRDefault="00876026" w:rsidP="00876026">
      <w:pPr>
        <w:jc w:val="both"/>
        <w:rPr>
          <w:rFonts w:ascii="Arial" w:hAnsi="Arial" w:cs="Arial"/>
          <w:sz w:val="20"/>
          <w:highlight w:val="yellow"/>
        </w:rPr>
      </w:pPr>
    </w:p>
    <w:p w14:paraId="6E8BA065" w14:textId="77777777" w:rsidR="00876026" w:rsidRPr="00FD73D5" w:rsidRDefault="00876026" w:rsidP="00876026">
      <w:pPr>
        <w:jc w:val="both"/>
        <w:rPr>
          <w:rFonts w:ascii="Arial" w:hAnsi="Arial" w:cs="Arial"/>
          <w:sz w:val="20"/>
        </w:rPr>
      </w:pPr>
      <w:r w:rsidRPr="00FD73D5">
        <w:rPr>
          <w:rFonts w:ascii="Arial" w:hAnsi="Arial" w:cs="Arial"/>
          <w:sz w:val="20"/>
        </w:rPr>
        <w:t>A key objective of the Infrastructure Strategy is to maintain or renew Council’s existing assets at desired condition levels. If sufficient funds are not allocated to asset renewal then Council’s investment in those assets will reduce, along with the capacity to deliver services to the community.</w:t>
      </w:r>
    </w:p>
    <w:p w14:paraId="7D9535DA" w14:textId="77777777" w:rsidR="00876026" w:rsidRPr="00F8256E" w:rsidRDefault="00876026" w:rsidP="00876026">
      <w:pPr>
        <w:jc w:val="both"/>
        <w:rPr>
          <w:rFonts w:ascii="Arial" w:hAnsi="Arial" w:cs="Arial"/>
          <w:sz w:val="20"/>
          <w:highlight w:val="yellow"/>
        </w:rPr>
      </w:pPr>
    </w:p>
    <w:p w14:paraId="603FF370" w14:textId="77777777" w:rsidR="00876026" w:rsidRPr="00B60859" w:rsidRDefault="00B60859" w:rsidP="00876026">
      <w:pPr>
        <w:jc w:val="both"/>
        <w:rPr>
          <w:rFonts w:ascii="Arial" w:hAnsi="Arial" w:cs="Arial"/>
          <w:sz w:val="20"/>
        </w:rPr>
      </w:pPr>
      <w:r w:rsidRPr="00B60859">
        <w:rPr>
          <w:rFonts w:ascii="Arial" w:hAnsi="Arial" w:cs="Arial"/>
          <w:sz w:val="20"/>
        </w:rPr>
        <w:t>At present Council is able to achieve the renewal program required with $25.5 million allocated in 2016/17, which exceeds requirements by $4.17 million.  This increases to $9 million over the four year SRP period.</w:t>
      </w:r>
    </w:p>
    <w:p w14:paraId="106B0AA6" w14:textId="77777777" w:rsidR="00B60859" w:rsidRPr="00F8256E" w:rsidRDefault="00B60859" w:rsidP="00876026">
      <w:pPr>
        <w:jc w:val="both"/>
        <w:rPr>
          <w:rFonts w:ascii="Arial" w:hAnsi="Arial" w:cs="Arial"/>
          <w:sz w:val="20"/>
          <w:highlight w:val="yellow"/>
        </w:rPr>
      </w:pPr>
    </w:p>
    <w:p w14:paraId="7584388D" w14:textId="77777777" w:rsidR="00876026" w:rsidRPr="00F8256E" w:rsidRDefault="00876026" w:rsidP="00876026">
      <w:pPr>
        <w:jc w:val="both"/>
        <w:rPr>
          <w:rFonts w:ascii="Arial" w:hAnsi="Arial" w:cs="Arial"/>
          <w:sz w:val="20"/>
          <w:highlight w:val="yellow"/>
        </w:rPr>
      </w:pPr>
    </w:p>
    <w:p w14:paraId="6C7A668A" w14:textId="77777777" w:rsidR="00876026" w:rsidRPr="003933E1" w:rsidRDefault="00876026" w:rsidP="00876026">
      <w:pPr>
        <w:jc w:val="both"/>
        <w:rPr>
          <w:rFonts w:ascii="Arial" w:hAnsi="Arial" w:cs="Arial"/>
          <w:sz w:val="20"/>
        </w:rPr>
      </w:pPr>
      <w:r w:rsidRPr="003933E1">
        <w:rPr>
          <w:rFonts w:ascii="Arial" w:hAnsi="Arial" w:cs="Arial"/>
          <w:sz w:val="20"/>
        </w:rPr>
        <w:t>The following table summarises Council's forward outlook on capital expenditure including funding sources for the next four years.</w:t>
      </w:r>
    </w:p>
    <w:p w14:paraId="2EBCBCF0" w14:textId="77777777" w:rsidR="00876026" w:rsidRPr="00F8256E" w:rsidRDefault="00876026" w:rsidP="00876026">
      <w:pPr>
        <w:jc w:val="both"/>
        <w:rPr>
          <w:rFonts w:ascii="Arial" w:hAnsi="Arial" w:cs="Arial"/>
          <w:sz w:val="20"/>
          <w:highlight w:val="yellow"/>
        </w:rPr>
      </w:pPr>
    </w:p>
    <w:tbl>
      <w:tblPr>
        <w:tblW w:w="8500" w:type="dxa"/>
        <w:tblInd w:w="108" w:type="dxa"/>
        <w:tblLook w:val="04A0" w:firstRow="1" w:lastRow="0" w:firstColumn="1" w:lastColumn="0" w:noHBand="0" w:noVBand="1"/>
      </w:tblPr>
      <w:tblGrid>
        <w:gridCol w:w="1336"/>
        <w:gridCol w:w="1336"/>
        <w:gridCol w:w="1336"/>
        <w:gridCol w:w="1527"/>
        <w:gridCol w:w="1637"/>
        <w:gridCol w:w="1328"/>
      </w:tblGrid>
      <w:tr w:rsidR="00C93468" w:rsidRPr="00C93468" w14:paraId="5EAC673E" w14:textId="77777777" w:rsidTr="00C93468">
        <w:trPr>
          <w:trHeight w:val="465"/>
        </w:trPr>
        <w:tc>
          <w:tcPr>
            <w:tcW w:w="1336" w:type="dxa"/>
            <w:tcBorders>
              <w:top w:val="nil"/>
              <w:left w:val="nil"/>
              <w:bottom w:val="nil"/>
              <w:right w:val="nil"/>
            </w:tcBorders>
            <w:shd w:val="clear" w:color="auto" w:fill="005042"/>
            <w:noWrap/>
            <w:hideMark/>
          </w:tcPr>
          <w:p w14:paraId="19A8FFF5" w14:textId="77777777" w:rsidR="00CD17E0" w:rsidRPr="00C93468" w:rsidRDefault="00CD17E0" w:rsidP="00CD17E0">
            <w:pPr>
              <w:jc w:val="both"/>
              <w:rPr>
                <w:rFonts w:ascii="Arial" w:hAnsi="Arial" w:cs="Arial"/>
                <w:color w:val="FFC000"/>
                <w:sz w:val="20"/>
                <w:lang w:eastAsia="en-AU"/>
              </w:rPr>
            </w:pPr>
            <w:r w:rsidRPr="00C93468">
              <w:rPr>
                <w:rFonts w:ascii="Arial" w:hAnsi="Arial" w:cs="Arial"/>
                <w:color w:val="FFC000"/>
                <w:sz w:val="20"/>
                <w:lang w:eastAsia="en-AU"/>
              </w:rPr>
              <w:t> </w:t>
            </w:r>
          </w:p>
        </w:tc>
        <w:tc>
          <w:tcPr>
            <w:tcW w:w="1336" w:type="dxa"/>
            <w:tcBorders>
              <w:top w:val="nil"/>
              <w:left w:val="nil"/>
              <w:bottom w:val="nil"/>
              <w:right w:val="nil"/>
            </w:tcBorders>
            <w:shd w:val="clear" w:color="auto" w:fill="005042"/>
            <w:noWrap/>
            <w:hideMark/>
          </w:tcPr>
          <w:p w14:paraId="03701966" w14:textId="77777777" w:rsidR="00CD17E0" w:rsidRPr="00C93468" w:rsidRDefault="00CD17E0" w:rsidP="00CD17E0">
            <w:pPr>
              <w:rPr>
                <w:rFonts w:ascii="Arial" w:hAnsi="Arial" w:cs="Arial"/>
                <w:color w:val="FFC000"/>
                <w:sz w:val="20"/>
                <w:lang w:eastAsia="en-AU"/>
              </w:rPr>
            </w:pPr>
            <w:r w:rsidRPr="00C93468">
              <w:rPr>
                <w:rFonts w:ascii="Arial" w:hAnsi="Arial" w:cs="Arial"/>
                <w:color w:val="FFC000"/>
                <w:sz w:val="20"/>
                <w:lang w:eastAsia="en-AU"/>
              </w:rPr>
              <w:t> </w:t>
            </w:r>
          </w:p>
        </w:tc>
        <w:tc>
          <w:tcPr>
            <w:tcW w:w="1336" w:type="dxa"/>
            <w:tcBorders>
              <w:top w:val="nil"/>
              <w:left w:val="nil"/>
              <w:bottom w:val="nil"/>
              <w:right w:val="nil"/>
            </w:tcBorders>
            <w:shd w:val="clear" w:color="auto" w:fill="005042"/>
            <w:noWrap/>
            <w:hideMark/>
          </w:tcPr>
          <w:p w14:paraId="7E8B04CA" w14:textId="77777777" w:rsidR="00CD17E0" w:rsidRPr="00C93468" w:rsidRDefault="00CD17E0" w:rsidP="00CD17E0">
            <w:pPr>
              <w:rPr>
                <w:rFonts w:ascii="Arial" w:hAnsi="Arial" w:cs="Arial"/>
                <w:color w:val="FFC000"/>
                <w:sz w:val="20"/>
                <w:lang w:eastAsia="en-AU"/>
              </w:rPr>
            </w:pPr>
            <w:r w:rsidRPr="00C93468">
              <w:rPr>
                <w:rFonts w:ascii="Arial" w:hAnsi="Arial" w:cs="Arial"/>
                <w:color w:val="FFC000"/>
                <w:sz w:val="20"/>
                <w:lang w:eastAsia="en-AU"/>
              </w:rPr>
              <w:t> </w:t>
            </w:r>
          </w:p>
        </w:tc>
        <w:tc>
          <w:tcPr>
            <w:tcW w:w="4492" w:type="dxa"/>
            <w:gridSpan w:val="3"/>
            <w:tcBorders>
              <w:top w:val="nil"/>
              <w:left w:val="nil"/>
              <w:bottom w:val="nil"/>
              <w:right w:val="nil"/>
            </w:tcBorders>
            <w:shd w:val="clear" w:color="auto" w:fill="005042"/>
            <w:hideMark/>
          </w:tcPr>
          <w:p w14:paraId="3643B610" w14:textId="77777777" w:rsidR="00CD17E0" w:rsidRPr="00C93468" w:rsidRDefault="00CD17E0" w:rsidP="00CD17E0">
            <w:pPr>
              <w:jc w:val="center"/>
              <w:rPr>
                <w:rFonts w:ascii="Arial" w:hAnsi="Arial" w:cs="Arial"/>
                <w:b/>
                <w:bCs/>
                <w:color w:val="FFC000"/>
                <w:sz w:val="20"/>
                <w:lang w:eastAsia="en-AU"/>
              </w:rPr>
            </w:pPr>
            <w:r w:rsidRPr="00C93468">
              <w:rPr>
                <w:rFonts w:ascii="Arial" w:hAnsi="Arial" w:cs="Arial"/>
                <w:b/>
                <w:bCs/>
                <w:color w:val="FFC000"/>
                <w:sz w:val="20"/>
                <w:lang w:eastAsia="en-AU"/>
              </w:rPr>
              <w:t>Summary of funding sources</w:t>
            </w:r>
          </w:p>
        </w:tc>
      </w:tr>
      <w:tr w:rsidR="00C93468" w:rsidRPr="00C93468" w14:paraId="6950DB43" w14:textId="77777777" w:rsidTr="00C93468">
        <w:trPr>
          <w:trHeight w:val="255"/>
        </w:trPr>
        <w:tc>
          <w:tcPr>
            <w:tcW w:w="1336" w:type="dxa"/>
            <w:vMerge w:val="restart"/>
            <w:tcBorders>
              <w:top w:val="nil"/>
              <w:left w:val="nil"/>
              <w:bottom w:val="nil"/>
              <w:right w:val="nil"/>
            </w:tcBorders>
            <w:shd w:val="clear" w:color="auto" w:fill="005042"/>
            <w:hideMark/>
          </w:tcPr>
          <w:p w14:paraId="170190CA" w14:textId="77777777" w:rsidR="00CD17E0" w:rsidRPr="00C93468" w:rsidRDefault="00CD17E0" w:rsidP="00CD17E0">
            <w:pPr>
              <w:jc w:val="center"/>
              <w:rPr>
                <w:rFonts w:ascii="Arial" w:hAnsi="Arial" w:cs="Arial"/>
                <w:b/>
                <w:bCs/>
                <w:color w:val="FFC000"/>
                <w:sz w:val="20"/>
                <w:lang w:eastAsia="en-AU"/>
              </w:rPr>
            </w:pPr>
            <w:r w:rsidRPr="00C93468">
              <w:rPr>
                <w:rFonts w:ascii="Arial" w:hAnsi="Arial" w:cs="Arial"/>
                <w:b/>
                <w:bCs/>
                <w:color w:val="FFC000"/>
                <w:sz w:val="20"/>
                <w:lang w:eastAsia="en-AU"/>
              </w:rPr>
              <w:t>Year</w:t>
            </w:r>
          </w:p>
        </w:tc>
        <w:tc>
          <w:tcPr>
            <w:tcW w:w="1336" w:type="dxa"/>
            <w:vMerge w:val="restart"/>
            <w:tcBorders>
              <w:top w:val="nil"/>
              <w:left w:val="nil"/>
              <w:bottom w:val="nil"/>
              <w:right w:val="nil"/>
            </w:tcBorders>
            <w:shd w:val="clear" w:color="auto" w:fill="005042"/>
            <w:hideMark/>
          </w:tcPr>
          <w:p w14:paraId="321C5200" w14:textId="77777777" w:rsidR="00CD17E0" w:rsidRPr="00C93468" w:rsidRDefault="00CD17E0" w:rsidP="00CD17E0">
            <w:pPr>
              <w:jc w:val="center"/>
              <w:rPr>
                <w:rFonts w:ascii="Arial" w:hAnsi="Arial" w:cs="Arial"/>
                <w:b/>
                <w:bCs/>
                <w:color w:val="FFC000"/>
                <w:sz w:val="20"/>
                <w:lang w:eastAsia="en-AU"/>
              </w:rPr>
            </w:pPr>
            <w:r w:rsidRPr="00C93468">
              <w:rPr>
                <w:rFonts w:ascii="Arial" w:hAnsi="Arial" w:cs="Arial"/>
                <w:b/>
                <w:bCs/>
                <w:color w:val="FFC000"/>
                <w:sz w:val="20"/>
                <w:lang w:eastAsia="en-AU"/>
              </w:rPr>
              <w:t>Total Capital Program</w:t>
            </w:r>
          </w:p>
        </w:tc>
        <w:tc>
          <w:tcPr>
            <w:tcW w:w="1336" w:type="dxa"/>
            <w:vMerge w:val="restart"/>
            <w:tcBorders>
              <w:top w:val="nil"/>
              <w:left w:val="nil"/>
              <w:bottom w:val="nil"/>
              <w:right w:val="nil"/>
            </w:tcBorders>
            <w:shd w:val="clear" w:color="auto" w:fill="005042"/>
            <w:hideMark/>
          </w:tcPr>
          <w:p w14:paraId="0382A1D2" w14:textId="77777777" w:rsidR="00CD17E0" w:rsidRPr="00C93468" w:rsidRDefault="00CD17E0" w:rsidP="00CD17E0">
            <w:pPr>
              <w:jc w:val="center"/>
              <w:rPr>
                <w:rFonts w:ascii="Arial" w:hAnsi="Arial" w:cs="Arial"/>
                <w:b/>
                <w:bCs/>
                <w:color w:val="FFC000"/>
                <w:sz w:val="20"/>
                <w:lang w:eastAsia="en-AU"/>
              </w:rPr>
            </w:pPr>
            <w:r w:rsidRPr="00C93468">
              <w:rPr>
                <w:rFonts w:ascii="Arial" w:hAnsi="Arial" w:cs="Arial"/>
                <w:b/>
                <w:bCs/>
                <w:color w:val="FFC000"/>
                <w:sz w:val="20"/>
                <w:lang w:eastAsia="en-AU"/>
              </w:rPr>
              <w:t>Grants</w:t>
            </w:r>
          </w:p>
        </w:tc>
        <w:tc>
          <w:tcPr>
            <w:tcW w:w="1319" w:type="dxa"/>
            <w:tcBorders>
              <w:top w:val="nil"/>
              <w:left w:val="nil"/>
              <w:bottom w:val="nil"/>
              <w:right w:val="nil"/>
            </w:tcBorders>
            <w:shd w:val="clear" w:color="auto" w:fill="005042"/>
            <w:hideMark/>
          </w:tcPr>
          <w:p w14:paraId="4586A445" w14:textId="77777777" w:rsidR="00CD17E0" w:rsidRPr="00C93468" w:rsidRDefault="00CD17E0" w:rsidP="00CD17E0">
            <w:pPr>
              <w:rPr>
                <w:rFonts w:ascii="Arial" w:hAnsi="Arial" w:cs="Arial"/>
                <w:b/>
                <w:bCs/>
                <w:color w:val="FFC000"/>
                <w:sz w:val="20"/>
                <w:lang w:eastAsia="en-AU"/>
              </w:rPr>
            </w:pPr>
            <w:r w:rsidRPr="00C93468">
              <w:rPr>
                <w:rFonts w:ascii="Arial" w:hAnsi="Arial" w:cs="Arial"/>
                <w:b/>
                <w:bCs/>
                <w:color w:val="FFC000"/>
                <w:sz w:val="20"/>
                <w:lang w:eastAsia="en-AU"/>
              </w:rPr>
              <w:t>Contributions</w:t>
            </w:r>
          </w:p>
        </w:tc>
        <w:tc>
          <w:tcPr>
            <w:tcW w:w="1860" w:type="dxa"/>
            <w:tcBorders>
              <w:top w:val="nil"/>
              <w:left w:val="nil"/>
              <w:bottom w:val="nil"/>
              <w:right w:val="nil"/>
            </w:tcBorders>
            <w:shd w:val="clear" w:color="auto" w:fill="005042"/>
            <w:hideMark/>
          </w:tcPr>
          <w:p w14:paraId="5958C0A2" w14:textId="77777777" w:rsidR="00CD17E0" w:rsidRPr="00C93468" w:rsidRDefault="00CD17E0" w:rsidP="00CD17E0">
            <w:pPr>
              <w:jc w:val="center"/>
              <w:rPr>
                <w:rFonts w:ascii="Arial" w:hAnsi="Arial" w:cs="Arial"/>
                <w:b/>
                <w:bCs/>
                <w:color w:val="FFC000"/>
                <w:sz w:val="20"/>
                <w:lang w:eastAsia="en-AU"/>
              </w:rPr>
            </w:pPr>
            <w:r w:rsidRPr="00C93468">
              <w:rPr>
                <w:rFonts w:ascii="Arial" w:hAnsi="Arial" w:cs="Arial"/>
                <w:b/>
                <w:bCs/>
                <w:color w:val="FFC000"/>
                <w:sz w:val="20"/>
                <w:lang w:eastAsia="en-AU"/>
              </w:rPr>
              <w:t>Council</w:t>
            </w:r>
          </w:p>
        </w:tc>
        <w:tc>
          <w:tcPr>
            <w:tcW w:w="1313" w:type="dxa"/>
            <w:vMerge w:val="restart"/>
            <w:tcBorders>
              <w:top w:val="nil"/>
              <w:left w:val="nil"/>
              <w:bottom w:val="nil"/>
              <w:right w:val="nil"/>
            </w:tcBorders>
            <w:shd w:val="clear" w:color="auto" w:fill="005042"/>
            <w:hideMark/>
          </w:tcPr>
          <w:p w14:paraId="3CE2F153" w14:textId="77777777" w:rsidR="00CD17E0" w:rsidRPr="00C93468" w:rsidRDefault="00CD17E0" w:rsidP="00CD17E0">
            <w:pPr>
              <w:jc w:val="center"/>
              <w:rPr>
                <w:rFonts w:ascii="Arial" w:hAnsi="Arial" w:cs="Arial"/>
                <w:b/>
                <w:bCs/>
                <w:color w:val="FFC000"/>
                <w:sz w:val="20"/>
                <w:lang w:eastAsia="en-AU"/>
              </w:rPr>
            </w:pPr>
            <w:r w:rsidRPr="00C93468">
              <w:rPr>
                <w:rFonts w:ascii="Arial" w:hAnsi="Arial" w:cs="Arial"/>
                <w:b/>
                <w:bCs/>
                <w:color w:val="FFC000"/>
                <w:sz w:val="20"/>
                <w:lang w:eastAsia="en-AU"/>
              </w:rPr>
              <w:t>Borrowings</w:t>
            </w:r>
          </w:p>
        </w:tc>
      </w:tr>
      <w:tr w:rsidR="00C93468" w:rsidRPr="00C93468" w14:paraId="5367B302" w14:textId="77777777" w:rsidTr="00C93468">
        <w:trPr>
          <w:trHeight w:val="255"/>
        </w:trPr>
        <w:tc>
          <w:tcPr>
            <w:tcW w:w="1336" w:type="dxa"/>
            <w:vMerge/>
            <w:tcBorders>
              <w:top w:val="nil"/>
              <w:left w:val="nil"/>
              <w:bottom w:val="nil"/>
              <w:right w:val="nil"/>
            </w:tcBorders>
            <w:shd w:val="clear" w:color="auto" w:fill="005042"/>
            <w:vAlign w:val="center"/>
            <w:hideMark/>
          </w:tcPr>
          <w:p w14:paraId="5DF87892" w14:textId="77777777" w:rsidR="00CD17E0" w:rsidRPr="00C93468" w:rsidRDefault="00CD17E0" w:rsidP="00CD17E0">
            <w:pPr>
              <w:rPr>
                <w:rFonts w:ascii="Arial" w:hAnsi="Arial" w:cs="Arial"/>
                <w:b/>
                <w:bCs/>
                <w:color w:val="FFC000"/>
                <w:sz w:val="20"/>
                <w:lang w:eastAsia="en-AU"/>
              </w:rPr>
            </w:pPr>
          </w:p>
        </w:tc>
        <w:tc>
          <w:tcPr>
            <w:tcW w:w="1336" w:type="dxa"/>
            <w:vMerge/>
            <w:tcBorders>
              <w:top w:val="nil"/>
              <w:left w:val="nil"/>
              <w:bottom w:val="nil"/>
              <w:right w:val="nil"/>
            </w:tcBorders>
            <w:shd w:val="clear" w:color="auto" w:fill="005042"/>
            <w:vAlign w:val="center"/>
            <w:hideMark/>
          </w:tcPr>
          <w:p w14:paraId="20367413" w14:textId="77777777" w:rsidR="00CD17E0" w:rsidRPr="00C93468" w:rsidRDefault="00CD17E0" w:rsidP="00CD17E0">
            <w:pPr>
              <w:rPr>
                <w:rFonts w:ascii="Arial" w:hAnsi="Arial" w:cs="Arial"/>
                <w:b/>
                <w:bCs/>
                <w:color w:val="FFC000"/>
                <w:sz w:val="20"/>
                <w:lang w:eastAsia="en-AU"/>
              </w:rPr>
            </w:pPr>
          </w:p>
        </w:tc>
        <w:tc>
          <w:tcPr>
            <w:tcW w:w="1336" w:type="dxa"/>
            <w:vMerge/>
            <w:tcBorders>
              <w:top w:val="nil"/>
              <w:left w:val="nil"/>
              <w:bottom w:val="nil"/>
              <w:right w:val="nil"/>
            </w:tcBorders>
            <w:shd w:val="clear" w:color="auto" w:fill="005042"/>
            <w:vAlign w:val="center"/>
            <w:hideMark/>
          </w:tcPr>
          <w:p w14:paraId="640FBA1E" w14:textId="77777777" w:rsidR="00CD17E0" w:rsidRPr="00C93468" w:rsidRDefault="00CD17E0" w:rsidP="00CD17E0">
            <w:pPr>
              <w:rPr>
                <w:rFonts w:ascii="Arial" w:hAnsi="Arial" w:cs="Arial"/>
                <w:b/>
                <w:bCs/>
                <w:color w:val="FFC000"/>
                <w:sz w:val="20"/>
                <w:lang w:eastAsia="en-AU"/>
              </w:rPr>
            </w:pPr>
          </w:p>
        </w:tc>
        <w:tc>
          <w:tcPr>
            <w:tcW w:w="1319" w:type="dxa"/>
            <w:tcBorders>
              <w:top w:val="nil"/>
              <w:left w:val="nil"/>
              <w:bottom w:val="nil"/>
              <w:right w:val="nil"/>
            </w:tcBorders>
            <w:shd w:val="clear" w:color="auto" w:fill="005042"/>
            <w:hideMark/>
          </w:tcPr>
          <w:p w14:paraId="4A63FA19" w14:textId="77777777" w:rsidR="00CD17E0" w:rsidRPr="00C93468" w:rsidRDefault="00CD17E0" w:rsidP="00CD17E0">
            <w:pPr>
              <w:rPr>
                <w:rFonts w:ascii="Arial" w:hAnsi="Arial" w:cs="Arial"/>
                <w:b/>
                <w:bCs/>
                <w:color w:val="FFC000"/>
                <w:sz w:val="20"/>
                <w:lang w:eastAsia="en-AU"/>
              </w:rPr>
            </w:pPr>
            <w:r w:rsidRPr="00C93468">
              <w:rPr>
                <w:rFonts w:ascii="Arial" w:hAnsi="Arial" w:cs="Arial"/>
                <w:b/>
                <w:bCs/>
                <w:color w:val="FFC000"/>
                <w:sz w:val="20"/>
                <w:lang w:eastAsia="en-AU"/>
              </w:rPr>
              <w:t> </w:t>
            </w:r>
          </w:p>
        </w:tc>
        <w:tc>
          <w:tcPr>
            <w:tcW w:w="1860" w:type="dxa"/>
            <w:tcBorders>
              <w:top w:val="nil"/>
              <w:left w:val="nil"/>
              <w:bottom w:val="nil"/>
              <w:right w:val="nil"/>
            </w:tcBorders>
            <w:shd w:val="clear" w:color="auto" w:fill="005042"/>
            <w:hideMark/>
          </w:tcPr>
          <w:p w14:paraId="787E6BD1" w14:textId="77777777" w:rsidR="00CD17E0" w:rsidRPr="00C93468" w:rsidRDefault="00CD17E0" w:rsidP="00CD17E0">
            <w:pPr>
              <w:jc w:val="center"/>
              <w:rPr>
                <w:rFonts w:ascii="Arial" w:hAnsi="Arial" w:cs="Arial"/>
                <w:b/>
                <w:bCs/>
                <w:color w:val="FFC000"/>
                <w:sz w:val="20"/>
                <w:lang w:eastAsia="en-AU"/>
              </w:rPr>
            </w:pPr>
            <w:r w:rsidRPr="00C93468">
              <w:rPr>
                <w:rFonts w:ascii="Arial" w:hAnsi="Arial" w:cs="Arial"/>
                <w:b/>
                <w:bCs/>
                <w:color w:val="FFC000"/>
                <w:sz w:val="20"/>
                <w:lang w:eastAsia="en-AU"/>
              </w:rPr>
              <w:t>Cash</w:t>
            </w:r>
          </w:p>
        </w:tc>
        <w:tc>
          <w:tcPr>
            <w:tcW w:w="1313" w:type="dxa"/>
            <w:vMerge/>
            <w:tcBorders>
              <w:top w:val="nil"/>
              <w:left w:val="nil"/>
              <w:bottom w:val="nil"/>
              <w:right w:val="nil"/>
            </w:tcBorders>
            <w:shd w:val="clear" w:color="auto" w:fill="005042"/>
            <w:vAlign w:val="center"/>
            <w:hideMark/>
          </w:tcPr>
          <w:p w14:paraId="24FB2FDB" w14:textId="77777777" w:rsidR="00CD17E0" w:rsidRPr="00C93468" w:rsidRDefault="00CD17E0" w:rsidP="00CD17E0">
            <w:pPr>
              <w:rPr>
                <w:rFonts w:ascii="Arial" w:hAnsi="Arial" w:cs="Arial"/>
                <w:b/>
                <w:bCs/>
                <w:color w:val="FFC000"/>
                <w:sz w:val="20"/>
                <w:lang w:eastAsia="en-AU"/>
              </w:rPr>
            </w:pPr>
          </w:p>
        </w:tc>
      </w:tr>
      <w:tr w:rsidR="00C93468" w:rsidRPr="00C93468" w14:paraId="2CE59976" w14:textId="77777777" w:rsidTr="00C93468">
        <w:trPr>
          <w:trHeight w:val="255"/>
        </w:trPr>
        <w:tc>
          <w:tcPr>
            <w:tcW w:w="1336" w:type="dxa"/>
            <w:tcBorders>
              <w:top w:val="nil"/>
              <w:left w:val="nil"/>
              <w:bottom w:val="nil"/>
              <w:right w:val="nil"/>
            </w:tcBorders>
            <w:shd w:val="clear" w:color="auto" w:fill="005042"/>
            <w:hideMark/>
          </w:tcPr>
          <w:p w14:paraId="4C4B3462" w14:textId="77777777" w:rsidR="00CD17E0" w:rsidRPr="00C93468" w:rsidRDefault="00CD17E0" w:rsidP="00CD17E0">
            <w:pPr>
              <w:jc w:val="both"/>
              <w:rPr>
                <w:rFonts w:ascii="Arial" w:hAnsi="Arial" w:cs="Arial"/>
                <w:b/>
                <w:bCs/>
                <w:color w:val="FFC000"/>
                <w:sz w:val="20"/>
                <w:lang w:eastAsia="en-AU"/>
              </w:rPr>
            </w:pPr>
            <w:r w:rsidRPr="00C93468">
              <w:rPr>
                <w:rFonts w:ascii="Arial" w:hAnsi="Arial" w:cs="Arial"/>
                <w:b/>
                <w:bCs/>
                <w:color w:val="FFC000"/>
                <w:sz w:val="20"/>
                <w:lang w:eastAsia="en-AU"/>
              </w:rPr>
              <w:t> </w:t>
            </w:r>
          </w:p>
        </w:tc>
        <w:tc>
          <w:tcPr>
            <w:tcW w:w="1336" w:type="dxa"/>
            <w:tcBorders>
              <w:top w:val="nil"/>
              <w:left w:val="nil"/>
              <w:bottom w:val="nil"/>
              <w:right w:val="nil"/>
            </w:tcBorders>
            <w:shd w:val="clear" w:color="auto" w:fill="005042"/>
            <w:hideMark/>
          </w:tcPr>
          <w:p w14:paraId="7C257993" w14:textId="77777777" w:rsidR="00CD17E0" w:rsidRPr="00C93468" w:rsidRDefault="00CD17E0" w:rsidP="00CD17E0">
            <w:pPr>
              <w:jc w:val="center"/>
              <w:rPr>
                <w:rFonts w:ascii="Arial" w:hAnsi="Arial" w:cs="Arial"/>
                <w:b/>
                <w:bCs/>
                <w:color w:val="FFC000"/>
                <w:sz w:val="20"/>
                <w:lang w:eastAsia="en-AU"/>
              </w:rPr>
            </w:pPr>
            <w:r w:rsidRPr="00C93468">
              <w:rPr>
                <w:rFonts w:ascii="Arial" w:hAnsi="Arial" w:cs="Arial"/>
                <w:b/>
                <w:bCs/>
                <w:color w:val="FFC000"/>
                <w:sz w:val="20"/>
                <w:lang w:eastAsia="en-AU"/>
              </w:rPr>
              <w:t>$’000</w:t>
            </w:r>
          </w:p>
        </w:tc>
        <w:tc>
          <w:tcPr>
            <w:tcW w:w="1336" w:type="dxa"/>
            <w:tcBorders>
              <w:top w:val="nil"/>
              <w:left w:val="nil"/>
              <w:bottom w:val="nil"/>
              <w:right w:val="nil"/>
            </w:tcBorders>
            <w:shd w:val="clear" w:color="auto" w:fill="005042"/>
            <w:hideMark/>
          </w:tcPr>
          <w:p w14:paraId="44B604C6" w14:textId="77777777" w:rsidR="00CD17E0" w:rsidRPr="00C93468" w:rsidRDefault="00CD17E0" w:rsidP="00CD17E0">
            <w:pPr>
              <w:jc w:val="center"/>
              <w:rPr>
                <w:rFonts w:ascii="Arial" w:hAnsi="Arial" w:cs="Arial"/>
                <w:b/>
                <w:bCs/>
                <w:color w:val="FFC000"/>
                <w:sz w:val="20"/>
                <w:lang w:eastAsia="en-AU"/>
              </w:rPr>
            </w:pPr>
            <w:r w:rsidRPr="00C93468">
              <w:rPr>
                <w:rFonts w:ascii="Arial" w:hAnsi="Arial" w:cs="Arial"/>
                <w:b/>
                <w:bCs/>
                <w:color w:val="FFC000"/>
                <w:sz w:val="20"/>
                <w:lang w:eastAsia="en-AU"/>
              </w:rPr>
              <w:t>$’000</w:t>
            </w:r>
          </w:p>
        </w:tc>
        <w:tc>
          <w:tcPr>
            <w:tcW w:w="1319" w:type="dxa"/>
            <w:tcBorders>
              <w:top w:val="nil"/>
              <w:left w:val="nil"/>
              <w:bottom w:val="nil"/>
              <w:right w:val="nil"/>
            </w:tcBorders>
            <w:shd w:val="clear" w:color="auto" w:fill="005042"/>
            <w:hideMark/>
          </w:tcPr>
          <w:p w14:paraId="15E1E9E3" w14:textId="77777777" w:rsidR="00CD17E0" w:rsidRPr="00C93468" w:rsidRDefault="00CD17E0" w:rsidP="006C1008">
            <w:pPr>
              <w:jc w:val="center"/>
              <w:rPr>
                <w:rFonts w:ascii="Arial" w:hAnsi="Arial" w:cs="Arial"/>
                <w:b/>
                <w:bCs/>
                <w:color w:val="FFC000"/>
                <w:sz w:val="20"/>
                <w:lang w:eastAsia="en-AU"/>
              </w:rPr>
            </w:pPr>
            <w:r w:rsidRPr="00C93468">
              <w:rPr>
                <w:rFonts w:ascii="Arial" w:hAnsi="Arial" w:cs="Arial"/>
                <w:b/>
                <w:bCs/>
                <w:color w:val="FFC000"/>
                <w:sz w:val="20"/>
                <w:lang w:eastAsia="en-AU"/>
              </w:rPr>
              <w:t>$’000</w:t>
            </w:r>
          </w:p>
        </w:tc>
        <w:tc>
          <w:tcPr>
            <w:tcW w:w="1860" w:type="dxa"/>
            <w:tcBorders>
              <w:top w:val="nil"/>
              <w:left w:val="nil"/>
              <w:bottom w:val="nil"/>
              <w:right w:val="nil"/>
            </w:tcBorders>
            <w:shd w:val="clear" w:color="auto" w:fill="005042"/>
            <w:hideMark/>
          </w:tcPr>
          <w:p w14:paraId="16D667A8" w14:textId="77777777" w:rsidR="00CD17E0" w:rsidRPr="00C93468" w:rsidRDefault="00CD17E0" w:rsidP="00CD17E0">
            <w:pPr>
              <w:jc w:val="center"/>
              <w:rPr>
                <w:rFonts w:ascii="Arial" w:hAnsi="Arial" w:cs="Arial"/>
                <w:b/>
                <w:bCs/>
                <w:color w:val="FFC000"/>
                <w:sz w:val="20"/>
                <w:lang w:eastAsia="en-AU"/>
              </w:rPr>
            </w:pPr>
            <w:r w:rsidRPr="00C93468">
              <w:rPr>
                <w:rFonts w:ascii="Arial" w:hAnsi="Arial" w:cs="Arial"/>
                <w:b/>
                <w:bCs/>
                <w:color w:val="FFC000"/>
                <w:sz w:val="20"/>
                <w:lang w:eastAsia="en-AU"/>
              </w:rPr>
              <w:t>$’000</w:t>
            </w:r>
          </w:p>
        </w:tc>
        <w:tc>
          <w:tcPr>
            <w:tcW w:w="1313" w:type="dxa"/>
            <w:tcBorders>
              <w:top w:val="nil"/>
              <w:left w:val="nil"/>
              <w:bottom w:val="nil"/>
              <w:right w:val="nil"/>
            </w:tcBorders>
            <w:shd w:val="clear" w:color="auto" w:fill="005042"/>
            <w:hideMark/>
          </w:tcPr>
          <w:p w14:paraId="3A5368BB" w14:textId="77777777" w:rsidR="00CD17E0" w:rsidRPr="00C93468" w:rsidRDefault="00CD17E0" w:rsidP="00CD17E0">
            <w:pPr>
              <w:jc w:val="center"/>
              <w:rPr>
                <w:rFonts w:ascii="Arial" w:hAnsi="Arial" w:cs="Arial"/>
                <w:b/>
                <w:bCs/>
                <w:color w:val="FFC000"/>
                <w:sz w:val="20"/>
                <w:lang w:eastAsia="en-AU"/>
              </w:rPr>
            </w:pPr>
            <w:r w:rsidRPr="00C93468">
              <w:rPr>
                <w:rFonts w:ascii="Arial" w:hAnsi="Arial" w:cs="Arial"/>
                <w:b/>
                <w:bCs/>
                <w:color w:val="FFC000"/>
                <w:sz w:val="20"/>
                <w:lang w:eastAsia="en-AU"/>
              </w:rPr>
              <w:t>$’000</w:t>
            </w:r>
          </w:p>
        </w:tc>
      </w:tr>
      <w:tr w:rsidR="00CD17E0" w:rsidRPr="00CD17E0" w14:paraId="0D1CB514" w14:textId="77777777" w:rsidTr="00C93468">
        <w:trPr>
          <w:trHeight w:val="255"/>
        </w:trPr>
        <w:tc>
          <w:tcPr>
            <w:tcW w:w="1336" w:type="dxa"/>
            <w:tcBorders>
              <w:top w:val="nil"/>
              <w:left w:val="nil"/>
              <w:bottom w:val="nil"/>
              <w:right w:val="nil"/>
            </w:tcBorders>
            <w:shd w:val="clear" w:color="auto" w:fill="auto"/>
            <w:vAlign w:val="center"/>
            <w:hideMark/>
          </w:tcPr>
          <w:p w14:paraId="7F3D214D"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2015/16</w:t>
            </w:r>
          </w:p>
        </w:tc>
        <w:tc>
          <w:tcPr>
            <w:tcW w:w="1336" w:type="dxa"/>
            <w:tcBorders>
              <w:top w:val="nil"/>
              <w:left w:val="nil"/>
              <w:bottom w:val="nil"/>
              <w:right w:val="nil"/>
            </w:tcBorders>
            <w:shd w:val="clear" w:color="auto" w:fill="FDC600"/>
            <w:vAlign w:val="center"/>
            <w:hideMark/>
          </w:tcPr>
          <w:p w14:paraId="67337437"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33,089</w:t>
            </w:r>
          </w:p>
        </w:tc>
        <w:tc>
          <w:tcPr>
            <w:tcW w:w="1336" w:type="dxa"/>
            <w:tcBorders>
              <w:top w:val="nil"/>
              <w:left w:val="nil"/>
              <w:bottom w:val="nil"/>
              <w:right w:val="nil"/>
            </w:tcBorders>
            <w:shd w:val="clear" w:color="auto" w:fill="auto"/>
            <w:vAlign w:val="center"/>
            <w:hideMark/>
          </w:tcPr>
          <w:p w14:paraId="3BFE5BE4"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1,401</w:t>
            </w:r>
          </w:p>
        </w:tc>
        <w:tc>
          <w:tcPr>
            <w:tcW w:w="1319" w:type="dxa"/>
            <w:tcBorders>
              <w:top w:val="nil"/>
              <w:left w:val="nil"/>
              <w:bottom w:val="nil"/>
              <w:right w:val="nil"/>
            </w:tcBorders>
            <w:shd w:val="clear" w:color="auto" w:fill="auto"/>
            <w:vAlign w:val="center"/>
            <w:hideMark/>
          </w:tcPr>
          <w:p w14:paraId="2818019C"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4,500</w:t>
            </w:r>
          </w:p>
        </w:tc>
        <w:tc>
          <w:tcPr>
            <w:tcW w:w="1860" w:type="dxa"/>
            <w:tcBorders>
              <w:top w:val="nil"/>
              <w:left w:val="nil"/>
              <w:bottom w:val="nil"/>
              <w:right w:val="nil"/>
            </w:tcBorders>
            <w:shd w:val="clear" w:color="auto" w:fill="auto"/>
            <w:vAlign w:val="center"/>
            <w:hideMark/>
          </w:tcPr>
          <w:p w14:paraId="3C0297F6"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27,188</w:t>
            </w:r>
          </w:p>
        </w:tc>
        <w:tc>
          <w:tcPr>
            <w:tcW w:w="1313" w:type="dxa"/>
            <w:tcBorders>
              <w:top w:val="nil"/>
              <w:left w:val="nil"/>
              <w:bottom w:val="nil"/>
              <w:right w:val="nil"/>
            </w:tcBorders>
            <w:shd w:val="clear" w:color="auto" w:fill="auto"/>
            <w:vAlign w:val="center"/>
            <w:hideMark/>
          </w:tcPr>
          <w:p w14:paraId="4A8C8D7C"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0</w:t>
            </w:r>
          </w:p>
        </w:tc>
      </w:tr>
      <w:tr w:rsidR="00CD17E0" w:rsidRPr="00CD17E0" w14:paraId="2C5FE27F" w14:textId="77777777" w:rsidTr="00C93468">
        <w:trPr>
          <w:trHeight w:val="255"/>
        </w:trPr>
        <w:tc>
          <w:tcPr>
            <w:tcW w:w="1336" w:type="dxa"/>
            <w:tcBorders>
              <w:top w:val="nil"/>
              <w:left w:val="nil"/>
              <w:bottom w:val="nil"/>
              <w:right w:val="nil"/>
            </w:tcBorders>
            <w:shd w:val="clear" w:color="auto" w:fill="FDC600"/>
            <w:vAlign w:val="center"/>
            <w:hideMark/>
          </w:tcPr>
          <w:p w14:paraId="215B6A61"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2016/17</w:t>
            </w:r>
          </w:p>
        </w:tc>
        <w:tc>
          <w:tcPr>
            <w:tcW w:w="1336" w:type="dxa"/>
            <w:tcBorders>
              <w:top w:val="nil"/>
              <w:left w:val="nil"/>
              <w:bottom w:val="nil"/>
              <w:right w:val="nil"/>
            </w:tcBorders>
            <w:shd w:val="clear" w:color="auto" w:fill="FDC600"/>
            <w:vAlign w:val="center"/>
            <w:hideMark/>
          </w:tcPr>
          <w:p w14:paraId="4B0CC1DC"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41,647</w:t>
            </w:r>
          </w:p>
        </w:tc>
        <w:tc>
          <w:tcPr>
            <w:tcW w:w="1336" w:type="dxa"/>
            <w:tcBorders>
              <w:top w:val="nil"/>
              <w:left w:val="nil"/>
              <w:bottom w:val="nil"/>
              <w:right w:val="nil"/>
            </w:tcBorders>
            <w:shd w:val="clear" w:color="auto" w:fill="FDC600"/>
            <w:vAlign w:val="center"/>
            <w:hideMark/>
          </w:tcPr>
          <w:p w14:paraId="4375FEB9"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1,281</w:t>
            </w:r>
          </w:p>
        </w:tc>
        <w:tc>
          <w:tcPr>
            <w:tcW w:w="1319" w:type="dxa"/>
            <w:tcBorders>
              <w:top w:val="nil"/>
              <w:left w:val="nil"/>
              <w:bottom w:val="nil"/>
              <w:right w:val="nil"/>
            </w:tcBorders>
            <w:shd w:val="clear" w:color="auto" w:fill="FDC600"/>
            <w:vAlign w:val="center"/>
            <w:hideMark/>
          </w:tcPr>
          <w:p w14:paraId="20B9C4F8"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8,122</w:t>
            </w:r>
          </w:p>
        </w:tc>
        <w:tc>
          <w:tcPr>
            <w:tcW w:w="1860" w:type="dxa"/>
            <w:tcBorders>
              <w:top w:val="nil"/>
              <w:left w:val="nil"/>
              <w:bottom w:val="nil"/>
              <w:right w:val="nil"/>
            </w:tcBorders>
            <w:shd w:val="clear" w:color="auto" w:fill="FDC600"/>
            <w:vAlign w:val="center"/>
            <w:hideMark/>
          </w:tcPr>
          <w:p w14:paraId="11C615B2" w14:textId="772DDAAE" w:rsidR="00CD17E0" w:rsidRPr="00CD17E0" w:rsidRDefault="00CD17E0" w:rsidP="006C1008">
            <w:pPr>
              <w:jc w:val="center"/>
              <w:rPr>
                <w:rFonts w:ascii="Arial" w:hAnsi="Arial" w:cs="Arial"/>
                <w:sz w:val="20"/>
                <w:lang w:eastAsia="en-AU"/>
              </w:rPr>
            </w:pPr>
            <w:r w:rsidRPr="00CD17E0">
              <w:rPr>
                <w:rFonts w:ascii="Arial" w:hAnsi="Arial" w:cs="Arial"/>
                <w:sz w:val="20"/>
                <w:lang w:eastAsia="en-AU"/>
              </w:rPr>
              <w:t>18,</w:t>
            </w:r>
            <w:r w:rsidR="006C1008">
              <w:rPr>
                <w:rFonts w:ascii="Arial" w:hAnsi="Arial" w:cs="Arial"/>
                <w:sz w:val="20"/>
                <w:lang w:eastAsia="en-AU"/>
              </w:rPr>
              <w:t>7</w:t>
            </w:r>
            <w:r w:rsidRPr="00CD17E0">
              <w:rPr>
                <w:rFonts w:ascii="Arial" w:hAnsi="Arial" w:cs="Arial"/>
                <w:sz w:val="20"/>
                <w:lang w:eastAsia="en-AU"/>
              </w:rPr>
              <w:t>44</w:t>
            </w:r>
          </w:p>
        </w:tc>
        <w:tc>
          <w:tcPr>
            <w:tcW w:w="1313" w:type="dxa"/>
            <w:tcBorders>
              <w:top w:val="nil"/>
              <w:left w:val="nil"/>
              <w:bottom w:val="nil"/>
              <w:right w:val="nil"/>
            </w:tcBorders>
            <w:shd w:val="clear" w:color="auto" w:fill="FDC600"/>
            <w:vAlign w:val="center"/>
            <w:hideMark/>
          </w:tcPr>
          <w:p w14:paraId="773AF898" w14:textId="2E77383C" w:rsidR="00CD17E0" w:rsidRPr="00CD17E0" w:rsidRDefault="00CD17E0" w:rsidP="006C1008">
            <w:pPr>
              <w:jc w:val="center"/>
              <w:rPr>
                <w:rFonts w:ascii="Arial" w:hAnsi="Arial" w:cs="Arial"/>
                <w:sz w:val="20"/>
                <w:lang w:eastAsia="en-AU"/>
              </w:rPr>
            </w:pPr>
            <w:r w:rsidRPr="00CD17E0">
              <w:rPr>
                <w:rFonts w:ascii="Arial" w:hAnsi="Arial" w:cs="Arial"/>
                <w:sz w:val="20"/>
                <w:lang w:eastAsia="en-AU"/>
              </w:rPr>
              <w:t>13,5</w:t>
            </w:r>
            <w:r w:rsidR="006C1008">
              <w:rPr>
                <w:rFonts w:ascii="Arial" w:hAnsi="Arial" w:cs="Arial"/>
                <w:sz w:val="20"/>
                <w:lang w:eastAsia="en-AU"/>
              </w:rPr>
              <w:t>0</w:t>
            </w:r>
            <w:r w:rsidRPr="00CD17E0">
              <w:rPr>
                <w:rFonts w:ascii="Arial" w:hAnsi="Arial" w:cs="Arial"/>
                <w:sz w:val="20"/>
                <w:lang w:eastAsia="en-AU"/>
              </w:rPr>
              <w:t>0</w:t>
            </w:r>
          </w:p>
        </w:tc>
      </w:tr>
      <w:tr w:rsidR="00CD17E0" w:rsidRPr="00CD17E0" w14:paraId="2BD0860E" w14:textId="77777777" w:rsidTr="00C93468">
        <w:trPr>
          <w:trHeight w:val="255"/>
        </w:trPr>
        <w:tc>
          <w:tcPr>
            <w:tcW w:w="1336" w:type="dxa"/>
            <w:tcBorders>
              <w:top w:val="nil"/>
              <w:left w:val="nil"/>
              <w:bottom w:val="nil"/>
              <w:right w:val="nil"/>
            </w:tcBorders>
            <w:shd w:val="clear" w:color="auto" w:fill="auto"/>
            <w:vAlign w:val="center"/>
            <w:hideMark/>
          </w:tcPr>
          <w:p w14:paraId="7580DE9A"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2017/18</w:t>
            </w:r>
          </w:p>
        </w:tc>
        <w:tc>
          <w:tcPr>
            <w:tcW w:w="1336" w:type="dxa"/>
            <w:tcBorders>
              <w:top w:val="nil"/>
              <w:left w:val="nil"/>
              <w:bottom w:val="nil"/>
              <w:right w:val="nil"/>
            </w:tcBorders>
            <w:shd w:val="clear" w:color="auto" w:fill="FDC600"/>
            <w:vAlign w:val="center"/>
            <w:hideMark/>
          </w:tcPr>
          <w:p w14:paraId="6BE8AA30"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36,155</w:t>
            </w:r>
          </w:p>
        </w:tc>
        <w:tc>
          <w:tcPr>
            <w:tcW w:w="1336" w:type="dxa"/>
            <w:tcBorders>
              <w:top w:val="nil"/>
              <w:left w:val="nil"/>
              <w:bottom w:val="nil"/>
              <w:right w:val="nil"/>
            </w:tcBorders>
            <w:shd w:val="clear" w:color="auto" w:fill="auto"/>
            <w:vAlign w:val="center"/>
            <w:hideMark/>
          </w:tcPr>
          <w:p w14:paraId="57D5D12C"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865</w:t>
            </w:r>
          </w:p>
        </w:tc>
        <w:tc>
          <w:tcPr>
            <w:tcW w:w="1319" w:type="dxa"/>
            <w:tcBorders>
              <w:top w:val="nil"/>
              <w:left w:val="nil"/>
              <w:bottom w:val="nil"/>
              <w:right w:val="nil"/>
            </w:tcBorders>
            <w:shd w:val="clear" w:color="auto" w:fill="auto"/>
            <w:vAlign w:val="center"/>
            <w:hideMark/>
          </w:tcPr>
          <w:p w14:paraId="40C667D1"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8,189</w:t>
            </w:r>
          </w:p>
        </w:tc>
        <w:tc>
          <w:tcPr>
            <w:tcW w:w="1860" w:type="dxa"/>
            <w:tcBorders>
              <w:top w:val="nil"/>
              <w:left w:val="nil"/>
              <w:bottom w:val="nil"/>
              <w:right w:val="nil"/>
            </w:tcBorders>
            <w:shd w:val="clear" w:color="auto" w:fill="auto"/>
            <w:vAlign w:val="center"/>
            <w:hideMark/>
          </w:tcPr>
          <w:p w14:paraId="168986CF"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27,101</w:t>
            </w:r>
          </w:p>
        </w:tc>
        <w:tc>
          <w:tcPr>
            <w:tcW w:w="1313" w:type="dxa"/>
            <w:tcBorders>
              <w:top w:val="nil"/>
              <w:left w:val="nil"/>
              <w:bottom w:val="nil"/>
              <w:right w:val="nil"/>
            </w:tcBorders>
            <w:shd w:val="clear" w:color="auto" w:fill="auto"/>
            <w:vAlign w:val="center"/>
            <w:hideMark/>
          </w:tcPr>
          <w:p w14:paraId="35056A6C"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0</w:t>
            </w:r>
          </w:p>
        </w:tc>
      </w:tr>
      <w:tr w:rsidR="00CD17E0" w:rsidRPr="00CD17E0" w14:paraId="4CEA300F" w14:textId="77777777" w:rsidTr="00C93468">
        <w:trPr>
          <w:trHeight w:val="255"/>
        </w:trPr>
        <w:tc>
          <w:tcPr>
            <w:tcW w:w="1336" w:type="dxa"/>
            <w:tcBorders>
              <w:top w:val="nil"/>
              <w:left w:val="nil"/>
              <w:bottom w:val="nil"/>
              <w:right w:val="nil"/>
            </w:tcBorders>
            <w:shd w:val="clear" w:color="auto" w:fill="auto"/>
            <w:vAlign w:val="center"/>
            <w:hideMark/>
          </w:tcPr>
          <w:p w14:paraId="79B3923C"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2018/19</w:t>
            </w:r>
          </w:p>
        </w:tc>
        <w:tc>
          <w:tcPr>
            <w:tcW w:w="1336" w:type="dxa"/>
            <w:tcBorders>
              <w:top w:val="nil"/>
              <w:left w:val="nil"/>
              <w:bottom w:val="nil"/>
              <w:right w:val="nil"/>
            </w:tcBorders>
            <w:shd w:val="clear" w:color="auto" w:fill="FDC600"/>
            <w:vAlign w:val="center"/>
            <w:hideMark/>
          </w:tcPr>
          <w:p w14:paraId="78FE0F1D"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38,110</w:t>
            </w:r>
          </w:p>
        </w:tc>
        <w:tc>
          <w:tcPr>
            <w:tcW w:w="1336" w:type="dxa"/>
            <w:tcBorders>
              <w:top w:val="nil"/>
              <w:left w:val="nil"/>
              <w:bottom w:val="nil"/>
              <w:right w:val="nil"/>
            </w:tcBorders>
            <w:shd w:val="clear" w:color="auto" w:fill="auto"/>
            <w:vAlign w:val="center"/>
            <w:hideMark/>
          </w:tcPr>
          <w:p w14:paraId="4596CD89"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889</w:t>
            </w:r>
          </w:p>
        </w:tc>
        <w:tc>
          <w:tcPr>
            <w:tcW w:w="1319" w:type="dxa"/>
            <w:tcBorders>
              <w:top w:val="nil"/>
              <w:left w:val="nil"/>
              <w:bottom w:val="nil"/>
              <w:right w:val="nil"/>
            </w:tcBorders>
            <w:shd w:val="clear" w:color="auto" w:fill="auto"/>
            <w:vAlign w:val="center"/>
            <w:hideMark/>
          </w:tcPr>
          <w:p w14:paraId="4557E04E"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7,955</w:t>
            </w:r>
          </w:p>
        </w:tc>
        <w:tc>
          <w:tcPr>
            <w:tcW w:w="1860" w:type="dxa"/>
            <w:tcBorders>
              <w:top w:val="nil"/>
              <w:left w:val="nil"/>
              <w:bottom w:val="nil"/>
              <w:right w:val="nil"/>
            </w:tcBorders>
            <w:shd w:val="clear" w:color="auto" w:fill="auto"/>
            <w:vAlign w:val="center"/>
            <w:hideMark/>
          </w:tcPr>
          <w:p w14:paraId="5744DA84"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29,266</w:t>
            </w:r>
          </w:p>
        </w:tc>
        <w:tc>
          <w:tcPr>
            <w:tcW w:w="1313" w:type="dxa"/>
            <w:tcBorders>
              <w:top w:val="nil"/>
              <w:left w:val="nil"/>
              <w:bottom w:val="nil"/>
              <w:right w:val="nil"/>
            </w:tcBorders>
            <w:shd w:val="clear" w:color="auto" w:fill="auto"/>
            <w:vAlign w:val="center"/>
            <w:hideMark/>
          </w:tcPr>
          <w:p w14:paraId="077FCD0D"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0</w:t>
            </w:r>
          </w:p>
        </w:tc>
      </w:tr>
      <w:tr w:rsidR="00CD17E0" w:rsidRPr="00CD17E0" w14:paraId="260C754A" w14:textId="77777777" w:rsidTr="00C93468">
        <w:trPr>
          <w:trHeight w:val="255"/>
        </w:trPr>
        <w:tc>
          <w:tcPr>
            <w:tcW w:w="1336" w:type="dxa"/>
            <w:tcBorders>
              <w:top w:val="nil"/>
              <w:left w:val="nil"/>
              <w:bottom w:val="single" w:sz="4" w:space="0" w:color="auto"/>
              <w:right w:val="nil"/>
            </w:tcBorders>
            <w:shd w:val="clear" w:color="auto" w:fill="auto"/>
            <w:vAlign w:val="center"/>
            <w:hideMark/>
          </w:tcPr>
          <w:p w14:paraId="4F427C1A"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2019/20</w:t>
            </w:r>
          </w:p>
        </w:tc>
        <w:tc>
          <w:tcPr>
            <w:tcW w:w="1336" w:type="dxa"/>
            <w:tcBorders>
              <w:top w:val="nil"/>
              <w:left w:val="nil"/>
              <w:bottom w:val="single" w:sz="4" w:space="0" w:color="auto"/>
              <w:right w:val="nil"/>
            </w:tcBorders>
            <w:shd w:val="clear" w:color="auto" w:fill="FDC600"/>
            <w:vAlign w:val="center"/>
            <w:hideMark/>
          </w:tcPr>
          <w:p w14:paraId="449FC451"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34,505</w:t>
            </w:r>
          </w:p>
        </w:tc>
        <w:tc>
          <w:tcPr>
            <w:tcW w:w="1336" w:type="dxa"/>
            <w:tcBorders>
              <w:top w:val="nil"/>
              <w:left w:val="nil"/>
              <w:bottom w:val="single" w:sz="4" w:space="0" w:color="auto"/>
              <w:right w:val="nil"/>
            </w:tcBorders>
            <w:shd w:val="clear" w:color="auto" w:fill="auto"/>
            <w:vAlign w:val="center"/>
            <w:hideMark/>
          </w:tcPr>
          <w:p w14:paraId="403B2D38"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914</w:t>
            </w:r>
          </w:p>
        </w:tc>
        <w:tc>
          <w:tcPr>
            <w:tcW w:w="1319" w:type="dxa"/>
            <w:tcBorders>
              <w:top w:val="nil"/>
              <w:left w:val="nil"/>
              <w:bottom w:val="single" w:sz="4" w:space="0" w:color="auto"/>
              <w:right w:val="nil"/>
            </w:tcBorders>
            <w:shd w:val="clear" w:color="auto" w:fill="auto"/>
            <w:vAlign w:val="center"/>
            <w:hideMark/>
          </w:tcPr>
          <w:p w14:paraId="3942965C"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3,146</w:t>
            </w:r>
          </w:p>
        </w:tc>
        <w:tc>
          <w:tcPr>
            <w:tcW w:w="1860" w:type="dxa"/>
            <w:tcBorders>
              <w:top w:val="nil"/>
              <w:left w:val="nil"/>
              <w:bottom w:val="single" w:sz="4" w:space="0" w:color="auto"/>
              <w:right w:val="nil"/>
            </w:tcBorders>
            <w:shd w:val="clear" w:color="auto" w:fill="auto"/>
            <w:vAlign w:val="center"/>
            <w:hideMark/>
          </w:tcPr>
          <w:p w14:paraId="4A8F192B"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30,445</w:t>
            </w:r>
          </w:p>
        </w:tc>
        <w:tc>
          <w:tcPr>
            <w:tcW w:w="1313" w:type="dxa"/>
            <w:tcBorders>
              <w:top w:val="nil"/>
              <w:left w:val="nil"/>
              <w:bottom w:val="single" w:sz="4" w:space="0" w:color="auto"/>
              <w:right w:val="nil"/>
            </w:tcBorders>
            <w:shd w:val="clear" w:color="auto" w:fill="auto"/>
            <w:vAlign w:val="center"/>
            <w:hideMark/>
          </w:tcPr>
          <w:p w14:paraId="6EC566FA" w14:textId="77777777" w:rsidR="00CD17E0" w:rsidRPr="00CD17E0" w:rsidRDefault="00CD17E0" w:rsidP="00CD17E0">
            <w:pPr>
              <w:jc w:val="center"/>
              <w:rPr>
                <w:rFonts w:ascii="Arial" w:hAnsi="Arial" w:cs="Arial"/>
                <w:sz w:val="20"/>
                <w:lang w:eastAsia="en-AU"/>
              </w:rPr>
            </w:pPr>
            <w:r w:rsidRPr="00CD17E0">
              <w:rPr>
                <w:rFonts w:ascii="Arial" w:hAnsi="Arial" w:cs="Arial"/>
                <w:sz w:val="20"/>
                <w:lang w:eastAsia="en-AU"/>
              </w:rPr>
              <w:t>0</w:t>
            </w:r>
          </w:p>
        </w:tc>
      </w:tr>
    </w:tbl>
    <w:p w14:paraId="46FC6416" w14:textId="77777777" w:rsidR="00876026" w:rsidRPr="00F8256E" w:rsidRDefault="00876026" w:rsidP="00876026">
      <w:pPr>
        <w:jc w:val="both"/>
        <w:rPr>
          <w:rFonts w:ascii="Arial" w:hAnsi="Arial" w:cs="Arial"/>
          <w:sz w:val="20"/>
          <w:highlight w:val="yellow"/>
        </w:rPr>
      </w:pPr>
    </w:p>
    <w:p w14:paraId="5B986F6A" w14:textId="77777777" w:rsidR="00876026" w:rsidRPr="00F8256E" w:rsidRDefault="00876026" w:rsidP="00876026">
      <w:pPr>
        <w:jc w:val="both"/>
        <w:rPr>
          <w:rFonts w:ascii="Arial" w:hAnsi="Arial" w:cs="Arial"/>
          <w:sz w:val="20"/>
          <w:highlight w:val="yellow"/>
        </w:rPr>
      </w:pPr>
    </w:p>
    <w:p w14:paraId="01F72408" w14:textId="77777777" w:rsidR="00876026" w:rsidRPr="003933E1" w:rsidRDefault="00876026" w:rsidP="00876026">
      <w:pPr>
        <w:jc w:val="both"/>
        <w:rPr>
          <w:rFonts w:ascii="Arial" w:hAnsi="Arial" w:cs="Arial"/>
          <w:sz w:val="20"/>
        </w:rPr>
      </w:pPr>
      <w:r w:rsidRPr="003933E1">
        <w:rPr>
          <w:rFonts w:ascii="Arial" w:hAnsi="Arial" w:cs="Arial"/>
          <w:sz w:val="20"/>
        </w:rPr>
        <w:t xml:space="preserve">In addition to using cash generated from its annual operations, borrowings and external contributions such as government grants, Council has cash or investment reserves that are also used to fund a variety of capital projects. These reserves are either ‘statutory’ or ’discretionary’ cash reserves. Statutory reserves relate to cash and investments held by Council that must be expended on a specific purpose as directed by legislation or a funding body, and include contributions to car parking, drainage and public resort and recreation. Discretionary cash reserves relate to those cash and investment balances that have been set aside by Council and can be used at Council’s discretion, even though they may be earmarked for a specific purpose. </w:t>
      </w:r>
    </w:p>
    <w:p w14:paraId="012DF750" w14:textId="77777777" w:rsidR="00876026" w:rsidRPr="00F8256E" w:rsidRDefault="00876026" w:rsidP="00876026">
      <w:pPr>
        <w:jc w:val="both"/>
        <w:rPr>
          <w:rFonts w:ascii="Arial" w:hAnsi="Arial" w:cs="Arial"/>
          <w:sz w:val="20"/>
          <w:highlight w:val="yellow"/>
        </w:rPr>
      </w:pPr>
    </w:p>
    <w:p w14:paraId="5B757894" w14:textId="77777777" w:rsidR="00876026" w:rsidRPr="002A5405" w:rsidRDefault="00876026" w:rsidP="006B3B73">
      <w:pPr>
        <w:pStyle w:val="Budget4"/>
      </w:pPr>
      <w:r w:rsidRPr="002A5405">
        <w:t>Service delivery</w:t>
      </w:r>
    </w:p>
    <w:p w14:paraId="449F9F4D" w14:textId="77777777" w:rsidR="00876026" w:rsidRPr="002A5405" w:rsidRDefault="00876026" w:rsidP="00876026">
      <w:pPr>
        <w:jc w:val="both"/>
        <w:rPr>
          <w:rFonts w:ascii="Arial" w:hAnsi="Arial" w:cs="Arial"/>
          <w:sz w:val="20"/>
        </w:rPr>
      </w:pPr>
      <w:r w:rsidRPr="002A5405">
        <w:rPr>
          <w:rFonts w:ascii="Arial" w:hAnsi="Arial" w:cs="Arial"/>
          <w:sz w:val="20"/>
        </w:rPr>
        <w:t>The key objectives in Council’s Strategic Resource Plan (referred to in Section 14.) which directly impact the future service delivery strategy are to maintain existing service levels and to achieve a breakeven operating result within five to six years. The Rating Information (see Section 15.) also refers to modest rate increases into the future. With these key objectives as a basis, a number of internal and external influences have been identified through discussions with management which will have a significant impact on the scope and level of services to be provided over the next four years.</w:t>
      </w:r>
    </w:p>
    <w:p w14:paraId="3AAF1607" w14:textId="77777777" w:rsidR="00876026" w:rsidRPr="002A5405" w:rsidRDefault="00876026" w:rsidP="00876026">
      <w:pPr>
        <w:jc w:val="both"/>
        <w:rPr>
          <w:rFonts w:ascii="Arial" w:hAnsi="Arial" w:cs="Arial"/>
          <w:sz w:val="20"/>
        </w:rPr>
      </w:pPr>
    </w:p>
    <w:p w14:paraId="69ECE833" w14:textId="77777777" w:rsidR="00876026" w:rsidRPr="002A5405" w:rsidRDefault="00876026" w:rsidP="00876026">
      <w:pPr>
        <w:jc w:val="both"/>
        <w:rPr>
          <w:rFonts w:ascii="Arial" w:hAnsi="Arial" w:cs="Arial"/>
          <w:sz w:val="20"/>
          <w:lang w:eastAsia="en-AU"/>
        </w:rPr>
      </w:pPr>
      <w:r w:rsidRPr="002A5405">
        <w:rPr>
          <w:rFonts w:ascii="Arial" w:hAnsi="Arial" w:cs="Arial"/>
          <w:sz w:val="20"/>
          <w:lang w:eastAsia="en-AU"/>
        </w:rPr>
        <w:lastRenderedPageBreak/>
        <w:t>The general influences affecting all operating revenue and expenditure include the following:</w:t>
      </w:r>
    </w:p>
    <w:p w14:paraId="4094EEAE" w14:textId="77777777" w:rsidR="00876026" w:rsidRPr="00F8256E" w:rsidRDefault="00876026" w:rsidP="00876026">
      <w:pPr>
        <w:jc w:val="both"/>
        <w:rPr>
          <w:rFonts w:ascii="Arial" w:hAnsi="Arial" w:cs="Arial"/>
          <w:sz w:val="20"/>
          <w:highlight w:val="yellow"/>
        </w:rPr>
      </w:pPr>
    </w:p>
    <w:tbl>
      <w:tblPr>
        <w:tblW w:w="7920" w:type="dxa"/>
        <w:tblInd w:w="108" w:type="dxa"/>
        <w:tblLook w:val="04A0" w:firstRow="1" w:lastRow="0" w:firstColumn="1" w:lastColumn="0" w:noHBand="0" w:noVBand="1"/>
      </w:tblPr>
      <w:tblGrid>
        <w:gridCol w:w="2640"/>
        <w:gridCol w:w="1320"/>
        <w:gridCol w:w="1320"/>
        <w:gridCol w:w="1320"/>
        <w:gridCol w:w="1320"/>
      </w:tblGrid>
      <w:tr w:rsidR="00C93468" w:rsidRPr="00C93468" w14:paraId="58856E74" w14:textId="77777777" w:rsidTr="00C93468">
        <w:trPr>
          <w:trHeight w:val="255"/>
        </w:trPr>
        <w:tc>
          <w:tcPr>
            <w:tcW w:w="2640" w:type="dxa"/>
            <w:vMerge w:val="restart"/>
            <w:tcBorders>
              <w:top w:val="nil"/>
              <w:left w:val="nil"/>
              <w:bottom w:val="nil"/>
              <w:right w:val="nil"/>
            </w:tcBorders>
            <w:shd w:val="clear" w:color="auto" w:fill="005042"/>
            <w:hideMark/>
          </w:tcPr>
          <w:p w14:paraId="2C95503F" w14:textId="77777777" w:rsidR="00685C6B" w:rsidRPr="00C93468" w:rsidRDefault="00685C6B" w:rsidP="00685C6B">
            <w:pPr>
              <w:jc w:val="both"/>
              <w:rPr>
                <w:rFonts w:ascii="Arial" w:hAnsi="Arial" w:cs="Arial"/>
                <w:color w:val="FFC000"/>
                <w:sz w:val="20"/>
                <w:lang w:eastAsia="en-AU"/>
              </w:rPr>
            </w:pPr>
            <w:r w:rsidRPr="00C93468">
              <w:rPr>
                <w:rFonts w:ascii="Arial" w:hAnsi="Arial" w:cs="Arial"/>
                <w:color w:val="FFC000"/>
                <w:sz w:val="20"/>
                <w:lang w:eastAsia="en-AU"/>
              </w:rPr>
              <w:t> </w:t>
            </w:r>
          </w:p>
        </w:tc>
        <w:tc>
          <w:tcPr>
            <w:tcW w:w="1320" w:type="dxa"/>
            <w:tcBorders>
              <w:top w:val="nil"/>
              <w:left w:val="nil"/>
              <w:bottom w:val="nil"/>
              <w:right w:val="nil"/>
            </w:tcBorders>
            <w:shd w:val="clear" w:color="auto" w:fill="005042"/>
            <w:hideMark/>
          </w:tcPr>
          <w:p w14:paraId="77343BDA" w14:textId="77777777" w:rsidR="00685C6B" w:rsidRPr="00C93468" w:rsidRDefault="00685C6B" w:rsidP="00685C6B">
            <w:pPr>
              <w:jc w:val="center"/>
              <w:rPr>
                <w:rFonts w:ascii="Arial" w:hAnsi="Arial" w:cs="Arial"/>
                <w:b/>
                <w:bCs/>
                <w:color w:val="FFC000"/>
                <w:sz w:val="20"/>
                <w:lang w:eastAsia="en-AU"/>
              </w:rPr>
            </w:pPr>
            <w:r w:rsidRPr="00C93468">
              <w:rPr>
                <w:rFonts w:ascii="Arial" w:hAnsi="Arial" w:cs="Arial"/>
                <w:b/>
                <w:bCs/>
                <w:color w:val="FFC000"/>
                <w:sz w:val="20"/>
                <w:lang w:eastAsia="en-AU"/>
              </w:rPr>
              <w:t>2016/17</w:t>
            </w:r>
          </w:p>
        </w:tc>
        <w:tc>
          <w:tcPr>
            <w:tcW w:w="1320" w:type="dxa"/>
            <w:tcBorders>
              <w:top w:val="nil"/>
              <w:left w:val="nil"/>
              <w:bottom w:val="nil"/>
              <w:right w:val="nil"/>
            </w:tcBorders>
            <w:shd w:val="clear" w:color="auto" w:fill="005042"/>
            <w:hideMark/>
          </w:tcPr>
          <w:p w14:paraId="29E91887" w14:textId="77777777" w:rsidR="00685C6B" w:rsidRPr="00C93468" w:rsidRDefault="00685C6B" w:rsidP="00685C6B">
            <w:pPr>
              <w:jc w:val="center"/>
              <w:rPr>
                <w:rFonts w:ascii="Arial" w:hAnsi="Arial" w:cs="Arial"/>
                <w:b/>
                <w:bCs/>
                <w:color w:val="FFC000"/>
                <w:sz w:val="20"/>
                <w:lang w:eastAsia="en-AU"/>
              </w:rPr>
            </w:pPr>
            <w:r w:rsidRPr="00C93468">
              <w:rPr>
                <w:rFonts w:ascii="Arial" w:hAnsi="Arial" w:cs="Arial"/>
                <w:b/>
                <w:bCs/>
                <w:color w:val="FFC000"/>
                <w:sz w:val="20"/>
                <w:lang w:eastAsia="en-AU"/>
              </w:rPr>
              <w:t>2017/18</w:t>
            </w:r>
          </w:p>
        </w:tc>
        <w:tc>
          <w:tcPr>
            <w:tcW w:w="1320" w:type="dxa"/>
            <w:tcBorders>
              <w:top w:val="nil"/>
              <w:left w:val="nil"/>
              <w:bottom w:val="nil"/>
              <w:right w:val="nil"/>
            </w:tcBorders>
            <w:shd w:val="clear" w:color="auto" w:fill="005042"/>
            <w:hideMark/>
          </w:tcPr>
          <w:p w14:paraId="6E5EB01B" w14:textId="77777777" w:rsidR="00685C6B" w:rsidRPr="00C93468" w:rsidRDefault="00685C6B" w:rsidP="00685C6B">
            <w:pPr>
              <w:jc w:val="center"/>
              <w:rPr>
                <w:rFonts w:ascii="Arial" w:hAnsi="Arial" w:cs="Arial"/>
                <w:b/>
                <w:bCs/>
                <w:color w:val="FFC000"/>
                <w:sz w:val="20"/>
                <w:lang w:eastAsia="en-AU"/>
              </w:rPr>
            </w:pPr>
            <w:r w:rsidRPr="00C93468">
              <w:rPr>
                <w:rFonts w:ascii="Arial" w:hAnsi="Arial" w:cs="Arial"/>
                <w:b/>
                <w:bCs/>
                <w:color w:val="FFC000"/>
                <w:sz w:val="20"/>
                <w:lang w:eastAsia="en-AU"/>
              </w:rPr>
              <w:t>2018/19</w:t>
            </w:r>
          </w:p>
        </w:tc>
        <w:tc>
          <w:tcPr>
            <w:tcW w:w="1320" w:type="dxa"/>
            <w:tcBorders>
              <w:top w:val="nil"/>
              <w:left w:val="nil"/>
              <w:bottom w:val="nil"/>
              <w:right w:val="nil"/>
            </w:tcBorders>
            <w:shd w:val="clear" w:color="auto" w:fill="005042"/>
            <w:hideMark/>
          </w:tcPr>
          <w:p w14:paraId="4196FD6F" w14:textId="77777777" w:rsidR="00685C6B" w:rsidRPr="00C93468" w:rsidRDefault="00685C6B" w:rsidP="00685C6B">
            <w:pPr>
              <w:jc w:val="center"/>
              <w:rPr>
                <w:rFonts w:ascii="Arial" w:hAnsi="Arial" w:cs="Arial"/>
                <w:b/>
                <w:bCs/>
                <w:color w:val="FFC000"/>
                <w:sz w:val="20"/>
                <w:lang w:eastAsia="en-AU"/>
              </w:rPr>
            </w:pPr>
            <w:r w:rsidRPr="00C93468">
              <w:rPr>
                <w:rFonts w:ascii="Arial" w:hAnsi="Arial" w:cs="Arial"/>
                <w:b/>
                <w:bCs/>
                <w:color w:val="FFC000"/>
                <w:sz w:val="20"/>
                <w:lang w:eastAsia="en-AU"/>
              </w:rPr>
              <w:t>2019/20</w:t>
            </w:r>
          </w:p>
        </w:tc>
      </w:tr>
      <w:tr w:rsidR="00C93468" w:rsidRPr="00C93468" w14:paraId="57EB1CA6" w14:textId="77777777" w:rsidTr="00C93468">
        <w:trPr>
          <w:trHeight w:val="255"/>
        </w:trPr>
        <w:tc>
          <w:tcPr>
            <w:tcW w:w="2640" w:type="dxa"/>
            <w:vMerge/>
            <w:tcBorders>
              <w:top w:val="nil"/>
              <w:left w:val="nil"/>
              <w:bottom w:val="nil"/>
              <w:right w:val="nil"/>
            </w:tcBorders>
            <w:shd w:val="clear" w:color="auto" w:fill="005042"/>
            <w:vAlign w:val="center"/>
            <w:hideMark/>
          </w:tcPr>
          <w:p w14:paraId="11EB3DE5" w14:textId="77777777" w:rsidR="00685C6B" w:rsidRPr="00C93468" w:rsidRDefault="00685C6B" w:rsidP="00685C6B">
            <w:pPr>
              <w:rPr>
                <w:rFonts w:ascii="Arial" w:hAnsi="Arial" w:cs="Arial"/>
                <w:color w:val="FFC000"/>
                <w:sz w:val="20"/>
                <w:lang w:eastAsia="en-AU"/>
              </w:rPr>
            </w:pPr>
          </w:p>
        </w:tc>
        <w:tc>
          <w:tcPr>
            <w:tcW w:w="1320" w:type="dxa"/>
            <w:tcBorders>
              <w:top w:val="nil"/>
              <w:left w:val="nil"/>
              <w:bottom w:val="nil"/>
              <w:right w:val="nil"/>
            </w:tcBorders>
            <w:shd w:val="clear" w:color="auto" w:fill="005042"/>
            <w:hideMark/>
          </w:tcPr>
          <w:p w14:paraId="08B2474C" w14:textId="77777777" w:rsidR="00685C6B" w:rsidRPr="00C93468" w:rsidRDefault="00685C6B" w:rsidP="00685C6B">
            <w:pPr>
              <w:jc w:val="center"/>
              <w:rPr>
                <w:rFonts w:ascii="Arial" w:hAnsi="Arial" w:cs="Arial"/>
                <w:b/>
                <w:bCs/>
                <w:color w:val="FFC000"/>
                <w:sz w:val="20"/>
                <w:lang w:eastAsia="en-AU"/>
              </w:rPr>
            </w:pPr>
            <w:r w:rsidRPr="00C93468">
              <w:rPr>
                <w:rFonts w:ascii="Arial" w:hAnsi="Arial" w:cs="Arial"/>
                <w:b/>
                <w:bCs/>
                <w:color w:val="FFC000"/>
                <w:sz w:val="20"/>
                <w:lang w:eastAsia="en-AU"/>
              </w:rPr>
              <w:t>%</w:t>
            </w:r>
          </w:p>
        </w:tc>
        <w:tc>
          <w:tcPr>
            <w:tcW w:w="1320" w:type="dxa"/>
            <w:tcBorders>
              <w:top w:val="nil"/>
              <w:left w:val="nil"/>
              <w:bottom w:val="nil"/>
              <w:right w:val="nil"/>
            </w:tcBorders>
            <w:shd w:val="clear" w:color="auto" w:fill="005042"/>
            <w:hideMark/>
          </w:tcPr>
          <w:p w14:paraId="3A65DE90" w14:textId="77777777" w:rsidR="00685C6B" w:rsidRPr="00C93468" w:rsidRDefault="00685C6B" w:rsidP="00685C6B">
            <w:pPr>
              <w:jc w:val="center"/>
              <w:rPr>
                <w:rFonts w:ascii="Arial" w:hAnsi="Arial" w:cs="Arial"/>
                <w:b/>
                <w:bCs/>
                <w:color w:val="FFC000"/>
                <w:sz w:val="20"/>
                <w:lang w:eastAsia="en-AU"/>
              </w:rPr>
            </w:pPr>
            <w:r w:rsidRPr="00C93468">
              <w:rPr>
                <w:rFonts w:ascii="Arial" w:hAnsi="Arial" w:cs="Arial"/>
                <w:b/>
                <w:bCs/>
                <w:color w:val="FFC000"/>
                <w:sz w:val="20"/>
                <w:lang w:eastAsia="en-AU"/>
              </w:rPr>
              <w:t>%</w:t>
            </w:r>
          </w:p>
        </w:tc>
        <w:tc>
          <w:tcPr>
            <w:tcW w:w="1320" w:type="dxa"/>
            <w:tcBorders>
              <w:top w:val="nil"/>
              <w:left w:val="nil"/>
              <w:bottom w:val="nil"/>
              <w:right w:val="nil"/>
            </w:tcBorders>
            <w:shd w:val="clear" w:color="auto" w:fill="005042"/>
            <w:hideMark/>
          </w:tcPr>
          <w:p w14:paraId="71181DBD" w14:textId="77777777" w:rsidR="00685C6B" w:rsidRPr="00C93468" w:rsidRDefault="00685C6B" w:rsidP="00685C6B">
            <w:pPr>
              <w:jc w:val="center"/>
              <w:rPr>
                <w:rFonts w:ascii="Arial" w:hAnsi="Arial" w:cs="Arial"/>
                <w:b/>
                <w:bCs/>
                <w:color w:val="FFC000"/>
                <w:sz w:val="20"/>
                <w:lang w:eastAsia="en-AU"/>
              </w:rPr>
            </w:pPr>
            <w:r w:rsidRPr="00C93468">
              <w:rPr>
                <w:rFonts w:ascii="Arial" w:hAnsi="Arial" w:cs="Arial"/>
                <w:b/>
                <w:bCs/>
                <w:color w:val="FFC000"/>
                <w:sz w:val="20"/>
                <w:lang w:eastAsia="en-AU"/>
              </w:rPr>
              <w:t>%</w:t>
            </w:r>
          </w:p>
        </w:tc>
        <w:tc>
          <w:tcPr>
            <w:tcW w:w="1320" w:type="dxa"/>
            <w:tcBorders>
              <w:top w:val="nil"/>
              <w:left w:val="nil"/>
              <w:bottom w:val="nil"/>
              <w:right w:val="nil"/>
            </w:tcBorders>
            <w:shd w:val="clear" w:color="auto" w:fill="005042"/>
            <w:hideMark/>
          </w:tcPr>
          <w:p w14:paraId="4539DD49" w14:textId="77777777" w:rsidR="00685C6B" w:rsidRPr="00C93468" w:rsidRDefault="00685C6B" w:rsidP="00685C6B">
            <w:pPr>
              <w:jc w:val="center"/>
              <w:rPr>
                <w:rFonts w:ascii="Arial" w:hAnsi="Arial" w:cs="Arial"/>
                <w:b/>
                <w:bCs/>
                <w:color w:val="FFC000"/>
                <w:sz w:val="20"/>
                <w:lang w:eastAsia="en-AU"/>
              </w:rPr>
            </w:pPr>
            <w:r w:rsidRPr="00C93468">
              <w:rPr>
                <w:rFonts w:ascii="Arial" w:hAnsi="Arial" w:cs="Arial"/>
                <w:b/>
                <w:bCs/>
                <w:color w:val="FFC000"/>
                <w:sz w:val="20"/>
                <w:lang w:eastAsia="en-AU"/>
              </w:rPr>
              <w:t>%</w:t>
            </w:r>
          </w:p>
        </w:tc>
      </w:tr>
      <w:tr w:rsidR="00685C6B" w:rsidRPr="00685C6B" w14:paraId="41A80FA9" w14:textId="77777777" w:rsidTr="009320FB">
        <w:trPr>
          <w:trHeight w:val="255"/>
        </w:trPr>
        <w:tc>
          <w:tcPr>
            <w:tcW w:w="2640" w:type="dxa"/>
            <w:tcBorders>
              <w:top w:val="nil"/>
              <w:left w:val="nil"/>
              <w:right w:val="nil"/>
            </w:tcBorders>
            <w:shd w:val="clear" w:color="000000" w:fill="FFFFFF"/>
            <w:hideMark/>
          </w:tcPr>
          <w:p w14:paraId="71B6F20E" w14:textId="77777777" w:rsidR="00685C6B" w:rsidRPr="00685C6B" w:rsidRDefault="00685C6B" w:rsidP="00685C6B">
            <w:pPr>
              <w:jc w:val="both"/>
              <w:rPr>
                <w:rFonts w:ascii="Arial" w:hAnsi="Arial" w:cs="Arial"/>
                <w:sz w:val="20"/>
                <w:lang w:eastAsia="en-AU"/>
              </w:rPr>
            </w:pPr>
            <w:r w:rsidRPr="00685C6B">
              <w:rPr>
                <w:rFonts w:ascii="Arial" w:hAnsi="Arial" w:cs="Arial"/>
                <w:sz w:val="20"/>
                <w:lang w:eastAsia="en-AU"/>
              </w:rPr>
              <w:t>Consumer Price Index</w:t>
            </w:r>
          </w:p>
        </w:tc>
        <w:tc>
          <w:tcPr>
            <w:tcW w:w="1320" w:type="dxa"/>
            <w:tcBorders>
              <w:top w:val="nil"/>
              <w:left w:val="nil"/>
              <w:right w:val="nil"/>
            </w:tcBorders>
            <w:shd w:val="clear" w:color="auto" w:fill="auto"/>
            <w:hideMark/>
          </w:tcPr>
          <w:p w14:paraId="1270F68E"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2.5</w:t>
            </w:r>
          </w:p>
        </w:tc>
        <w:tc>
          <w:tcPr>
            <w:tcW w:w="1320" w:type="dxa"/>
            <w:tcBorders>
              <w:top w:val="nil"/>
              <w:left w:val="nil"/>
              <w:right w:val="nil"/>
            </w:tcBorders>
            <w:shd w:val="clear" w:color="auto" w:fill="auto"/>
            <w:hideMark/>
          </w:tcPr>
          <w:p w14:paraId="12AF559E"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2.5</w:t>
            </w:r>
          </w:p>
        </w:tc>
        <w:tc>
          <w:tcPr>
            <w:tcW w:w="1320" w:type="dxa"/>
            <w:tcBorders>
              <w:top w:val="nil"/>
              <w:left w:val="nil"/>
              <w:right w:val="nil"/>
            </w:tcBorders>
            <w:shd w:val="clear" w:color="auto" w:fill="auto"/>
            <w:hideMark/>
          </w:tcPr>
          <w:p w14:paraId="6B74526E"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2.5</w:t>
            </w:r>
          </w:p>
        </w:tc>
        <w:tc>
          <w:tcPr>
            <w:tcW w:w="1320" w:type="dxa"/>
            <w:tcBorders>
              <w:top w:val="nil"/>
              <w:left w:val="nil"/>
              <w:right w:val="nil"/>
            </w:tcBorders>
            <w:shd w:val="clear" w:color="auto" w:fill="auto"/>
            <w:hideMark/>
          </w:tcPr>
          <w:p w14:paraId="688B4377"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2.5</w:t>
            </w:r>
          </w:p>
        </w:tc>
      </w:tr>
      <w:tr w:rsidR="00685C6B" w:rsidRPr="00685C6B" w14:paraId="23E453C7" w14:textId="77777777" w:rsidTr="009320FB">
        <w:trPr>
          <w:trHeight w:val="255"/>
        </w:trPr>
        <w:tc>
          <w:tcPr>
            <w:tcW w:w="2640" w:type="dxa"/>
            <w:tcBorders>
              <w:top w:val="nil"/>
              <w:left w:val="nil"/>
              <w:right w:val="nil"/>
            </w:tcBorders>
            <w:shd w:val="clear" w:color="000000" w:fill="FFFFFF"/>
            <w:hideMark/>
          </w:tcPr>
          <w:p w14:paraId="676DA1A8" w14:textId="77777777" w:rsidR="00685C6B" w:rsidRPr="00685C6B" w:rsidRDefault="00685C6B" w:rsidP="00685C6B">
            <w:pPr>
              <w:jc w:val="both"/>
              <w:rPr>
                <w:rFonts w:ascii="Arial" w:hAnsi="Arial" w:cs="Arial"/>
                <w:sz w:val="20"/>
                <w:lang w:eastAsia="en-AU"/>
              </w:rPr>
            </w:pPr>
            <w:r w:rsidRPr="00685C6B">
              <w:rPr>
                <w:rFonts w:ascii="Arial" w:hAnsi="Arial" w:cs="Arial"/>
                <w:sz w:val="20"/>
                <w:lang w:eastAsia="en-AU"/>
              </w:rPr>
              <w:t>Average Weekly Earnings</w:t>
            </w:r>
          </w:p>
        </w:tc>
        <w:tc>
          <w:tcPr>
            <w:tcW w:w="1320" w:type="dxa"/>
            <w:tcBorders>
              <w:top w:val="nil"/>
              <w:left w:val="nil"/>
              <w:right w:val="nil"/>
            </w:tcBorders>
            <w:shd w:val="clear" w:color="auto" w:fill="auto"/>
            <w:hideMark/>
          </w:tcPr>
          <w:p w14:paraId="73DF8D02"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1.5</w:t>
            </w:r>
          </w:p>
        </w:tc>
        <w:tc>
          <w:tcPr>
            <w:tcW w:w="1320" w:type="dxa"/>
            <w:tcBorders>
              <w:top w:val="nil"/>
              <w:left w:val="nil"/>
              <w:right w:val="nil"/>
            </w:tcBorders>
            <w:shd w:val="clear" w:color="auto" w:fill="auto"/>
            <w:hideMark/>
          </w:tcPr>
          <w:p w14:paraId="623183E7"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1.5</w:t>
            </w:r>
          </w:p>
        </w:tc>
        <w:tc>
          <w:tcPr>
            <w:tcW w:w="1320" w:type="dxa"/>
            <w:tcBorders>
              <w:top w:val="nil"/>
              <w:left w:val="nil"/>
              <w:right w:val="nil"/>
            </w:tcBorders>
            <w:shd w:val="clear" w:color="auto" w:fill="auto"/>
            <w:hideMark/>
          </w:tcPr>
          <w:p w14:paraId="209E30A0"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1.5</w:t>
            </w:r>
          </w:p>
        </w:tc>
        <w:tc>
          <w:tcPr>
            <w:tcW w:w="1320" w:type="dxa"/>
            <w:tcBorders>
              <w:top w:val="nil"/>
              <w:left w:val="nil"/>
              <w:right w:val="nil"/>
            </w:tcBorders>
            <w:shd w:val="clear" w:color="auto" w:fill="auto"/>
            <w:hideMark/>
          </w:tcPr>
          <w:p w14:paraId="6FBC3FB1"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1.5</w:t>
            </w:r>
          </w:p>
        </w:tc>
      </w:tr>
      <w:tr w:rsidR="00685C6B" w:rsidRPr="00685C6B" w14:paraId="280A25D9" w14:textId="77777777" w:rsidTr="009320FB">
        <w:trPr>
          <w:trHeight w:val="255"/>
        </w:trPr>
        <w:tc>
          <w:tcPr>
            <w:tcW w:w="2640" w:type="dxa"/>
            <w:tcBorders>
              <w:left w:val="nil"/>
              <w:bottom w:val="nil"/>
              <w:right w:val="nil"/>
            </w:tcBorders>
            <w:shd w:val="clear" w:color="000000" w:fill="FFFFFF"/>
            <w:hideMark/>
          </w:tcPr>
          <w:p w14:paraId="096EB11E" w14:textId="77777777" w:rsidR="00685C6B" w:rsidRPr="00685C6B" w:rsidRDefault="00685C6B" w:rsidP="00685C6B">
            <w:pPr>
              <w:jc w:val="both"/>
              <w:rPr>
                <w:rFonts w:ascii="Arial" w:hAnsi="Arial" w:cs="Arial"/>
                <w:sz w:val="20"/>
                <w:lang w:eastAsia="en-AU"/>
              </w:rPr>
            </w:pPr>
            <w:r w:rsidRPr="00685C6B">
              <w:rPr>
                <w:rFonts w:ascii="Arial" w:hAnsi="Arial" w:cs="Arial"/>
                <w:sz w:val="20"/>
                <w:lang w:eastAsia="en-AU"/>
              </w:rPr>
              <w:t>Rate increases</w:t>
            </w:r>
          </w:p>
        </w:tc>
        <w:tc>
          <w:tcPr>
            <w:tcW w:w="1320" w:type="dxa"/>
            <w:tcBorders>
              <w:left w:val="nil"/>
              <w:bottom w:val="nil"/>
              <w:right w:val="nil"/>
            </w:tcBorders>
            <w:shd w:val="clear" w:color="auto" w:fill="auto"/>
            <w:hideMark/>
          </w:tcPr>
          <w:p w14:paraId="768D8BBC"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4.2</w:t>
            </w:r>
          </w:p>
        </w:tc>
        <w:tc>
          <w:tcPr>
            <w:tcW w:w="1320" w:type="dxa"/>
            <w:tcBorders>
              <w:left w:val="nil"/>
              <w:bottom w:val="nil"/>
              <w:right w:val="nil"/>
            </w:tcBorders>
            <w:shd w:val="clear" w:color="auto" w:fill="auto"/>
            <w:hideMark/>
          </w:tcPr>
          <w:p w14:paraId="2F36A236"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4.9</w:t>
            </w:r>
          </w:p>
        </w:tc>
        <w:tc>
          <w:tcPr>
            <w:tcW w:w="1320" w:type="dxa"/>
            <w:tcBorders>
              <w:left w:val="nil"/>
              <w:bottom w:val="nil"/>
              <w:right w:val="nil"/>
            </w:tcBorders>
            <w:shd w:val="clear" w:color="auto" w:fill="auto"/>
            <w:hideMark/>
          </w:tcPr>
          <w:p w14:paraId="5DF9AF48"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4.1</w:t>
            </w:r>
          </w:p>
        </w:tc>
        <w:tc>
          <w:tcPr>
            <w:tcW w:w="1320" w:type="dxa"/>
            <w:tcBorders>
              <w:left w:val="nil"/>
              <w:bottom w:val="nil"/>
              <w:right w:val="nil"/>
            </w:tcBorders>
            <w:shd w:val="clear" w:color="auto" w:fill="auto"/>
            <w:hideMark/>
          </w:tcPr>
          <w:p w14:paraId="4EC649CD"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4.0</w:t>
            </w:r>
          </w:p>
        </w:tc>
      </w:tr>
      <w:tr w:rsidR="00685C6B" w:rsidRPr="00685C6B" w14:paraId="6A0CCCF7" w14:textId="77777777" w:rsidTr="00685C6B">
        <w:trPr>
          <w:trHeight w:val="255"/>
        </w:trPr>
        <w:tc>
          <w:tcPr>
            <w:tcW w:w="2640" w:type="dxa"/>
            <w:tcBorders>
              <w:top w:val="nil"/>
              <w:left w:val="nil"/>
              <w:bottom w:val="nil"/>
              <w:right w:val="nil"/>
            </w:tcBorders>
            <w:shd w:val="clear" w:color="000000" w:fill="FFFFFF"/>
            <w:hideMark/>
          </w:tcPr>
          <w:p w14:paraId="285AD0A6" w14:textId="77777777" w:rsidR="00685C6B" w:rsidRPr="00685C6B" w:rsidRDefault="00685C6B" w:rsidP="00685C6B">
            <w:pPr>
              <w:jc w:val="both"/>
              <w:rPr>
                <w:rFonts w:ascii="Arial" w:hAnsi="Arial" w:cs="Arial"/>
                <w:sz w:val="20"/>
                <w:lang w:eastAsia="en-AU"/>
              </w:rPr>
            </w:pPr>
            <w:r w:rsidRPr="00685C6B">
              <w:rPr>
                <w:rFonts w:ascii="Arial" w:hAnsi="Arial" w:cs="Arial"/>
                <w:sz w:val="20"/>
                <w:lang w:eastAsia="en-AU"/>
              </w:rPr>
              <w:t>Property growth</w:t>
            </w:r>
          </w:p>
        </w:tc>
        <w:tc>
          <w:tcPr>
            <w:tcW w:w="1320" w:type="dxa"/>
            <w:tcBorders>
              <w:top w:val="nil"/>
              <w:left w:val="nil"/>
              <w:bottom w:val="nil"/>
              <w:right w:val="nil"/>
            </w:tcBorders>
            <w:shd w:val="clear" w:color="auto" w:fill="auto"/>
            <w:hideMark/>
          </w:tcPr>
          <w:p w14:paraId="3F03297A"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8.0</w:t>
            </w:r>
          </w:p>
        </w:tc>
        <w:tc>
          <w:tcPr>
            <w:tcW w:w="1320" w:type="dxa"/>
            <w:tcBorders>
              <w:top w:val="nil"/>
              <w:left w:val="nil"/>
              <w:bottom w:val="nil"/>
              <w:right w:val="nil"/>
            </w:tcBorders>
            <w:shd w:val="clear" w:color="auto" w:fill="auto"/>
            <w:hideMark/>
          </w:tcPr>
          <w:p w14:paraId="775AF77F"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7.5</w:t>
            </w:r>
          </w:p>
        </w:tc>
        <w:tc>
          <w:tcPr>
            <w:tcW w:w="1320" w:type="dxa"/>
            <w:tcBorders>
              <w:top w:val="nil"/>
              <w:left w:val="nil"/>
              <w:bottom w:val="nil"/>
              <w:right w:val="nil"/>
            </w:tcBorders>
            <w:shd w:val="clear" w:color="auto" w:fill="auto"/>
            <w:hideMark/>
          </w:tcPr>
          <w:p w14:paraId="77D5BC98"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4.0</w:t>
            </w:r>
          </w:p>
        </w:tc>
        <w:tc>
          <w:tcPr>
            <w:tcW w:w="1320" w:type="dxa"/>
            <w:tcBorders>
              <w:top w:val="nil"/>
              <w:left w:val="nil"/>
              <w:bottom w:val="nil"/>
              <w:right w:val="nil"/>
            </w:tcBorders>
            <w:shd w:val="clear" w:color="auto" w:fill="auto"/>
            <w:hideMark/>
          </w:tcPr>
          <w:p w14:paraId="5DB0FDFD"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5.0</w:t>
            </w:r>
          </w:p>
        </w:tc>
      </w:tr>
      <w:tr w:rsidR="00685C6B" w:rsidRPr="00685C6B" w14:paraId="5006A969" w14:textId="77777777" w:rsidTr="00685C6B">
        <w:trPr>
          <w:trHeight w:val="255"/>
        </w:trPr>
        <w:tc>
          <w:tcPr>
            <w:tcW w:w="2640" w:type="dxa"/>
            <w:tcBorders>
              <w:top w:val="nil"/>
              <w:left w:val="nil"/>
              <w:bottom w:val="nil"/>
              <w:right w:val="nil"/>
            </w:tcBorders>
            <w:shd w:val="clear" w:color="000000" w:fill="FFFFFF"/>
            <w:hideMark/>
          </w:tcPr>
          <w:p w14:paraId="08201BD1" w14:textId="77777777" w:rsidR="00685C6B" w:rsidRPr="00685C6B" w:rsidRDefault="00685C6B" w:rsidP="00685C6B">
            <w:pPr>
              <w:jc w:val="both"/>
              <w:rPr>
                <w:rFonts w:ascii="Arial" w:hAnsi="Arial" w:cs="Arial"/>
                <w:sz w:val="20"/>
                <w:lang w:eastAsia="en-AU"/>
              </w:rPr>
            </w:pPr>
            <w:r w:rsidRPr="00685C6B">
              <w:rPr>
                <w:rFonts w:ascii="Arial" w:hAnsi="Arial" w:cs="Arial"/>
                <w:sz w:val="20"/>
                <w:lang w:eastAsia="en-AU"/>
              </w:rPr>
              <w:t>Wages growth</w:t>
            </w:r>
          </w:p>
        </w:tc>
        <w:tc>
          <w:tcPr>
            <w:tcW w:w="1320" w:type="dxa"/>
            <w:tcBorders>
              <w:top w:val="nil"/>
              <w:left w:val="nil"/>
              <w:bottom w:val="nil"/>
              <w:right w:val="nil"/>
            </w:tcBorders>
            <w:shd w:val="clear" w:color="auto" w:fill="auto"/>
            <w:hideMark/>
          </w:tcPr>
          <w:p w14:paraId="52D7CC9C"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4.5</w:t>
            </w:r>
          </w:p>
        </w:tc>
        <w:tc>
          <w:tcPr>
            <w:tcW w:w="1320" w:type="dxa"/>
            <w:tcBorders>
              <w:top w:val="nil"/>
              <w:left w:val="nil"/>
              <w:bottom w:val="nil"/>
              <w:right w:val="nil"/>
            </w:tcBorders>
            <w:shd w:val="clear" w:color="auto" w:fill="auto"/>
            <w:hideMark/>
          </w:tcPr>
          <w:p w14:paraId="3BD1528A"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3.5</w:t>
            </w:r>
          </w:p>
        </w:tc>
        <w:tc>
          <w:tcPr>
            <w:tcW w:w="1320" w:type="dxa"/>
            <w:tcBorders>
              <w:top w:val="nil"/>
              <w:left w:val="nil"/>
              <w:bottom w:val="nil"/>
              <w:right w:val="nil"/>
            </w:tcBorders>
            <w:shd w:val="clear" w:color="auto" w:fill="auto"/>
            <w:hideMark/>
          </w:tcPr>
          <w:p w14:paraId="6858581D"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3.5</w:t>
            </w:r>
          </w:p>
        </w:tc>
        <w:tc>
          <w:tcPr>
            <w:tcW w:w="1320" w:type="dxa"/>
            <w:tcBorders>
              <w:top w:val="nil"/>
              <w:left w:val="nil"/>
              <w:bottom w:val="nil"/>
              <w:right w:val="nil"/>
            </w:tcBorders>
            <w:shd w:val="clear" w:color="auto" w:fill="auto"/>
            <w:hideMark/>
          </w:tcPr>
          <w:p w14:paraId="20394487"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3.5</w:t>
            </w:r>
          </w:p>
        </w:tc>
      </w:tr>
      <w:tr w:rsidR="00685C6B" w:rsidRPr="00685C6B" w14:paraId="0715E552" w14:textId="77777777" w:rsidTr="00685C6B">
        <w:trPr>
          <w:trHeight w:val="255"/>
        </w:trPr>
        <w:tc>
          <w:tcPr>
            <w:tcW w:w="2640" w:type="dxa"/>
            <w:tcBorders>
              <w:top w:val="nil"/>
              <w:left w:val="nil"/>
              <w:bottom w:val="nil"/>
              <w:right w:val="nil"/>
            </w:tcBorders>
            <w:shd w:val="clear" w:color="000000" w:fill="FFFFFF"/>
            <w:hideMark/>
          </w:tcPr>
          <w:p w14:paraId="2A9E0E18" w14:textId="77777777" w:rsidR="00685C6B" w:rsidRPr="00685C6B" w:rsidRDefault="00685C6B" w:rsidP="00685C6B">
            <w:pPr>
              <w:jc w:val="both"/>
              <w:rPr>
                <w:rFonts w:ascii="Arial" w:hAnsi="Arial" w:cs="Arial"/>
                <w:sz w:val="20"/>
                <w:lang w:eastAsia="en-AU"/>
              </w:rPr>
            </w:pPr>
            <w:r w:rsidRPr="00685C6B">
              <w:rPr>
                <w:rFonts w:ascii="Arial" w:hAnsi="Arial" w:cs="Arial"/>
                <w:sz w:val="20"/>
                <w:lang w:eastAsia="en-AU"/>
              </w:rPr>
              <w:t>Government funding</w:t>
            </w:r>
          </w:p>
        </w:tc>
        <w:tc>
          <w:tcPr>
            <w:tcW w:w="1320" w:type="dxa"/>
            <w:tcBorders>
              <w:top w:val="nil"/>
              <w:left w:val="nil"/>
              <w:bottom w:val="nil"/>
              <w:right w:val="nil"/>
            </w:tcBorders>
            <w:shd w:val="clear" w:color="auto" w:fill="auto"/>
            <w:hideMark/>
          </w:tcPr>
          <w:p w14:paraId="0C8F663E"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2.0</w:t>
            </w:r>
          </w:p>
        </w:tc>
        <w:tc>
          <w:tcPr>
            <w:tcW w:w="1320" w:type="dxa"/>
            <w:tcBorders>
              <w:top w:val="nil"/>
              <w:left w:val="nil"/>
              <w:bottom w:val="nil"/>
              <w:right w:val="nil"/>
            </w:tcBorders>
            <w:shd w:val="clear" w:color="auto" w:fill="auto"/>
            <w:hideMark/>
          </w:tcPr>
          <w:p w14:paraId="745222D9"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2.0</w:t>
            </w:r>
          </w:p>
        </w:tc>
        <w:tc>
          <w:tcPr>
            <w:tcW w:w="1320" w:type="dxa"/>
            <w:tcBorders>
              <w:top w:val="nil"/>
              <w:left w:val="nil"/>
              <w:bottom w:val="nil"/>
              <w:right w:val="nil"/>
            </w:tcBorders>
            <w:shd w:val="clear" w:color="auto" w:fill="auto"/>
            <w:hideMark/>
          </w:tcPr>
          <w:p w14:paraId="0E0FE63B"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2.0</w:t>
            </w:r>
          </w:p>
        </w:tc>
        <w:tc>
          <w:tcPr>
            <w:tcW w:w="1320" w:type="dxa"/>
            <w:tcBorders>
              <w:top w:val="nil"/>
              <w:left w:val="nil"/>
              <w:bottom w:val="nil"/>
              <w:right w:val="nil"/>
            </w:tcBorders>
            <w:shd w:val="clear" w:color="auto" w:fill="auto"/>
            <w:hideMark/>
          </w:tcPr>
          <w:p w14:paraId="1300219B"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2.0</w:t>
            </w:r>
          </w:p>
        </w:tc>
      </w:tr>
      <w:tr w:rsidR="00685C6B" w:rsidRPr="00685C6B" w14:paraId="393C7AAD" w14:textId="77777777" w:rsidTr="00685C6B">
        <w:trPr>
          <w:trHeight w:val="255"/>
        </w:trPr>
        <w:tc>
          <w:tcPr>
            <w:tcW w:w="2640" w:type="dxa"/>
            <w:tcBorders>
              <w:top w:val="nil"/>
              <w:left w:val="nil"/>
              <w:bottom w:val="nil"/>
              <w:right w:val="nil"/>
            </w:tcBorders>
            <w:shd w:val="clear" w:color="000000" w:fill="FFFFFF"/>
            <w:hideMark/>
          </w:tcPr>
          <w:p w14:paraId="6E0B1C21" w14:textId="77777777" w:rsidR="00685C6B" w:rsidRPr="00685C6B" w:rsidRDefault="00685C6B" w:rsidP="00685C6B">
            <w:pPr>
              <w:jc w:val="both"/>
              <w:rPr>
                <w:rFonts w:ascii="Arial" w:hAnsi="Arial" w:cs="Arial"/>
                <w:sz w:val="20"/>
                <w:lang w:eastAsia="en-AU"/>
              </w:rPr>
            </w:pPr>
            <w:r w:rsidRPr="00685C6B">
              <w:rPr>
                <w:rFonts w:ascii="Arial" w:hAnsi="Arial" w:cs="Arial"/>
                <w:sz w:val="20"/>
                <w:lang w:eastAsia="en-AU"/>
              </w:rPr>
              <w:t>Statutory fees</w:t>
            </w:r>
          </w:p>
        </w:tc>
        <w:tc>
          <w:tcPr>
            <w:tcW w:w="1320" w:type="dxa"/>
            <w:tcBorders>
              <w:top w:val="nil"/>
              <w:left w:val="nil"/>
              <w:bottom w:val="nil"/>
              <w:right w:val="nil"/>
            </w:tcBorders>
            <w:shd w:val="clear" w:color="auto" w:fill="auto"/>
            <w:hideMark/>
          </w:tcPr>
          <w:p w14:paraId="3B4317AC"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2.0</w:t>
            </w:r>
          </w:p>
        </w:tc>
        <w:tc>
          <w:tcPr>
            <w:tcW w:w="1320" w:type="dxa"/>
            <w:tcBorders>
              <w:top w:val="nil"/>
              <w:left w:val="nil"/>
              <w:bottom w:val="nil"/>
              <w:right w:val="nil"/>
            </w:tcBorders>
            <w:shd w:val="clear" w:color="auto" w:fill="auto"/>
            <w:hideMark/>
          </w:tcPr>
          <w:p w14:paraId="17EFFABA"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2.0</w:t>
            </w:r>
          </w:p>
        </w:tc>
        <w:tc>
          <w:tcPr>
            <w:tcW w:w="1320" w:type="dxa"/>
            <w:tcBorders>
              <w:top w:val="nil"/>
              <w:left w:val="nil"/>
              <w:bottom w:val="nil"/>
              <w:right w:val="nil"/>
            </w:tcBorders>
            <w:shd w:val="clear" w:color="auto" w:fill="auto"/>
            <w:hideMark/>
          </w:tcPr>
          <w:p w14:paraId="6C7271DB"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2.0</w:t>
            </w:r>
          </w:p>
        </w:tc>
        <w:tc>
          <w:tcPr>
            <w:tcW w:w="1320" w:type="dxa"/>
            <w:tcBorders>
              <w:top w:val="nil"/>
              <w:left w:val="nil"/>
              <w:bottom w:val="nil"/>
              <w:right w:val="nil"/>
            </w:tcBorders>
            <w:shd w:val="clear" w:color="auto" w:fill="auto"/>
            <w:hideMark/>
          </w:tcPr>
          <w:p w14:paraId="7D86D8EA"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2.0</w:t>
            </w:r>
          </w:p>
        </w:tc>
      </w:tr>
      <w:tr w:rsidR="00685C6B" w:rsidRPr="00685C6B" w14:paraId="45F2F376" w14:textId="77777777" w:rsidTr="00685C6B">
        <w:trPr>
          <w:trHeight w:val="255"/>
        </w:trPr>
        <w:tc>
          <w:tcPr>
            <w:tcW w:w="2640" w:type="dxa"/>
            <w:tcBorders>
              <w:top w:val="nil"/>
              <w:left w:val="nil"/>
              <w:bottom w:val="single" w:sz="4" w:space="0" w:color="auto"/>
              <w:right w:val="nil"/>
            </w:tcBorders>
            <w:shd w:val="clear" w:color="000000" w:fill="FFFFFF"/>
            <w:hideMark/>
          </w:tcPr>
          <w:p w14:paraId="603B0774" w14:textId="77777777" w:rsidR="00685C6B" w:rsidRPr="00685C6B" w:rsidRDefault="00685C6B" w:rsidP="00685C6B">
            <w:pPr>
              <w:jc w:val="both"/>
              <w:rPr>
                <w:rFonts w:ascii="Arial" w:hAnsi="Arial" w:cs="Arial"/>
                <w:sz w:val="20"/>
                <w:lang w:eastAsia="en-AU"/>
              </w:rPr>
            </w:pPr>
            <w:r w:rsidRPr="00685C6B">
              <w:rPr>
                <w:rFonts w:ascii="Arial" w:hAnsi="Arial" w:cs="Arial"/>
                <w:sz w:val="20"/>
                <w:lang w:eastAsia="en-AU"/>
              </w:rPr>
              <w:t>Investment return</w:t>
            </w:r>
          </w:p>
        </w:tc>
        <w:tc>
          <w:tcPr>
            <w:tcW w:w="1320" w:type="dxa"/>
            <w:tcBorders>
              <w:top w:val="nil"/>
              <w:left w:val="nil"/>
              <w:bottom w:val="single" w:sz="4" w:space="0" w:color="auto"/>
              <w:right w:val="nil"/>
            </w:tcBorders>
            <w:shd w:val="clear" w:color="auto" w:fill="auto"/>
            <w:hideMark/>
          </w:tcPr>
          <w:p w14:paraId="5399C75A"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3.0</w:t>
            </w:r>
          </w:p>
        </w:tc>
        <w:tc>
          <w:tcPr>
            <w:tcW w:w="1320" w:type="dxa"/>
            <w:tcBorders>
              <w:top w:val="nil"/>
              <w:left w:val="nil"/>
              <w:bottom w:val="single" w:sz="4" w:space="0" w:color="auto"/>
              <w:right w:val="nil"/>
            </w:tcBorders>
            <w:shd w:val="clear" w:color="auto" w:fill="auto"/>
            <w:hideMark/>
          </w:tcPr>
          <w:p w14:paraId="4D81BC35"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3.0</w:t>
            </w:r>
          </w:p>
        </w:tc>
        <w:tc>
          <w:tcPr>
            <w:tcW w:w="1320" w:type="dxa"/>
            <w:tcBorders>
              <w:top w:val="nil"/>
              <w:left w:val="nil"/>
              <w:bottom w:val="single" w:sz="4" w:space="0" w:color="auto"/>
              <w:right w:val="nil"/>
            </w:tcBorders>
            <w:shd w:val="clear" w:color="auto" w:fill="auto"/>
            <w:hideMark/>
          </w:tcPr>
          <w:p w14:paraId="051E2868"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3.0</w:t>
            </w:r>
          </w:p>
        </w:tc>
        <w:tc>
          <w:tcPr>
            <w:tcW w:w="1320" w:type="dxa"/>
            <w:tcBorders>
              <w:top w:val="nil"/>
              <w:left w:val="nil"/>
              <w:bottom w:val="single" w:sz="4" w:space="0" w:color="auto"/>
              <w:right w:val="nil"/>
            </w:tcBorders>
            <w:shd w:val="clear" w:color="auto" w:fill="auto"/>
            <w:hideMark/>
          </w:tcPr>
          <w:p w14:paraId="7100C783" w14:textId="77777777" w:rsidR="00685C6B" w:rsidRPr="00685C6B" w:rsidRDefault="00685C6B" w:rsidP="00685C6B">
            <w:pPr>
              <w:jc w:val="center"/>
              <w:rPr>
                <w:rFonts w:ascii="Arial" w:hAnsi="Arial" w:cs="Arial"/>
                <w:sz w:val="20"/>
                <w:lang w:eastAsia="en-AU"/>
              </w:rPr>
            </w:pPr>
            <w:r w:rsidRPr="00685C6B">
              <w:rPr>
                <w:rFonts w:ascii="Arial" w:hAnsi="Arial" w:cs="Arial"/>
                <w:sz w:val="20"/>
                <w:lang w:eastAsia="en-AU"/>
              </w:rPr>
              <w:t>3.0</w:t>
            </w:r>
          </w:p>
        </w:tc>
      </w:tr>
    </w:tbl>
    <w:p w14:paraId="1472CDE9" w14:textId="77777777" w:rsidR="00876026" w:rsidRPr="00F8256E" w:rsidRDefault="00876026" w:rsidP="00876026">
      <w:pPr>
        <w:jc w:val="both"/>
        <w:rPr>
          <w:rFonts w:ascii="Arial" w:hAnsi="Arial" w:cs="Arial"/>
          <w:sz w:val="20"/>
          <w:highlight w:val="yellow"/>
        </w:rPr>
      </w:pPr>
    </w:p>
    <w:p w14:paraId="13522788" w14:textId="77777777" w:rsidR="0063042E" w:rsidRDefault="0063042E" w:rsidP="00876026">
      <w:pPr>
        <w:jc w:val="both"/>
        <w:rPr>
          <w:rFonts w:ascii="Arial" w:hAnsi="Arial" w:cs="Arial"/>
          <w:sz w:val="20"/>
          <w:highlight w:val="yellow"/>
          <w:lang w:eastAsia="en-AU"/>
        </w:rPr>
      </w:pPr>
    </w:p>
    <w:p w14:paraId="51C3559C" w14:textId="77777777" w:rsidR="0063042E" w:rsidRPr="00F8256E" w:rsidRDefault="0063042E" w:rsidP="00876026">
      <w:pPr>
        <w:jc w:val="both"/>
        <w:rPr>
          <w:rFonts w:ascii="Arial" w:hAnsi="Arial" w:cs="Arial"/>
          <w:sz w:val="20"/>
          <w:highlight w:val="yellow"/>
          <w:lang w:eastAsia="en-AU"/>
        </w:rPr>
      </w:pPr>
    </w:p>
    <w:p w14:paraId="4DB82D45" w14:textId="77777777" w:rsidR="00CE748C" w:rsidRPr="00F8256E" w:rsidRDefault="00CE748C" w:rsidP="00CE748C">
      <w:pPr>
        <w:rPr>
          <w:rFonts w:ascii="Arial" w:hAnsi="Arial" w:cs="Arial"/>
          <w:highlight w:val="yellow"/>
        </w:rPr>
        <w:sectPr w:rsidR="00CE748C" w:rsidRPr="00F8256E" w:rsidSect="00CE748C">
          <w:pgSz w:w="11907" w:h="16840" w:code="9"/>
          <w:pgMar w:top="1418" w:right="1440" w:bottom="1418" w:left="1440" w:header="567" w:footer="567" w:gutter="0"/>
          <w:cols w:space="720"/>
        </w:sectPr>
      </w:pPr>
    </w:p>
    <w:p w14:paraId="2DAD839D" w14:textId="77777777" w:rsidR="00CE748C" w:rsidRPr="0063042E" w:rsidRDefault="00CE748C" w:rsidP="006B3B73">
      <w:pPr>
        <w:pStyle w:val="BudgetApendix"/>
      </w:pPr>
      <w:bookmarkStart w:id="24" w:name="_Toc447175425"/>
      <w:r w:rsidRPr="0063042E">
        <w:lastRenderedPageBreak/>
        <w:t xml:space="preserve">Appendix </w:t>
      </w:r>
      <w:r w:rsidR="003E103C" w:rsidRPr="0063042E">
        <w:t>A</w:t>
      </w:r>
      <w:bookmarkEnd w:id="24"/>
    </w:p>
    <w:p w14:paraId="749EE5D0" w14:textId="77777777" w:rsidR="00CE748C" w:rsidRPr="0063042E" w:rsidRDefault="00CE748C" w:rsidP="00CE748C">
      <w:pPr>
        <w:rPr>
          <w:rFonts w:ascii="Arial" w:hAnsi="Arial" w:cs="Arial"/>
          <w:b/>
          <w:bCs/>
          <w:color w:val="CC0000"/>
          <w:sz w:val="26"/>
          <w:szCs w:val="26"/>
          <w:lang w:eastAsia="en-AU"/>
        </w:rPr>
      </w:pPr>
      <w:r w:rsidRPr="0063042E">
        <w:rPr>
          <w:rFonts w:ascii="Arial" w:hAnsi="Arial" w:cs="Arial"/>
          <w:b/>
          <w:bCs/>
          <w:color w:val="CC0000"/>
          <w:sz w:val="26"/>
          <w:szCs w:val="26"/>
          <w:lang w:eastAsia="en-AU"/>
        </w:rPr>
        <w:t>Fees and charges schedule</w:t>
      </w:r>
    </w:p>
    <w:p w14:paraId="0EE35D38" w14:textId="77777777" w:rsidR="00CE748C" w:rsidRPr="0063042E" w:rsidRDefault="00CE748C" w:rsidP="00CE748C">
      <w:pPr>
        <w:rPr>
          <w:rFonts w:ascii="Arial" w:hAnsi="Arial" w:cs="Arial"/>
          <w:color w:val="CC0000"/>
          <w:szCs w:val="22"/>
        </w:rPr>
      </w:pPr>
    </w:p>
    <w:p w14:paraId="437BDC2D" w14:textId="77777777" w:rsidR="001D5FCC" w:rsidRPr="001D5FCC" w:rsidRDefault="001D5FCC" w:rsidP="001D5FCC">
      <w:pPr>
        <w:rPr>
          <w:rFonts w:ascii="Arial" w:hAnsi="Arial" w:cs="Arial"/>
          <w:szCs w:val="22"/>
          <w:lang w:eastAsia="en-AU"/>
        </w:rPr>
      </w:pPr>
      <w:r w:rsidRPr="001D5FCC">
        <w:rPr>
          <w:rFonts w:ascii="Arial" w:hAnsi="Arial" w:cs="Arial"/>
          <w:szCs w:val="22"/>
          <w:lang w:eastAsia="en-AU"/>
        </w:rPr>
        <w:t>The City of Yarra provides a range of services to the community. Some of these services have</w:t>
      </w:r>
      <w:r w:rsidR="00332622">
        <w:rPr>
          <w:rFonts w:ascii="Arial" w:hAnsi="Arial" w:cs="Arial"/>
          <w:szCs w:val="22"/>
          <w:lang w:eastAsia="en-AU"/>
        </w:rPr>
        <w:t xml:space="preserve"> </w:t>
      </w:r>
      <w:r w:rsidRPr="001D5FCC">
        <w:rPr>
          <w:rFonts w:ascii="Arial" w:hAnsi="Arial" w:cs="Arial"/>
          <w:szCs w:val="22"/>
          <w:lang w:eastAsia="en-AU"/>
        </w:rPr>
        <w:t>an associated fee or charge levied.</w:t>
      </w:r>
    </w:p>
    <w:p w14:paraId="01BA71FC" w14:textId="77777777" w:rsidR="001D5FCC" w:rsidRPr="001D5FCC" w:rsidRDefault="001D5FCC" w:rsidP="001D5FCC">
      <w:pPr>
        <w:rPr>
          <w:rFonts w:ascii="Arial" w:hAnsi="Arial" w:cs="Arial"/>
          <w:szCs w:val="22"/>
          <w:lang w:eastAsia="en-AU"/>
        </w:rPr>
      </w:pPr>
    </w:p>
    <w:p w14:paraId="68B37689" w14:textId="77777777" w:rsidR="001D5FCC" w:rsidRPr="001D5FCC" w:rsidRDefault="001D5FCC" w:rsidP="001D5FCC">
      <w:pPr>
        <w:rPr>
          <w:rFonts w:ascii="Arial" w:hAnsi="Arial" w:cs="Arial"/>
          <w:szCs w:val="22"/>
          <w:lang w:eastAsia="en-AU"/>
        </w:rPr>
      </w:pPr>
      <w:r w:rsidRPr="001D5FCC">
        <w:rPr>
          <w:rFonts w:ascii="Arial" w:hAnsi="Arial" w:cs="Arial"/>
          <w:szCs w:val="22"/>
          <w:lang w:eastAsia="en-AU"/>
        </w:rPr>
        <w:t>Council’s Pricing Policy ensures that fees are set in line with community support objectives in mind.</w:t>
      </w:r>
    </w:p>
    <w:p w14:paraId="47D74322" w14:textId="77777777" w:rsidR="001D5FCC" w:rsidRPr="001D5FCC" w:rsidRDefault="001D5FCC" w:rsidP="001D5FCC">
      <w:pPr>
        <w:rPr>
          <w:rFonts w:ascii="Arial" w:hAnsi="Arial" w:cs="Arial"/>
          <w:szCs w:val="22"/>
          <w:lang w:eastAsia="en-AU"/>
        </w:rPr>
      </w:pPr>
      <w:r w:rsidRPr="001D5FCC">
        <w:rPr>
          <w:rFonts w:ascii="Arial" w:hAnsi="Arial" w:cs="Arial"/>
          <w:szCs w:val="22"/>
          <w:lang w:eastAsia="en-AU"/>
        </w:rPr>
        <w:t>When setting fees and charges factors considered include the users capacity to pay, equity in the</w:t>
      </w:r>
      <w:r w:rsidR="00332622">
        <w:rPr>
          <w:rFonts w:ascii="Arial" w:hAnsi="Arial" w:cs="Arial"/>
          <w:szCs w:val="22"/>
          <w:lang w:eastAsia="en-AU"/>
        </w:rPr>
        <w:t xml:space="preserve"> </w:t>
      </w:r>
      <w:r w:rsidRPr="001D5FCC">
        <w:rPr>
          <w:rFonts w:ascii="Arial" w:hAnsi="Arial" w:cs="Arial"/>
          <w:szCs w:val="22"/>
          <w:lang w:eastAsia="en-AU"/>
        </w:rPr>
        <w:t>subsidisation of services, community service obligations, statutory or service agreement limitations</w:t>
      </w:r>
      <w:r w:rsidR="00332622">
        <w:rPr>
          <w:rFonts w:ascii="Arial" w:hAnsi="Arial" w:cs="Arial"/>
          <w:szCs w:val="22"/>
          <w:lang w:eastAsia="en-AU"/>
        </w:rPr>
        <w:t xml:space="preserve"> </w:t>
      </w:r>
      <w:r w:rsidRPr="001D5FCC">
        <w:rPr>
          <w:rFonts w:ascii="Arial" w:hAnsi="Arial" w:cs="Arial"/>
          <w:szCs w:val="22"/>
          <w:lang w:eastAsia="en-AU"/>
        </w:rPr>
        <w:t>and results of benchmarking of similar services.</w:t>
      </w:r>
    </w:p>
    <w:p w14:paraId="28374645" w14:textId="77777777" w:rsidR="001D5FCC" w:rsidRPr="001D5FCC" w:rsidRDefault="001D5FCC" w:rsidP="001D5FCC">
      <w:pPr>
        <w:rPr>
          <w:rFonts w:ascii="Arial" w:hAnsi="Arial" w:cs="Arial"/>
          <w:szCs w:val="22"/>
          <w:lang w:eastAsia="en-AU"/>
        </w:rPr>
      </w:pPr>
    </w:p>
    <w:p w14:paraId="6B8F9384" w14:textId="77777777" w:rsidR="001D5FCC" w:rsidRPr="001D5FCC" w:rsidRDefault="001D5FCC" w:rsidP="001D5FCC">
      <w:pPr>
        <w:rPr>
          <w:rFonts w:ascii="Arial" w:hAnsi="Arial" w:cs="Arial"/>
          <w:szCs w:val="22"/>
          <w:lang w:eastAsia="en-AU"/>
        </w:rPr>
      </w:pPr>
      <w:r w:rsidRPr="001D5FCC">
        <w:rPr>
          <w:rFonts w:ascii="Arial" w:hAnsi="Arial" w:cs="Arial"/>
          <w:szCs w:val="22"/>
          <w:lang w:eastAsia="en-AU"/>
        </w:rPr>
        <w:t xml:space="preserve">The fees marked with asterisk are set by State Government statute (Statutory Fees); Council has no ability to alter the fee. These fees are fixed and result in a growing cost to the general ratepayer to provide services as the level of cost recovery is diminished over time. Fees will be amended in line with any increases should </w:t>
      </w:r>
      <w:r w:rsidR="00E70268">
        <w:rPr>
          <w:rFonts w:ascii="Arial" w:hAnsi="Arial" w:cs="Arial"/>
          <w:szCs w:val="22"/>
          <w:lang w:eastAsia="en-AU"/>
        </w:rPr>
        <w:t>these</w:t>
      </w:r>
      <w:r w:rsidRPr="001D5FCC">
        <w:rPr>
          <w:rFonts w:ascii="Arial" w:hAnsi="Arial" w:cs="Arial"/>
          <w:szCs w:val="22"/>
          <w:lang w:eastAsia="en-AU"/>
        </w:rPr>
        <w:t xml:space="preserve"> be determined by State Government over the course of the </w:t>
      </w:r>
      <w:r w:rsidR="00E70268">
        <w:rPr>
          <w:rFonts w:ascii="Arial" w:hAnsi="Arial" w:cs="Arial"/>
          <w:szCs w:val="22"/>
          <w:lang w:eastAsia="en-AU"/>
        </w:rPr>
        <w:t>2016/17</w:t>
      </w:r>
      <w:r w:rsidRPr="001D5FCC">
        <w:rPr>
          <w:rFonts w:ascii="Arial" w:hAnsi="Arial" w:cs="Arial"/>
          <w:szCs w:val="22"/>
          <w:lang w:eastAsia="en-AU"/>
        </w:rPr>
        <w:t xml:space="preserve"> year.</w:t>
      </w:r>
    </w:p>
    <w:p w14:paraId="7E1B0F9B" w14:textId="77777777" w:rsidR="001D5FCC" w:rsidRPr="001D5FCC" w:rsidRDefault="001D5FCC" w:rsidP="001D5FCC">
      <w:pPr>
        <w:rPr>
          <w:rFonts w:ascii="Arial" w:hAnsi="Arial" w:cs="Arial"/>
          <w:szCs w:val="22"/>
          <w:lang w:eastAsia="en-AU"/>
        </w:rPr>
      </w:pPr>
    </w:p>
    <w:p w14:paraId="6F32B9CC" w14:textId="77777777" w:rsidR="001D5FCC" w:rsidRPr="001D5FCC" w:rsidRDefault="001D5FCC" w:rsidP="001D5FCC">
      <w:pPr>
        <w:rPr>
          <w:rFonts w:ascii="Arial" w:hAnsi="Arial" w:cs="Arial"/>
          <w:szCs w:val="22"/>
          <w:lang w:eastAsia="en-AU"/>
        </w:rPr>
      </w:pPr>
      <w:r w:rsidRPr="001D5FCC">
        <w:rPr>
          <w:rFonts w:ascii="Arial" w:hAnsi="Arial" w:cs="Arial"/>
          <w:szCs w:val="22"/>
          <w:lang w:eastAsia="en-AU"/>
        </w:rPr>
        <w:t>The GST legislation requires that Council’s fees and charges are to include GST (taxable supply)</w:t>
      </w:r>
      <w:r w:rsidR="00332622">
        <w:rPr>
          <w:rFonts w:ascii="Arial" w:hAnsi="Arial" w:cs="Arial"/>
          <w:szCs w:val="22"/>
          <w:lang w:eastAsia="en-AU"/>
        </w:rPr>
        <w:t xml:space="preserve"> </w:t>
      </w:r>
      <w:r w:rsidRPr="001D5FCC">
        <w:rPr>
          <w:rFonts w:ascii="Arial" w:hAnsi="Arial" w:cs="Arial"/>
          <w:szCs w:val="22"/>
          <w:lang w:eastAsia="en-AU"/>
        </w:rPr>
        <w:t>unless they are identified for specific exemption from GST.</w:t>
      </w:r>
    </w:p>
    <w:p w14:paraId="080EB722" w14:textId="77777777" w:rsidR="001D5FCC" w:rsidRPr="001D5FCC" w:rsidRDefault="001D5FCC" w:rsidP="001D5FCC">
      <w:pPr>
        <w:rPr>
          <w:rFonts w:ascii="Arial" w:hAnsi="Arial" w:cs="Arial"/>
          <w:szCs w:val="22"/>
          <w:lang w:eastAsia="en-AU"/>
        </w:rPr>
      </w:pPr>
    </w:p>
    <w:p w14:paraId="379435BF" w14:textId="77777777" w:rsidR="001D5FCC" w:rsidRPr="001D5FCC" w:rsidRDefault="001D5FCC" w:rsidP="001D5FCC">
      <w:pPr>
        <w:rPr>
          <w:rFonts w:ascii="Arial" w:hAnsi="Arial" w:cs="Arial"/>
          <w:szCs w:val="22"/>
          <w:lang w:eastAsia="en-AU"/>
        </w:rPr>
      </w:pPr>
      <w:r w:rsidRPr="001D5FCC">
        <w:rPr>
          <w:rFonts w:ascii="Arial" w:hAnsi="Arial" w:cs="Arial"/>
          <w:szCs w:val="22"/>
          <w:lang w:eastAsia="en-AU"/>
        </w:rPr>
        <w:t>Council may be required to further amend the GST status of specific fees and charges when the ATO</w:t>
      </w:r>
      <w:r w:rsidR="00332622">
        <w:rPr>
          <w:rFonts w:ascii="Arial" w:hAnsi="Arial" w:cs="Arial"/>
          <w:szCs w:val="22"/>
          <w:lang w:eastAsia="en-AU"/>
        </w:rPr>
        <w:t xml:space="preserve"> </w:t>
      </w:r>
      <w:r w:rsidRPr="001D5FCC">
        <w:rPr>
          <w:rFonts w:ascii="Arial" w:hAnsi="Arial" w:cs="Arial"/>
          <w:szCs w:val="22"/>
          <w:lang w:eastAsia="en-AU"/>
        </w:rPr>
        <w:t>approves and issues further legislation or regulations. The impact of further ATO amendments may</w:t>
      </w:r>
      <w:r w:rsidR="00332622">
        <w:rPr>
          <w:rFonts w:ascii="Arial" w:hAnsi="Arial" w:cs="Arial"/>
          <w:szCs w:val="22"/>
          <w:lang w:eastAsia="en-AU"/>
        </w:rPr>
        <w:t xml:space="preserve"> </w:t>
      </w:r>
      <w:r w:rsidRPr="001D5FCC">
        <w:rPr>
          <w:rFonts w:ascii="Arial" w:hAnsi="Arial" w:cs="Arial"/>
          <w:szCs w:val="22"/>
          <w:lang w:eastAsia="en-AU"/>
        </w:rPr>
        <w:t>therefore require Council to alter prices in this schedule to reflect changes in the GST status of</w:t>
      </w:r>
      <w:r w:rsidR="00332622">
        <w:rPr>
          <w:rFonts w:ascii="Arial" w:hAnsi="Arial" w:cs="Arial"/>
          <w:szCs w:val="22"/>
          <w:lang w:eastAsia="en-AU"/>
        </w:rPr>
        <w:t xml:space="preserve"> </w:t>
      </w:r>
      <w:r w:rsidRPr="001D5FCC">
        <w:rPr>
          <w:rFonts w:ascii="Arial" w:hAnsi="Arial" w:cs="Arial"/>
          <w:szCs w:val="22"/>
          <w:lang w:eastAsia="en-AU"/>
        </w:rPr>
        <w:t>particular goods or services.</w:t>
      </w:r>
    </w:p>
    <w:p w14:paraId="4BDEA22C" w14:textId="77777777" w:rsidR="001D5FCC" w:rsidRPr="001D5FCC" w:rsidRDefault="001D5FCC" w:rsidP="001D5FCC">
      <w:pPr>
        <w:rPr>
          <w:rFonts w:ascii="Arial" w:hAnsi="Arial" w:cs="Arial"/>
          <w:szCs w:val="22"/>
          <w:lang w:eastAsia="en-AU"/>
        </w:rPr>
      </w:pPr>
    </w:p>
    <w:p w14:paraId="37005E42" w14:textId="77777777" w:rsidR="001D5FCC" w:rsidRDefault="001D5FCC" w:rsidP="001D5FCC">
      <w:pPr>
        <w:rPr>
          <w:rFonts w:ascii="Arial" w:hAnsi="Arial" w:cs="Arial"/>
          <w:szCs w:val="22"/>
          <w:lang w:eastAsia="en-AU"/>
        </w:rPr>
      </w:pPr>
      <w:r w:rsidRPr="001D5FCC">
        <w:rPr>
          <w:rFonts w:ascii="Arial" w:hAnsi="Arial" w:cs="Arial"/>
          <w:szCs w:val="22"/>
          <w:lang w:eastAsia="en-AU"/>
        </w:rPr>
        <w:t xml:space="preserve">This appendix presents the fees and charges of a statutory and non-statutory nature which will be charged in respect to various goods and services provided during the </w:t>
      </w:r>
      <w:r w:rsidR="00E70268">
        <w:rPr>
          <w:rFonts w:ascii="Arial" w:hAnsi="Arial" w:cs="Arial"/>
          <w:szCs w:val="22"/>
          <w:lang w:eastAsia="en-AU"/>
        </w:rPr>
        <w:t>2016/17</w:t>
      </w:r>
      <w:r w:rsidRPr="001D5FCC">
        <w:rPr>
          <w:rFonts w:ascii="Arial" w:hAnsi="Arial" w:cs="Arial"/>
          <w:szCs w:val="22"/>
          <w:lang w:eastAsia="en-AU"/>
        </w:rPr>
        <w:t xml:space="preserve"> year.</w:t>
      </w:r>
    </w:p>
    <w:p w14:paraId="242CCF83" w14:textId="77777777" w:rsidR="001D5FCC" w:rsidRDefault="001D5FCC">
      <w:pPr>
        <w:spacing w:after="200" w:line="276" w:lineRule="auto"/>
        <w:rPr>
          <w:rFonts w:ascii="Arial" w:hAnsi="Arial" w:cs="Arial"/>
          <w:szCs w:val="22"/>
          <w:lang w:eastAsia="en-AU"/>
        </w:rPr>
      </w:pPr>
      <w:r>
        <w:rPr>
          <w:rFonts w:ascii="Arial" w:hAnsi="Arial" w:cs="Arial"/>
          <w:szCs w:val="22"/>
          <w:lang w:eastAsia="en-AU"/>
        </w:rPr>
        <w:br w:type="page"/>
      </w:r>
    </w:p>
    <w:tbl>
      <w:tblPr>
        <w:tblW w:w="510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533"/>
        <w:gridCol w:w="1188"/>
        <w:gridCol w:w="1759"/>
        <w:gridCol w:w="1729"/>
      </w:tblGrid>
      <w:tr w:rsidR="007D0861" w:rsidRPr="00925333" w14:paraId="7D7F06CE" w14:textId="77777777" w:rsidTr="00925333">
        <w:trPr>
          <w:trHeight w:val="1368"/>
          <w:tblHeader/>
        </w:trPr>
        <w:tc>
          <w:tcPr>
            <w:tcW w:w="5000" w:type="pct"/>
            <w:gridSpan w:val="4"/>
            <w:shd w:val="clear" w:color="auto" w:fill="auto"/>
            <w:vAlign w:val="center"/>
            <w:hideMark/>
          </w:tcPr>
          <w:p w14:paraId="0642C616" w14:textId="77777777" w:rsidR="007D0861" w:rsidRPr="00925333" w:rsidRDefault="007D0861" w:rsidP="007D0861">
            <w:pPr>
              <w:jc w:val="center"/>
              <w:rPr>
                <w:rFonts w:ascii="Arial" w:hAnsi="Arial" w:cs="Arial"/>
                <w:b/>
                <w:bCs/>
                <w:color w:val="DC002E"/>
                <w:sz w:val="32"/>
                <w:szCs w:val="32"/>
                <w:lang w:eastAsia="en-AU"/>
              </w:rPr>
            </w:pPr>
            <w:r w:rsidRPr="00925333">
              <w:rPr>
                <w:rFonts w:ascii="Arial" w:hAnsi="Arial" w:cs="Arial"/>
                <w:b/>
                <w:bCs/>
                <w:color w:val="DC002E"/>
                <w:sz w:val="32"/>
                <w:szCs w:val="32"/>
                <w:lang w:eastAsia="en-AU"/>
              </w:rPr>
              <w:lastRenderedPageBreak/>
              <w:t>City of Yarra</w:t>
            </w:r>
          </w:p>
          <w:p w14:paraId="4AB5FCAE" w14:textId="77777777" w:rsidR="007D0861" w:rsidRPr="00925333" w:rsidRDefault="007D0861" w:rsidP="007D0861">
            <w:pPr>
              <w:jc w:val="center"/>
              <w:rPr>
                <w:rFonts w:ascii="Arial" w:hAnsi="Arial" w:cs="Arial"/>
                <w:b/>
                <w:bCs/>
                <w:color w:val="DC002E"/>
                <w:sz w:val="32"/>
                <w:szCs w:val="32"/>
                <w:lang w:eastAsia="en-AU"/>
              </w:rPr>
            </w:pPr>
            <w:r w:rsidRPr="00925333">
              <w:rPr>
                <w:rFonts w:ascii="Arial" w:hAnsi="Arial" w:cs="Arial"/>
                <w:b/>
                <w:bCs/>
                <w:color w:val="DC002E"/>
                <w:sz w:val="32"/>
                <w:szCs w:val="32"/>
                <w:lang w:eastAsia="en-AU"/>
              </w:rPr>
              <w:t>2016/2017 Budget</w:t>
            </w:r>
          </w:p>
          <w:p w14:paraId="57F56DB8" w14:textId="42AB6C03" w:rsidR="007D0861" w:rsidRPr="00925333" w:rsidRDefault="007D0861" w:rsidP="007D0861">
            <w:pPr>
              <w:jc w:val="center"/>
              <w:rPr>
                <w:rFonts w:ascii="Times New Roman" w:hAnsi="Times New Roman"/>
                <w:sz w:val="18"/>
                <w:szCs w:val="18"/>
                <w:lang w:eastAsia="en-AU"/>
              </w:rPr>
            </w:pPr>
            <w:r w:rsidRPr="00925333">
              <w:rPr>
                <w:rFonts w:ascii="Arial" w:hAnsi="Arial" w:cs="Arial"/>
                <w:b/>
                <w:bCs/>
                <w:color w:val="DC002E"/>
                <w:sz w:val="32"/>
                <w:szCs w:val="32"/>
                <w:lang w:eastAsia="en-AU"/>
              </w:rPr>
              <w:t>Proposed Fees and Charges</w:t>
            </w:r>
          </w:p>
        </w:tc>
      </w:tr>
      <w:tr w:rsidR="007D0861" w:rsidRPr="00925333" w14:paraId="75668DE5" w14:textId="77777777" w:rsidTr="00925333">
        <w:trPr>
          <w:trHeight w:val="288"/>
        </w:trPr>
        <w:tc>
          <w:tcPr>
            <w:tcW w:w="2461" w:type="pct"/>
            <w:shd w:val="clear" w:color="000000" w:fill="005042"/>
            <w:noWrap/>
            <w:vAlign w:val="center"/>
            <w:hideMark/>
          </w:tcPr>
          <w:p w14:paraId="733988B0" w14:textId="77777777" w:rsidR="007D0861" w:rsidRPr="00925333" w:rsidRDefault="007D0861" w:rsidP="007D0861">
            <w:pPr>
              <w:rPr>
                <w:rFonts w:ascii="Arial" w:hAnsi="Arial" w:cs="Arial"/>
                <w:b/>
                <w:bCs/>
                <w:color w:val="FDC600"/>
                <w:sz w:val="18"/>
                <w:szCs w:val="18"/>
                <w:lang w:eastAsia="en-AU"/>
              </w:rPr>
            </w:pPr>
            <w:r w:rsidRPr="00925333">
              <w:rPr>
                <w:rFonts w:ascii="Arial" w:hAnsi="Arial" w:cs="Arial"/>
                <w:b/>
                <w:bCs/>
                <w:color w:val="FDC600"/>
                <w:sz w:val="18"/>
                <w:szCs w:val="18"/>
                <w:lang w:eastAsia="en-AU"/>
              </w:rPr>
              <w:t>Fees and Charges Description</w:t>
            </w:r>
          </w:p>
        </w:tc>
        <w:tc>
          <w:tcPr>
            <w:tcW w:w="645" w:type="pct"/>
            <w:shd w:val="clear" w:color="000000" w:fill="005042"/>
            <w:noWrap/>
            <w:vAlign w:val="center"/>
            <w:hideMark/>
          </w:tcPr>
          <w:p w14:paraId="013DC3CC" w14:textId="77777777" w:rsidR="007D0861" w:rsidRPr="00925333" w:rsidRDefault="007D0861" w:rsidP="007D0861">
            <w:pPr>
              <w:jc w:val="center"/>
              <w:rPr>
                <w:rFonts w:ascii="Arial" w:hAnsi="Arial" w:cs="Arial"/>
                <w:b/>
                <w:bCs/>
                <w:color w:val="FDC600"/>
                <w:sz w:val="18"/>
                <w:szCs w:val="18"/>
                <w:lang w:eastAsia="en-AU"/>
              </w:rPr>
            </w:pPr>
            <w:r w:rsidRPr="00925333">
              <w:rPr>
                <w:rFonts w:ascii="Arial" w:hAnsi="Arial" w:cs="Arial"/>
                <w:b/>
                <w:bCs/>
                <w:color w:val="FDC600"/>
                <w:sz w:val="18"/>
                <w:szCs w:val="18"/>
                <w:lang w:eastAsia="en-AU"/>
              </w:rPr>
              <w:t>GST Status</w:t>
            </w:r>
          </w:p>
        </w:tc>
        <w:tc>
          <w:tcPr>
            <w:tcW w:w="955" w:type="pct"/>
            <w:shd w:val="clear" w:color="000000" w:fill="005042"/>
            <w:vAlign w:val="center"/>
            <w:hideMark/>
          </w:tcPr>
          <w:p w14:paraId="398D2654" w14:textId="77777777" w:rsidR="007D0861" w:rsidRPr="00925333" w:rsidRDefault="007D0861" w:rsidP="007D0861">
            <w:pPr>
              <w:jc w:val="center"/>
              <w:rPr>
                <w:rFonts w:ascii="Arial" w:hAnsi="Arial" w:cs="Arial"/>
                <w:b/>
                <w:bCs/>
                <w:color w:val="FDC600"/>
                <w:sz w:val="18"/>
                <w:szCs w:val="18"/>
                <w:lang w:eastAsia="en-AU"/>
              </w:rPr>
            </w:pPr>
            <w:r w:rsidRPr="00925333">
              <w:rPr>
                <w:rFonts w:ascii="Arial" w:hAnsi="Arial" w:cs="Arial"/>
                <w:b/>
                <w:bCs/>
                <w:color w:val="FDC600"/>
                <w:sz w:val="18"/>
                <w:szCs w:val="18"/>
                <w:lang w:eastAsia="en-AU"/>
              </w:rPr>
              <w:t>2015/2016 Adopted Fee</w:t>
            </w:r>
          </w:p>
        </w:tc>
        <w:tc>
          <w:tcPr>
            <w:tcW w:w="940" w:type="pct"/>
            <w:shd w:val="clear" w:color="000000" w:fill="005042"/>
            <w:vAlign w:val="center"/>
            <w:hideMark/>
          </w:tcPr>
          <w:p w14:paraId="7704275A" w14:textId="77777777" w:rsidR="007D0861" w:rsidRPr="00925333" w:rsidRDefault="007D0861" w:rsidP="007D0861">
            <w:pPr>
              <w:jc w:val="center"/>
              <w:rPr>
                <w:rFonts w:ascii="Arial" w:hAnsi="Arial" w:cs="Arial"/>
                <w:b/>
                <w:bCs/>
                <w:color w:val="FDC600"/>
                <w:sz w:val="18"/>
                <w:szCs w:val="18"/>
                <w:lang w:eastAsia="en-AU"/>
              </w:rPr>
            </w:pPr>
            <w:r w:rsidRPr="00925333">
              <w:rPr>
                <w:rFonts w:ascii="Arial" w:hAnsi="Arial" w:cs="Arial"/>
                <w:b/>
                <w:bCs/>
                <w:color w:val="FDC600"/>
                <w:sz w:val="18"/>
                <w:szCs w:val="18"/>
                <w:lang w:eastAsia="en-AU"/>
              </w:rPr>
              <w:t xml:space="preserve">2016/17 Proposed Fee </w:t>
            </w:r>
          </w:p>
        </w:tc>
      </w:tr>
      <w:tr w:rsidR="007D0861" w:rsidRPr="00925333" w14:paraId="50807EC4" w14:textId="77777777" w:rsidTr="00925333">
        <w:trPr>
          <w:trHeight w:val="288"/>
        </w:trPr>
        <w:tc>
          <w:tcPr>
            <w:tcW w:w="2461" w:type="pct"/>
            <w:shd w:val="clear" w:color="000000" w:fill="FDC600"/>
            <w:vAlign w:val="center"/>
            <w:hideMark/>
          </w:tcPr>
          <w:p w14:paraId="428EFFAF"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PROPERTY &amp; RATING FEES</w:t>
            </w:r>
          </w:p>
        </w:tc>
        <w:tc>
          <w:tcPr>
            <w:tcW w:w="645" w:type="pct"/>
            <w:shd w:val="clear" w:color="000000" w:fill="FDC600"/>
            <w:noWrap/>
            <w:vAlign w:val="center"/>
            <w:hideMark/>
          </w:tcPr>
          <w:p w14:paraId="02F3A33C" w14:textId="77777777" w:rsidR="007D0861" w:rsidRPr="00925333" w:rsidRDefault="007D0861" w:rsidP="007D0861">
            <w:pPr>
              <w:jc w:val="center"/>
              <w:rPr>
                <w:rFonts w:ascii="Arial" w:hAnsi="Arial" w:cs="Arial"/>
                <w:color w:val="000000"/>
                <w:sz w:val="18"/>
                <w:szCs w:val="18"/>
                <w:lang w:eastAsia="en-AU"/>
              </w:rPr>
            </w:pPr>
            <w:r w:rsidRPr="00925333">
              <w:rPr>
                <w:rFonts w:ascii="Arial" w:hAnsi="Arial" w:cs="Arial"/>
                <w:color w:val="000000"/>
                <w:sz w:val="18"/>
                <w:szCs w:val="18"/>
                <w:lang w:eastAsia="en-AU"/>
              </w:rPr>
              <w:t> </w:t>
            </w:r>
          </w:p>
        </w:tc>
        <w:tc>
          <w:tcPr>
            <w:tcW w:w="955" w:type="pct"/>
            <w:shd w:val="clear" w:color="000000" w:fill="FDC600"/>
            <w:noWrap/>
            <w:vAlign w:val="center"/>
            <w:hideMark/>
          </w:tcPr>
          <w:p w14:paraId="57C9F349" w14:textId="77777777" w:rsidR="007D0861" w:rsidRPr="00925333" w:rsidRDefault="007D0861" w:rsidP="007D0861">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 </w:t>
            </w:r>
          </w:p>
        </w:tc>
        <w:tc>
          <w:tcPr>
            <w:tcW w:w="940" w:type="pct"/>
            <w:shd w:val="clear" w:color="000000" w:fill="FDC600"/>
            <w:vAlign w:val="center"/>
            <w:hideMark/>
          </w:tcPr>
          <w:p w14:paraId="79872417" w14:textId="77777777" w:rsidR="007D0861" w:rsidRPr="00925333" w:rsidRDefault="007D0861" w:rsidP="007D0861">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 </w:t>
            </w:r>
          </w:p>
        </w:tc>
      </w:tr>
      <w:tr w:rsidR="007D0861" w:rsidRPr="00925333" w14:paraId="04FE0847" w14:textId="77777777" w:rsidTr="00925333">
        <w:trPr>
          <w:trHeight w:val="288"/>
        </w:trPr>
        <w:tc>
          <w:tcPr>
            <w:tcW w:w="2461" w:type="pct"/>
            <w:shd w:val="clear" w:color="auto" w:fill="auto"/>
            <w:vAlign w:val="center"/>
            <w:hideMark/>
          </w:tcPr>
          <w:p w14:paraId="6C8BFB25" w14:textId="00DD2EAC"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Land information certificates</w:t>
            </w:r>
            <w:r w:rsidR="00813361">
              <w:rPr>
                <w:rFonts w:ascii="Arial" w:hAnsi="Arial" w:cs="Arial"/>
                <w:color w:val="000000"/>
                <w:sz w:val="18"/>
                <w:szCs w:val="18"/>
                <w:lang w:eastAsia="en-AU"/>
              </w:rPr>
              <w:t>*</w:t>
            </w:r>
          </w:p>
        </w:tc>
        <w:tc>
          <w:tcPr>
            <w:tcW w:w="645" w:type="pct"/>
            <w:shd w:val="clear" w:color="auto" w:fill="auto"/>
            <w:vAlign w:val="center"/>
            <w:hideMark/>
          </w:tcPr>
          <w:p w14:paraId="512EA16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4F2695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$20.00</w:t>
            </w:r>
          </w:p>
        </w:tc>
        <w:tc>
          <w:tcPr>
            <w:tcW w:w="940" w:type="pct"/>
            <w:shd w:val="clear" w:color="auto" w:fill="auto"/>
            <w:vAlign w:val="center"/>
            <w:hideMark/>
          </w:tcPr>
          <w:p w14:paraId="62C04403"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$24.80</w:t>
            </w:r>
          </w:p>
        </w:tc>
      </w:tr>
      <w:tr w:rsidR="007D0861" w:rsidRPr="00925333" w14:paraId="4C1B362C" w14:textId="77777777" w:rsidTr="00925333">
        <w:trPr>
          <w:trHeight w:val="288"/>
        </w:trPr>
        <w:tc>
          <w:tcPr>
            <w:tcW w:w="2461" w:type="pct"/>
            <w:shd w:val="clear" w:color="auto" w:fill="auto"/>
            <w:vAlign w:val="center"/>
            <w:hideMark/>
          </w:tcPr>
          <w:p w14:paraId="20902F7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Land information certificates - 24 hour turnaround</w:t>
            </w:r>
          </w:p>
        </w:tc>
        <w:tc>
          <w:tcPr>
            <w:tcW w:w="645" w:type="pct"/>
            <w:shd w:val="clear" w:color="auto" w:fill="auto"/>
            <w:vAlign w:val="center"/>
            <w:hideMark/>
          </w:tcPr>
          <w:p w14:paraId="5679870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F3DE41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$60.00</w:t>
            </w:r>
          </w:p>
        </w:tc>
        <w:tc>
          <w:tcPr>
            <w:tcW w:w="940" w:type="pct"/>
            <w:shd w:val="clear" w:color="auto" w:fill="auto"/>
            <w:vAlign w:val="center"/>
            <w:hideMark/>
          </w:tcPr>
          <w:p w14:paraId="5465452A"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$64.80</w:t>
            </w:r>
          </w:p>
        </w:tc>
      </w:tr>
      <w:tr w:rsidR="007D0861" w:rsidRPr="00925333" w14:paraId="34AE88ED" w14:textId="77777777" w:rsidTr="00925333">
        <w:trPr>
          <w:trHeight w:val="288"/>
        </w:trPr>
        <w:tc>
          <w:tcPr>
            <w:tcW w:w="2461" w:type="pct"/>
            <w:shd w:val="clear" w:color="auto" w:fill="auto"/>
            <w:vAlign w:val="center"/>
            <w:hideMark/>
          </w:tcPr>
          <w:p w14:paraId="4AFA0EA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Land information certificates - express fax service</w:t>
            </w:r>
          </w:p>
        </w:tc>
        <w:tc>
          <w:tcPr>
            <w:tcW w:w="645" w:type="pct"/>
            <w:shd w:val="clear" w:color="auto" w:fill="auto"/>
            <w:vAlign w:val="center"/>
            <w:hideMark/>
          </w:tcPr>
          <w:p w14:paraId="760FE56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AE0224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$60.00</w:t>
            </w:r>
          </w:p>
        </w:tc>
        <w:tc>
          <w:tcPr>
            <w:tcW w:w="940" w:type="pct"/>
            <w:shd w:val="clear" w:color="auto" w:fill="auto"/>
            <w:vAlign w:val="center"/>
            <w:hideMark/>
          </w:tcPr>
          <w:p w14:paraId="63905F8D"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$64.80</w:t>
            </w:r>
          </w:p>
        </w:tc>
      </w:tr>
      <w:tr w:rsidR="007D0861" w:rsidRPr="00925333" w14:paraId="08464F41" w14:textId="77777777" w:rsidTr="00925333">
        <w:trPr>
          <w:trHeight w:val="288"/>
        </w:trPr>
        <w:tc>
          <w:tcPr>
            <w:tcW w:w="2461" w:type="pct"/>
            <w:shd w:val="clear" w:color="auto" w:fill="auto"/>
            <w:vAlign w:val="center"/>
            <w:hideMark/>
          </w:tcPr>
          <w:p w14:paraId="26C7CAB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Garbage Charge - Properties exempt from Rates</w:t>
            </w:r>
          </w:p>
        </w:tc>
        <w:tc>
          <w:tcPr>
            <w:tcW w:w="645" w:type="pct"/>
            <w:shd w:val="clear" w:color="auto" w:fill="auto"/>
            <w:vAlign w:val="center"/>
            <w:hideMark/>
          </w:tcPr>
          <w:p w14:paraId="59B9519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57B9F5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$345.00</w:t>
            </w:r>
          </w:p>
        </w:tc>
        <w:tc>
          <w:tcPr>
            <w:tcW w:w="940" w:type="pct"/>
            <w:shd w:val="clear" w:color="auto" w:fill="auto"/>
            <w:vAlign w:val="center"/>
            <w:hideMark/>
          </w:tcPr>
          <w:p w14:paraId="629BA643"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$359.00</w:t>
            </w:r>
          </w:p>
        </w:tc>
      </w:tr>
      <w:tr w:rsidR="007D0861" w:rsidRPr="00925333" w14:paraId="1773994B" w14:textId="77777777" w:rsidTr="00925333">
        <w:trPr>
          <w:trHeight w:val="288"/>
        </w:trPr>
        <w:tc>
          <w:tcPr>
            <w:tcW w:w="2461" w:type="pct"/>
            <w:shd w:val="clear" w:color="auto" w:fill="auto"/>
            <w:vAlign w:val="center"/>
            <w:hideMark/>
          </w:tcPr>
          <w:p w14:paraId="0C5B2E3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Valuation Certificate</w:t>
            </w:r>
          </w:p>
        </w:tc>
        <w:tc>
          <w:tcPr>
            <w:tcW w:w="645" w:type="pct"/>
            <w:shd w:val="clear" w:color="auto" w:fill="auto"/>
            <w:vAlign w:val="center"/>
            <w:hideMark/>
          </w:tcPr>
          <w:p w14:paraId="2108669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A53B52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$19.00</w:t>
            </w:r>
          </w:p>
        </w:tc>
        <w:tc>
          <w:tcPr>
            <w:tcW w:w="940" w:type="pct"/>
            <w:shd w:val="clear" w:color="auto" w:fill="auto"/>
            <w:vAlign w:val="center"/>
            <w:hideMark/>
          </w:tcPr>
          <w:p w14:paraId="585A336C"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$20.00</w:t>
            </w:r>
          </w:p>
        </w:tc>
      </w:tr>
      <w:tr w:rsidR="007D0861" w:rsidRPr="00925333" w14:paraId="7A327015" w14:textId="77777777" w:rsidTr="00925333">
        <w:trPr>
          <w:trHeight w:val="288"/>
        </w:trPr>
        <w:tc>
          <w:tcPr>
            <w:tcW w:w="2461" w:type="pct"/>
            <w:shd w:val="clear" w:color="auto" w:fill="auto"/>
            <w:vAlign w:val="center"/>
            <w:hideMark/>
          </w:tcPr>
          <w:p w14:paraId="48CC8AA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Retrospective Valuation Certificate</w:t>
            </w:r>
          </w:p>
        </w:tc>
        <w:tc>
          <w:tcPr>
            <w:tcW w:w="645" w:type="pct"/>
            <w:shd w:val="clear" w:color="auto" w:fill="auto"/>
            <w:vAlign w:val="center"/>
            <w:hideMark/>
          </w:tcPr>
          <w:p w14:paraId="69F0935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D516CE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$88.00</w:t>
            </w:r>
          </w:p>
        </w:tc>
        <w:tc>
          <w:tcPr>
            <w:tcW w:w="940" w:type="pct"/>
            <w:shd w:val="clear" w:color="auto" w:fill="auto"/>
            <w:vAlign w:val="center"/>
            <w:hideMark/>
          </w:tcPr>
          <w:p w14:paraId="47CC0D99"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$91.50</w:t>
            </w:r>
          </w:p>
        </w:tc>
      </w:tr>
      <w:tr w:rsidR="007D0861" w:rsidRPr="00925333" w14:paraId="11059947" w14:textId="77777777" w:rsidTr="00925333">
        <w:trPr>
          <w:trHeight w:val="288"/>
        </w:trPr>
        <w:tc>
          <w:tcPr>
            <w:tcW w:w="2461" w:type="pct"/>
            <w:shd w:val="clear" w:color="auto" w:fill="auto"/>
            <w:noWrap/>
            <w:vAlign w:val="bottom"/>
            <w:hideMark/>
          </w:tcPr>
          <w:p w14:paraId="7C02DD1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Payment Arrangement fee (Rates – Referred for Legal Action)</w:t>
            </w:r>
          </w:p>
        </w:tc>
        <w:tc>
          <w:tcPr>
            <w:tcW w:w="645" w:type="pct"/>
            <w:shd w:val="clear" w:color="auto" w:fill="auto"/>
            <w:vAlign w:val="center"/>
            <w:hideMark/>
          </w:tcPr>
          <w:p w14:paraId="14E8F18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785D19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40" w:type="pct"/>
            <w:shd w:val="clear" w:color="auto" w:fill="auto"/>
            <w:vAlign w:val="center"/>
            <w:hideMark/>
          </w:tcPr>
          <w:p w14:paraId="73C6144C"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$5.50 per month</w:t>
            </w:r>
          </w:p>
        </w:tc>
      </w:tr>
      <w:tr w:rsidR="007D0861" w:rsidRPr="00925333" w14:paraId="4F573416" w14:textId="77777777" w:rsidTr="00925333">
        <w:trPr>
          <w:trHeight w:val="288"/>
        </w:trPr>
        <w:tc>
          <w:tcPr>
            <w:tcW w:w="2461" w:type="pct"/>
            <w:shd w:val="clear" w:color="000000" w:fill="FDC600"/>
            <w:vAlign w:val="center"/>
            <w:hideMark/>
          </w:tcPr>
          <w:p w14:paraId="1ED60167"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GOVERNANCE SUPPORT</w:t>
            </w:r>
          </w:p>
        </w:tc>
        <w:tc>
          <w:tcPr>
            <w:tcW w:w="645" w:type="pct"/>
            <w:shd w:val="clear" w:color="000000" w:fill="FDC600"/>
            <w:vAlign w:val="center"/>
            <w:hideMark/>
          </w:tcPr>
          <w:p w14:paraId="13008045" w14:textId="7E5014EB"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vAlign w:val="center"/>
            <w:hideMark/>
          </w:tcPr>
          <w:p w14:paraId="1545A538" w14:textId="613F74FA" w:rsidR="007D0861" w:rsidRPr="00925333" w:rsidRDefault="007D0861" w:rsidP="00925333">
            <w:pPr>
              <w:jc w:val="center"/>
              <w:rPr>
                <w:rFonts w:ascii="Arial" w:hAnsi="Arial" w:cs="Arial"/>
                <w:color w:val="000000"/>
                <w:sz w:val="18"/>
                <w:szCs w:val="18"/>
                <w:lang w:eastAsia="en-AU"/>
              </w:rPr>
            </w:pPr>
          </w:p>
        </w:tc>
        <w:tc>
          <w:tcPr>
            <w:tcW w:w="940" w:type="pct"/>
            <w:shd w:val="clear" w:color="000000" w:fill="FFC000"/>
            <w:vAlign w:val="center"/>
            <w:hideMark/>
          </w:tcPr>
          <w:p w14:paraId="2BE01A21" w14:textId="5A779387" w:rsidR="007D0861" w:rsidRPr="00925333" w:rsidRDefault="007D0861" w:rsidP="00925333">
            <w:pPr>
              <w:jc w:val="center"/>
              <w:rPr>
                <w:rFonts w:ascii="Calibri" w:hAnsi="Calibri"/>
                <w:b/>
                <w:bCs/>
                <w:color w:val="000000"/>
                <w:sz w:val="18"/>
                <w:szCs w:val="18"/>
                <w:lang w:eastAsia="en-AU"/>
              </w:rPr>
            </w:pPr>
          </w:p>
        </w:tc>
      </w:tr>
      <w:tr w:rsidR="007D0861" w:rsidRPr="00925333" w14:paraId="78B1E86E" w14:textId="77777777" w:rsidTr="00925333">
        <w:trPr>
          <w:trHeight w:val="288"/>
        </w:trPr>
        <w:tc>
          <w:tcPr>
            <w:tcW w:w="2461" w:type="pct"/>
            <w:shd w:val="clear" w:color="auto" w:fill="auto"/>
            <w:vAlign w:val="center"/>
            <w:hideMark/>
          </w:tcPr>
          <w:p w14:paraId="5F76108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Freedom of information requests</w:t>
            </w:r>
          </w:p>
        </w:tc>
        <w:tc>
          <w:tcPr>
            <w:tcW w:w="645" w:type="pct"/>
            <w:shd w:val="clear" w:color="auto" w:fill="auto"/>
            <w:vAlign w:val="center"/>
            <w:hideMark/>
          </w:tcPr>
          <w:p w14:paraId="4F63D68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442A566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$27.00</w:t>
            </w:r>
          </w:p>
        </w:tc>
        <w:tc>
          <w:tcPr>
            <w:tcW w:w="940" w:type="pct"/>
            <w:shd w:val="clear" w:color="auto" w:fill="auto"/>
            <w:vAlign w:val="center"/>
            <w:hideMark/>
          </w:tcPr>
          <w:p w14:paraId="2740B6CF" w14:textId="77777777" w:rsidR="007D0861" w:rsidRPr="00925333" w:rsidRDefault="007D0861" w:rsidP="00925333">
            <w:pPr>
              <w:jc w:val="center"/>
              <w:rPr>
                <w:rFonts w:ascii="Calibri" w:hAnsi="Calibri"/>
                <w:b/>
                <w:bCs/>
                <w:color w:val="000000"/>
                <w:sz w:val="18"/>
                <w:szCs w:val="18"/>
                <w:lang w:eastAsia="en-AU"/>
              </w:rPr>
            </w:pPr>
            <w:r w:rsidRPr="00EB678B">
              <w:rPr>
                <w:rFonts w:ascii="Arial" w:hAnsi="Arial" w:cs="Arial"/>
                <w:b/>
                <w:bCs/>
                <w:color w:val="000000"/>
                <w:sz w:val="18"/>
                <w:szCs w:val="18"/>
                <w:lang w:eastAsia="en-AU"/>
              </w:rPr>
              <w:t>$28.00</w:t>
            </w:r>
          </w:p>
        </w:tc>
      </w:tr>
      <w:tr w:rsidR="007D0861" w:rsidRPr="00925333" w14:paraId="14350032" w14:textId="77777777" w:rsidTr="00925333">
        <w:trPr>
          <w:trHeight w:val="288"/>
        </w:trPr>
        <w:tc>
          <w:tcPr>
            <w:tcW w:w="2461" w:type="pct"/>
            <w:shd w:val="clear" w:color="000000" w:fill="FDC600"/>
            <w:vAlign w:val="center"/>
            <w:hideMark/>
          </w:tcPr>
          <w:p w14:paraId="5C2EBDDE"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LIBRARIES</w:t>
            </w:r>
          </w:p>
        </w:tc>
        <w:tc>
          <w:tcPr>
            <w:tcW w:w="645" w:type="pct"/>
            <w:shd w:val="clear" w:color="000000" w:fill="FDC600"/>
            <w:vAlign w:val="center"/>
            <w:hideMark/>
          </w:tcPr>
          <w:p w14:paraId="0836DBDF" w14:textId="386393C9"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vAlign w:val="center"/>
            <w:hideMark/>
          </w:tcPr>
          <w:p w14:paraId="3B9DB4E8" w14:textId="5F295584" w:rsidR="007D0861" w:rsidRPr="00925333" w:rsidRDefault="007D0861" w:rsidP="00925333">
            <w:pPr>
              <w:jc w:val="center"/>
              <w:rPr>
                <w:rFonts w:ascii="Arial" w:hAnsi="Arial" w:cs="Arial"/>
                <w:color w:val="000000"/>
                <w:sz w:val="18"/>
                <w:szCs w:val="18"/>
                <w:lang w:eastAsia="en-AU"/>
              </w:rPr>
            </w:pPr>
          </w:p>
        </w:tc>
        <w:tc>
          <w:tcPr>
            <w:tcW w:w="940" w:type="pct"/>
            <w:shd w:val="clear" w:color="000000" w:fill="FFC000"/>
            <w:vAlign w:val="center"/>
            <w:hideMark/>
          </w:tcPr>
          <w:p w14:paraId="2C31F948" w14:textId="4FC29E71" w:rsidR="007D0861" w:rsidRPr="00925333" w:rsidRDefault="007D0861" w:rsidP="00925333">
            <w:pPr>
              <w:jc w:val="center"/>
              <w:rPr>
                <w:rFonts w:ascii="Calibri" w:hAnsi="Calibri"/>
                <w:b/>
                <w:bCs/>
                <w:color w:val="000000"/>
                <w:sz w:val="18"/>
                <w:szCs w:val="18"/>
                <w:lang w:eastAsia="en-AU"/>
              </w:rPr>
            </w:pPr>
          </w:p>
        </w:tc>
      </w:tr>
      <w:tr w:rsidR="007D0861" w:rsidRPr="00925333" w14:paraId="30FBBAEC" w14:textId="77777777" w:rsidTr="00925333">
        <w:trPr>
          <w:trHeight w:val="288"/>
        </w:trPr>
        <w:tc>
          <w:tcPr>
            <w:tcW w:w="2461" w:type="pct"/>
            <w:shd w:val="clear" w:color="auto" w:fill="auto"/>
            <w:vAlign w:val="center"/>
            <w:hideMark/>
          </w:tcPr>
          <w:p w14:paraId="50554B1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Overdue Items</w:t>
            </w:r>
          </w:p>
        </w:tc>
        <w:tc>
          <w:tcPr>
            <w:tcW w:w="645" w:type="pct"/>
            <w:shd w:val="clear" w:color="auto" w:fill="auto"/>
            <w:vAlign w:val="center"/>
            <w:hideMark/>
          </w:tcPr>
          <w:p w14:paraId="732F864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13F3D7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$0.20 per day</w:t>
            </w:r>
          </w:p>
        </w:tc>
        <w:tc>
          <w:tcPr>
            <w:tcW w:w="940" w:type="pct"/>
            <w:shd w:val="clear" w:color="auto" w:fill="auto"/>
            <w:vAlign w:val="center"/>
            <w:hideMark/>
          </w:tcPr>
          <w:p w14:paraId="7225D8D1"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$0.20 per day</w:t>
            </w:r>
          </w:p>
        </w:tc>
      </w:tr>
      <w:tr w:rsidR="007D0861" w:rsidRPr="00925333" w14:paraId="75FED25F" w14:textId="77777777" w:rsidTr="00925333">
        <w:trPr>
          <w:trHeight w:val="288"/>
        </w:trPr>
        <w:tc>
          <w:tcPr>
            <w:tcW w:w="2461" w:type="pct"/>
            <w:shd w:val="clear" w:color="auto" w:fill="auto"/>
            <w:vAlign w:val="center"/>
            <w:hideMark/>
          </w:tcPr>
          <w:p w14:paraId="443EAB7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Damaged Books</w:t>
            </w:r>
          </w:p>
        </w:tc>
        <w:tc>
          <w:tcPr>
            <w:tcW w:w="645" w:type="pct"/>
            <w:shd w:val="clear" w:color="auto" w:fill="auto"/>
            <w:vAlign w:val="center"/>
            <w:hideMark/>
          </w:tcPr>
          <w:p w14:paraId="3344521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5F0D103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Cost + $11</w:t>
            </w:r>
          </w:p>
        </w:tc>
        <w:tc>
          <w:tcPr>
            <w:tcW w:w="940" w:type="pct"/>
            <w:shd w:val="clear" w:color="auto" w:fill="auto"/>
            <w:vAlign w:val="center"/>
            <w:hideMark/>
          </w:tcPr>
          <w:p w14:paraId="133511F6"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Cost + $11.50</w:t>
            </w:r>
          </w:p>
        </w:tc>
      </w:tr>
      <w:tr w:rsidR="007D0861" w:rsidRPr="00925333" w14:paraId="0BE5B215" w14:textId="77777777" w:rsidTr="00925333">
        <w:trPr>
          <w:trHeight w:val="288"/>
        </w:trPr>
        <w:tc>
          <w:tcPr>
            <w:tcW w:w="2461" w:type="pct"/>
            <w:shd w:val="clear" w:color="auto" w:fill="auto"/>
            <w:vAlign w:val="center"/>
            <w:hideMark/>
          </w:tcPr>
          <w:p w14:paraId="4BD975B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Damaged Magazines</w:t>
            </w:r>
          </w:p>
        </w:tc>
        <w:tc>
          <w:tcPr>
            <w:tcW w:w="645" w:type="pct"/>
            <w:shd w:val="clear" w:color="auto" w:fill="auto"/>
            <w:vAlign w:val="center"/>
            <w:hideMark/>
          </w:tcPr>
          <w:p w14:paraId="7085698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492D886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Cost + $3.30</w:t>
            </w:r>
          </w:p>
        </w:tc>
        <w:tc>
          <w:tcPr>
            <w:tcW w:w="940" w:type="pct"/>
            <w:shd w:val="clear" w:color="auto" w:fill="auto"/>
            <w:vAlign w:val="center"/>
            <w:hideMark/>
          </w:tcPr>
          <w:p w14:paraId="72D5B74B"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Cost + $3.50</w:t>
            </w:r>
          </w:p>
        </w:tc>
      </w:tr>
      <w:tr w:rsidR="007D0861" w:rsidRPr="00925333" w14:paraId="28F3A329" w14:textId="77777777" w:rsidTr="00925333">
        <w:trPr>
          <w:trHeight w:val="288"/>
        </w:trPr>
        <w:tc>
          <w:tcPr>
            <w:tcW w:w="2461" w:type="pct"/>
            <w:shd w:val="clear" w:color="auto" w:fill="auto"/>
            <w:vAlign w:val="center"/>
            <w:hideMark/>
          </w:tcPr>
          <w:p w14:paraId="05ED909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Lost Item</w:t>
            </w:r>
          </w:p>
        </w:tc>
        <w:tc>
          <w:tcPr>
            <w:tcW w:w="645" w:type="pct"/>
            <w:shd w:val="clear" w:color="auto" w:fill="auto"/>
            <w:vAlign w:val="center"/>
            <w:hideMark/>
          </w:tcPr>
          <w:p w14:paraId="05D0DD3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8C2E06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Cost + $11</w:t>
            </w:r>
          </w:p>
        </w:tc>
        <w:tc>
          <w:tcPr>
            <w:tcW w:w="940" w:type="pct"/>
            <w:shd w:val="clear" w:color="auto" w:fill="auto"/>
            <w:vAlign w:val="center"/>
            <w:hideMark/>
          </w:tcPr>
          <w:p w14:paraId="272747A1"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Cost + $11.50</w:t>
            </w:r>
          </w:p>
        </w:tc>
      </w:tr>
      <w:tr w:rsidR="007D0861" w:rsidRPr="00925333" w14:paraId="48E4266F" w14:textId="77777777" w:rsidTr="00925333">
        <w:trPr>
          <w:trHeight w:val="288"/>
        </w:trPr>
        <w:tc>
          <w:tcPr>
            <w:tcW w:w="2461" w:type="pct"/>
            <w:shd w:val="clear" w:color="auto" w:fill="auto"/>
            <w:vAlign w:val="center"/>
            <w:hideMark/>
          </w:tcPr>
          <w:p w14:paraId="25C7342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Lost Card</w:t>
            </w:r>
          </w:p>
        </w:tc>
        <w:tc>
          <w:tcPr>
            <w:tcW w:w="645" w:type="pct"/>
            <w:shd w:val="clear" w:color="auto" w:fill="auto"/>
            <w:vAlign w:val="center"/>
            <w:hideMark/>
          </w:tcPr>
          <w:p w14:paraId="6628E1A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4966D9C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$3.60</w:t>
            </w:r>
          </w:p>
        </w:tc>
        <w:tc>
          <w:tcPr>
            <w:tcW w:w="940" w:type="pct"/>
            <w:shd w:val="clear" w:color="auto" w:fill="auto"/>
            <w:vAlign w:val="center"/>
            <w:hideMark/>
          </w:tcPr>
          <w:p w14:paraId="09BD9404"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$3.70</w:t>
            </w:r>
          </w:p>
        </w:tc>
      </w:tr>
      <w:tr w:rsidR="007D0861" w:rsidRPr="00925333" w14:paraId="6F576B7D" w14:textId="77777777" w:rsidTr="00925333">
        <w:trPr>
          <w:trHeight w:val="288"/>
        </w:trPr>
        <w:tc>
          <w:tcPr>
            <w:tcW w:w="2461" w:type="pct"/>
            <w:shd w:val="clear" w:color="auto" w:fill="auto"/>
            <w:vAlign w:val="center"/>
            <w:hideMark/>
          </w:tcPr>
          <w:p w14:paraId="73A3470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Inter Library Loans</w:t>
            </w:r>
          </w:p>
        </w:tc>
        <w:tc>
          <w:tcPr>
            <w:tcW w:w="645" w:type="pct"/>
            <w:shd w:val="clear" w:color="auto" w:fill="auto"/>
            <w:vAlign w:val="center"/>
            <w:hideMark/>
          </w:tcPr>
          <w:p w14:paraId="59E8445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E936A7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$16.50</w:t>
            </w:r>
          </w:p>
        </w:tc>
        <w:tc>
          <w:tcPr>
            <w:tcW w:w="940" w:type="pct"/>
            <w:shd w:val="clear" w:color="auto" w:fill="auto"/>
            <w:vAlign w:val="center"/>
            <w:hideMark/>
          </w:tcPr>
          <w:p w14:paraId="386755E8"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$17.20</w:t>
            </w:r>
          </w:p>
        </w:tc>
      </w:tr>
      <w:tr w:rsidR="007D0861" w:rsidRPr="00925333" w14:paraId="6026AEF5" w14:textId="77777777" w:rsidTr="00925333">
        <w:trPr>
          <w:trHeight w:val="288"/>
        </w:trPr>
        <w:tc>
          <w:tcPr>
            <w:tcW w:w="2461" w:type="pct"/>
            <w:shd w:val="clear" w:color="auto" w:fill="auto"/>
            <w:vAlign w:val="center"/>
            <w:hideMark/>
          </w:tcPr>
          <w:p w14:paraId="07C37BD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Reservations</w:t>
            </w:r>
          </w:p>
        </w:tc>
        <w:tc>
          <w:tcPr>
            <w:tcW w:w="645" w:type="pct"/>
            <w:shd w:val="clear" w:color="auto" w:fill="auto"/>
            <w:vAlign w:val="center"/>
            <w:hideMark/>
          </w:tcPr>
          <w:p w14:paraId="7171DFD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8A5DA1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40" w:type="pct"/>
            <w:shd w:val="clear" w:color="auto" w:fill="auto"/>
            <w:vAlign w:val="center"/>
            <w:hideMark/>
          </w:tcPr>
          <w:p w14:paraId="4DAC257B"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No Charge</w:t>
            </w:r>
          </w:p>
        </w:tc>
      </w:tr>
      <w:tr w:rsidR="007D0861" w:rsidRPr="00925333" w14:paraId="10354441" w14:textId="77777777" w:rsidTr="00925333">
        <w:trPr>
          <w:trHeight w:val="288"/>
        </w:trPr>
        <w:tc>
          <w:tcPr>
            <w:tcW w:w="2461" w:type="pct"/>
            <w:shd w:val="clear" w:color="auto" w:fill="auto"/>
            <w:vAlign w:val="center"/>
            <w:hideMark/>
          </w:tcPr>
          <w:p w14:paraId="4712CD9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Word Processing</w:t>
            </w:r>
          </w:p>
        </w:tc>
        <w:tc>
          <w:tcPr>
            <w:tcW w:w="645" w:type="pct"/>
            <w:shd w:val="clear" w:color="auto" w:fill="auto"/>
            <w:vAlign w:val="center"/>
            <w:hideMark/>
          </w:tcPr>
          <w:p w14:paraId="3765D28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58495EA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40" w:type="pct"/>
            <w:shd w:val="clear" w:color="auto" w:fill="auto"/>
            <w:vAlign w:val="center"/>
            <w:hideMark/>
          </w:tcPr>
          <w:p w14:paraId="11C01012"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No Charge</w:t>
            </w:r>
          </w:p>
        </w:tc>
      </w:tr>
      <w:tr w:rsidR="007D0861" w:rsidRPr="00925333" w14:paraId="68E78EEE" w14:textId="77777777" w:rsidTr="00925333">
        <w:trPr>
          <w:trHeight w:val="288"/>
        </w:trPr>
        <w:tc>
          <w:tcPr>
            <w:tcW w:w="2461" w:type="pct"/>
            <w:shd w:val="clear" w:color="auto" w:fill="auto"/>
            <w:vAlign w:val="center"/>
            <w:hideMark/>
          </w:tcPr>
          <w:p w14:paraId="6688308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Internet Access</w:t>
            </w:r>
          </w:p>
        </w:tc>
        <w:tc>
          <w:tcPr>
            <w:tcW w:w="645" w:type="pct"/>
            <w:shd w:val="clear" w:color="auto" w:fill="auto"/>
            <w:vAlign w:val="center"/>
            <w:hideMark/>
          </w:tcPr>
          <w:p w14:paraId="11BB813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6159F03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40" w:type="pct"/>
            <w:shd w:val="clear" w:color="auto" w:fill="auto"/>
            <w:vAlign w:val="center"/>
            <w:hideMark/>
          </w:tcPr>
          <w:p w14:paraId="5260DC12"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No Charge</w:t>
            </w:r>
          </w:p>
        </w:tc>
      </w:tr>
      <w:tr w:rsidR="007D0861" w:rsidRPr="00925333" w14:paraId="0B3B2D85" w14:textId="77777777" w:rsidTr="00925333">
        <w:trPr>
          <w:trHeight w:val="288"/>
        </w:trPr>
        <w:tc>
          <w:tcPr>
            <w:tcW w:w="2461" w:type="pct"/>
            <w:shd w:val="clear" w:color="auto" w:fill="auto"/>
            <w:vAlign w:val="center"/>
            <w:hideMark/>
          </w:tcPr>
          <w:p w14:paraId="16632BF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Printing from Computers</w:t>
            </w:r>
          </w:p>
        </w:tc>
        <w:tc>
          <w:tcPr>
            <w:tcW w:w="645" w:type="pct"/>
            <w:shd w:val="clear" w:color="auto" w:fill="auto"/>
            <w:vAlign w:val="center"/>
            <w:hideMark/>
          </w:tcPr>
          <w:p w14:paraId="759B2F1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5D6BAA8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$0.20 per page</w:t>
            </w:r>
          </w:p>
        </w:tc>
        <w:tc>
          <w:tcPr>
            <w:tcW w:w="940" w:type="pct"/>
            <w:shd w:val="clear" w:color="auto" w:fill="auto"/>
            <w:vAlign w:val="center"/>
            <w:hideMark/>
          </w:tcPr>
          <w:p w14:paraId="0679D709"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$0.20 per page</w:t>
            </w:r>
          </w:p>
        </w:tc>
      </w:tr>
      <w:tr w:rsidR="007D0861" w:rsidRPr="00925333" w14:paraId="5A70F88E" w14:textId="77777777" w:rsidTr="00925333">
        <w:trPr>
          <w:trHeight w:val="288"/>
        </w:trPr>
        <w:tc>
          <w:tcPr>
            <w:tcW w:w="2461" w:type="pct"/>
            <w:shd w:val="clear" w:color="auto" w:fill="auto"/>
            <w:vAlign w:val="center"/>
            <w:hideMark/>
          </w:tcPr>
          <w:p w14:paraId="784DF21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Library Bags</w:t>
            </w:r>
          </w:p>
        </w:tc>
        <w:tc>
          <w:tcPr>
            <w:tcW w:w="645" w:type="pct"/>
            <w:shd w:val="clear" w:color="auto" w:fill="auto"/>
            <w:vAlign w:val="center"/>
            <w:hideMark/>
          </w:tcPr>
          <w:p w14:paraId="614D9E6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9C35A1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$2.50</w:t>
            </w:r>
          </w:p>
        </w:tc>
        <w:tc>
          <w:tcPr>
            <w:tcW w:w="940" w:type="pct"/>
            <w:shd w:val="clear" w:color="auto" w:fill="auto"/>
            <w:vAlign w:val="center"/>
            <w:hideMark/>
          </w:tcPr>
          <w:p w14:paraId="566421C9"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$2.60</w:t>
            </w:r>
          </w:p>
        </w:tc>
      </w:tr>
      <w:tr w:rsidR="007D0861" w:rsidRPr="00925333" w14:paraId="32668A4F" w14:textId="77777777" w:rsidTr="00925333">
        <w:trPr>
          <w:trHeight w:val="288"/>
        </w:trPr>
        <w:tc>
          <w:tcPr>
            <w:tcW w:w="2461" w:type="pct"/>
            <w:shd w:val="clear" w:color="auto" w:fill="auto"/>
            <w:vAlign w:val="center"/>
            <w:hideMark/>
          </w:tcPr>
          <w:p w14:paraId="3AFC45F0"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Photocopies</w:t>
            </w:r>
          </w:p>
        </w:tc>
        <w:tc>
          <w:tcPr>
            <w:tcW w:w="645" w:type="pct"/>
            <w:shd w:val="clear" w:color="auto" w:fill="auto"/>
            <w:vAlign w:val="center"/>
            <w:hideMark/>
          </w:tcPr>
          <w:p w14:paraId="7B13E6AB" w14:textId="784527B2"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5853032" w14:textId="1010BEEB"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2196D498" w14:textId="6D78FC88" w:rsidR="007D0861" w:rsidRPr="00EB678B" w:rsidRDefault="007D0861" w:rsidP="00925333">
            <w:pPr>
              <w:jc w:val="center"/>
              <w:rPr>
                <w:rFonts w:ascii="Arial" w:hAnsi="Arial" w:cs="Arial"/>
                <w:b/>
                <w:bCs/>
                <w:color w:val="000000"/>
                <w:sz w:val="18"/>
                <w:szCs w:val="18"/>
                <w:lang w:eastAsia="en-AU"/>
              </w:rPr>
            </w:pPr>
          </w:p>
        </w:tc>
      </w:tr>
      <w:tr w:rsidR="007D0861" w:rsidRPr="00925333" w14:paraId="70307A4A" w14:textId="77777777" w:rsidTr="00925333">
        <w:trPr>
          <w:trHeight w:val="288"/>
        </w:trPr>
        <w:tc>
          <w:tcPr>
            <w:tcW w:w="2461" w:type="pct"/>
            <w:shd w:val="clear" w:color="auto" w:fill="auto"/>
            <w:vAlign w:val="center"/>
            <w:hideMark/>
          </w:tcPr>
          <w:p w14:paraId="22D4D04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Photocopies A4</w:t>
            </w:r>
          </w:p>
        </w:tc>
        <w:tc>
          <w:tcPr>
            <w:tcW w:w="645" w:type="pct"/>
            <w:shd w:val="clear" w:color="auto" w:fill="auto"/>
            <w:vAlign w:val="center"/>
            <w:hideMark/>
          </w:tcPr>
          <w:p w14:paraId="59478DA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2913548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$0.20</w:t>
            </w:r>
          </w:p>
        </w:tc>
        <w:tc>
          <w:tcPr>
            <w:tcW w:w="940" w:type="pct"/>
            <w:shd w:val="clear" w:color="auto" w:fill="auto"/>
            <w:vAlign w:val="center"/>
            <w:hideMark/>
          </w:tcPr>
          <w:p w14:paraId="659DC236"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$0.20</w:t>
            </w:r>
          </w:p>
        </w:tc>
      </w:tr>
      <w:tr w:rsidR="007D0861" w:rsidRPr="00925333" w14:paraId="06BCDB9E" w14:textId="77777777" w:rsidTr="00925333">
        <w:trPr>
          <w:trHeight w:val="288"/>
        </w:trPr>
        <w:tc>
          <w:tcPr>
            <w:tcW w:w="2461" w:type="pct"/>
            <w:shd w:val="clear" w:color="auto" w:fill="auto"/>
            <w:vAlign w:val="center"/>
            <w:hideMark/>
          </w:tcPr>
          <w:p w14:paraId="0ED05F9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Photocopies A3</w:t>
            </w:r>
          </w:p>
        </w:tc>
        <w:tc>
          <w:tcPr>
            <w:tcW w:w="645" w:type="pct"/>
            <w:shd w:val="clear" w:color="auto" w:fill="auto"/>
            <w:vAlign w:val="center"/>
            <w:hideMark/>
          </w:tcPr>
          <w:p w14:paraId="6AEF331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587C50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$0.40</w:t>
            </w:r>
          </w:p>
        </w:tc>
        <w:tc>
          <w:tcPr>
            <w:tcW w:w="940" w:type="pct"/>
            <w:shd w:val="clear" w:color="auto" w:fill="auto"/>
            <w:vAlign w:val="center"/>
            <w:hideMark/>
          </w:tcPr>
          <w:p w14:paraId="749EAF6D"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$0.40</w:t>
            </w:r>
          </w:p>
        </w:tc>
      </w:tr>
      <w:tr w:rsidR="007D0861" w:rsidRPr="00925333" w14:paraId="5DE1BE7F" w14:textId="77777777" w:rsidTr="00925333">
        <w:trPr>
          <w:trHeight w:val="288"/>
        </w:trPr>
        <w:tc>
          <w:tcPr>
            <w:tcW w:w="2461" w:type="pct"/>
            <w:shd w:val="clear" w:color="auto" w:fill="auto"/>
            <w:vAlign w:val="center"/>
            <w:hideMark/>
          </w:tcPr>
          <w:p w14:paraId="1641E8F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Photocopies A4 (colour)</w:t>
            </w:r>
          </w:p>
        </w:tc>
        <w:tc>
          <w:tcPr>
            <w:tcW w:w="645" w:type="pct"/>
            <w:shd w:val="clear" w:color="auto" w:fill="auto"/>
            <w:vAlign w:val="center"/>
            <w:hideMark/>
          </w:tcPr>
          <w:p w14:paraId="7993C1F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48435C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$1.00</w:t>
            </w:r>
          </w:p>
        </w:tc>
        <w:tc>
          <w:tcPr>
            <w:tcW w:w="940" w:type="pct"/>
            <w:shd w:val="clear" w:color="auto" w:fill="auto"/>
            <w:vAlign w:val="center"/>
            <w:hideMark/>
          </w:tcPr>
          <w:p w14:paraId="4F111865"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$1.00</w:t>
            </w:r>
          </w:p>
        </w:tc>
      </w:tr>
      <w:tr w:rsidR="007D0861" w:rsidRPr="00925333" w14:paraId="6174B977" w14:textId="77777777" w:rsidTr="00925333">
        <w:trPr>
          <w:trHeight w:val="288"/>
        </w:trPr>
        <w:tc>
          <w:tcPr>
            <w:tcW w:w="2461" w:type="pct"/>
            <w:shd w:val="clear" w:color="auto" w:fill="auto"/>
            <w:vAlign w:val="center"/>
            <w:hideMark/>
          </w:tcPr>
          <w:p w14:paraId="3855E5E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Photocopies A3 (colour)</w:t>
            </w:r>
          </w:p>
        </w:tc>
        <w:tc>
          <w:tcPr>
            <w:tcW w:w="645" w:type="pct"/>
            <w:shd w:val="clear" w:color="auto" w:fill="auto"/>
            <w:vAlign w:val="center"/>
            <w:hideMark/>
          </w:tcPr>
          <w:p w14:paraId="5260B71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635DAD3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$2.00</w:t>
            </w:r>
          </w:p>
        </w:tc>
        <w:tc>
          <w:tcPr>
            <w:tcW w:w="940" w:type="pct"/>
            <w:shd w:val="clear" w:color="auto" w:fill="auto"/>
            <w:vAlign w:val="center"/>
            <w:hideMark/>
          </w:tcPr>
          <w:p w14:paraId="1BCB4DCF"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$2.00</w:t>
            </w:r>
          </w:p>
        </w:tc>
      </w:tr>
      <w:tr w:rsidR="007D0861" w:rsidRPr="00925333" w14:paraId="6300AC6F" w14:textId="77777777" w:rsidTr="00925333">
        <w:trPr>
          <w:trHeight w:val="288"/>
        </w:trPr>
        <w:tc>
          <w:tcPr>
            <w:tcW w:w="2461" w:type="pct"/>
            <w:shd w:val="clear" w:color="auto" w:fill="auto"/>
            <w:vAlign w:val="center"/>
            <w:hideMark/>
          </w:tcPr>
          <w:p w14:paraId="55FBFE12"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Meeting Rooms</w:t>
            </w:r>
          </w:p>
        </w:tc>
        <w:tc>
          <w:tcPr>
            <w:tcW w:w="645" w:type="pct"/>
            <w:shd w:val="clear" w:color="auto" w:fill="auto"/>
            <w:vAlign w:val="center"/>
            <w:hideMark/>
          </w:tcPr>
          <w:p w14:paraId="3F4ECB56" w14:textId="557CF254"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CDB7111" w14:textId="35696359"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198D7650" w14:textId="27151737" w:rsidR="007D0861" w:rsidRPr="00EB678B" w:rsidRDefault="007D0861" w:rsidP="00925333">
            <w:pPr>
              <w:jc w:val="center"/>
              <w:rPr>
                <w:rFonts w:ascii="Arial" w:hAnsi="Arial" w:cs="Arial"/>
                <w:b/>
                <w:bCs/>
                <w:color w:val="000000"/>
                <w:sz w:val="18"/>
                <w:szCs w:val="18"/>
                <w:lang w:eastAsia="en-AU"/>
              </w:rPr>
            </w:pPr>
          </w:p>
        </w:tc>
      </w:tr>
      <w:tr w:rsidR="007D0861" w:rsidRPr="00925333" w14:paraId="30BB8A6F" w14:textId="77777777" w:rsidTr="00925333">
        <w:trPr>
          <w:trHeight w:val="288"/>
        </w:trPr>
        <w:tc>
          <w:tcPr>
            <w:tcW w:w="2461" w:type="pct"/>
            <w:shd w:val="clear" w:color="auto" w:fill="auto"/>
            <w:vAlign w:val="center"/>
            <w:hideMark/>
          </w:tcPr>
          <w:p w14:paraId="2BE4023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w:t>
            </w:r>
          </w:p>
        </w:tc>
        <w:tc>
          <w:tcPr>
            <w:tcW w:w="645" w:type="pct"/>
            <w:shd w:val="clear" w:color="auto" w:fill="auto"/>
            <w:vAlign w:val="center"/>
            <w:hideMark/>
          </w:tcPr>
          <w:p w14:paraId="6535639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4C3AD53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$80.00</w:t>
            </w:r>
          </w:p>
        </w:tc>
        <w:tc>
          <w:tcPr>
            <w:tcW w:w="940" w:type="pct"/>
            <w:shd w:val="clear" w:color="auto" w:fill="auto"/>
            <w:vAlign w:val="center"/>
            <w:hideMark/>
          </w:tcPr>
          <w:p w14:paraId="0811DF98"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$90.00</w:t>
            </w:r>
          </w:p>
        </w:tc>
      </w:tr>
      <w:tr w:rsidR="007D0861" w:rsidRPr="00925333" w14:paraId="6022845A" w14:textId="77777777" w:rsidTr="00925333">
        <w:trPr>
          <w:trHeight w:val="288"/>
        </w:trPr>
        <w:tc>
          <w:tcPr>
            <w:tcW w:w="2461" w:type="pct"/>
            <w:shd w:val="clear" w:color="auto" w:fill="auto"/>
            <w:vAlign w:val="center"/>
            <w:hideMark/>
          </w:tcPr>
          <w:p w14:paraId="25BA915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Community</w:t>
            </w:r>
          </w:p>
        </w:tc>
        <w:tc>
          <w:tcPr>
            <w:tcW w:w="645" w:type="pct"/>
            <w:shd w:val="clear" w:color="auto" w:fill="auto"/>
            <w:vAlign w:val="center"/>
            <w:hideMark/>
          </w:tcPr>
          <w:p w14:paraId="0166F90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666D028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$9.60</w:t>
            </w:r>
          </w:p>
        </w:tc>
        <w:tc>
          <w:tcPr>
            <w:tcW w:w="940" w:type="pct"/>
            <w:shd w:val="clear" w:color="auto" w:fill="auto"/>
            <w:vAlign w:val="center"/>
            <w:hideMark/>
          </w:tcPr>
          <w:p w14:paraId="7F078FBF"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$15.00</w:t>
            </w:r>
          </w:p>
        </w:tc>
      </w:tr>
      <w:tr w:rsidR="007D0861" w:rsidRPr="00925333" w14:paraId="0561BDF2" w14:textId="77777777" w:rsidTr="00925333">
        <w:trPr>
          <w:trHeight w:val="288"/>
        </w:trPr>
        <w:tc>
          <w:tcPr>
            <w:tcW w:w="2461" w:type="pct"/>
            <w:shd w:val="clear" w:color="auto" w:fill="auto"/>
            <w:vAlign w:val="center"/>
            <w:hideMark/>
          </w:tcPr>
          <w:p w14:paraId="273C552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Groups with Library/Council Links</w:t>
            </w:r>
          </w:p>
        </w:tc>
        <w:tc>
          <w:tcPr>
            <w:tcW w:w="645" w:type="pct"/>
            <w:shd w:val="clear" w:color="auto" w:fill="auto"/>
            <w:vAlign w:val="center"/>
            <w:hideMark/>
          </w:tcPr>
          <w:p w14:paraId="509C691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1B77F3E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40" w:type="pct"/>
            <w:shd w:val="clear" w:color="auto" w:fill="auto"/>
            <w:vAlign w:val="center"/>
            <w:hideMark/>
          </w:tcPr>
          <w:p w14:paraId="63D53511"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No Charge</w:t>
            </w:r>
          </w:p>
        </w:tc>
      </w:tr>
      <w:tr w:rsidR="007D0861" w:rsidRPr="00925333" w14:paraId="225E7D15" w14:textId="77777777" w:rsidTr="00925333">
        <w:trPr>
          <w:trHeight w:val="288"/>
        </w:trPr>
        <w:tc>
          <w:tcPr>
            <w:tcW w:w="2461" w:type="pct"/>
            <w:shd w:val="clear" w:color="auto" w:fill="auto"/>
            <w:vAlign w:val="center"/>
            <w:hideMark/>
          </w:tcPr>
          <w:p w14:paraId="11C0AE8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Security Deposit</w:t>
            </w:r>
          </w:p>
        </w:tc>
        <w:tc>
          <w:tcPr>
            <w:tcW w:w="645" w:type="pct"/>
            <w:shd w:val="clear" w:color="auto" w:fill="auto"/>
            <w:vAlign w:val="center"/>
            <w:hideMark/>
          </w:tcPr>
          <w:p w14:paraId="27F5358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05147CB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$96.00</w:t>
            </w:r>
          </w:p>
        </w:tc>
        <w:tc>
          <w:tcPr>
            <w:tcW w:w="940" w:type="pct"/>
            <w:shd w:val="clear" w:color="auto" w:fill="auto"/>
            <w:vAlign w:val="center"/>
            <w:hideMark/>
          </w:tcPr>
          <w:p w14:paraId="7E01B3DF"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$100.00</w:t>
            </w:r>
          </w:p>
        </w:tc>
      </w:tr>
      <w:tr w:rsidR="007D0861" w:rsidRPr="00925333" w14:paraId="24F9FB5C" w14:textId="77777777" w:rsidTr="00925333">
        <w:trPr>
          <w:trHeight w:val="288"/>
        </w:trPr>
        <w:tc>
          <w:tcPr>
            <w:tcW w:w="2461" w:type="pct"/>
            <w:shd w:val="clear" w:color="auto" w:fill="auto"/>
            <w:vAlign w:val="center"/>
            <w:hideMark/>
          </w:tcPr>
          <w:p w14:paraId="1DF146E7"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Theatrette</w:t>
            </w:r>
          </w:p>
        </w:tc>
        <w:tc>
          <w:tcPr>
            <w:tcW w:w="645" w:type="pct"/>
            <w:shd w:val="clear" w:color="auto" w:fill="auto"/>
            <w:vAlign w:val="center"/>
            <w:hideMark/>
          </w:tcPr>
          <w:p w14:paraId="4C39CF34" w14:textId="6F285033"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60CEDC13" w14:textId="7899AFB5"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7ADDAB1A" w14:textId="3AF6A445" w:rsidR="007D0861" w:rsidRPr="00EB678B" w:rsidRDefault="007D0861" w:rsidP="00925333">
            <w:pPr>
              <w:jc w:val="center"/>
              <w:rPr>
                <w:rFonts w:ascii="Arial" w:hAnsi="Arial" w:cs="Arial"/>
                <w:b/>
                <w:bCs/>
                <w:color w:val="000000"/>
                <w:sz w:val="18"/>
                <w:szCs w:val="18"/>
                <w:lang w:eastAsia="en-AU"/>
              </w:rPr>
            </w:pPr>
          </w:p>
        </w:tc>
      </w:tr>
      <w:tr w:rsidR="007D0861" w:rsidRPr="00925333" w14:paraId="782899A7" w14:textId="77777777" w:rsidTr="00925333">
        <w:trPr>
          <w:trHeight w:val="288"/>
        </w:trPr>
        <w:tc>
          <w:tcPr>
            <w:tcW w:w="2461" w:type="pct"/>
            <w:shd w:val="clear" w:color="auto" w:fill="auto"/>
            <w:vAlign w:val="center"/>
            <w:hideMark/>
          </w:tcPr>
          <w:p w14:paraId="252CB61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w:t>
            </w:r>
          </w:p>
        </w:tc>
        <w:tc>
          <w:tcPr>
            <w:tcW w:w="645" w:type="pct"/>
            <w:shd w:val="clear" w:color="auto" w:fill="auto"/>
            <w:vAlign w:val="center"/>
            <w:hideMark/>
          </w:tcPr>
          <w:p w14:paraId="3F5256A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54D2939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$210.00</w:t>
            </w:r>
          </w:p>
        </w:tc>
        <w:tc>
          <w:tcPr>
            <w:tcW w:w="940" w:type="pct"/>
            <w:shd w:val="clear" w:color="auto" w:fill="auto"/>
            <w:vAlign w:val="center"/>
            <w:hideMark/>
          </w:tcPr>
          <w:p w14:paraId="2D74E2AC"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$220.00</w:t>
            </w:r>
          </w:p>
        </w:tc>
      </w:tr>
      <w:tr w:rsidR="007D0861" w:rsidRPr="00925333" w14:paraId="73BE150A" w14:textId="77777777" w:rsidTr="00925333">
        <w:trPr>
          <w:trHeight w:val="288"/>
        </w:trPr>
        <w:tc>
          <w:tcPr>
            <w:tcW w:w="2461" w:type="pct"/>
            <w:shd w:val="clear" w:color="auto" w:fill="auto"/>
            <w:vAlign w:val="center"/>
            <w:hideMark/>
          </w:tcPr>
          <w:p w14:paraId="489B8C3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Community</w:t>
            </w:r>
          </w:p>
        </w:tc>
        <w:tc>
          <w:tcPr>
            <w:tcW w:w="645" w:type="pct"/>
            <w:shd w:val="clear" w:color="auto" w:fill="auto"/>
            <w:vAlign w:val="center"/>
            <w:hideMark/>
          </w:tcPr>
          <w:p w14:paraId="125EC6D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58FFDE8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$68.00</w:t>
            </w:r>
          </w:p>
        </w:tc>
        <w:tc>
          <w:tcPr>
            <w:tcW w:w="940" w:type="pct"/>
            <w:shd w:val="clear" w:color="auto" w:fill="auto"/>
            <w:vAlign w:val="center"/>
            <w:hideMark/>
          </w:tcPr>
          <w:p w14:paraId="6B09D85B"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$70.00</w:t>
            </w:r>
          </w:p>
        </w:tc>
      </w:tr>
      <w:tr w:rsidR="007D0861" w:rsidRPr="00925333" w14:paraId="3514C4BE" w14:textId="77777777" w:rsidTr="00925333">
        <w:trPr>
          <w:trHeight w:val="288"/>
        </w:trPr>
        <w:tc>
          <w:tcPr>
            <w:tcW w:w="2461" w:type="pct"/>
            <w:shd w:val="clear" w:color="auto" w:fill="auto"/>
            <w:vAlign w:val="center"/>
            <w:hideMark/>
          </w:tcPr>
          <w:p w14:paraId="5E3A15B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Security Deposit</w:t>
            </w:r>
          </w:p>
        </w:tc>
        <w:tc>
          <w:tcPr>
            <w:tcW w:w="645" w:type="pct"/>
            <w:shd w:val="clear" w:color="auto" w:fill="auto"/>
            <w:vAlign w:val="center"/>
            <w:hideMark/>
          </w:tcPr>
          <w:p w14:paraId="756116A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28ADFAF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$100.00</w:t>
            </w:r>
          </w:p>
        </w:tc>
        <w:tc>
          <w:tcPr>
            <w:tcW w:w="940" w:type="pct"/>
            <w:shd w:val="clear" w:color="auto" w:fill="auto"/>
            <w:vAlign w:val="center"/>
            <w:hideMark/>
          </w:tcPr>
          <w:p w14:paraId="35811BD0"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$100.00</w:t>
            </w:r>
          </w:p>
        </w:tc>
      </w:tr>
      <w:tr w:rsidR="007D0861" w:rsidRPr="00925333" w14:paraId="37259CEA" w14:textId="77777777" w:rsidTr="00925333">
        <w:trPr>
          <w:trHeight w:val="288"/>
        </w:trPr>
        <w:tc>
          <w:tcPr>
            <w:tcW w:w="2461" w:type="pct"/>
            <w:shd w:val="clear" w:color="auto" w:fill="auto"/>
            <w:vAlign w:val="center"/>
            <w:hideMark/>
          </w:tcPr>
          <w:p w14:paraId="78CC801E"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Training Room</w:t>
            </w:r>
          </w:p>
        </w:tc>
        <w:tc>
          <w:tcPr>
            <w:tcW w:w="645" w:type="pct"/>
            <w:shd w:val="clear" w:color="auto" w:fill="auto"/>
            <w:vAlign w:val="center"/>
            <w:hideMark/>
          </w:tcPr>
          <w:p w14:paraId="585BE998" w14:textId="2308CC1A"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91D5F3C" w14:textId="238ABD8A"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56DB53AB" w14:textId="1C962489" w:rsidR="007D0861" w:rsidRPr="00EB678B" w:rsidRDefault="007D0861" w:rsidP="00925333">
            <w:pPr>
              <w:jc w:val="center"/>
              <w:rPr>
                <w:rFonts w:ascii="Arial" w:hAnsi="Arial" w:cs="Arial"/>
                <w:b/>
                <w:bCs/>
                <w:color w:val="000000"/>
                <w:sz w:val="18"/>
                <w:szCs w:val="18"/>
                <w:lang w:eastAsia="en-AU"/>
              </w:rPr>
            </w:pPr>
          </w:p>
        </w:tc>
      </w:tr>
      <w:tr w:rsidR="007D0861" w:rsidRPr="00925333" w14:paraId="250883CD" w14:textId="77777777" w:rsidTr="00925333">
        <w:trPr>
          <w:trHeight w:val="288"/>
        </w:trPr>
        <w:tc>
          <w:tcPr>
            <w:tcW w:w="2461" w:type="pct"/>
            <w:shd w:val="clear" w:color="auto" w:fill="auto"/>
            <w:vAlign w:val="center"/>
            <w:hideMark/>
          </w:tcPr>
          <w:p w14:paraId="3901960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w:t>
            </w:r>
          </w:p>
        </w:tc>
        <w:tc>
          <w:tcPr>
            <w:tcW w:w="645" w:type="pct"/>
            <w:shd w:val="clear" w:color="auto" w:fill="auto"/>
            <w:vAlign w:val="center"/>
            <w:hideMark/>
          </w:tcPr>
          <w:p w14:paraId="0CE535E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5052A57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$180.00</w:t>
            </w:r>
          </w:p>
        </w:tc>
        <w:tc>
          <w:tcPr>
            <w:tcW w:w="940" w:type="pct"/>
            <w:shd w:val="clear" w:color="auto" w:fill="auto"/>
            <w:vAlign w:val="center"/>
            <w:hideMark/>
          </w:tcPr>
          <w:p w14:paraId="0DA2439D"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$187.20</w:t>
            </w:r>
          </w:p>
        </w:tc>
      </w:tr>
      <w:tr w:rsidR="007D0861" w:rsidRPr="00925333" w14:paraId="5A170B67" w14:textId="77777777" w:rsidTr="00925333">
        <w:trPr>
          <w:trHeight w:val="288"/>
        </w:trPr>
        <w:tc>
          <w:tcPr>
            <w:tcW w:w="2461" w:type="pct"/>
            <w:shd w:val="clear" w:color="auto" w:fill="auto"/>
            <w:vAlign w:val="center"/>
            <w:hideMark/>
          </w:tcPr>
          <w:p w14:paraId="52B517E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Community</w:t>
            </w:r>
          </w:p>
        </w:tc>
        <w:tc>
          <w:tcPr>
            <w:tcW w:w="645" w:type="pct"/>
            <w:shd w:val="clear" w:color="auto" w:fill="auto"/>
            <w:vAlign w:val="center"/>
            <w:hideMark/>
          </w:tcPr>
          <w:p w14:paraId="0863D1B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872160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$42.00</w:t>
            </w:r>
          </w:p>
        </w:tc>
        <w:tc>
          <w:tcPr>
            <w:tcW w:w="940" w:type="pct"/>
            <w:shd w:val="clear" w:color="auto" w:fill="auto"/>
            <w:vAlign w:val="center"/>
            <w:hideMark/>
          </w:tcPr>
          <w:p w14:paraId="4BC4DB1F" w14:textId="77777777" w:rsidR="007D0861" w:rsidRPr="00EB678B" w:rsidRDefault="007D0861" w:rsidP="00925333">
            <w:pPr>
              <w:jc w:val="center"/>
              <w:rPr>
                <w:rFonts w:ascii="Arial" w:hAnsi="Arial" w:cs="Arial"/>
                <w:b/>
                <w:bCs/>
                <w:color w:val="000000"/>
                <w:sz w:val="18"/>
                <w:szCs w:val="18"/>
                <w:lang w:eastAsia="en-AU"/>
              </w:rPr>
            </w:pPr>
            <w:r w:rsidRPr="00EB678B">
              <w:rPr>
                <w:rFonts w:ascii="Arial" w:hAnsi="Arial" w:cs="Arial"/>
                <w:b/>
                <w:bCs/>
                <w:color w:val="000000"/>
                <w:sz w:val="18"/>
                <w:szCs w:val="18"/>
                <w:lang w:eastAsia="en-AU"/>
              </w:rPr>
              <w:t>$43.70</w:t>
            </w:r>
          </w:p>
        </w:tc>
      </w:tr>
      <w:tr w:rsidR="007D0861" w:rsidRPr="00925333" w14:paraId="3459B285" w14:textId="77777777" w:rsidTr="00925333">
        <w:trPr>
          <w:trHeight w:val="288"/>
        </w:trPr>
        <w:tc>
          <w:tcPr>
            <w:tcW w:w="2461" w:type="pct"/>
            <w:shd w:val="clear" w:color="auto" w:fill="auto"/>
            <w:vAlign w:val="center"/>
            <w:hideMark/>
          </w:tcPr>
          <w:p w14:paraId="411D51C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Security Deposit</w:t>
            </w:r>
          </w:p>
        </w:tc>
        <w:tc>
          <w:tcPr>
            <w:tcW w:w="645" w:type="pct"/>
            <w:shd w:val="clear" w:color="auto" w:fill="auto"/>
            <w:vAlign w:val="center"/>
            <w:hideMark/>
          </w:tcPr>
          <w:p w14:paraId="1CD6ED3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C578AC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$132.00</w:t>
            </w:r>
          </w:p>
        </w:tc>
        <w:tc>
          <w:tcPr>
            <w:tcW w:w="940" w:type="pct"/>
            <w:shd w:val="clear" w:color="auto" w:fill="auto"/>
            <w:vAlign w:val="center"/>
            <w:hideMark/>
          </w:tcPr>
          <w:p w14:paraId="4574FEA4"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$137.30</w:t>
            </w:r>
          </w:p>
        </w:tc>
      </w:tr>
      <w:tr w:rsidR="007D0861" w:rsidRPr="00925333" w14:paraId="5B61C9F2" w14:textId="77777777" w:rsidTr="00925333">
        <w:trPr>
          <w:trHeight w:val="288"/>
        </w:trPr>
        <w:tc>
          <w:tcPr>
            <w:tcW w:w="2461" w:type="pct"/>
            <w:shd w:val="clear" w:color="auto" w:fill="auto"/>
            <w:vAlign w:val="center"/>
            <w:hideMark/>
          </w:tcPr>
          <w:p w14:paraId="70226318"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Book Sales</w:t>
            </w:r>
          </w:p>
        </w:tc>
        <w:tc>
          <w:tcPr>
            <w:tcW w:w="645" w:type="pct"/>
            <w:shd w:val="clear" w:color="auto" w:fill="auto"/>
            <w:vAlign w:val="center"/>
            <w:hideMark/>
          </w:tcPr>
          <w:p w14:paraId="72407432" w14:textId="47046799"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2DB69255" w14:textId="0F072B88"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50189D92" w14:textId="211DB6CE" w:rsidR="007D0861" w:rsidRPr="00EE45A0" w:rsidRDefault="007D0861" w:rsidP="00925333">
            <w:pPr>
              <w:jc w:val="center"/>
              <w:rPr>
                <w:rFonts w:ascii="Arial" w:hAnsi="Arial" w:cs="Arial"/>
                <w:b/>
                <w:bCs/>
                <w:color w:val="000000"/>
                <w:sz w:val="18"/>
                <w:szCs w:val="18"/>
                <w:lang w:eastAsia="en-AU"/>
              </w:rPr>
            </w:pPr>
          </w:p>
        </w:tc>
      </w:tr>
      <w:tr w:rsidR="007D0861" w:rsidRPr="00925333" w14:paraId="6F00B3B9" w14:textId="77777777" w:rsidTr="00925333">
        <w:trPr>
          <w:trHeight w:val="288"/>
        </w:trPr>
        <w:tc>
          <w:tcPr>
            <w:tcW w:w="2461" w:type="pct"/>
            <w:shd w:val="clear" w:color="auto" w:fill="auto"/>
            <w:vAlign w:val="center"/>
            <w:hideMark/>
          </w:tcPr>
          <w:p w14:paraId="518D35E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Hardbacks</w:t>
            </w:r>
          </w:p>
        </w:tc>
        <w:tc>
          <w:tcPr>
            <w:tcW w:w="645" w:type="pct"/>
            <w:shd w:val="clear" w:color="auto" w:fill="auto"/>
            <w:vAlign w:val="center"/>
            <w:hideMark/>
          </w:tcPr>
          <w:p w14:paraId="315AF6A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09B6376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$2.00</w:t>
            </w:r>
          </w:p>
        </w:tc>
        <w:tc>
          <w:tcPr>
            <w:tcW w:w="940" w:type="pct"/>
            <w:shd w:val="clear" w:color="auto" w:fill="auto"/>
            <w:vAlign w:val="center"/>
            <w:hideMark/>
          </w:tcPr>
          <w:p w14:paraId="2E78E547"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$2.50</w:t>
            </w:r>
          </w:p>
        </w:tc>
      </w:tr>
      <w:tr w:rsidR="007D0861" w:rsidRPr="00925333" w14:paraId="371AFF1A" w14:textId="77777777" w:rsidTr="00925333">
        <w:trPr>
          <w:trHeight w:val="288"/>
        </w:trPr>
        <w:tc>
          <w:tcPr>
            <w:tcW w:w="2461" w:type="pct"/>
            <w:shd w:val="clear" w:color="auto" w:fill="auto"/>
            <w:vAlign w:val="center"/>
            <w:hideMark/>
          </w:tcPr>
          <w:p w14:paraId="08FBC5B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Paperbacks</w:t>
            </w:r>
          </w:p>
        </w:tc>
        <w:tc>
          <w:tcPr>
            <w:tcW w:w="645" w:type="pct"/>
            <w:shd w:val="clear" w:color="auto" w:fill="auto"/>
            <w:vAlign w:val="center"/>
            <w:hideMark/>
          </w:tcPr>
          <w:p w14:paraId="3DDD64C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170424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$1.00</w:t>
            </w:r>
          </w:p>
        </w:tc>
        <w:tc>
          <w:tcPr>
            <w:tcW w:w="940" w:type="pct"/>
            <w:shd w:val="clear" w:color="auto" w:fill="auto"/>
            <w:vAlign w:val="center"/>
            <w:hideMark/>
          </w:tcPr>
          <w:p w14:paraId="7AAC17D3"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$1.50</w:t>
            </w:r>
          </w:p>
        </w:tc>
      </w:tr>
      <w:tr w:rsidR="007D0861" w:rsidRPr="00925333" w14:paraId="71433B91" w14:textId="77777777" w:rsidTr="00925333">
        <w:trPr>
          <w:trHeight w:val="288"/>
        </w:trPr>
        <w:tc>
          <w:tcPr>
            <w:tcW w:w="2461" w:type="pct"/>
            <w:shd w:val="clear" w:color="auto" w:fill="auto"/>
            <w:vAlign w:val="center"/>
            <w:hideMark/>
          </w:tcPr>
          <w:p w14:paraId="21B94F4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Magazines</w:t>
            </w:r>
          </w:p>
        </w:tc>
        <w:tc>
          <w:tcPr>
            <w:tcW w:w="645" w:type="pct"/>
            <w:shd w:val="clear" w:color="auto" w:fill="auto"/>
            <w:vAlign w:val="center"/>
            <w:hideMark/>
          </w:tcPr>
          <w:p w14:paraId="5D223D0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058C8CF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$0.50</w:t>
            </w:r>
          </w:p>
        </w:tc>
        <w:tc>
          <w:tcPr>
            <w:tcW w:w="940" w:type="pct"/>
            <w:shd w:val="clear" w:color="auto" w:fill="auto"/>
            <w:vAlign w:val="center"/>
            <w:hideMark/>
          </w:tcPr>
          <w:p w14:paraId="7C089B85"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$0.50</w:t>
            </w:r>
          </w:p>
        </w:tc>
      </w:tr>
      <w:tr w:rsidR="007D0861" w:rsidRPr="00925333" w14:paraId="5EB9F123" w14:textId="77777777" w:rsidTr="00925333">
        <w:trPr>
          <w:trHeight w:val="288"/>
        </w:trPr>
        <w:tc>
          <w:tcPr>
            <w:tcW w:w="2461" w:type="pct"/>
            <w:shd w:val="clear" w:color="auto" w:fill="auto"/>
            <w:vAlign w:val="center"/>
            <w:hideMark/>
          </w:tcPr>
          <w:p w14:paraId="3B512C6D"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Finance </w:t>
            </w:r>
          </w:p>
        </w:tc>
        <w:tc>
          <w:tcPr>
            <w:tcW w:w="645" w:type="pct"/>
            <w:shd w:val="clear" w:color="auto" w:fill="auto"/>
            <w:vAlign w:val="center"/>
            <w:hideMark/>
          </w:tcPr>
          <w:p w14:paraId="34222A17" w14:textId="0BFAD1BC"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1DB57BB1" w14:textId="304CC50E"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5656E5C7" w14:textId="0C3086ED" w:rsidR="007D0861" w:rsidRPr="00EE45A0" w:rsidRDefault="007D0861" w:rsidP="00925333">
            <w:pPr>
              <w:jc w:val="center"/>
              <w:rPr>
                <w:rFonts w:ascii="Arial" w:hAnsi="Arial" w:cs="Arial"/>
                <w:b/>
                <w:bCs/>
                <w:color w:val="000000"/>
                <w:sz w:val="18"/>
                <w:szCs w:val="18"/>
                <w:lang w:eastAsia="en-AU"/>
              </w:rPr>
            </w:pPr>
          </w:p>
        </w:tc>
      </w:tr>
      <w:tr w:rsidR="007D0861" w:rsidRPr="00925333" w14:paraId="7F966D7F" w14:textId="77777777" w:rsidTr="00925333">
        <w:trPr>
          <w:trHeight w:val="288"/>
        </w:trPr>
        <w:tc>
          <w:tcPr>
            <w:tcW w:w="2461" w:type="pct"/>
            <w:shd w:val="clear" w:color="auto" w:fill="auto"/>
            <w:vAlign w:val="center"/>
            <w:hideMark/>
          </w:tcPr>
          <w:p w14:paraId="1E64B07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Dishonoured Cheque Administration Fee</w:t>
            </w:r>
          </w:p>
        </w:tc>
        <w:tc>
          <w:tcPr>
            <w:tcW w:w="645" w:type="pct"/>
            <w:shd w:val="clear" w:color="auto" w:fill="auto"/>
            <w:vAlign w:val="center"/>
            <w:hideMark/>
          </w:tcPr>
          <w:p w14:paraId="17D3B76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02EC36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$32.00</w:t>
            </w:r>
          </w:p>
        </w:tc>
        <w:tc>
          <w:tcPr>
            <w:tcW w:w="940" w:type="pct"/>
            <w:shd w:val="clear" w:color="auto" w:fill="auto"/>
            <w:vAlign w:val="center"/>
            <w:hideMark/>
          </w:tcPr>
          <w:p w14:paraId="0D0B24FB"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$33.30</w:t>
            </w:r>
          </w:p>
        </w:tc>
      </w:tr>
      <w:tr w:rsidR="007D0861" w:rsidRPr="00925333" w14:paraId="2084186D" w14:textId="77777777" w:rsidTr="00925333">
        <w:trPr>
          <w:trHeight w:val="288"/>
        </w:trPr>
        <w:tc>
          <w:tcPr>
            <w:tcW w:w="2461" w:type="pct"/>
            <w:shd w:val="clear" w:color="auto" w:fill="auto"/>
            <w:vAlign w:val="center"/>
            <w:hideMark/>
          </w:tcPr>
          <w:p w14:paraId="48F3A9C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Dishonoured Direct Debt Administration Fee</w:t>
            </w:r>
          </w:p>
        </w:tc>
        <w:tc>
          <w:tcPr>
            <w:tcW w:w="645" w:type="pct"/>
            <w:shd w:val="clear" w:color="auto" w:fill="auto"/>
            <w:vAlign w:val="center"/>
            <w:hideMark/>
          </w:tcPr>
          <w:p w14:paraId="46C629A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B3932D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$32.00</w:t>
            </w:r>
          </w:p>
        </w:tc>
        <w:tc>
          <w:tcPr>
            <w:tcW w:w="940" w:type="pct"/>
            <w:shd w:val="clear" w:color="auto" w:fill="auto"/>
            <w:vAlign w:val="center"/>
            <w:hideMark/>
          </w:tcPr>
          <w:p w14:paraId="1C5FC137"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$33.30</w:t>
            </w:r>
          </w:p>
        </w:tc>
      </w:tr>
      <w:tr w:rsidR="007D0861" w:rsidRPr="00925333" w14:paraId="17E205E1" w14:textId="77777777" w:rsidTr="00925333">
        <w:trPr>
          <w:trHeight w:val="576"/>
        </w:trPr>
        <w:tc>
          <w:tcPr>
            <w:tcW w:w="2461" w:type="pct"/>
            <w:shd w:val="clear" w:color="000000" w:fill="FDC600"/>
            <w:vAlign w:val="center"/>
            <w:hideMark/>
          </w:tcPr>
          <w:p w14:paraId="06A9BEFB"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AGED &amp; DISABLED</w:t>
            </w:r>
          </w:p>
        </w:tc>
        <w:tc>
          <w:tcPr>
            <w:tcW w:w="645" w:type="pct"/>
            <w:shd w:val="clear" w:color="000000" w:fill="FDC600"/>
            <w:noWrap/>
            <w:vAlign w:val="center"/>
            <w:hideMark/>
          </w:tcPr>
          <w:p w14:paraId="39104B32" w14:textId="3CB4E799"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vAlign w:val="center"/>
            <w:hideMark/>
          </w:tcPr>
          <w:p w14:paraId="412196DA" w14:textId="0325A696" w:rsidR="007D0861" w:rsidRPr="00925333" w:rsidRDefault="007D0861" w:rsidP="00925333">
            <w:pPr>
              <w:jc w:val="center"/>
              <w:rPr>
                <w:rFonts w:ascii="Arial" w:hAnsi="Arial" w:cs="Arial"/>
                <w:color w:val="000000"/>
                <w:sz w:val="18"/>
                <w:szCs w:val="18"/>
                <w:lang w:eastAsia="en-AU"/>
              </w:rPr>
            </w:pPr>
          </w:p>
        </w:tc>
        <w:tc>
          <w:tcPr>
            <w:tcW w:w="940" w:type="pct"/>
            <w:shd w:val="clear" w:color="000000" w:fill="FDC600"/>
            <w:vAlign w:val="center"/>
            <w:hideMark/>
          </w:tcPr>
          <w:p w14:paraId="40A5134B" w14:textId="56747F57" w:rsidR="007D0861" w:rsidRPr="00925333" w:rsidRDefault="007D0861" w:rsidP="00925333">
            <w:pPr>
              <w:jc w:val="center"/>
              <w:rPr>
                <w:rFonts w:ascii="Arial" w:hAnsi="Arial" w:cs="Arial"/>
                <w:b/>
                <w:bCs/>
                <w:color w:val="000000"/>
                <w:sz w:val="18"/>
                <w:szCs w:val="18"/>
                <w:lang w:eastAsia="en-AU"/>
              </w:rPr>
            </w:pPr>
          </w:p>
        </w:tc>
      </w:tr>
      <w:tr w:rsidR="007D0861" w:rsidRPr="00925333" w14:paraId="22AB85A5" w14:textId="77777777" w:rsidTr="00925333">
        <w:trPr>
          <w:trHeight w:val="288"/>
        </w:trPr>
        <w:tc>
          <w:tcPr>
            <w:tcW w:w="2461" w:type="pct"/>
            <w:shd w:val="clear" w:color="auto" w:fill="auto"/>
            <w:vAlign w:val="center"/>
            <w:hideMark/>
          </w:tcPr>
          <w:p w14:paraId="55085637"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Home Care, Personal Care and Respite Care</w:t>
            </w:r>
          </w:p>
        </w:tc>
        <w:tc>
          <w:tcPr>
            <w:tcW w:w="645" w:type="pct"/>
            <w:shd w:val="clear" w:color="auto" w:fill="auto"/>
            <w:vAlign w:val="center"/>
            <w:hideMark/>
          </w:tcPr>
          <w:p w14:paraId="3BE04EC7" w14:textId="4E4604F3"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273AF71F" w14:textId="6F38AEAC"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1C271709" w14:textId="6C91F8DD" w:rsidR="007D0861" w:rsidRPr="00925333" w:rsidRDefault="007D0861" w:rsidP="00925333">
            <w:pPr>
              <w:jc w:val="center"/>
              <w:rPr>
                <w:rFonts w:ascii="Calibri" w:hAnsi="Calibri"/>
                <w:b/>
                <w:bCs/>
                <w:color w:val="000000"/>
                <w:sz w:val="18"/>
                <w:szCs w:val="18"/>
                <w:lang w:eastAsia="en-AU"/>
              </w:rPr>
            </w:pPr>
          </w:p>
        </w:tc>
      </w:tr>
      <w:tr w:rsidR="007D0861" w:rsidRPr="00925333" w14:paraId="306F8C80" w14:textId="77777777" w:rsidTr="00925333">
        <w:trPr>
          <w:trHeight w:val="288"/>
        </w:trPr>
        <w:tc>
          <w:tcPr>
            <w:tcW w:w="2461" w:type="pct"/>
            <w:shd w:val="clear" w:color="auto" w:fill="auto"/>
            <w:vAlign w:val="center"/>
            <w:hideMark/>
          </w:tcPr>
          <w:p w14:paraId="2932C876"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Home Care General Low Fee Range</w:t>
            </w:r>
          </w:p>
        </w:tc>
        <w:tc>
          <w:tcPr>
            <w:tcW w:w="645" w:type="pct"/>
            <w:shd w:val="clear" w:color="auto" w:fill="auto"/>
            <w:vAlign w:val="center"/>
            <w:hideMark/>
          </w:tcPr>
          <w:p w14:paraId="1C410F37" w14:textId="37052435"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06F17B3D" w14:textId="5B4ACAB6"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791186DC" w14:textId="5F4F9091" w:rsidR="007D0861" w:rsidRPr="00925333" w:rsidRDefault="007D0861" w:rsidP="00925333">
            <w:pPr>
              <w:jc w:val="center"/>
              <w:rPr>
                <w:rFonts w:ascii="Calibri" w:hAnsi="Calibri"/>
                <w:b/>
                <w:bCs/>
                <w:color w:val="000000"/>
                <w:sz w:val="18"/>
                <w:szCs w:val="18"/>
                <w:lang w:eastAsia="en-AU"/>
              </w:rPr>
            </w:pPr>
          </w:p>
        </w:tc>
      </w:tr>
      <w:tr w:rsidR="007D0861" w:rsidRPr="00925333" w14:paraId="0A7BB626" w14:textId="77777777" w:rsidTr="00925333">
        <w:trPr>
          <w:trHeight w:val="288"/>
        </w:trPr>
        <w:tc>
          <w:tcPr>
            <w:tcW w:w="2461" w:type="pct"/>
            <w:shd w:val="clear" w:color="auto" w:fill="auto"/>
            <w:vAlign w:val="center"/>
            <w:hideMark/>
          </w:tcPr>
          <w:p w14:paraId="426DD79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Care General Low fee range - Single Up to $26,520</w:t>
            </w:r>
          </w:p>
        </w:tc>
        <w:tc>
          <w:tcPr>
            <w:tcW w:w="645" w:type="pct"/>
            <w:shd w:val="clear" w:color="auto" w:fill="auto"/>
            <w:vAlign w:val="center"/>
            <w:hideMark/>
          </w:tcPr>
          <w:p w14:paraId="0AF5054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4D7BEC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$3.70</w:t>
            </w:r>
          </w:p>
        </w:tc>
        <w:tc>
          <w:tcPr>
            <w:tcW w:w="940" w:type="pct"/>
            <w:shd w:val="clear" w:color="auto" w:fill="auto"/>
            <w:vAlign w:val="center"/>
            <w:hideMark/>
          </w:tcPr>
          <w:p w14:paraId="13BE66D5"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$3.85</w:t>
            </w:r>
          </w:p>
        </w:tc>
      </w:tr>
      <w:tr w:rsidR="007D0861" w:rsidRPr="00925333" w14:paraId="0E2E383A" w14:textId="77777777" w:rsidTr="00925333">
        <w:trPr>
          <w:trHeight w:val="288"/>
        </w:trPr>
        <w:tc>
          <w:tcPr>
            <w:tcW w:w="2461" w:type="pct"/>
            <w:shd w:val="clear" w:color="auto" w:fill="auto"/>
            <w:vAlign w:val="center"/>
            <w:hideMark/>
          </w:tcPr>
          <w:p w14:paraId="47078F3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Care General Low fee range - Single $26,520 to $36,438</w:t>
            </w:r>
          </w:p>
        </w:tc>
        <w:tc>
          <w:tcPr>
            <w:tcW w:w="645" w:type="pct"/>
            <w:shd w:val="clear" w:color="auto" w:fill="auto"/>
            <w:vAlign w:val="center"/>
            <w:hideMark/>
          </w:tcPr>
          <w:p w14:paraId="080D3E4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F1A8D0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$5.70</w:t>
            </w:r>
          </w:p>
        </w:tc>
        <w:tc>
          <w:tcPr>
            <w:tcW w:w="940" w:type="pct"/>
            <w:shd w:val="clear" w:color="auto" w:fill="auto"/>
            <w:vAlign w:val="center"/>
            <w:hideMark/>
          </w:tcPr>
          <w:p w14:paraId="38A0DC3F"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$5.95</w:t>
            </w:r>
          </w:p>
        </w:tc>
      </w:tr>
      <w:tr w:rsidR="007D0861" w:rsidRPr="00925333" w14:paraId="02BE7155" w14:textId="77777777" w:rsidTr="00925333">
        <w:trPr>
          <w:trHeight w:val="288"/>
        </w:trPr>
        <w:tc>
          <w:tcPr>
            <w:tcW w:w="2461" w:type="pct"/>
            <w:shd w:val="clear" w:color="auto" w:fill="auto"/>
            <w:vAlign w:val="center"/>
            <w:hideMark/>
          </w:tcPr>
          <w:p w14:paraId="1E2FCCA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Care General Low fee range - Couple Up to $55,770</w:t>
            </w:r>
          </w:p>
        </w:tc>
        <w:tc>
          <w:tcPr>
            <w:tcW w:w="645" w:type="pct"/>
            <w:shd w:val="clear" w:color="auto" w:fill="auto"/>
            <w:vAlign w:val="center"/>
            <w:hideMark/>
          </w:tcPr>
          <w:p w14:paraId="2ACB1CB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D19E14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$5.90</w:t>
            </w:r>
          </w:p>
        </w:tc>
        <w:tc>
          <w:tcPr>
            <w:tcW w:w="940" w:type="pct"/>
            <w:shd w:val="clear" w:color="auto" w:fill="auto"/>
            <w:vAlign w:val="center"/>
            <w:hideMark/>
          </w:tcPr>
          <w:p w14:paraId="74E4A5ED"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$6.15</w:t>
            </w:r>
          </w:p>
        </w:tc>
      </w:tr>
      <w:tr w:rsidR="007D0861" w:rsidRPr="00925333" w14:paraId="5BAFEA6B" w14:textId="77777777" w:rsidTr="00925333">
        <w:trPr>
          <w:trHeight w:val="288"/>
        </w:trPr>
        <w:tc>
          <w:tcPr>
            <w:tcW w:w="2461" w:type="pct"/>
            <w:shd w:val="clear" w:color="auto" w:fill="auto"/>
            <w:vAlign w:val="center"/>
            <w:hideMark/>
          </w:tcPr>
          <w:p w14:paraId="5F0E83A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Care General Low fee range - Family Up to $61,647</w:t>
            </w:r>
          </w:p>
        </w:tc>
        <w:tc>
          <w:tcPr>
            <w:tcW w:w="645" w:type="pct"/>
            <w:shd w:val="clear" w:color="auto" w:fill="auto"/>
            <w:vAlign w:val="center"/>
            <w:hideMark/>
          </w:tcPr>
          <w:p w14:paraId="4ADD52D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27C0FE2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$5.90</w:t>
            </w:r>
          </w:p>
        </w:tc>
        <w:tc>
          <w:tcPr>
            <w:tcW w:w="940" w:type="pct"/>
            <w:shd w:val="clear" w:color="auto" w:fill="auto"/>
            <w:vAlign w:val="center"/>
            <w:hideMark/>
          </w:tcPr>
          <w:p w14:paraId="31E28FB5"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$6.15</w:t>
            </w:r>
          </w:p>
        </w:tc>
      </w:tr>
      <w:tr w:rsidR="007D0861" w:rsidRPr="00925333" w14:paraId="24B40970" w14:textId="77777777" w:rsidTr="00925333">
        <w:trPr>
          <w:trHeight w:val="288"/>
        </w:trPr>
        <w:tc>
          <w:tcPr>
            <w:tcW w:w="2461" w:type="pct"/>
            <w:shd w:val="clear" w:color="auto" w:fill="auto"/>
            <w:vAlign w:val="center"/>
            <w:hideMark/>
          </w:tcPr>
          <w:p w14:paraId="06C0F8A5"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Home Care General Medium Fee Range</w:t>
            </w:r>
          </w:p>
        </w:tc>
        <w:tc>
          <w:tcPr>
            <w:tcW w:w="645" w:type="pct"/>
            <w:shd w:val="clear" w:color="auto" w:fill="auto"/>
            <w:vAlign w:val="center"/>
            <w:hideMark/>
          </w:tcPr>
          <w:p w14:paraId="340F8964" w14:textId="0A69EC76"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31684B0" w14:textId="1CA11FEB"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21ED3918" w14:textId="6C5244EC" w:rsidR="007D0861" w:rsidRPr="00EE45A0" w:rsidRDefault="007D0861" w:rsidP="00925333">
            <w:pPr>
              <w:jc w:val="center"/>
              <w:rPr>
                <w:rFonts w:ascii="Arial" w:hAnsi="Arial" w:cs="Arial"/>
                <w:b/>
                <w:bCs/>
                <w:color w:val="000000"/>
                <w:sz w:val="18"/>
                <w:szCs w:val="18"/>
                <w:lang w:eastAsia="en-AU"/>
              </w:rPr>
            </w:pPr>
          </w:p>
        </w:tc>
      </w:tr>
      <w:tr w:rsidR="007D0861" w:rsidRPr="00925333" w14:paraId="26CE8814" w14:textId="77777777" w:rsidTr="00925333">
        <w:trPr>
          <w:trHeight w:val="456"/>
        </w:trPr>
        <w:tc>
          <w:tcPr>
            <w:tcW w:w="2461" w:type="pct"/>
            <w:shd w:val="clear" w:color="auto" w:fill="auto"/>
            <w:vAlign w:val="center"/>
            <w:hideMark/>
          </w:tcPr>
          <w:p w14:paraId="29DADE9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Care General Medium fee range - Single $36,438  to $50,797</w:t>
            </w:r>
          </w:p>
        </w:tc>
        <w:tc>
          <w:tcPr>
            <w:tcW w:w="645" w:type="pct"/>
            <w:shd w:val="clear" w:color="auto" w:fill="auto"/>
            <w:vAlign w:val="center"/>
            <w:hideMark/>
          </w:tcPr>
          <w:p w14:paraId="4C9AE71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DA0C7E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$8.20</w:t>
            </w:r>
          </w:p>
        </w:tc>
        <w:tc>
          <w:tcPr>
            <w:tcW w:w="940" w:type="pct"/>
            <w:shd w:val="clear" w:color="auto" w:fill="auto"/>
            <w:vAlign w:val="center"/>
            <w:hideMark/>
          </w:tcPr>
          <w:p w14:paraId="4C20F11B"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$8.55</w:t>
            </w:r>
          </w:p>
        </w:tc>
      </w:tr>
      <w:tr w:rsidR="007D0861" w:rsidRPr="00925333" w14:paraId="5BC0BFED" w14:textId="77777777" w:rsidTr="00925333">
        <w:trPr>
          <w:trHeight w:val="456"/>
        </w:trPr>
        <w:tc>
          <w:tcPr>
            <w:tcW w:w="2461" w:type="pct"/>
            <w:shd w:val="clear" w:color="auto" w:fill="auto"/>
            <w:vAlign w:val="center"/>
            <w:hideMark/>
          </w:tcPr>
          <w:p w14:paraId="5C4736F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Care General Medium fee range - Single $50,797  to $65,156</w:t>
            </w:r>
          </w:p>
        </w:tc>
        <w:tc>
          <w:tcPr>
            <w:tcW w:w="645" w:type="pct"/>
            <w:shd w:val="clear" w:color="auto" w:fill="auto"/>
            <w:vAlign w:val="center"/>
            <w:hideMark/>
          </w:tcPr>
          <w:p w14:paraId="33156BF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7DAC2D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$10.60</w:t>
            </w:r>
          </w:p>
        </w:tc>
        <w:tc>
          <w:tcPr>
            <w:tcW w:w="940" w:type="pct"/>
            <w:shd w:val="clear" w:color="auto" w:fill="auto"/>
            <w:vAlign w:val="center"/>
            <w:hideMark/>
          </w:tcPr>
          <w:p w14:paraId="7E714DC0"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$11.00</w:t>
            </w:r>
          </w:p>
        </w:tc>
      </w:tr>
      <w:tr w:rsidR="007D0861" w:rsidRPr="00925333" w14:paraId="461169AF" w14:textId="77777777" w:rsidTr="00925333">
        <w:trPr>
          <w:trHeight w:val="456"/>
        </w:trPr>
        <w:tc>
          <w:tcPr>
            <w:tcW w:w="2461" w:type="pct"/>
            <w:shd w:val="clear" w:color="auto" w:fill="auto"/>
            <w:vAlign w:val="center"/>
            <w:hideMark/>
          </w:tcPr>
          <w:p w14:paraId="0C8FC6A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Care General Medium fee range - Single $65,156  to $79,514</w:t>
            </w:r>
          </w:p>
        </w:tc>
        <w:tc>
          <w:tcPr>
            <w:tcW w:w="645" w:type="pct"/>
            <w:shd w:val="clear" w:color="auto" w:fill="auto"/>
            <w:vAlign w:val="center"/>
            <w:hideMark/>
          </w:tcPr>
          <w:p w14:paraId="02C3FF0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41BA90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$13.00</w:t>
            </w:r>
          </w:p>
        </w:tc>
        <w:tc>
          <w:tcPr>
            <w:tcW w:w="940" w:type="pct"/>
            <w:shd w:val="clear" w:color="auto" w:fill="auto"/>
            <w:vAlign w:val="center"/>
            <w:hideMark/>
          </w:tcPr>
          <w:p w14:paraId="242F4FB4"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$13.50</w:t>
            </w:r>
          </w:p>
        </w:tc>
      </w:tr>
      <w:tr w:rsidR="007D0861" w:rsidRPr="00925333" w14:paraId="1113DA25" w14:textId="77777777" w:rsidTr="00925333">
        <w:trPr>
          <w:trHeight w:val="456"/>
        </w:trPr>
        <w:tc>
          <w:tcPr>
            <w:tcW w:w="2461" w:type="pct"/>
            <w:shd w:val="clear" w:color="auto" w:fill="auto"/>
            <w:vAlign w:val="center"/>
            <w:hideMark/>
          </w:tcPr>
          <w:p w14:paraId="2510286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Care General Medium fee range - Couple $55,770 to $72,613</w:t>
            </w:r>
          </w:p>
        </w:tc>
        <w:tc>
          <w:tcPr>
            <w:tcW w:w="645" w:type="pct"/>
            <w:shd w:val="clear" w:color="auto" w:fill="auto"/>
            <w:vAlign w:val="center"/>
            <w:hideMark/>
          </w:tcPr>
          <w:p w14:paraId="77E9E7D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370957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$9.60</w:t>
            </w:r>
          </w:p>
        </w:tc>
        <w:tc>
          <w:tcPr>
            <w:tcW w:w="940" w:type="pct"/>
            <w:shd w:val="clear" w:color="auto" w:fill="auto"/>
            <w:vAlign w:val="center"/>
            <w:hideMark/>
          </w:tcPr>
          <w:p w14:paraId="71241A5A"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$10.00</w:t>
            </w:r>
          </w:p>
        </w:tc>
      </w:tr>
      <w:tr w:rsidR="007D0861" w:rsidRPr="00925333" w14:paraId="4D305196" w14:textId="77777777" w:rsidTr="00925333">
        <w:trPr>
          <w:trHeight w:val="456"/>
        </w:trPr>
        <w:tc>
          <w:tcPr>
            <w:tcW w:w="2461" w:type="pct"/>
            <w:shd w:val="clear" w:color="auto" w:fill="auto"/>
            <w:vAlign w:val="center"/>
            <w:hideMark/>
          </w:tcPr>
          <w:p w14:paraId="41A4833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Care General Medium fee range - Couple $72,613  to $89,456</w:t>
            </w:r>
          </w:p>
        </w:tc>
        <w:tc>
          <w:tcPr>
            <w:tcW w:w="645" w:type="pct"/>
            <w:shd w:val="clear" w:color="auto" w:fill="auto"/>
            <w:vAlign w:val="center"/>
            <w:hideMark/>
          </w:tcPr>
          <w:p w14:paraId="5F4A197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8C0A1B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$12.20</w:t>
            </w:r>
          </w:p>
        </w:tc>
        <w:tc>
          <w:tcPr>
            <w:tcW w:w="940" w:type="pct"/>
            <w:shd w:val="clear" w:color="auto" w:fill="auto"/>
            <w:vAlign w:val="center"/>
            <w:hideMark/>
          </w:tcPr>
          <w:p w14:paraId="510879AA"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$12.70</w:t>
            </w:r>
          </w:p>
        </w:tc>
      </w:tr>
      <w:tr w:rsidR="007D0861" w:rsidRPr="00925333" w14:paraId="694CE36B" w14:textId="77777777" w:rsidTr="00925333">
        <w:trPr>
          <w:trHeight w:val="456"/>
        </w:trPr>
        <w:tc>
          <w:tcPr>
            <w:tcW w:w="2461" w:type="pct"/>
            <w:shd w:val="clear" w:color="auto" w:fill="auto"/>
            <w:vAlign w:val="center"/>
            <w:hideMark/>
          </w:tcPr>
          <w:p w14:paraId="51B6D7B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Care General Medium fee range - Couple $89,456  to $106,298</w:t>
            </w:r>
          </w:p>
        </w:tc>
        <w:tc>
          <w:tcPr>
            <w:tcW w:w="645" w:type="pct"/>
            <w:shd w:val="clear" w:color="auto" w:fill="auto"/>
            <w:vAlign w:val="center"/>
            <w:hideMark/>
          </w:tcPr>
          <w:p w14:paraId="6E7F24E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EB6C6E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$14.40</w:t>
            </w:r>
          </w:p>
        </w:tc>
        <w:tc>
          <w:tcPr>
            <w:tcW w:w="940" w:type="pct"/>
            <w:shd w:val="clear" w:color="auto" w:fill="auto"/>
            <w:vAlign w:val="center"/>
            <w:hideMark/>
          </w:tcPr>
          <w:p w14:paraId="64FA16E3"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$15.00</w:t>
            </w:r>
          </w:p>
        </w:tc>
      </w:tr>
      <w:tr w:rsidR="007D0861" w:rsidRPr="00925333" w14:paraId="34440554" w14:textId="77777777" w:rsidTr="00925333">
        <w:trPr>
          <w:trHeight w:val="456"/>
        </w:trPr>
        <w:tc>
          <w:tcPr>
            <w:tcW w:w="2461" w:type="pct"/>
            <w:shd w:val="clear" w:color="auto" w:fill="auto"/>
            <w:vAlign w:val="center"/>
            <w:hideMark/>
          </w:tcPr>
          <w:p w14:paraId="45BD81B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Care General Medium fee range - Family $61,647 to $78,412</w:t>
            </w:r>
          </w:p>
        </w:tc>
        <w:tc>
          <w:tcPr>
            <w:tcW w:w="645" w:type="pct"/>
            <w:shd w:val="clear" w:color="auto" w:fill="auto"/>
            <w:vAlign w:val="center"/>
            <w:hideMark/>
          </w:tcPr>
          <w:p w14:paraId="122667B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6663C6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$9.60</w:t>
            </w:r>
          </w:p>
        </w:tc>
        <w:tc>
          <w:tcPr>
            <w:tcW w:w="940" w:type="pct"/>
            <w:shd w:val="clear" w:color="auto" w:fill="auto"/>
            <w:vAlign w:val="center"/>
            <w:hideMark/>
          </w:tcPr>
          <w:p w14:paraId="7B27786E"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$10.00</w:t>
            </w:r>
          </w:p>
        </w:tc>
      </w:tr>
      <w:tr w:rsidR="007D0861" w:rsidRPr="00925333" w14:paraId="25468FC9" w14:textId="77777777" w:rsidTr="00925333">
        <w:trPr>
          <w:trHeight w:val="456"/>
        </w:trPr>
        <w:tc>
          <w:tcPr>
            <w:tcW w:w="2461" w:type="pct"/>
            <w:shd w:val="clear" w:color="auto" w:fill="auto"/>
            <w:vAlign w:val="center"/>
            <w:hideMark/>
          </w:tcPr>
          <w:p w14:paraId="308D3A9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Care General Medium fee range - Family $78,412  to $95,177</w:t>
            </w:r>
          </w:p>
        </w:tc>
        <w:tc>
          <w:tcPr>
            <w:tcW w:w="645" w:type="pct"/>
            <w:shd w:val="clear" w:color="auto" w:fill="auto"/>
            <w:vAlign w:val="center"/>
            <w:hideMark/>
          </w:tcPr>
          <w:p w14:paraId="350E5D5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320D22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$12.20</w:t>
            </w:r>
          </w:p>
        </w:tc>
        <w:tc>
          <w:tcPr>
            <w:tcW w:w="940" w:type="pct"/>
            <w:shd w:val="clear" w:color="auto" w:fill="auto"/>
            <w:vAlign w:val="center"/>
            <w:hideMark/>
          </w:tcPr>
          <w:p w14:paraId="1D2B6822"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$12.70</w:t>
            </w:r>
          </w:p>
        </w:tc>
      </w:tr>
      <w:tr w:rsidR="007D0861" w:rsidRPr="00925333" w14:paraId="2FAAA99B" w14:textId="77777777" w:rsidTr="00925333">
        <w:trPr>
          <w:trHeight w:val="456"/>
        </w:trPr>
        <w:tc>
          <w:tcPr>
            <w:tcW w:w="2461" w:type="pct"/>
            <w:shd w:val="clear" w:color="auto" w:fill="auto"/>
            <w:vAlign w:val="center"/>
            <w:hideMark/>
          </w:tcPr>
          <w:p w14:paraId="1F06DBA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Care General Medium fee range - Family $95,177  to $111,941</w:t>
            </w:r>
          </w:p>
        </w:tc>
        <w:tc>
          <w:tcPr>
            <w:tcW w:w="645" w:type="pct"/>
            <w:shd w:val="clear" w:color="auto" w:fill="auto"/>
            <w:vAlign w:val="center"/>
            <w:hideMark/>
          </w:tcPr>
          <w:p w14:paraId="6526448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81FD03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$14.40</w:t>
            </w:r>
          </w:p>
        </w:tc>
        <w:tc>
          <w:tcPr>
            <w:tcW w:w="940" w:type="pct"/>
            <w:shd w:val="clear" w:color="auto" w:fill="auto"/>
            <w:vAlign w:val="center"/>
            <w:hideMark/>
          </w:tcPr>
          <w:p w14:paraId="47840B19"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$15.00</w:t>
            </w:r>
          </w:p>
        </w:tc>
      </w:tr>
      <w:tr w:rsidR="007D0861" w:rsidRPr="00925333" w14:paraId="32899869" w14:textId="77777777" w:rsidTr="00925333">
        <w:trPr>
          <w:trHeight w:val="288"/>
        </w:trPr>
        <w:tc>
          <w:tcPr>
            <w:tcW w:w="2461" w:type="pct"/>
            <w:shd w:val="clear" w:color="auto" w:fill="auto"/>
            <w:vAlign w:val="center"/>
            <w:hideMark/>
          </w:tcPr>
          <w:p w14:paraId="41396BE3"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Home Care General High Fee Range</w:t>
            </w:r>
          </w:p>
        </w:tc>
        <w:tc>
          <w:tcPr>
            <w:tcW w:w="645" w:type="pct"/>
            <w:shd w:val="clear" w:color="auto" w:fill="auto"/>
            <w:vAlign w:val="center"/>
            <w:hideMark/>
          </w:tcPr>
          <w:p w14:paraId="52ECAF5E" w14:textId="2B2B07AC"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D108310" w14:textId="2CD227BA"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5D80D574" w14:textId="154AE709" w:rsidR="007D0861" w:rsidRPr="00EE45A0" w:rsidRDefault="007D0861" w:rsidP="00925333">
            <w:pPr>
              <w:jc w:val="center"/>
              <w:rPr>
                <w:rFonts w:ascii="Arial" w:hAnsi="Arial" w:cs="Arial"/>
                <w:b/>
                <w:bCs/>
                <w:color w:val="000000"/>
                <w:sz w:val="18"/>
                <w:szCs w:val="18"/>
                <w:lang w:eastAsia="en-AU"/>
              </w:rPr>
            </w:pPr>
          </w:p>
        </w:tc>
      </w:tr>
      <w:tr w:rsidR="007D0861" w:rsidRPr="00925333" w14:paraId="6346AC15" w14:textId="77777777" w:rsidTr="00925333">
        <w:trPr>
          <w:trHeight w:val="288"/>
        </w:trPr>
        <w:tc>
          <w:tcPr>
            <w:tcW w:w="2461" w:type="pct"/>
            <w:shd w:val="clear" w:color="auto" w:fill="auto"/>
            <w:vAlign w:val="center"/>
            <w:hideMark/>
          </w:tcPr>
          <w:p w14:paraId="63A8C2B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Care General High Range - Single Above $79,514</w:t>
            </w:r>
          </w:p>
        </w:tc>
        <w:tc>
          <w:tcPr>
            <w:tcW w:w="645" w:type="pct"/>
            <w:shd w:val="clear" w:color="auto" w:fill="auto"/>
            <w:vAlign w:val="center"/>
            <w:hideMark/>
          </w:tcPr>
          <w:p w14:paraId="5C43E19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333482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$31.50</w:t>
            </w:r>
          </w:p>
        </w:tc>
        <w:tc>
          <w:tcPr>
            <w:tcW w:w="940" w:type="pct"/>
            <w:shd w:val="clear" w:color="auto" w:fill="auto"/>
            <w:vAlign w:val="center"/>
            <w:hideMark/>
          </w:tcPr>
          <w:p w14:paraId="5163231B"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$32.80</w:t>
            </w:r>
          </w:p>
        </w:tc>
      </w:tr>
      <w:tr w:rsidR="007D0861" w:rsidRPr="00925333" w14:paraId="01E2B97D" w14:textId="77777777" w:rsidTr="00925333">
        <w:trPr>
          <w:trHeight w:val="288"/>
        </w:trPr>
        <w:tc>
          <w:tcPr>
            <w:tcW w:w="2461" w:type="pct"/>
            <w:shd w:val="clear" w:color="auto" w:fill="auto"/>
            <w:vAlign w:val="center"/>
            <w:hideMark/>
          </w:tcPr>
          <w:p w14:paraId="2944835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Care General High Range - Couple Above $106,298</w:t>
            </w:r>
          </w:p>
        </w:tc>
        <w:tc>
          <w:tcPr>
            <w:tcW w:w="645" w:type="pct"/>
            <w:shd w:val="clear" w:color="auto" w:fill="auto"/>
            <w:vAlign w:val="center"/>
            <w:hideMark/>
          </w:tcPr>
          <w:p w14:paraId="446F4EB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D2A849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$31.50</w:t>
            </w:r>
          </w:p>
        </w:tc>
        <w:tc>
          <w:tcPr>
            <w:tcW w:w="940" w:type="pct"/>
            <w:shd w:val="clear" w:color="auto" w:fill="auto"/>
            <w:vAlign w:val="center"/>
            <w:hideMark/>
          </w:tcPr>
          <w:p w14:paraId="632E4A3C"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$32.80</w:t>
            </w:r>
          </w:p>
        </w:tc>
      </w:tr>
      <w:tr w:rsidR="007D0861" w:rsidRPr="00925333" w14:paraId="5A03FB87" w14:textId="77777777" w:rsidTr="00925333">
        <w:trPr>
          <w:trHeight w:val="288"/>
        </w:trPr>
        <w:tc>
          <w:tcPr>
            <w:tcW w:w="2461" w:type="pct"/>
            <w:shd w:val="clear" w:color="auto" w:fill="auto"/>
            <w:vAlign w:val="center"/>
            <w:hideMark/>
          </w:tcPr>
          <w:p w14:paraId="71F2B42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Care General High Range - Family Above $111,941</w:t>
            </w:r>
          </w:p>
        </w:tc>
        <w:tc>
          <w:tcPr>
            <w:tcW w:w="645" w:type="pct"/>
            <w:shd w:val="clear" w:color="auto" w:fill="auto"/>
            <w:vAlign w:val="center"/>
            <w:hideMark/>
          </w:tcPr>
          <w:p w14:paraId="06F5D11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F62AA6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$31.50</w:t>
            </w:r>
          </w:p>
        </w:tc>
        <w:tc>
          <w:tcPr>
            <w:tcW w:w="940" w:type="pct"/>
            <w:shd w:val="clear" w:color="auto" w:fill="auto"/>
            <w:vAlign w:val="center"/>
            <w:hideMark/>
          </w:tcPr>
          <w:p w14:paraId="272F3B55"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$32.80</w:t>
            </w:r>
          </w:p>
        </w:tc>
      </w:tr>
      <w:tr w:rsidR="007D0861" w:rsidRPr="00925333" w14:paraId="4C04D512" w14:textId="77777777" w:rsidTr="00925333">
        <w:trPr>
          <w:trHeight w:val="288"/>
        </w:trPr>
        <w:tc>
          <w:tcPr>
            <w:tcW w:w="2461" w:type="pct"/>
            <w:shd w:val="clear" w:color="auto" w:fill="auto"/>
            <w:vAlign w:val="center"/>
            <w:hideMark/>
          </w:tcPr>
          <w:p w14:paraId="65D5471A"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Personal Care</w:t>
            </w:r>
          </w:p>
        </w:tc>
        <w:tc>
          <w:tcPr>
            <w:tcW w:w="645" w:type="pct"/>
            <w:shd w:val="clear" w:color="auto" w:fill="auto"/>
            <w:vAlign w:val="center"/>
            <w:hideMark/>
          </w:tcPr>
          <w:p w14:paraId="4215A136" w14:textId="758DFD49"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2D67C9E" w14:textId="633AE27D"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097797BD" w14:textId="650FB0BF" w:rsidR="007D0861" w:rsidRPr="00EE45A0" w:rsidRDefault="007D0861" w:rsidP="00925333">
            <w:pPr>
              <w:jc w:val="center"/>
              <w:rPr>
                <w:rFonts w:ascii="Arial" w:hAnsi="Arial" w:cs="Arial"/>
                <w:b/>
                <w:bCs/>
                <w:color w:val="000000"/>
                <w:sz w:val="18"/>
                <w:szCs w:val="18"/>
                <w:lang w:eastAsia="en-AU"/>
              </w:rPr>
            </w:pPr>
          </w:p>
        </w:tc>
      </w:tr>
      <w:tr w:rsidR="007D0861" w:rsidRPr="00925333" w14:paraId="33B2E257" w14:textId="77777777" w:rsidTr="00925333">
        <w:trPr>
          <w:trHeight w:val="288"/>
        </w:trPr>
        <w:tc>
          <w:tcPr>
            <w:tcW w:w="2461" w:type="pct"/>
            <w:shd w:val="clear" w:color="auto" w:fill="auto"/>
            <w:vAlign w:val="center"/>
            <w:hideMark/>
          </w:tcPr>
          <w:p w14:paraId="706F0235"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Personal Care Low Fee Range</w:t>
            </w:r>
          </w:p>
        </w:tc>
        <w:tc>
          <w:tcPr>
            <w:tcW w:w="645" w:type="pct"/>
            <w:shd w:val="clear" w:color="auto" w:fill="auto"/>
            <w:vAlign w:val="center"/>
            <w:hideMark/>
          </w:tcPr>
          <w:p w14:paraId="6DB48FF4" w14:textId="25FC7956"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30388A3" w14:textId="61C7ABEF"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799DBEEF" w14:textId="441BEBE8" w:rsidR="007D0861" w:rsidRPr="00EE45A0" w:rsidRDefault="007D0861" w:rsidP="00925333">
            <w:pPr>
              <w:jc w:val="center"/>
              <w:rPr>
                <w:rFonts w:ascii="Arial" w:hAnsi="Arial" w:cs="Arial"/>
                <w:b/>
                <w:bCs/>
                <w:color w:val="000000"/>
                <w:sz w:val="18"/>
                <w:szCs w:val="18"/>
                <w:lang w:eastAsia="en-AU"/>
              </w:rPr>
            </w:pPr>
          </w:p>
        </w:tc>
      </w:tr>
      <w:tr w:rsidR="007D0861" w:rsidRPr="00925333" w14:paraId="1BB82408" w14:textId="77777777" w:rsidTr="00925333">
        <w:trPr>
          <w:trHeight w:val="288"/>
        </w:trPr>
        <w:tc>
          <w:tcPr>
            <w:tcW w:w="2461" w:type="pct"/>
            <w:shd w:val="clear" w:color="auto" w:fill="auto"/>
            <w:vAlign w:val="center"/>
            <w:hideMark/>
          </w:tcPr>
          <w:p w14:paraId="70A205D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Low fee range - Single Up to $26,520</w:t>
            </w:r>
          </w:p>
        </w:tc>
        <w:tc>
          <w:tcPr>
            <w:tcW w:w="645" w:type="pct"/>
            <w:shd w:val="clear" w:color="auto" w:fill="auto"/>
            <w:vAlign w:val="center"/>
            <w:hideMark/>
          </w:tcPr>
          <w:p w14:paraId="12C6C19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DFE094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$3.60</w:t>
            </w:r>
          </w:p>
        </w:tc>
        <w:tc>
          <w:tcPr>
            <w:tcW w:w="940" w:type="pct"/>
            <w:shd w:val="clear" w:color="auto" w:fill="auto"/>
            <w:vAlign w:val="center"/>
            <w:hideMark/>
          </w:tcPr>
          <w:p w14:paraId="45B71547"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$3.75</w:t>
            </w:r>
          </w:p>
        </w:tc>
      </w:tr>
      <w:tr w:rsidR="007D0861" w:rsidRPr="00925333" w14:paraId="11A092B2" w14:textId="77777777" w:rsidTr="00925333">
        <w:trPr>
          <w:trHeight w:val="288"/>
        </w:trPr>
        <w:tc>
          <w:tcPr>
            <w:tcW w:w="2461" w:type="pct"/>
            <w:shd w:val="clear" w:color="auto" w:fill="auto"/>
            <w:vAlign w:val="center"/>
            <w:hideMark/>
          </w:tcPr>
          <w:p w14:paraId="024AF53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Personal Care Low fee range - Single $26,520  to $36,438</w:t>
            </w:r>
          </w:p>
        </w:tc>
        <w:tc>
          <w:tcPr>
            <w:tcW w:w="645" w:type="pct"/>
            <w:shd w:val="clear" w:color="auto" w:fill="auto"/>
            <w:vAlign w:val="center"/>
            <w:hideMark/>
          </w:tcPr>
          <w:p w14:paraId="10ADFC3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DB0F35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$4.40</w:t>
            </w:r>
          </w:p>
        </w:tc>
        <w:tc>
          <w:tcPr>
            <w:tcW w:w="940" w:type="pct"/>
            <w:shd w:val="clear" w:color="auto" w:fill="auto"/>
            <w:vAlign w:val="center"/>
            <w:hideMark/>
          </w:tcPr>
          <w:p w14:paraId="08752888"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$4.60</w:t>
            </w:r>
          </w:p>
        </w:tc>
      </w:tr>
      <w:tr w:rsidR="007D0861" w:rsidRPr="00925333" w14:paraId="2F8B9EF5" w14:textId="77777777" w:rsidTr="00925333">
        <w:trPr>
          <w:trHeight w:val="288"/>
        </w:trPr>
        <w:tc>
          <w:tcPr>
            <w:tcW w:w="2461" w:type="pct"/>
            <w:shd w:val="clear" w:color="auto" w:fill="auto"/>
            <w:vAlign w:val="center"/>
            <w:hideMark/>
          </w:tcPr>
          <w:p w14:paraId="58286D5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Low fee range - Couple Up to $41,100</w:t>
            </w:r>
          </w:p>
        </w:tc>
        <w:tc>
          <w:tcPr>
            <w:tcW w:w="645" w:type="pct"/>
            <w:shd w:val="clear" w:color="auto" w:fill="auto"/>
            <w:vAlign w:val="center"/>
            <w:hideMark/>
          </w:tcPr>
          <w:p w14:paraId="21F8533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E9C407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$3.60</w:t>
            </w:r>
          </w:p>
        </w:tc>
        <w:tc>
          <w:tcPr>
            <w:tcW w:w="940" w:type="pct"/>
            <w:shd w:val="clear" w:color="auto" w:fill="auto"/>
            <w:vAlign w:val="center"/>
            <w:hideMark/>
          </w:tcPr>
          <w:p w14:paraId="5B60E705"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$3.75</w:t>
            </w:r>
          </w:p>
        </w:tc>
      </w:tr>
      <w:tr w:rsidR="007D0861" w:rsidRPr="00925333" w14:paraId="6D56E0D8" w14:textId="77777777" w:rsidTr="00925333">
        <w:trPr>
          <w:trHeight w:val="288"/>
        </w:trPr>
        <w:tc>
          <w:tcPr>
            <w:tcW w:w="2461" w:type="pct"/>
            <w:shd w:val="clear" w:color="auto" w:fill="auto"/>
            <w:vAlign w:val="center"/>
            <w:hideMark/>
          </w:tcPr>
          <w:p w14:paraId="1A5DE55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Low fee range - Couple $41,100  to $55,770</w:t>
            </w:r>
          </w:p>
        </w:tc>
        <w:tc>
          <w:tcPr>
            <w:tcW w:w="645" w:type="pct"/>
            <w:shd w:val="clear" w:color="auto" w:fill="auto"/>
            <w:vAlign w:val="center"/>
            <w:hideMark/>
          </w:tcPr>
          <w:p w14:paraId="1F32EC6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FA40A0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$4.40</w:t>
            </w:r>
          </w:p>
        </w:tc>
        <w:tc>
          <w:tcPr>
            <w:tcW w:w="940" w:type="pct"/>
            <w:shd w:val="clear" w:color="auto" w:fill="auto"/>
            <w:vAlign w:val="center"/>
            <w:hideMark/>
          </w:tcPr>
          <w:p w14:paraId="53227E5F"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$4.60</w:t>
            </w:r>
          </w:p>
        </w:tc>
      </w:tr>
      <w:tr w:rsidR="007D0861" w:rsidRPr="00925333" w14:paraId="7E545B30" w14:textId="77777777" w:rsidTr="00925333">
        <w:trPr>
          <w:trHeight w:val="288"/>
        </w:trPr>
        <w:tc>
          <w:tcPr>
            <w:tcW w:w="2461" w:type="pct"/>
            <w:shd w:val="clear" w:color="auto" w:fill="auto"/>
            <w:vAlign w:val="center"/>
            <w:hideMark/>
          </w:tcPr>
          <w:p w14:paraId="38FCB29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Low fee range - Family Up to $46,977</w:t>
            </w:r>
          </w:p>
        </w:tc>
        <w:tc>
          <w:tcPr>
            <w:tcW w:w="645" w:type="pct"/>
            <w:shd w:val="clear" w:color="auto" w:fill="auto"/>
            <w:vAlign w:val="center"/>
            <w:hideMark/>
          </w:tcPr>
          <w:p w14:paraId="515CD32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11C654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$3.60</w:t>
            </w:r>
          </w:p>
        </w:tc>
        <w:tc>
          <w:tcPr>
            <w:tcW w:w="940" w:type="pct"/>
            <w:shd w:val="clear" w:color="auto" w:fill="auto"/>
            <w:vAlign w:val="center"/>
            <w:hideMark/>
          </w:tcPr>
          <w:p w14:paraId="6965B818"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$3.75</w:t>
            </w:r>
          </w:p>
        </w:tc>
      </w:tr>
      <w:tr w:rsidR="007D0861" w:rsidRPr="00925333" w14:paraId="7D06049E" w14:textId="77777777" w:rsidTr="00925333">
        <w:trPr>
          <w:trHeight w:val="288"/>
        </w:trPr>
        <w:tc>
          <w:tcPr>
            <w:tcW w:w="2461" w:type="pct"/>
            <w:shd w:val="clear" w:color="auto" w:fill="auto"/>
            <w:vAlign w:val="center"/>
            <w:hideMark/>
          </w:tcPr>
          <w:p w14:paraId="053B44E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Low fee range - Family $46,977  to $61,647</w:t>
            </w:r>
          </w:p>
        </w:tc>
        <w:tc>
          <w:tcPr>
            <w:tcW w:w="645" w:type="pct"/>
            <w:shd w:val="clear" w:color="auto" w:fill="auto"/>
            <w:vAlign w:val="center"/>
            <w:hideMark/>
          </w:tcPr>
          <w:p w14:paraId="4DCF7DE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2C1CF56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$4.40</w:t>
            </w:r>
          </w:p>
        </w:tc>
        <w:tc>
          <w:tcPr>
            <w:tcW w:w="940" w:type="pct"/>
            <w:shd w:val="clear" w:color="auto" w:fill="auto"/>
            <w:vAlign w:val="center"/>
            <w:hideMark/>
          </w:tcPr>
          <w:p w14:paraId="6DFF7A5C"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$4.60</w:t>
            </w:r>
          </w:p>
        </w:tc>
      </w:tr>
      <w:tr w:rsidR="007D0861" w:rsidRPr="00925333" w14:paraId="1E0065D2" w14:textId="77777777" w:rsidTr="00925333">
        <w:trPr>
          <w:trHeight w:val="288"/>
        </w:trPr>
        <w:tc>
          <w:tcPr>
            <w:tcW w:w="2461" w:type="pct"/>
            <w:shd w:val="clear" w:color="auto" w:fill="auto"/>
            <w:vAlign w:val="center"/>
            <w:hideMark/>
          </w:tcPr>
          <w:p w14:paraId="6AEC227F"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Personal Care Medium Fee Range</w:t>
            </w:r>
          </w:p>
        </w:tc>
        <w:tc>
          <w:tcPr>
            <w:tcW w:w="645" w:type="pct"/>
            <w:shd w:val="clear" w:color="auto" w:fill="auto"/>
            <w:vAlign w:val="center"/>
            <w:hideMark/>
          </w:tcPr>
          <w:p w14:paraId="7FF46123" w14:textId="7E35F553"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D3F776C" w14:textId="77116D61"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66D53FE0" w14:textId="729E28BB" w:rsidR="007D0861" w:rsidRPr="00EE45A0" w:rsidRDefault="007D0861" w:rsidP="00925333">
            <w:pPr>
              <w:jc w:val="center"/>
              <w:rPr>
                <w:rFonts w:ascii="Arial" w:hAnsi="Arial" w:cs="Arial"/>
                <w:b/>
                <w:bCs/>
                <w:color w:val="000000"/>
                <w:sz w:val="18"/>
                <w:szCs w:val="18"/>
                <w:lang w:eastAsia="en-AU"/>
              </w:rPr>
            </w:pPr>
          </w:p>
        </w:tc>
      </w:tr>
      <w:tr w:rsidR="007D0861" w:rsidRPr="00925333" w14:paraId="134B1574" w14:textId="77777777" w:rsidTr="00925333">
        <w:trPr>
          <w:trHeight w:val="456"/>
        </w:trPr>
        <w:tc>
          <w:tcPr>
            <w:tcW w:w="2461" w:type="pct"/>
            <w:shd w:val="clear" w:color="auto" w:fill="auto"/>
            <w:vAlign w:val="center"/>
            <w:hideMark/>
          </w:tcPr>
          <w:p w14:paraId="104EDCE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General Medium fee range - Single $36,438 to $50,797</w:t>
            </w:r>
          </w:p>
        </w:tc>
        <w:tc>
          <w:tcPr>
            <w:tcW w:w="645" w:type="pct"/>
            <w:shd w:val="clear" w:color="auto" w:fill="auto"/>
            <w:vAlign w:val="center"/>
            <w:hideMark/>
          </w:tcPr>
          <w:p w14:paraId="3C7DDC9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3856A8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$6.70</w:t>
            </w:r>
          </w:p>
        </w:tc>
        <w:tc>
          <w:tcPr>
            <w:tcW w:w="940" w:type="pct"/>
            <w:shd w:val="clear" w:color="auto" w:fill="auto"/>
            <w:vAlign w:val="center"/>
            <w:hideMark/>
          </w:tcPr>
          <w:p w14:paraId="70554BD5"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$7.00</w:t>
            </w:r>
          </w:p>
        </w:tc>
      </w:tr>
      <w:tr w:rsidR="007D0861" w:rsidRPr="00925333" w14:paraId="7978F0B2" w14:textId="77777777" w:rsidTr="00925333">
        <w:trPr>
          <w:trHeight w:val="456"/>
        </w:trPr>
        <w:tc>
          <w:tcPr>
            <w:tcW w:w="2461" w:type="pct"/>
            <w:shd w:val="clear" w:color="auto" w:fill="auto"/>
            <w:vAlign w:val="center"/>
            <w:hideMark/>
          </w:tcPr>
          <w:p w14:paraId="4282CC5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General Medium fee range - Single $50,797 to $65,156</w:t>
            </w:r>
          </w:p>
        </w:tc>
        <w:tc>
          <w:tcPr>
            <w:tcW w:w="645" w:type="pct"/>
            <w:shd w:val="clear" w:color="auto" w:fill="auto"/>
            <w:vAlign w:val="center"/>
            <w:hideMark/>
          </w:tcPr>
          <w:p w14:paraId="2EE6379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0EE893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$7.10</w:t>
            </w:r>
          </w:p>
        </w:tc>
        <w:tc>
          <w:tcPr>
            <w:tcW w:w="940" w:type="pct"/>
            <w:shd w:val="clear" w:color="auto" w:fill="auto"/>
            <w:vAlign w:val="center"/>
            <w:hideMark/>
          </w:tcPr>
          <w:p w14:paraId="6A13177C"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$7.40</w:t>
            </w:r>
          </w:p>
        </w:tc>
      </w:tr>
      <w:tr w:rsidR="007D0861" w:rsidRPr="00925333" w14:paraId="60A6F1B1" w14:textId="77777777" w:rsidTr="00925333">
        <w:trPr>
          <w:trHeight w:val="456"/>
        </w:trPr>
        <w:tc>
          <w:tcPr>
            <w:tcW w:w="2461" w:type="pct"/>
            <w:shd w:val="clear" w:color="auto" w:fill="auto"/>
            <w:vAlign w:val="center"/>
            <w:hideMark/>
          </w:tcPr>
          <w:p w14:paraId="2FB6D82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General Medium fee range - Single $65,156  to $79,514</w:t>
            </w:r>
          </w:p>
        </w:tc>
        <w:tc>
          <w:tcPr>
            <w:tcW w:w="645" w:type="pct"/>
            <w:shd w:val="clear" w:color="auto" w:fill="auto"/>
            <w:vAlign w:val="center"/>
            <w:hideMark/>
          </w:tcPr>
          <w:p w14:paraId="148EEA7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9C5CE1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$7.80</w:t>
            </w:r>
          </w:p>
        </w:tc>
        <w:tc>
          <w:tcPr>
            <w:tcW w:w="940" w:type="pct"/>
            <w:shd w:val="clear" w:color="auto" w:fill="auto"/>
            <w:vAlign w:val="center"/>
            <w:hideMark/>
          </w:tcPr>
          <w:p w14:paraId="447F3F29"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$8.10</w:t>
            </w:r>
          </w:p>
        </w:tc>
      </w:tr>
      <w:tr w:rsidR="007D0861" w:rsidRPr="00925333" w14:paraId="290B7EE8" w14:textId="77777777" w:rsidTr="00925333">
        <w:trPr>
          <w:trHeight w:val="456"/>
        </w:trPr>
        <w:tc>
          <w:tcPr>
            <w:tcW w:w="2461" w:type="pct"/>
            <w:shd w:val="clear" w:color="auto" w:fill="auto"/>
            <w:vAlign w:val="center"/>
            <w:hideMark/>
          </w:tcPr>
          <w:p w14:paraId="7F92FF6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General Medium fee range - Couple $55,770 to $72,613</w:t>
            </w:r>
          </w:p>
        </w:tc>
        <w:tc>
          <w:tcPr>
            <w:tcW w:w="645" w:type="pct"/>
            <w:shd w:val="clear" w:color="auto" w:fill="auto"/>
            <w:vAlign w:val="center"/>
            <w:hideMark/>
          </w:tcPr>
          <w:p w14:paraId="455DB03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63D3F9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$6.70</w:t>
            </w:r>
          </w:p>
        </w:tc>
        <w:tc>
          <w:tcPr>
            <w:tcW w:w="940" w:type="pct"/>
            <w:shd w:val="clear" w:color="auto" w:fill="auto"/>
            <w:vAlign w:val="center"/>
            <w:hideMark/>
          </w:tcPr>
          <w:p w14:paraId="66BE2E85"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$7.00</w:t>
            </w:r>
          </w:p>
        </w:tc>
      </w:tr>
      <w:tr w:rsidR="007D0861" w:rsidRPr="00925333" w14:paraId="08D3BD1B" w14:textId="77777777" w:rsidTr="00925333">
        <w:trPr>
          <w:trHeight w:val="456"/>
        </w:trPr>
        <w:tc>
          <w:tcPr>
            <w:tcW w:w="2461" w:type="pct"/>
            <w:shd w:val="clear" w:color="auto" w:fill="auto"/>
            <w:vAlign w:val="center"/>
            <w:hideMark/>
          </w:tcPr>
          <w:p w14:paraId="391054E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General Medium fee range - Couple $72,613  to $89,456</w:t>
            </w:r>
          </w:p>
        </w:tc>
        <w:tc>
          <w:tcPr>
            <w:tcW w:w="645" w:type="pct"/>
            <w:shd w:val="clear" w:color="auto" w:fill="auto"/>
            <w:vAlign w:val="center"/>
            <w:hideMark/>
          </w:tcPr>
          <w:p w14:paraId="4296453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9E9146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$7.10</w:t>
            </w:r>
          </w:p>
        </w:tc>
        <w:tc>
          <w:tcPr>
            <w:tcW w:w="940" w:type="pct"/>
            <w:shd w:val="clear" w:color="auto" w:fill="auto"/>
            <w:vAlign w:val="center"/>
            <w:hideMark/>
          </w:tcPr>
          <w:p w14:paraId="1DC0CF0C"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$7.40</w:t>
            </w:r>
          </w:p>
        </w:tc>
      </w:tr>
      <w:tr w:rsidR="007D0861" w:rsidRPr="00925333" w14:paraId="22DB7B4E" w14:textId="77777777" w:rsidTr="00925333">
        <w:trPr>
          <w:trHeight w:val="456"/>
        </w:trPr>
        <w:tc>
          <w:tcPr>
            <w:tcW w:w="2461" w:type="pct"/>
            <w:shd w:val="clear" w:color="auto" w:fill="auto"/>
            <w:vAlign w:val="center"/>
            <w:hideMark/>
          </w:tcPr>
          <w:p w14:paraId="3E0A5BB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General Medium fee range - Couple $89,456  to $106,298</w:t>
            </w:r>
          </w:p>
        </w:tc>
        <w:tc>
          <w:tcPr>
            <w:tcW w:w="645" w:type="pct"/>
            <w:shd w:val="clear" w:color="auto" w:fill="auto"/>
            <w:vAlign w:val="center"/>
            <w:hideMark/>
          </w:tcPr>
          <w:p w14:paraId="2E6C9FE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83FD59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$7.80</w:t>
            </w:r>
          </w:p>
        </w:tc>
        <w:tc>
          <w:tcPr>
            <w:tcW w:w="940" w:type="pct"/>
            <w:shd w:val="clear" w:color="auto" w:fill="auto"/>
            <w:vAlign w:val="center"/>
            <w:hideMark/>
          </w:tcPr>
          <w:p w14:paraId="63F0AAF6"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$8.10</w:t>
            </w:r>
          </w:p>
        </w:tc>
      </w:tr>
      <w:tr w:rsidR="007D0861" w:rsidRPr="00925333" w14:paraId="11C36874" w14:textId="77777777" w:rsidTr="00925333">
        <w:trPr>
          <w:trHeight w:val="456"/>
        </w:trPr>
        <w:tc>
          <w:tcPr>
            <w:tcW w:w="2461" w:type="pct"/>
            <w:shd w:val="clear" w:color="auto" w:fill="auto"/>
            <w:vAlign w:val="center"/>
            <w:hideMark/>
          </w:tcPr>
          <w:p w14:paraId="5916344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General Medium fee range - Family $61,647 to $78,412</w:t>
            </w:r>
          </w:p>
        </w:tc>
        <w:tc>
          <w:tcPr>
            <w:tcW w:w="645" w:type="pct"/>
            <w:shd w:val="clear" w:color="auto" w:fill="auto"/>
            <w:vAlign w:val="center"/>
            <w:hideMark/>
          </w:tcPr>
          <w:p w14:paraId="43E16D6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A2FC75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$6.70</w:t>
            </w:r>
          </w:p>
        </w:tc>
        <w:tc>
          <w:tcPr>
            <w:tcW w:w="940" w:type="pct"/>
            <w:shd w:val="clear" w:color="auto" w:fill="auto"/>
            <w:vAlign w:val="center"/>
            <w:hideMark/>
          </w:tcPr>
          <w:p w14:paraId="55FE244C"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$7.00</w:t>
            </w:r>
          </w:p>
        </w:tc>
      </w:tr>
      <w:tr w:rsidR="007D0861" w:rsidRPr="00925333" w14:paraId="20CB0CC0" w14:textId="77777777" w:rsidTr="00925333">
        <w:trPr>
          <w:trHeight w:val="456"/>
        </w:trPr>
        <w:tc>
          <w:tcPr>
            <w:tcW w:w="2461" w:type="pct"/>
            <w:shd w:val="clear" w:color="auto" w:fill="auto"/>
            <w:vAlign w:val="center"/>
            <w:hideMark/>
          </w:tcPr>
          <w:p w14:paraId="108AF2C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General Medium fee range - Family $78,412 to $95,177</w:t>
            </w:r>
          </w:p>
        </w:tc>
        <w:tc>
          <w:tcPr>
            <w:tcW w:w="645" w:type="pct"/>
            <w:shd w:val="clear" w:color="auto" w:fill="auto"/>
            <w:vAlign w:val="center"/>
            <w:hideMark/>
          </w:tcPr>
          <w:p w14:paraId="3D8F639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0ECD91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$7.10</w:t>
            </w:r>
          </w:p>
        </w:tc>
        <w:tc>
          <w:tcPr>
            <w:tcW w:w="940" w:type="pct"/>
            <w:shd w:val="clear" w:color="auto" w:fill="auto"/>
            <w:vAlign w:val="center"/>
            <w:hideMark/>
          </w:tcPr>
          <w:p w14:paraId="595158DD"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$7.40</w:t>
            </w:r>
          </w:p>
        </w:tc>
      </w:tr>
      <w:tr w:rsidR="007D0861" w:rsidRPr="00925333" w14:paraId="1FEB98E4" w14:textId="77777777" w:rsidTr="00925333">
        <w:trPr>
          <w:trHeight w:val="456"/>
        </w:trPr>
        <w:tc>
          <w:tcPr>
            <w:tcW w:w="2461" w:type="pct"/>
            <w:shd w:val="clear" w:color="auto" w:fill="auto"/>
            <w:vAlign w:val="center"/>
            <w:hideMark/>
          </w:tcPr>
          <w:p w14:paraId="28B4DBE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General Medium fee range - Family $95,177  to $111,941</w:t>
            </w:r>
          </w:p>
        </w:tc>
        <w:tc>
          <w:tcPr>
            <w:tcW w:w="645" w:type="pct"/>
            <w:shd w:val="clear" w:color="auto" w:fill="auto"/>
            <w:vAlign w:val="center"/>
            <w:hideMark/>
          </w:tcPr>
          <w:p w14:paraId="3D64B83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BFC99A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$7.80</w:t>
            </w:r>
          </w:p>
        </w:tc>
        <w:tc>
          <w:tcPr>
            <w:tcW w:w="940" w:type="pct"/>
            <w:shd w:val="clear" w:color="auto" w:fill="auto"/>
            <w:vAlign w:val="center"/>
            <w:hideMark/>
          </w:tcPr>
          <w:p w14:paraId="04A097C8"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$8.10</w:t>
            </w:r>
          </w:p>
        </w:tc>
      </w:tr>
      <w:tr w:rsidR="007D0861" w:rsidRPr="00925333" w14:paraId="636CF84E" w14:textId="77777777" w:rsidTr="00925333">
        <w:trPr>
          <w:trHeight w:val="288"/>
        </w:trPr>
        <w:tc>
          <w:tcPr>
            <w:tcW w:w="2461" w:type="pct"/>
            <w:shd w:val="clear" w:color="auto" w:fill="auto"/>
            <w:vAlign w:val="center"/>
            <w:hideMark/>
          </w:tcPr>
          <w:p w14:paraId="2C553660"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Personal Care High Fee Range</w:t>
            </w:r>
          </w:p>
        </w:tc>
        <w:tc>
          <w:tcPr>
            <w:tcW w:w="645" w:type="pct"/>
            <w:shd w:val="clear" w:color="auto" w:fill="auto"/>
            <w:vAlign w:val="center"/>
            <w:hideMark/>
          </w:tcPr>
          <w:p w14:paraId="5C13C8A8" w14:textId="388D8FEF"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7E05AF51" w14:textId="29D7A35C"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3B23B1E9" w14:textId="50A2CA9A" w:rsidR="007D0861" w:rsidRPr="00EE45A0" w:rsidRDefault="007D0861" w:rsidP="00925333">
            <w:pPr>
              <w:jc w:val="center"/>
              <w:rPr>
                <w:rFonts w:ascii="Arial" w:hAnsi="Arial" w:cs="Arial"/>
                <w:b/>
                <w:bCs/>
                <w:color w:val="000000"/>
                <w:sz w:val="18"/>
                <w:szCs w:val="18"/>
                <w:lang w:eastAsia="en-AU"/>
              </w:rPr>
            </w:pPr>
          </w:p>
        </w:tc>
      </w:tr>
      <w:tr w:rsidR="007D0861" w:rsidRPr="00925333" w14:paraId="5A3C643C" w14:textId="77777777" w:rsidTr="00925333">
        <w:trPr>
          <w:trHeight w:val="288"/>
        </w:trPr>
        <w:tc>
          <w:tcPr>
            <w:tcW w:w="2461" w:type="pct"/>
            <w:shd w:val="clear" w:color="auto" w:fill="auto"/>
            <w:vAlign w:val="center"/>
            <w:hideMark/>
          </w:tcPr>
          <w:p w14:paraId="667EBF2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General High Range - Single Above $79,514</w:t>
            </w:r>
          </w:p>
        </w:tc>
        <w:tc>
          <w:tcPr>
            <w:tcW w:w="645" w:type="pct"/>
            <w:shd w:val="clear" w:color="auto" w:fill="auto"/>
            <w:vAlign w:val="center"/>
            <w:hideMark/>
          </w:tcPr>
          <w:p w14:paraId="2778D7F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2022EE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$35.30</w:t>
            </w:r>
          </w:p>
        </w:tc>
        <w:tc>
          <w:tcPr>
            <w:tcW w:w="940" w:type="pct"/>
            <w:shd w:val="clear" w:color="auto" w:fill="auto"/>
            <w:vAlign w:val="center"/>
            <w:hideMark/>
          </w:tcPr>
          <w:p w14:paraId="08CDCCF4"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$36.70</w:t>
            </w:r>
          </w:p>
        </w:tc>
      </w:tr>
      <w:tr w:rsidR="007D0861" w:rsidRPr="00925333" w14:paraId="3E3358A2" w14:textId="77777777" w:rsidTr="00925333">
        <w:trPr>
          <w:trHeight w:val="288"/>
        </w:trPr>
        <w:tc>
          <w:tcPr>
            <w:tcW w:w="2461" w:type="pct"/>
            <w:shd w:val="clear" w:color="auto" w:fill="auto"/>
            <w:vAlign w:val="center"/>
            <w:hideMark/>
          </w:tcPr>
          <w:p w14:paraId="59DE497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General High Range - Couple Above $106,298</w:t>
            </w:r>
          </w:p>
        </w:tc>
        <w:tc>
          <w:tcPr>
            <w:tcW w:w="645" w:type="pct"/>
            <w:shd w:val="clear" w:color="auto" w:fill="auto"/>
            <w:vAlign w:val="center"/>
            <w:hideMark/>
          </w:tcPr>
          <w:p w14:paraId="3FB4EA6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A91C75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$35.30</w:t>
            </w:r>
          </w:p>
        </w:tc>
        <w:tc>
          <w:tcPr>
            <w:tcW w:w="940" w:type="pct"/>
            <w:shd w:val="clear" w:color="auto" w:fill="auto"/>
            <w:vAlign w:val="center"/>
            <w:hideMark/>
          </w:tcPr>
          <w:p w14:paraId="65991E7C"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$36.70</w:t>
            </w:r>
          </w:p>
        </w:tc>
      </w:tr>
      <w:tr w:rsidR="007D0861" w:rsidRPr="00925333" w14:paraId="1E7B507B" w14:textId="77777777" w:rsidTr="00925333">
        <w:trPr>
          <w:trHeight w:val="288"/>
        </w:trPr>
        <w:tc>
          <w:tcPr>
            <w:tcW w:w="2461" w:type="pct"/>
            <w:shd w:val="clear" w:color="auto" w:fill="auto"/>
            <w:vAlign w:val="center"/>
            <w:hideMark/>
          </w:tcPr>
          <w:p w14:paraId="52DC13A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Personal Care General High Range - Family Above $111,941</w:t>
            </w:r>
          </w:p>
        </w:tc>
        <w:tc>
          <w:tcPr>
            <w:tcW w:w="645" w:type="pct"/>
            <w:shd w:val="clear" w:color="auto" w:fill="auto"/>
            <w:vAlign w:val="center"/>
            <w:hideMark/>
          </w:tcPr>
          <w:p w14:paraId="5FEB78A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77FE62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$35.30</w:t>
            </w:r>
          </w:p>
        </w:tc>
        <w:tc>
          <w:tcPr>
            <w:tcW w:w="940" w:type="pct"/>
            <w:shd w:val="clear" w:color="auto" w:fill="auto"/>
            <w:vAlign w:val="center"/>
            <w:hideMark/>
          </w:tcPr>
          <w:p w14:paraId="30AE0179"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$36.70</w:t>
            </w:r>
          </w:p>
        </w:tc>
      </w:tr>
      <w:tr w:rsidR="007D0861" w:rsidRPr="00925333" w14:paraId="49A0CB08" w14:textId="77777777" w:rsidTr="00925333">
        <w:trPr>
          <w:trHeight w:val="288"/>
        </w:trPr>
        <w:tc>
          <w:tcPr>
            <w:tcW w:w="2461" w:type="pct"/>
            <w:shd w:val="clear" w:color="auto" w:fill="auto"/>
            <w:vAlign w:val="center"/>
            <w:hideMark/>
          </w:tcPr>
          <w:p w14:paraId="7BCB4A22"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Respite Care </w:t>
            </w:r>
          </w:p>
        </w:tc>
        <w:tc>
          <w:tcPr>
            <w:tcW w:w="645" w:type="pct"/>
            <w:shd w:val="clear" w:color="auto" w:fill="auto"/>
            <w:vAlign w:val="center"/>
            <w:hideMark/>
          </w:tcPr>
          <w:p w14:paraId="40E7F72F" w14:textId="1043490B"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1E02913B" w14:textId="0055EF56"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638A3F07" w14:textId="7BCB5C87" w:rsidR="007D0861" w:rsidRPr="00EE45A0" w:rsidRDefault="007D0861" w:rsidP="00925333">
            <w:pPr>
              <w:jc w:val="center"/>
              <w:rPr>
                <w:rFonts w:ascii="Arial" w:hAnsi="Arial" w:cs="Arial"/>
                <w:b/>
                <w:bCs/>
                <w:color w:val="000000"/>
                <w:sz w:val="18"/>
                <w:szCs w:val="18"/>
                <w:lang w:eastAsia="en-AU"/>
              </w:rPr>
            </w:pPr>
          </w:p>
        </w:tc>
      </w:tr>
      <w:tr w:rsidR="007D0861" w:rsidRPr="00925333" w14:paraId="1685DC6B" w14:textId="77777777" w:rsidTr="00925333">
        <w:trPr>
          <w:trHeight w:val="288"/>
        </w:trPr>
        <w:tc>
          <w:tcPr>
            <w:tcW w:w="2461" w:type="pct"/>
            <w:shd w:val="clear" w:color="auto" w:fill="auto"/>
            <w:vAlign w:val="center"/>
            <w:hideMark/>
          </w:tcPr>
          <w:p w14:paraId="3899C36E"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Respite Care Low Fee Range</w:t>
            </w:r>
          </w:p>
        </w:tc>
        <w:tc>
          <w:tcPr>
            <w:tcW w:w="645" w:type="pct"/>
            <w:shd w:val="clear" w:color="auto" w:fill="auto"/>
            <w:vAlign w:val="center"/>
            <w:hideMark/>
          </w:tcPr>
          <w:p w14:paraId="7DEB1E69" w14:textId="43A9A047"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3FFA9EFA" w14:textId="5D76A7F8"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0CB1A7FA" w14:textId="2C16CFAE" w:rsidR="007D0861" w:rsidRPr="00EE45A0" w:rsidRDefault="007D0861" w:rsidP="00925333">
            <w:pPr>
              <w:jc w:val="center"/>
              <w:rPr>
                <w:rFonts w:ascii="Arial" w:hAnsi="Arial" w:cs="Arial"/>
                <w:b/>
                <w:bCs/>
                <w:color w:val="000000"/>
                <w:sz w:val="18"/>
                <w:szCs w:val="18"/>
                <w:lang w:eastAsia="en-AU"/>
              </w:rPr>
            </w:pPr>
          </w:p>
        </w:tc>
      </w:tr>
      <w:tr w:rsidR="007D0861" w:rsidRPr="00925333" w14:paraId="238110A1" w14:textId="77777777" w:rsidTr="00925333">
        <w:trPr>
          <w:trHeight w:val="288"/>
        </w:trPr>
        <w:tc>
          <w:tcPr>
            <w:tcW w:w="2461" w:type="pct"/>
            <w:shd w:val="clear" w:color="auto" w:fill="auto"/>
            <w:vAlign w:val="center"/>
            <w:hideMark/>
          </w:tcPr>
          <w:p w14:paraId="2865A9F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Low fee range - Single Up to $26,520</w:t>
            </w:r>
          </w:p>
        </w:tc>
        <w:tc>
          <w:tcPr>
            <w:tcW w:w="645" w:type="pct"/>
            <w:shd w:val="clear" w:color="auto" w:fill="auto"/>
            <w:vAlign w:val="center"/>
            <w:hideMark/>
          </w:tcPr>
          <w:p w14:paraId="5F376D2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C63895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$2.50</w:t>
            </w:r>
          </w:p>
        </w:tc>
        <w:tc>
          <w:tcPr>
            <w:tcW w:w="940" w:type="pct"/>
            <w:shd w:val="clear" w:color="auto" w:fill="auto"/>
            <w:vAlign w:val="center"/>
            <w:hideMark/>
          </w:tcPr>
          <w:p w14:paraId="4198F1CD"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$2.60</w:t>
            </w:r>
          </w:p>
        </w:tc>
      </w:tr>
      <w:tr w:rsidR="007D0861" w:rsidRPr="00925333" w14:paraId="38F9787B" w14:textId="77777777" w:rsidTr="00925333">
        <w:trPr>
          <w:trHeight w:val="288"/>
        </w:trPr>
        <w:tc>
          <w:tcPr>
            <w:tcW w:w="2461" w:type="pct"/>
            <w:shd w:val="clear" w:color="auto" w:fill="auto"/>
            <w:vAlign w:val="center"/>
            <w:hideMark/>
          </w:tcPr>
          <w:p w14:paraId="2967AB1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Low fee range - Single $26,520  to $36,438</w:t>
            </w:r>
          </w:p>
        </w:tc>
        <w:tc>
          <w:tcPr>
            <w:tcW w:w="645" w:type="pct"/>
            <w:shd w:val="clear" w:color="auto" w:fill="auto"/>
            <w:vAlign w:val="center"/>
            <w:hideMark/>
          </w:tcPr>
          <w:p w14:paraId="091B201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0ABF06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$3.00</w:t>
            </w:r>
          </w:p>
        </w:tc>
        <w:tc>
          <w:tcPr>
            <w:tcW w:w="940" w:type="pct"/>
            <w:shd w:val="clear" w:color="auto" w:fill="auto"/>
            <w:vAlign w:val="center"/>
            <w:hideMark/>
          </w:tcPr>
          <w:p w14:paraId="0F332AB1"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$3.10</w:t>
            </w:r>
          </w:p>
        </w:tc>
      </w:tr>
      <w:tr w:rsidR="007D0861" w:rsidRPr="00925333" w14:paraId="09E8305B" w14:textId="77777777" w:rsidTr="00925333">
        <w:trPr>
          <w:trHeight w:val="288"/>
        </w:trPr>
        <w:tc>
          <w:tcPr>
            <w:tcW w:w="2461" w:type="pct"/>
            <w:shd w:val="clear" w:color="auto" w:fill="auto"/>
            <w:vAlign w:val="center"/>
            <w:hideMark/>
          </w:tcPr>
          <w:p w14:paraId="558FD8A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Low fee range - Couple Up to $41,100</w:t>
            </w:r>
          </w:p>
        </w:tc>
        <w:tc>
          <w:tcPr>
            <w:tcW w:w="645" w:type="pct"/>
            <w:shd w:val="clear" w:color="auto" w:fill="auto"/>
            <w:vAlign w:val="center"/>
            <w:hideMark/>
          </w:tcPr>
          <w:p w14:paraId="0A7773E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23A7559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$2.50</w:t>
            </w:r>
          </w:p>
        </w:tc>
        <w:tc>
          <w:tcPr>
            <w:tcW w:w="940" w:type="pct"/>
            <w:shd w:val="clear" w:color="auto" w:fill="auto"/>
            <w:vAlign w:val="center"/>
            <w:hideMark/>
          </w:tcPr>
          <w:p w14:paraId="658A68ED"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$2.60</w:t>
            </w:r>
          </w:p>
        </w:tc>
      </w:tr>
      <w:tr w:rsidR="007D0861" w:rsidRPr="00925333" w14:paraId="0DC9A831" w14:textId="77777777" w:rsidTr="00925333">
        <w:trPr>
          <w:trHeight w:val="288"/>
        </w:trPr>
        <w:tc>
          <w:tcPr>
            <w:tcW w:w="2461" w:type="pct"/>
            <w:shd w:val="clear" w:color="auto" w:fill="auto"/>
            <w:vAlign w:val="center"/>
            <w:hideMark/>
          </w:tcPr>
          <w:p w14:paraId="2B93C7E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Low fee range - Couple $41,100  to $55,770</w:t>
            </w:r>
          </w:p>
        </w:tc>
        <w:tc>
          <w:tcPr>
            <w:tcW w:w="645" w:type="pct"/>
            <w:shd w:val="clear" w:color="auto" w:fill="auto"/>
            <w:vAlign w:val="center"/>
            <w:hideMark/>
          </w:tcPr>
          <w:p w14:paraId="5F68051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499057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$3.00</w:t>
            </w:r>
          </w:p>
        </w:tc>
        <w:tc>
          <w:tcPr>
            <w:tcW w:w="940" w:type="pct"/>
            <w:shd w:val="clear" w:color="auto" w:fill="auto"/>
            <w:vAlign w:val="center"/>
            <w:hideMark/>
          </w:tcPr>
          <w:p w14:paraId="6D73C7EC"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$3.10</w:t>
            </w:r>
          </w:p>
        </w:tc>
      </w:tr>
      <w:tr w:rsidR="007D0861" w:rsidRPr="00925333" w14:paraId="2EE2B572" w14:textId="77777777" w:rsidTr="00925333">
        <w:trPr>
          <w:trHeight w:val="288"/>
        </w:trPr>
        <w:tc>
          <w:tcPr>
            <w:tcW w:w="2461" w:type="pct"/>
            <w:shd w:val="clear" w:color="auto" w:fill="auto"/>
            <w:vAlign w:val="center"/>
            <w:hideMark/>
          </w:tcPr>
          <w:p w14:paraId="0C46123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Low fee range - Family Up to $46,977</w:t>
            </w:r>
          </w:p>
        </w:tc>
        <w:tc>
          <w:tcPr>
            <w:tcW w:w="645" w:type="pct"/>
            <w:shd w:val="clear" w:color="auto" w:fill="auto"/>
            <w:vAlign w:val="center"/>
            <w:hideMark/>
          </w:tcPr>
          <w:p w14:paraId="77361E4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234502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$2.50</w:t>
            </w:r>
          </w:p>
        </w:tc>
        <w:tc>
          <w:tcPr>
            <w:tcW w:w="940" w:type="pct"/>
            <w:shd w:val="clear" w:color="auto" w:fill="auto"/>
            <w:vAlign w:val="center"/>
            <w:hideMark/>
          </w:tcPr>
          <w:p w14:paraId="5BF3B139"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$2.60</w:t>
            </w:r>
          </w:p>
        </w:tc>
      </w:tr>
      <w:tr w:rsidR="007D0861" w:rsidRPr="00925333" w14:paraId="2D8ABAD3" w14:textId="77777777" w:rsidTr="00925333">
        <w:trPr>
          <w:trHeight w:val="288"/>
        </w:trPr>
        <w:tc>
          <w:tcPr>
            <w:tcW w:w="2461" w:type="pct"/>
            <w:shd w:val="clear" w:color="auto" w:fill="auto"/>
            <w:vAlign w:val="center"/>
            <w:hideMark/>
          </w:tcPr>
          <w:p w14:paraId="4A5792C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Low fee range - Family $46,977  to $61,647</w:t>
            </w:r>
          </w:p>
        </w:tc>
        <w:tc>
          <w:tcPr>
            <w:tcW w:w="645" w:type="pct"/>
            <w:shd w:val="clear" w:color="auto" w:fill="auto"/>
            <w:vAlign w:val="center"/>
            <w:hideMark/>
          </w:tcPr>
          <w:p w14:paraId="1CA7D21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D345DE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$3.00</w:t>
            </w:r>
          </w:p>
        </w:tc>
        <w:tc>
          <w:tcPr>
            <w:tcW w:w="940" w:type="pct"/>
            <w:shd w:val="clear" w:color="auto" w:fill="auto"/>
            <w:vAlign w:val="center"/>
            <w:hideMark/>
          </w:tcPr>
          <w:p w14:paraId="0D025530"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$3.10</w:t>
            </w:r>
          </w:p>
        </w:tc>
      </w:tr>
      <w:tr w:rsidR="007D0861" w:rsidRPr="00925333" w14:paraId="041A587D" w14:textId="77777777" w:rsidTr="00925333">
        <w:trPr>
          <w:trHeight w:val="288"/>
        </w:trPr>
        <w:tc>
          <w:tcPr>
            <w:tcW w:w="2461" w:type="pct"/>
            <w:shd w:val="clear" w:color="auto" w:fill="auto"/>
            <w:vAlign w:val="center"/>
            <w:hideMark/>
          </w:tcPr>
          <w:p w14:paraId="3E2E06D2"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Respite Care Medium Fee Range</w:t>
            </w:r>
          </w:p>
        </w:tc>
        <w:tc>
          <w:tcPr>
            <w:tcW w:w="645" w:type="pct"/>
            <w:shd w:val="clear" w:color="auto" w:fill="auto"/>
            <w:vAlign w:val="center"/>
            <w:hideMark/>
          </w:tcPr>
          <w:p w14:paraId="06C87BC9" w14:textId="0229FFFC"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4418B29" w14:textId="204E1BC0"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7184861F" w14:textId="6F8B46E0" w:rsidR="007D0861" w:rsidRPr="00EE45A0" w:rsidRDefault="007D0861" w:rsidP="00925333">
            <w:pPr>
              <w:jc w:val="center"/>
              <w:rPr>
                <w:rFonts w:ascii="Arial" w:hAnsi="Arial" w:cs="Arial"/>
                <w:b/>
                <w:bCs/>
                <w:color w:val="000000"/>
                <w:sz w:val="18"/>
                <w:szCs w:val="18"/>
                <w:lang w:eastAsia="en-AU"/>
              </w:rPr>
            </w:pPr>
          </w:p>
        </w:tc>
      </w:tr>
      <w:tr w:rsidR="007D0861" w:rsidRPr="00925333" w14:paraId="746047F0" w14:textId="77777777" w:rsidTr="00925333">
        <w:trPr>
          <w:trHeight w:val="456"/>
        </w:trPr>
        <w:tc>
          <w:tcPr>
            <w:tcW w:w="2461" w:type="pct"/>
            <w:shd w:val="clear" w:color="auto" w:fill="auto"/>
            <w:vAlign w:val="center"/>
            <w:hideMark/>
          </w:tcPr>
          <w:p w14:paraId="01C1656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General Medium fee range - Single $36,438  to $50,797</w:t>
            </w:r>
          </w:p>
        </w:tc>
        <w:tc>
          <w:tcPr>
            <w:tcW w:w="645" w:type="pct"/>
            <w:shd w:val="clear" w:color="auto" w:fill="auto"/>
            <w:vAlign w:val="center"/>
            <w:hideMark/>
          </w:tcPr>
          <w:p w14:paraId="735B66B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480A64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$3.30</w:t>
            </w:r>
          </w:p>
        </w:tc>
        <w:tc>
          <w:tcPr>
            <w:tcW w:w="940" w:type="pct"/>
            <w:shd w:val="clear" w:color="auto" w:fill="auto"/>
            <w:vAlign w:val="center"/>
            <w:hideMark/>
          </w:tcPr>
          <w:p w14:paraId="267868FC"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$3.45</w:t>
            </w:r>
          </w:p>
        </w:tc>
      </w:tr>
      <w:tr w:rsidR="007D0861" w:rsidRPr="00925333" w14:paraId="4FA81FA1" w14:textId="77777777" w:rsidTr="00925333">
        <w:trPr>
          <w:trHeight w:val="456"/>
        </w:trPr>
        <w:tc>
          <w:tcPr>
            <w:tcW w:w="2461" w:type="pct"/>
            <w:shd w:val="clear" w:color="auto" w:fill="auto"/>
            <w:vAlign w:val="center"/>
            <w:hideMark/>
          </w:tcPr>
          <w:p w14:paraId="2CB4AB7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General Medium fee range - Single $50,797 to $65,156</w:t>
            </w:r>
          </w:p>
        </w:tc>
        <w:tc>
          <w:tcPr>
            <w:tcW w:w="645" w:type="pct"/>
            <w:shd w:val="clear" w:color="auto" w:fill="auto"/>
            <w:vAlign w:val="center"/>
            <w:hideMark/>
          </w:tcPr>
          <w:p w14:paraId="2A22AFA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FB94EB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$4.10</w:t>
            </w:r>
          </w:p>
        </w:tc>
        <w:tc>
          <w:tcPr>
            <w:tcW w:w="940" w:type="pct"/>
            <w:shd w:val="clear" w:color="auto" w:fill="auto"/>
            <w:vAlign w:val="center"/>
            <w:hideMark/>
          </w:tcPr>
          <w:p w14:paraId="530DB366"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$4.30</w:t>
            </w:r>
          </w:p>
        </w:tc>
      </w:tr>
      <w:tr w:rsidR="007D0861" w:rsidRPr="00925333" w14:paraId="7ABB1BD3" w14:textId="77777777" w:rsidTr="00925333">
        <w:trPr>
          <w:trHeight w:val="456"/>
        </w:trPr>
        <w:tc>
          <w:tcPr>
            <w:tcW w:w="2461" w:type="pct"/>
            <w:shd w:val="clear" w:color="auto" w:fill="auto"/>
            <w:vAlign w:val="center"/>
            <w:hideMark/>
          </w:tcPr>
          <w:p w14:paraId="7FD2399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General Medium fee range - Single $65,156  to $79,514</w:t>
            </w:r>
          </w:p>
        </w:tc>
        <w:tc>
          <w:tcPr>
            <w:tcW w:w="645" w:type="pct"/>
            <w:shd w:val="clear" w:color="auto" w:fill="auto"/>
            <w:vAlign w:val="center"/>
            <w:hideMark/>
          </w:tcPr>
          <w:p w14:paraId="3EF7D7A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519094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$4.40</w:t>
            </w:r>
          </w:p>
        </w:tc>
        <w:tc>
          <w:tcPr>
            <w:tcW w:w="940" w:type="pct"/>
            <w:shd w:val="clear" w:color="auto" w:fill="auto"/>
            <w:vAlign w:val="center"/>
            <w:hideMark/>
          </w:tcPr>
          <w:p w14:paraId="6C86641A"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$4.60</w:t>
            </w:r>
          </w:p>
        </w:tc>
      </w:tr>
      <w:tr w:rsidR="007D0861" w:rsidRPr="00925333" w14:paraId="3911C862" w14:textId="77777777" w:rsidTr="00925333">
        <w:trPr>
          <w:trHeight w:val="456"/>
        </w:trPr>
        <w:tc>
          <w:tcPr>
            <w:tcW w:w="2461" w:type="pct"/>
            <w:shd w:val="clear" w:color="auto" w:fill="auto"/>
            <w:vAlign w:val="center"/>
            <w:hideMark/>
          </w:tcPr>
          <w:p w14:paraId="77275A8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Respite Care General Medium fee range - Couple $55,770 to $72,613</w:t>
            </w:r>
          </w:p>
        </w:tc>
        <w:tc>
          <w:tcPr>
            <w:tcW w:w="645" w:type="pct"/>
            <w:shd w:val="clear" w:color="auto" w:fill="auto"/>
            <w:vAlign w:val="center"/>
            <w:hideMark/>
          </w:tcPr>
          <w:p w14:paraId="3BC89DA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A55A4F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$3.30</w:t>
            </w:r>
          </w:p>
        </w:tc>
        <w:tc>
          <w:tcPr>
            <w:tcW w:w="940" w:type="pct"/>
            <w:shd w:val="clear" w:color="auto" w:fill="auto"/>
            <w:vAlign w:val="center"/>
            <w:hideMark/>
          </w:tcPr>
          <w:p w14:paraId="62A6EE53"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$3.45</w:t>
            </w:r>
          </w:p>
        </w:tc>
      </w:tr>
      <w:tr w:rsidR="007D0861" w:rsidRPr="00925333" w14:paraId="5370EA90" w14:textId="77777777" w:rsidTr="00925333">
        <w:trPr>
          <w:trHeight w:val="456"/>
        </w:trPr>
        <w:tc>
          <w:tcPr>
            <w:tcW w:w="2461" w:type="pct"/>
            <w:shd w:val="clear" w:color="auto" w:fill="auto"/>
            <w:vAlign w:val="center"/>
            <w:hideMark/>
          </w:tcPr>
          <w:p w14:paraId="7A41367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General Medium fee range - Couple $72,613  to $89,456</w:t>
            </w:r>
          </w:p>
        </w:tc>
        <w:tc>
          <w:tcPr>
            <w:tcW w:w="645" w:type="pct"/>
            <w:shd w:val="clear" w:color="auto" w:fill="auto"/>
            <w:vAlign w:val="center"/>
            <w:hideMark/>
          </w:tcPr>
          <w:p w14:paraId="32D3250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941825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$4.10</w:t>
            </w:r>
          </w:p>
        </w:tc>
        <w:tc>
          <w:tcPr>
            <w:tcW w:w="940" w:type="pct"/>
            <w:shd w:val="clear" w:color="auto" w:fill="auto"/>
            <w:vAlign w:val="center"/>
            <w:hideMark/>
          </w:tcPr>
          <w:p w14:paraId="11325844"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$4.30</w:t>
            </w:r>
          </w:p>
        </w:tc>
      </w:tr>
      <w:tr w:rsidR="007D0861" w:rsidRPr="00925333" w14:paraId="207FC1A1" w14:textId="77777777" w:rsidTr="00925333">
        <w:trPr>
          <w:trHeight w:val="456"/>
        </w:trPr>
        <w:tc>
          <w:tcPr>
            <w:tcW w:w="2461" w:type="pct"/>
            <w:shd w:val="clear" w:color="auto" w:fill="auto"/>
            <w:vAlign w:val="center"/>
            <w:hideMark/>
          </w:tcPr>
          <w:p w14:paraId="2DE3898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General Medium fee range - Couple $89,456  to $106,298</w:t>
            </w:r>
          </w:p>
        </w:tc>
        <w:tc>
          <w:tcPr>
            <w:tcW w:w="645" w:type="pct"/>
            <w:shd w:val="clear" w:color="auto" w:fill="auto"/>
            <w:vAlign w:val="center"/>
            <w:hideMark/>
          </w:tcPr>
          <w:p w14:paraId="0D20CE0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E8B9F6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$4.40</w:t>
            </w:r>
          </w:p>
        </w:tc>
        <w:tc>
          <w:tcPr>
            <w:tcW w:w="940" w:type="pct"/>
            <w:shd w:val="clear" w:color="auto" w:fill="auto"/>
            <w:vAlign w:val="center"/>
            <w:hideMark/>
          </w:tcPr>
          <w:p w14:paraId="0D70191A"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$4.60</w:t>
            </w:r>
          </w:p>
        </w:tc>
      </w:tr>
      <w:tr w:rsidR="007D0861" w:rsidRPr="00925333" w14:paraId="3AC004E2" w14:textId="77777777" w:rsidTr="00925333">
        <w:trPr>
          <w:trHeight w:val="456"/>
        </w:trPr>
        <w:tc>
          <w:tcPr>
            <w:tcW w:w="2461" w:type="pct"/>
            <w:shd w:val="clear" w:color="auto" w:fill="auto"/>
            <w:vAlign w:val="center"/>
            <w:hideMark/>
          </w:tcPr>
          <w:p w14:paraId="6034066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General Medium fee range - Family $61,647 to $78,412</w:t>
            </w:r>
          </w:p>
        </w:tc>
        <w:tc>
          <w:tcPr>
            <w:tcW w:w="645" w:type="pct"/>
            <w:shd w:val="clear" w:color="auto" w:fill="auto"/>
            <w:vAlign w:val="center"/>
            <w:hideMark/>
          </w:tcPr>
          <w:p w14:paraId="46E6206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576668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$3.30</w:t>
            </w:r>
          </w:p>
        </w:tc>
        <w:tc>
          <w:tcPr>
            <w:tcW w:w="940" w:type="pct"/>
            <w:shd w:val="clear" w:color="auto" w:fill="auto"/>
            <w:vAlign w:val="center"/>
            <w:hideMark/>
          </w:tcPr>
          <w:p w14:paraId="2A48826B"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$3.45</w:t>
            </w:r>
          </w:p>
        </w:tc>
      </w:tr>
      <w:tr w:rsidR="007D0861" w:rsidRPr="00925333" w14:paraId="0F3F7F25" w14:textId="77777777" w:rsidTr="00925333">
        <w:trPr>
          <w:trHeight w:val="456"/>
        </w:trPr>
        <w:tc>
          <w:tcPr>
            <w:tcW w:w="2461" w:type="pct"/>
            <w:shd w:val="clear" w:color="auto" w:fill="auto"/>
            <w:vAlign w:val="center"/>
            <w:hideMark/>
          </w:tcPr>
          <w:p w14:paraId="73882CE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General Medium fee range - Family $78,412 to $95,177</w:t>
            </w:r>
          </w:p>
        </w:tc>
        <w:tc>
          <w:tcPr>
            <w:tcW w:w="645" w:type="pct"/>
            <w:shd w:val="clear" w:color="auto" w:fill="auto"/>
            <w:vAlign w:val="center"/>
            <w:hideMark/>
          </w:tcPr>
          <w:p w14:paraId="4A2FEC8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2B925AC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$4.10</w:t>
            </w:r>
          </w:p>
        </w:tc>
        <w:tc>
          <w:tcPr>
            <w:tcW w:w="940" w:type="pct"/>
            <w:shd w:val="clear" w:color="auto" w:fill="auto"/>
            <w:vAlign w:val="center"/>
            <w:hideMark/>
          </w:tcPr>
          <w:p w14:paraId="28B051D1"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$4.30</w:t>
            </w:r>
          </w:p>
        </w:tc>
      </w:tr>
      <w:tr w:rsidR="007D0861" w:rsidRPr="00925333" w14:paraId="1006F075" w14:textId="77777777" w:rsidTr="00925333">
        <w:trPr>
          <w:trHeight w:val="456"/>
        </w:trPr>
        <w:tc>
          <w:tcPr>
            <w:tcW w:w="2461" w:type="pct"/>
            <w:shd w:val="clear" w:color="auto" w:fill="auto"/>
            <w:vAlign w:val="center"/>
            <w:hideMark/>
          </w:tcPr>
          <w:p w14:paraId="11FD551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General Medium fee range - Family $95,177  to $111,941</w:t>
            </w:r>
          </w:p>
        </w:tc>
        <w:tc>
          <w:tcPr>
            <w:tcW w:w="645" w:type="pct"/>
            <w:shd w:val="clear" w:color="auto" w:fill="auto"/>
            <w:vAlign w:val="center"/>
            <w:hideMark/>
          </w:tcPr>
          <w:p w14:paraId="3EB6BC2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35D321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$4.40</w:t>
            </w:r>
          </w:p>
        </w:tc>
        <w:tc>
          <w:tcPr>
            <w:tcW w:w="940" w:type="pct"/>
            <w:shd w:val="clear" w:color="auto" w:fill="auto"/>
            <w:vAlign w:val="center"/>
            <w:hideMark/>
          </w:tcPr>
          <w:p w14:paraId="29572A85"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$4.60</w:t>
            </w:r>
          </w:p>
        </w:tc>
      </w:tr>
      <w:tr w:rsidR="007D0861" w:rsidRPr="00925333" w14:paraId="4A0EEB0F" w14:textId="77777777" w:rsidTr="00925333">
        <w:trPr>
          <w:trHeight w:val="288"/>
        </w:trPr>
        <w:tc>
          <w:tcPr>
            <w:tcW w:w="2461" w:type="pct"/>
            <w:shd w:val="clear" w:color="auto" w:fill="auto"/>
            <w:vAlign w:val="center"/>
            <w:hideMark/>
          </w:tcPr>
          <w:p w14:paraId="75437E8F"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Respite Care High Fee Range</w:t>
            </w:r>
          </w:p>
        </w:tc>
        <w:tc>
          <w:tcPr>
            <w:tcW w:w="645" w:type="pct"/>
            <w:shd w:val="clear" w:color="auto" w:fill="auto"/>
            <w:vAlign w:val="center"/>
            <w:hideMark/>
          </w:tcPr>
          <w:p w14:paraId="395B2DC9" w14:textId="4D2B0413"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79F838FB" w14:textId="06481AC2"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42AEE188" w14:textId="17372D64" w:rsidR="007D0861" w:rsidRPr="00EE45A0" w:rsidRDefault="007D0861" w:rsidP="00925333">
            <w:pPr>
              <w:jc w:val="center"/>
              <w:rPr>
                <w:rFonts w:ascii="Arial" w:hAnsi="Arial" w:cs="Arial"/>
                <w:b/>
                <w:bCs/>
                <w:color w:val="000000"/>
                <w:sz w:val="18"/>
                <w:szCs w:val="18"/>
                <w:lang w:eastAsia="en-AU"/>
              </w:rPr>
            </w:pPr>
          </w:p>
        </w:tc>
      </w:tr>
      <w:tr w:rsidR="007D0861" w:rsidRPr="00925333" w14:paraId="5F0A0BCB" w14:textId="77777777" w:rsidTr="00925333">
        <w:trPr>
          <w:trHeight w:val="288"/>
        </w:trPr>
        <w:tc>
          <w:tcPr>
            <w:tcW w:w="2461" w:type="pct"/>
            <w:shd w:val="clear" w:color="auto" w:fill="auto"/>
            <w:vAlign w:val="center"/>
            <w:hideMark/>
          </w:tcPr>
          <w:p w14:paraId="395C715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General High Range - Single Above $79,514</w:t>
            </w:r>
          </w:p>
        </w:tc>
        <w:tc>
          <w:tcPr>
            <w:tcW w:w="645" w:type="pct"/>
            <w:shd w:val="clear" w:color="auto" w:fill="auto"/>
            <w:vAlign w:val="center"/>
            <w:hideMark/>
          </w:tcPr>
          <w:p w14:paraId="2A742C9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5DF292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$32.50</w:t>
            </w:r>
          </w:p>
        </w:tc>
        <w:tc>
          <w:tcPr>
            <w:tcW w:w="940" w:type="pct"/>
            <w:shd w:val="clear" w:color="auto" w:fill="auto"/>
            <w:vAlign w:val="center"/>
            <w:hideMark/>
          </w:tcPr>
          <w:p w14:paraId="1D3A4231"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$33.80</w:t>
            </w:r>
          </w:p>
        </w:tc>
      </w:tr>
      <w:tr w:rsidR="007D0861" w:rsidRPr="00925333" w14:paraId="6D85B898" w14:textId="77777777" w:rsidTr="00925333">
        <w:trPr>
          <w:trHeight w:val="288"/>
        </w:trPr>
        <w:tc>
          <w:tcPr>
            <w:tcW w:w="2461" w:type="pct"/>
            <w:shd w:val="clear" w:color="auto" w:fill="auto"/>
            <w:vAlign w:val="center"/>
            <w:hideMark/>
          </w:tcPr>
          <w:p w14:paraId="1F735B3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General High Range - Couple Above $106,298</w:t>
            </w:r>
          </w:p>
        </w:tc>
        <w:tc>
          <w:tcPr>
            <w:tcW w:w="645" w:type="pct"/>
            <w:shd w:val="clear" w:color="auto" w:fill="auto"/>
            <w:vAlign w:val="center"/>
            <w:hideMark/>
          </w:tcPr>
          <w:p w14:paraId="277F191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1F30FA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$32.50</w:t>
            </w:r>
          </w:p>
        </w:tc>
        <w:tc>
          <w:tcPr>
            <w:tcW w:w="940" w:type="pct"/>
            <w:shd w:val="clear" w:color="auto" w:fill="auto"/>
            <w:vAlign w:val="center"/>
            <w:hideMark/>
          </w:tcPr>
          <w:p w14:paraId="74AB5FC3"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$33.80</w:t>
            </w:r>
          </w:p>
        </w:tc>
      </w:tr>
      <w:tr w:rsidR="007D0861" w:rsidRPr="00925333" w14:paraId="1A4A4111" w14:textId="77777777" w:rsidTr="00925333">
        <w:trPr>
          <w:trHeight w:val="288"/>
        </w:trPr>
        <w:tc>
          <w:tcPr>
            <w:tcW w:w="2461" w:type="pct"/>
            <w:shd w:val="clear" w:color="auto" w:fill="auto"/>
            <w:vAlign w:val="center"/>
            <w:hideMark/>
          </w:tcPr>
          <w:p w14:paraId="3E0789B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Respite Care General High Range - Family Above $111,941</w:t>
            </w:r>
          </w:p>
        </w:tc>
        <w:tc>
          <w:tcPr>
            <w:tcW w:w="645" w:type="pct"/>
            <w:shd w:val="clear" w:color="auto" w:fill="auto"/>
            <w:vAlign w:val="center"/>
            <w:hideMark/>
          </w:tcPr>
          <w:p w14:paraId="423A297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C56604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$32.50</w:t>
            </w:r>
          </w:p>
        </w:tc>
        <w:tc>
          <w:tcPr>
            <w:tcW w:w="940" w:type="pct"/>
            <w:shd w:val="clear" w:color="auto" w:fill="auto"/>
            <w:vAlign w:val="center"/>
            <w:hideMark/>
          </w:tcPr>
          <w:p w14:paraId="28B747CD"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$33.80</w:t>
            </w:r>
          </w:p>
        </w:tc>
      </w:tr>
      <w:tr w:rsidR="007D0861" w:rsidRPr="00925333" w14:paraId="6E829056" w14:textId="77777777" w:rsidTr="00925333">
        <w:trPr>
          <w:trHeight w:val="288"/>
        </w:trPr>
        <w:tc>
          <w:tcPr>
            <w:tcW w:w="2461" w:type="pct"/>
            <w:shd w:val="clear" w:color="auto" w:fill="auto"/>
            <w:vAlign w:val="center"/>
            <w:hideMark/>
          </w:tcPr>
          <w:p w14:paraId="2DAEE87E"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Home Maintenance </w:t>
            </w:r>
          </w:p>
        </w:tc>
        <w:tc>
          <w:tcPr>
            <w:tcW w:w="645" w:type="pct"/>
            <w:shd w:val="clear" w:color="auto" w:fill="auto"/>
            <w:vAlign w:val="center"/>
            <w:hideMark/>
          </w:tcPr>
          <w:p w14:paraId="2A19EFE8" w14:textId="3AD50F8C"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01571B8" w14:textId="1AC24CDF"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11B882E7" w14:textId="2B0BC6C7" w:rsidR="007D0861" w:rsidRPr="00EE45A0" w:rsidRDefault="007D0861" w:rsidP="00925333">
            <w:pPr>
              <w:jc w:val="center"/>
              <w:rPr>
                <w:rFonts w:ascii="Arial" w:hAnsi="Arial" w:cs="Arial"/>
                <w:b/>
                <w:bCs/>
                <w:color w:val="000000"/>
                <w:sz w:val="18"/>
                <w:szCs w:val="18"/>
                <w:lang w:eastAsia="en-AU"/>
              </w:rPr>
            </w:pPr>
          </w:p>
        </w:tc>
      </w:tr>
      <w:tr w:rsidR="007D0861" w:rsidRPr="00925333" w14:paraId="18986D69" w14:textId="77777777" w:rsidTr="00925333">
        <w:trPr>
          <w:trHeight w:val="288"/>
        </w:trPr>
        <w:tc>
          <w:tcPr>
            <w:tcW w:w="2461" w:type="pct"/>
            <w:shd w:val="clear" w:color="auto" w:fill="auto"/>
            <w:vAlign w:val="center"/>
            <w:hideMark/>
          </w:tcPr>
          <w:p w14:paraId="21E82AD4"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Home Maintenance Low Fee Range</w:t>
            </w:r>
          </w:p>
        </w:tc>
        <w:tc>
          <w:tcPr>
            <w:tcW w:w="645" w:type="pct"/>
            <w:shd w:val="clear" w:color="auto" w:fill="auto"/>
            <w:vAlign w:val="center"/>
            <w:hideMark/>
          </w:tcPr>
          <w:p w14:paraId="62BFDCF5" w14:textId="7DD589DE"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758C89F4" w14:textId="04171817"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2B954583" w14:textId="0503E960" w:rsidR="007D0861" w:rsidRPr="00EE45A0" w:rsidRDefault="007D0861" w:rsidP="00925333">
            <w:pPr>
              <w:jc w:val="center"/>
              <w:rPr>
                <w:rFonts w:ascii="Arial" w:hAnsi="Arial" w:cs="Arial"/>
                <w:b/>
                <w:bCs/>
                <w:color w:val="000000"/>
                <w:sz w:val="18"/>
                <w:szCs w:val="18"/>
                <w:lang w:eastAsia="en-AU"/>
              </w:rPr>
            </w:pPr>
          </w:p>
        </w:tc>
      </w:tr>
      <w:tr w:rsidR="007D0861" w:rsidRPr="00925333" w14:paraId="751A8B92" w14:textId="77777777" w:rsidTr="00925333">
        <w:trPr>
          <w:trHeight w:val="288"/>
        </w:trPr>
        <w:tc>
          <w:tcPr>
            <w:tcW w:w="2461" w:type="pct"/>
            <w:shd w:val="clear" w:color="auto" w:fill="auto"/>
            <w:vAlign w:val="center"/>
            <w:hideMark/>
          </w:tcPr>
          <w:p w14:paraId="2AAA1F2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Maintenance Low fee range - Single Up to $26,520</w:t>
            </w:r>
          </w:p>
        </w:tc>
        <w:tc>
          <w:tcPr>
            <w:tcW w:w="645" w:type="pct"/>
            <w:shd w:val="clear" w:color="auto" w:fill="auto"/>
            <w:vAlign w:val="center"/>
            <w:hideMark/>
          </w:tcPr>
          <w:p w14:paraId="5B7AC68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01E35C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$4.10</w:t>
            </w:r>
          </w:p>
        </w:tc>
        <w:tc>
          <w:tcPr>
            <w:tcW w:w="940" w:type="pct"/>
            <w:shd w:val="clear" w:color="auto" w:fill="auto"/>
            <w:vAlign w:val="center"/>
            <w:hideMark/>
          </w:tcPr>
          <w:p w14:paraId="7202EBBC"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$4.25</w:t>
            </w:r>
          </w:p>
        </w:tc>
      </w:tr>
      <w:tr w:rsidR="007D0861" w:rsidRPr="00925333" w14:paraId="6213AD9D" w14:textId="77777777" w:rsidTr="00925333">
        <w:trPr>
          <w:trHeight w:val="288"/>
        </w:trPr>
        <w:tc>
          <w:tcPr>
            <w:tcW w:w="2461" w:type="pct"/>
            <w:shd w:val="clear" w:color="auto" w:fill="auto"/>
            <w:vAlign w:val="center"/>
            <w:hideMark/>
          </w:tcPr>
          <w:p w14:paraId="16695F0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Maintenance Low fee range - Single $26,520  to $36,438</w:t>
            </w:r>
          </w:p>
        </w:tc>
        <w:tc>
          <w:tcPr>
            <w:tcW w:w="645" w:type="pct"/>
            <w:shd w:val="clear" w:color="auto" w:fill="auto"/>
            <w:vAlign w:val="center"/>
            <w:hideMark/>
          </w:tcPr>
          <w:p w14:paraId="636FFE5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A7D252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$6.40</w:t>
            </w:r>
          </w:p>
        </w:tc>
        <w:tc>
          <w:tcPr>
            <w:tcW w:w="940" w:type="pct"/>
            <w:shd w:val="clear" w:color="auto" w:fill="auto"/>
            <w:vAlign w:val="center"/>
            <w:hideMark/>
          </w:tcPr>
          <w:p w14:paraId="0E07F376"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$6.65</w:t>
            </w:r>
          </w:p>
        </w:tc>
      </w:tr>
      <w:tr w:rsidR="007D0861" w:rsidRPr="00925333" w14:paraId="2A842103" w14:textId="77777777" w:rsidTr="00925333">
        <w:trPr>
          <w:trHeight w:val="288"/>
        </w:trPr>
        <w:tc>
          <w:tcPr>
            <w:tcW w:w="2461" w:type="pct"/>
            <w:shd w:val="clear" w:color="auto" w:fill="auto"/>
            <w:vAlign w:val="center"/>
            <w:hideMark/>
          </w:tcPr>
          <w:p w14:paraId="27F83F4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Maintenance Low fee range - Couple Up to $41,100</w:t>
            </w:r>
          </w:p>
        </w:tc>
        <w:tc>
          <w:tcPr>
            <w:tcW w:w="645" w:type="pct"/>
            <w:shd w:val="clear" w:color="auto" w:fill="auto"/>
            <w:vAlign w:val="center"/>
            <w:hideMark/>
          </w:tcPr>
          <w:p w14:paraId="79A00EB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C6225E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$4.10</w:t>
            </w:r>
          </w:p>
        </w:tc>
        <w:tc>
          <w:tcPr>
            <w:tcW w:w="940" w:type="pct"/>
            <w:shd w:val="clear" w:color="auto" w:fill="auto"/>
            <w:vAlign w:val="center"/>
            <w:hideMark/>
          </w:tcPr>
          <w:p w14:paraId="2C53EBA7"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$4.25</w:t>
            </w:r>
          </w:p>
        </w:tc>
      </w:tr>
      <w:tr w:rsidR="007D0861" w:rsidRPr="00925333" w14:paraId="6A38B94E" w14:textId="77777777" w:rsidTr="00925333">
        <w:trPr>
          <w:trHeight w:val="288"/>
        </w:trPr>
        <w:tc>
          <w:tcPr>
            <w:tcW w:w="2461" w:type="pct"/>
            <w:shd w:val="clear" w:color="auto" w:fill="auto"/>
            <w:vAlign w:val="center"/>
            <w:hideMark/>
          </w:tcPr>
          <w:p w14:paraId="29F3448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Maintenance Low fee range - Couple $41,100 to $55,770</w:t>
            </w:r>
          </w:p>
        </w:tc>
        <w:tc>
          <w:tcPr>
            <w:tcW w:w="645" w:type="pct"/>
            <w:shd w:val="clear" w:color="auto" w:fill="auto"/>
            <w:vAlign w:val="center"/>
            <w:hideMark/>
          </w:tcPr>
          <w:p w14:paraId="74990A7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2E32869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$7.50</w:t>
            </w:r>
          </w:p>
        </w:tc>
        <w:tc>
          <w:tcPr>
            <w:tcW w:w="940" w:type="pct"/>
            <w:shd w:val="clear" w:color="auto" w:fill="auto"/>
            <w:vAlign w:val="center"/>
            <w:hideMark/>
          </w:tcPr>
          <w:p w14:paraId="63630EB9"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$7.80</w:t>
            </w:r>
          </w:p>
        </w:tc>
      </w:tr>
      <w:tr w:rsidR="007D0861" w:rsidRPr="00925333" w14:paraId="20CBFBD0" w14:textId="77777777" w:rsidTr="00925333">
        <w:trPr>
          <w:trHeight w:val="288"/>
        </w:trPr>
        <w:tc>
          <w:tcPr>
            <w:tcW w:w="2461" w:type="pct"/>
            <w:shd w:val="clear" w:color="auto" w:fill="auto"/>
            <w:vAlign w:val="center"/>
            <w:hideMark/>
          </w:tcPr>
          <w:p w14:paraId="1D29C6F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Maintenance Low fee range - Family Up to $46,977</w:t>
            </w:r>
          </w:p>
        </w:tc>
        <w:tc>
          <w:tcPr>
            <w:tcW w:w="645" w:type="pct"/>
            <w:shd w:val="clear" w:color="auto" w:fill="auto"/>
            <w:vAlign w:val="center"/>
            <w:hideMark/>
          </w:tcPr>
          <w:p w14:paraId="66C2E59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DEDE4D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$4.10</w:t>
            </w:r>
          </w:p>
        </w:tc>
        <w:tc>
          <w:tcPr>
            <w:tcW w:w="940" w:type="pct"/>
            <w:shd w:val="clear" w:color="auto" w:fill="auto"/>
            <w:vAlign w:val="center"/>
            <w:hideMark/>
          </w:tcPr>
          <w:p w14:paraId="0A70B492"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$4.25</w:t>
            </w:r>
          </w:p>
        </w:tc>
      </w:tr>
      <w:tr w:rsidR="007D0861" w:rsidRPr="00925333" w14:paraId="63FD7717" w14:textId="77777777" w:rsidTr="00925333">
        <w:trPr>
          <w:trHeight w:val="288"/>
        </w:trPr>
        <w:tc>
          <w:tcPr>
            <w:tcW w:w="2461" w:type="pct"/>
            <w:shd w:val="clear" w:color="auto" w:fill="auto"/>
            <w:vAlign w:val="center"/>
            <w:hideMark/>
          </w:tcPr>
          <w:p w14:paraId="4C882BE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Maintenance Low fee range - Family $46,977 to $61,647</w:t>
            </w:r>
          </w:p>
        </w:tc>
        <w:tc>
          <w:tcPr>
            <w:tcW w:w="645" w:type="pct"/>
            <w:shd w:val="clear" w:color="auto" w:fill="auto"/>
            <w:vAlign w:val="center"/>
            <w:hideMark/>
          </w:tcPr>
          <w:p w14:paraId="1F0A53B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A39FF1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$7.50</w:t>
            </w:r>
          </w:p>
        </w:tc>
        <w:tc>
          <w:tcPr>
            <w:tcW w:w="940" w:type="pct"/>
            <w:shd w:val="clear" w:color="auto" w:fill="auto"/>
            <w:vAlign w:val="center"/>
            <w:hideMark/>
          </w:tcPr>
          <w:p w14:paraId="4DFC52B3"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$7.80</w:t>
            </w:r>
          </w:p>
        </w:tc>
      </w:tr>
      <w:tr w:rsidR="007D0861" w:rsidRPr="00925333" w14:paraId="1464D140" w14:textId="77777777" w:rsidTr="00925333">
        <w:trPr>
          <w:trHeight w:val="288"/>
        </w:trPr>
        <w:tc>
          <w:tcPr>
            <w:tcW w:w="2461" w:type="pct"/>
            <w:shd w:val="clear" w:color="auto" w:fill="auto"/>
            <w:vAlign w:val="center"/>
            <w:hideMark/>
          </w:tcPr>
          <w:p w14:paraId="0DCE93F0"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Home Maintenance - Medium Fee Range</w:t>
            </w:r>
          </w:p>
        </w:tc>
        <w:tc>
          <w:tcPr>
            <w:tcW w:w="645" w:type="pct"/>
            <w:shd w:val="clear" w:color="auto" w:fill="auto"/>
            <w:vAlign w:val="center"/>
            <w:hideMark/>
          </w:tcPr>
          <w:p w14:paraId="490E04DA" w14:textId="021CB223"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39DCEE8C" w14:textId="21EAAD47"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6BB8320B" w14:textId="430637FD" w:rsidR="007D0861" w:rsidRPr="00EE45A0" w:rsidRDefault="007D0861" w:rsidP="00925333">
            <w:pPr>
              <w:jc w:val="center"/>
              <w:rPr>
                <w:rFonts w:ascii="Arial" w:hAnsi="Arial" w:cs="Arial"/>
                <w:b/>
                <w:bCs/>
                <w:color w:val="000000"/>
                <w:sz w:val="18"/>
                <w:szCs w:val="18"/>
                <w:lang w:eastAsia="en-AU"/>
              </w:rPr>
            </w:pPr>
          </w:p>
        </w:tc>
      </w:tr>
      <w:tr w:rsidR="007D0861" w:rsidRPr="00925333" w14:paraId="3978A848" w14:textId="77777777" w:rsidTr="00925333">
        <w:trPr>
          <w:trHeight w:val="456"/>
        </w:trPr>
        <w:tc>
          <w:tcPr>
            <w:tcW w:w="2461" w:type="pct"/>
            <w:shd w:val="clear" w:color="auto" w:fill="auto"/>
            <w:vAlign w:val="center"/>
            <w:hideMark/>
          </w:tcPr>
          <w:p w14:paraId="7ABC447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Maintenance Medium Fee Range Single - $36,438 to $79,514</w:t>
            </w:r>
          </w:p>
        </w:tc>
        <w:tc>
          <w:tcPr>
            <w:tcW w:w="645" w:type="pct"/>
            <w:shd w:val="clear" w:color="auto" w:fill="auto"/>
            <w:vAlign w:val="center"/>
            <w:hideMark/>
          </w:tcPr>
          <w:p w14:paraId="239B564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948F15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$15.80</w:t>
            </w:r>
          </w:p>
        </w:tc>
        <w:tc>
          <w:tcPr>
            <w:tcW w:w="940" w:type="pct"/>
            <w:shd w:val="clear" w:color="auto" w:fill="auto"/>
            <w:vAlign w:val="center"/>
            <w:hideMark/>
          </w:tcPr>
          <w:p w14:paraId="1E5EE4B5"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$16.40</w:t>
            </w:r>
          </w:p>
        </w:tc>
      </w:tr>
      <w:tr w:rsidR="007D0861" w:rsidRPr="00925333" w14:paraId="47958322" w14:textId="77777777" w:rsidTr="00925333">
        <w:trPr>
          <w:trHeight w:val="456"/>
        </w:trPr>
        <w:tc>
          <w:tcPr>
            <w:tcW w:w="2461" w:type="pct"/>
            <w:shd w:val="clear" w:color="auto" w:fill="auto"/>
            <w:vAlign w:val="center"/>
            <w:hideMark/>
          </w:tcPr>
          <w:p w14:paraId="64DC924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Maintenance Medium Fee Range Couple - $55,770 to $106,298</w:t>
            </w:r>
          </w:p>
        </w:tc>
        <w:tc>
          <w:tcPr>
            <w:tcW w:w="645" w:type="pct"/>
            <w:shd w:val="clear" w:color="auto" w:fill="auto"/>
            <w:vAlign w:val="center"/>
            <w:hideMark/>
          </w:tcPr>
          <w:p w14:paraId="7CE533A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FFBFA9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$15.80</w:t>
            </w:r>
          </w:p>
        </w:tc>
        <w:tc>
          <w:tcPr>
            <w:tcW w:w="940" w:type="pct"/>
            <w:shd w:val="clear" w:color="auto" w:fill="auto"/>
            <w:vAlign w:val="center"/>
            <w:hideMark/>
          </w:tcPr>
          <w:p w14:paraId="00C95A30"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$16.40</w:t>
            </w:r>
          </w:p>
        </w:tc>
      </w:tr>
      <w:tr w:rsidR="007D0861" w:rsidRPr="00925333" w14:paraId="49E2533B" w14:textId="77777777" w:rsidTr="00925333">
        <w:trPr>
          <w:trHeight w:val="456"/>
        </w:trPr>
        <w:tc>
          <w:tcPr>
            <w:tcW w:w="2461" w:type="pct"/>
            <w:shd w:val="clear" w:color="auto" w:fill="auto"/>
            <w:vAlign w:val="center"/>
            <w:hideMark/>
          </w:tcPr>
          <w:p w14:paraId="4DD482D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Maintenance Medium Fee Range Family - $61,647  to $111,941</w:t>
            </w:r>
          </w:p>
        </w:tc>
        <w:tc>
          <w:tcPr>
            <w:tcW w:w="645" w:type="pct"/>
            <w:shd w:val="clear" w:color="auto" w:fill="auto"/>
            <w:vAlign w:val="center"/>
            <w:hideMark/>
          </w:tcPr>
          <w:p w14:paraId="6CABA4E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FE314D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$15.80</w:t>
            </w:r>
          </w:p>
        </w:tc>
        <w:tc>
          <w:tcPr>
            <w:tcW w:w="940" w:type="pct"/>
            <w:shd w:val="clear" w:color="auto" w:fill="auto"/>
            <w:vAlign w:val="center"/>
            <w:hideMark/>
          </w:tcPr>
          <w:p w14:paraId="15A3D9AC"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$16.40</w:t>
            </w:r>
          </w:p>
        </w:tc>
      </w:tr>
      <w:tr w:rsidR="007D0861" w:rsidRPr="00925333" w14:paraId="35D49C6A" w14:textId="77777777" w:rsidTr="00925333">
        <w:trPr>
          <w:trHeight w:val="288"/>
        </w:trPr>
        <w:tc>
          <w:tcPr>
            <w:tcW w:w="2461" w:type="pct"/>
            <w:shd w:val="clear" w:color="auto" w:fill="auto"/>
            <w:vAlign w:val="center"/>
            <w:hideMark/>
          </w:tcPr>
          <w:p w14:paraId="0A9FDDAC"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Home Maintenance - High Fee Range</w:t>
            </w:r>
          </w:p>
        </w:tc>
        <w:tc>
          <w:tcPr>
            <w:tcW w:w="645" w:type="pct"/>
            <w:shd w:val="clear" w:color="auto" w:fill="auto"/>
            <w:vAlign w:val="center"/>
            <w:hideMark/>
          </w:tcPr>
          <w:p w14:paraId="3207BDCB" w14:textId="609EC26B"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6E08D1F6" w14:textId="45957716"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636BB391" w14:textId="12065645" w:rsidR="007D0861" w:rsidRPr="00EE45A0" w:rsidRDefault="007D0861" w:rsidP="00925333">
            <w:pPr>
              <w:jc w:val="center"/>
              <w:rPr>
                <w:rFonts w:ascii="Arial" w:hAnsi="Arial" w:cs="Arial"/>
                <w:b/>
                <w:bCs/>
                <w:color w:val="000000"/>
                <w:sz w:val="18"/>
                <w:szCs w:val="18"/>
                <w:lang w:eastAsia="en-AU"/>
              </w:rPr>
            </w:pPr>
          </w:p>
        </w:tc>
      </w:tr>
      <w:tr w:rsidR="007D0861" w:rsidRPr="00925333" w14:paraId="71E80116" w14:textId="77777777" w:rsidTr="00925333">
        <w:trPr>
          <w:trHeight w:val="288"/>
        </w:trPr>
        <w:tc>
          <w:tcPr>
            <w:tcW w:w="2461" w:type="pct"/>
            <w:shd w:val="clear" w:color="auto" w:fill="auto"/>
            <w:vAlign w:val="center"/>
            <w:hideMark/>
          </w:tcPr>
          <w:p w14:paraId="3881671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Maintenance High Range - Single Above $79,514</w:t>
            </w:r>
          </w:p>
        </w:tc>
        <w:tc>
          <w:tcPr>
            <w:tcW w:w="645" w:type="pct"/>
            <w:shd w:val="clear" w:color="auto" w:fill="auto"/>
            <w:vAlign w:val="center"/>
            <w:hideMark/>
          </w:tcPr>
          <w:p w14:paraId="575C123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233279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$45.80</w:t>
            </w:r>
          </w:p>
        </w:tc>
        <w:tc>
          <w:tcPr>
            <w:tcW w:w="940" w:type="pct"/>
            <w:shd w:val="clear" w:color="auto" w:fill="auto"/>
            <w:vAlign w:val="center"/>
            <w:hideMark/>
          </w:tcPr>
          <w:p w14:paraId="7F8379E3"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$47.60</w:t>
            </w:r>
          </w:p>
        </w:tc>
      </w:tr>
      <w:tr w:rsidR="007D0861" w:rsidRPr="00925333" w14:paraId="345363CC" w14:textId="77777777" w:rsidTr="00925333">
        <w:trPr>
          <w:trHeight w:val="288"/>
        </w:trPr>
        <w:tc>
          <w:tcPr>
            <w:tcW w:w="2461" w:type="pct"/>
            <w:shd w:val="clear" w:color="auto" w:fill="auto"/>
            <w:vAlign w:val="center"/>
            <w:hideMark/>
          </w:tcPr>
          <w:p w14:paraId="6C7E911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Maintenance High Range - Couple Above $106,298</w:t>
            </w:r>
          </w:p>
        </w:tc>
        <w:tc>
          <w:tcPr>
            <w:tcW w:w="645" w:type="pct"/>
            <w:shd w:val="clear" w:color="auto" w:fill="auto"/>
            <w:vAlign w:val="center"/>
            <w:hideMark/>
          </w:tcPr>
          <w:p w14:paraId="4E901E8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9F0FE4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$45.80</w:t>
            </w:r>
          </w:p>
        </w:tc>
        <w:tc>
          <w:tcPr>
            <w:tcW w:w="940" w:type="pct"/>
            <w:shd w:val="clear" w:color="auto" w:fill="auto"/>
            <w:vAlign w:val="center"/>
            <w:hideMark/>
          </w:tcPr>
          <w:p w14:paraId="7D58020B"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$47.60</w:t>
            </w:r>
          </w:p>
        </w:tc>
      </w:tr>
      <w:tr w:rsidR="007D0861" w:rsidRPr="00925333" w14:paraId="55388EC0" w14:textId="77777777" w:rsidTr="00925333">
        <w:trPr>
          <w:trHeight w:val="288"/>
        </w:trPr>
        <w:tc>
          <w:tcPr>
            <w:tcW w:w="2461" w:type="pct"/>
            <w:shd w:val="clear" w:color="auto" w:fill="auto"/>
            <w:vAlign w:val="center"/>
            <w:hideMark/>
          </w:tcPr>
          <w:p w14:paraId="7E28501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 Maintenance - Family Above $111,941</w:t>
            </w:r>
          </w:p>
        </w:tc>
        <w:tc>
          <w:tcPr>
            <w:tcW w:w="645" w:type="pct"/>
            <w:shd w:val="clear" w:color="auto" w:fill="auto"/>
            <w:vAlign w:val="center"/>
            <w:hideMark/>
          </w:tcPr>
          <w:p w14:paraId="6B94768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994685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$45.80</w:t>
            </w:r>
          </w:p>
        </w:tc>
        <w:tc>
          <w:tcPr>
            <w:tcW w:w="940" w:type="pct"/>
            <w:shd w:val="clear" w:color="auto" w:fill="auto"/>
            <w:vAlign w:val="center"/>
            <w:hideMark/>
          </w:tcPr>
          <w:p w14:paraId="0D74CF12"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$47.60</w:t>
            </w:r>
          </w:p>
        </w:tc>
      </w:tr>
      <w:tr w:rsidR="007D0861" w:rsidRPr="00925333" w14:paraId="191EBF87" w14:textId="77777777" w:rsidTr="00925333">
        <w:trPr>
          <w:trHeight w:val="288"/>
        </w:trPr>
        <w:tc>
          <w:tcPr>
            <w:tcW w:w="2461" w:type="pct"/>
            <w:shd w:val="clear" w:color="auto" w:fill="auto"/>
            <w:vAlign w:val="center"/>
            <w:hideMark/>
          </w:tcPr>
          <w:p w14:paraId="75C931D7"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Delivered / Centre Meals</w:t>
            </w:r>
          </w:p>
        </w:tc>
        <w:tc>
          <w:tcPr>
            <w:tcW w:w="645" w:type="pct"/>
            <w:shd w:val="clear" w:color="auto" w:fill="auto"/>
            <w:vAlign w:val="center"/>
            <w:hideMark/>
          </w:tcPr>
          <w:p w14:paraId="4289F9FE" w14:textId="18284F4A"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2486CE6" w14:textId="5D768287"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6F869569" w14:textId="267A5B2C" w:rsidR="007D0861" w:rsidRPr="00EE45A0" w:rsidRDefault="007D0861" w:rsidP="00925333">
            <w:pPr>
              <w:jc w:val="center"/>
              <w:rPr>
                <w:rFonts w:ascii="Arial" w:hAnsi="Arial" w:cs="Arial"/>
                <w:b/>
                <w:bCs/>
                <w:color w:val="000000"/>
                <w:sz w:val="18"/>
                <w:szCs w:val="18"/>
                <w:lang w:eastAsia="en-AU"/>
              </w:rPr>
            </w:pPr>
          </w:p>
        </w:tc>
      </w:tr>
      <w:tr w:rsidR="007D0861" w:rsidRPr="00925333" w14:paraId="4C9F0F01" w14:textId="77777777" w:rsidTr="00925333">
        <w:trPr>
          <w:trHeight w:val="288"/>
        </w:trPr>
        <w:tc>
          <w:tcPr>
            <w:tcW w:w="2461" w:type="pct"/>
            <w:shd w:val="clear" w:color="auto" w:fill="auto"/>
            <w:vAlign w:val="center"/>
            <w:hideMark/>
          </w:tcPr>
          <w:p w14:paraId="4BA6648D"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Delivered / Centre Meals -Low Fee Range</w:t>
            </w:r>
          </w:p>
        </w:tc>
        <w:tc>
          <w:tcPr>
            <w:tcW w:w="645" w:type="pct"/>
            <w:shd w:val="clear" w:color="auto" w:fill="auto"/>
            <w:vAlign w:val="center"/>
            <w:hideMark/>
          </w:tcPr>
          <w:p w14:paraId="496C4C24" w14:textId="3F087090"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AB1CF87" w14:textId="41D32C63"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72734EB3" w14:textId="5D5AB744" w:rsidR="007D0861" w:rsidRPr="00EE45A0" w:rsidRDefault="007D0861" w:rsidP="00925333">
            <w:pPr>
              <w:jc w:val="center"/>
              <w:rPr>
                <w:rFonts w:ascii="Arial" w:hAnsi="Arial" w:cs="Arial"/>
                <w:b/>
                <w:bCs/>
                <w:color w:val="000000"/>
                <w:sz w:val="18"/>
                <w:szCs w:val="18"/>
                <w:lang w:eastAsia="en-AU"/>
              </w:rPr>
            </w:pPr>
          </w:p>
        </w:tc>
      </w:tr>
      <w:tr w:rsidR="007D0861" w:rsidRPr="00925333" w14:paraId="3AE7D2BE" w14:textId="77777777" w:rsidTr="00925333">
        <w:trPr>
          <w:trHeight w:val="288"/>
        </w:trPr>
        <w:tc>
          <w:tcPr>
            <w:tcW w:w="2461" w:type="pct"/>
            <w:shd w:val="clear" w:color="auto" w:fill="auto"/>
            <w:vAlign w:val="center"/>
            <w:hideMark/>
          </w:tcPr>
          <w:p w14:paraId="0D0F7B7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Delivered / Centre Meals Single up to $36,438</w:t>
            </w:r>
          </w:p>
        </w:tc>
        <w:tc>
          <w:tcPr>
            <w:tcW w:w="645" w:type="pct"/>
            <w:shd w:val="clear" w:color="auto" w:fill="auto"/>
            <w:vAlign w:val="center"/>
            <w:hideMark/>
          </w:tcPr>
          <w:p w14:paraId="25FF955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910E4A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$6.00</w:t>
            </w:r>
          </w:p>
        </w:tc>
        <w:tc>
          <w:tcPr>
            <w:tcW w:w="940" w:type="pct"/>
            <w:shd w:val="clear" w:color="auto" w:fill="auto"/>
            <w:vAlign w:val="center"/>
            <w:hideMark/>
          </w:tcPr>
          <w:p w14:paraId="782191EB"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$6.20</w:t>
            </w:r>
          </w:p>
        </w:tc>
      </w:tr>
      <w:tr w:rsidR="007D0861" w:rsidRPr="00925333" w14:paraId="185F28BC" w14:textId="77777777" w:rsidTr="00925333">
        <w:trPr>
          <w:trHeight w:val="288"/>
        </w:trPr>
        <w:tc>
          <w:tcPr>
            <w:tcW w:w="2461" w:type="pct"/>
            <w:shd w:val="clear" w:color="auto" w:fill="auto"/>
            <w:vAlign w:val="center"/>
            <w:hideMark/>
          </w:tcPr>
          <w:p w14:paraId="6A8C8BE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Delivered / Centre Meals Couple Up to $55,770</w:t>
            </w:r>
          </w:p>
        </w:tc>
        <w:tc>
          <w:tcPr>
            <w:tcW w:w="645" w:type="pct"/>
            <w:shd w:val="clear" w:color="auto" w:fill="auto"/>
            <w:vAlign w:val="center"/>
            <w:hideMark/>
          </w:tcPr>
          <w:p w14:paraId="2CE0F93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DC4641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$6.00</w:t>
            </w:r>
          </w:p>
        </w:tc>
        <w:tc>
          <w:tcPr>
            <w:tcW w:w="940" w:type="pct"/>
            <w:shd w:val="clear" w:color="auto" w:fill="auto"/>
            <w:vAlign w:val="center"/>
            <w:hideMark/>
          </w:tcPr>
          <w:p w14:paraId="02412618"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$6.20</w:t>
            </w:r>
          </w:p>
        </w:tc>
      </w:tr>
      <w:tr w:rsidR="007D0861" w:rsidRPr="00925333" w14:paraId="16A2CF65" w14:textId="77777777" w:rsidTr="00925333">
        <w:trPr>
          <w:trHeight w:val="288"/>
        </w:trPr>
        <w:tc>
          <w:tcPr>
            <w:tcW w:w="2461" w:type="pct"/>
            <w:shd w:val="clear" w:color="auto" w:fill="auto"/>
            <w:vAlign w:val="center"/>
            <w:hideMark/>
          </w:tcPr>
          <w:p w14:paraId="15AA68C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Delivered / Centre Meals Family Up to $61,647</w:t>
            </w:r>
          </w:p>
        </w:tc>
        <w:tc>
          <w:tcPr>
            <w:tcW w:w="645" w:type="pct"/>
            <w:shd w:val="clear" w:color="auto" w:fill="auto"/>
            <w:vAlign w:val="center"/>
            <w:hideMark/>
          </w:tcPr>
          <w:p w14:paraId="45815DE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EFD0E3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$6.00</w:t>
            </w:r>
          </w:p>
        </w:tc>
        <w:tc>
          <w:tcPr>
            <w:tcW w:w="940" w:type="pct"/>
            <w:shd w:val="clear" w:color="auto" w:fill="auto"/>
            <w:vAlign w:val="center"/>
            <w:hideMark/>
          </w:tcPr>
          <w:p w14:paraId="1D17018A"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$6.20</w:t>
            </w:r>
          </w:p>
        </w:tc>
      </w:tr>
      <w:tr w:rsidR="007D0861" w:rsidRPr="00925333" w14:paraId="47CA075D" w14:textId="77777777" w:rsidTr="00925333">
        <w:trPr>
          <w:trHeight w:val="288"/>
        </w:trPr>
        <w:tc>
          <w:tcPr>
            <w:tcW w:w="2461" w:type="pct"/>
            <w:shd w:val="clear" w:color="auto" w:fill="auto"/>
            <w:vAlign w:val="center"/>
            <w:hideMark/>
          </w:tcPr>
          <w:p w14:paraId="7EFB1B5F"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lastRenderedPageBreak/>
              <w:t>Delivered / Centre Meals - Medium Fee Range</w:t>
            </w:r>
          </w:p>
        </w:tc>
        <w:tc>
          <w:tcPr>
            <w:tcW w:w="645" w:type="pct"/>
            <w:shd w:val="clear" w:color="auto" w:fill="auto"/>
            <w:vAlign w:val="center"/>
            <w:hideMark/>
          </w:tcPr>
          <w:p w14:paraId="025608DF" w14:textId="7C359BB8"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399F0224" w14:textId="2FA3D0E4"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24220296" w14:textId="3A9175CC" w:rsidR="007D0861" w:rsidRPr="00925333" w:rsidRDefault="007D0861" w:rsidP="00925333">
            <w:pPr>
              <w:jc w:val="center"/>
              <w:rPr>
                <w:rFonts w:ascii="Calibri" w:hAnsi="Calibri"/>
                <w:b/>
                <w:bCs/>
                <w:color w:val="000000"/>
                <w:sz w:val="18"/>
                <w:szCs w:val="18"/>
                <w:lang w:eastAsia="en-AU"/>
              </w:rPr>
            </w:pPr>
          </w:p>
        </w:tc>
      </w:tr>
      <w:tr w:rsidR="007D0861" w:rsidRPr="00925333" w14:paraId="3B915766" w14:textId="77777777" w:rsidTr="00925333">
        <w:trPr>
          <w:trHeight w:val="288"/>
        </w:trPr>
        <w:tc>
          <w:tcPr>
            <w:tcW w:w="2461" w:type="pct"/>
            <w:shd w:val="clear" w:color="auto" w:fill="auto"/>
            <w:vAlign w:val="center"/>
            <w:hideMark/>
          </w:tcPr>
          <w:p w14:paraId="2C89509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Delivered / Centre Meals Single - $36,438  to $79,514</w:t>
            </w:r>
          </w:p>
        </w:tc>
        <w:tc>
          <w:tcPr>
            <w:tcW w:w="645" w:type="pct"/>
            <w:shd w:val="clear" w:color="auto" w:fill="auto"/>
            <w:vAlign w:val="center"/>
            <w:hideMark/>
          </w:tcPr>
          <w:p w14:paraId="2AE516C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1A7C86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$7.70</w:t>
            </w:r>
          </w:p>
        </w:tc>
        <w:tc>
          <w:tcPr>
            <w:tcW w:w="940" w:type="pct"/>
            <w:shd w:val="clear" w:color="auto" w:fill="auto"/>
            <w:vAlign w:val="center"/>
            <w:hideMark/>
          </w:tcPr>
          <w:p w14:paraId="0CBFF7C7"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$8.00</w:t>
            </w:r>
          </w:p>
        </w:tc>
      </w:tr>
      <w:tr w:rsidR="007D0861" w:rsidRPr="00925333" w14:paraId="21EE8535" w14:textId="77777777" w:rsidTr="00925333">
        <w:trPr>
          <w:trHeight w:val="288"/>
        </w:trPr>
        <w:tc>
          <w:tcPr>
            <w:tcW w:w="2461" w:type="pct"/>
            <w:shd w:val="clear" w:color="auto" w:fill="auto"/>
            <w:vAlign w:val="center"/>
            <w:hideMark/>
          </w:tcPr>
          <w:p w14:paraId="51D2B02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Delivered / Centre Meals Couple - $55,770  to $106,298</w:t>
            </w:r>
          </w:p>
        </w:tc>
        <w:tc>
          <w:tcPr>
            <w:tcW w:w="645" w:type="pct"/>
            <w:shd w:val="clear" w:color="auto" w:fill="auto"/>
            <w:vAlign w:val="center"/>
            <w:hideMark/>
          </w:tcPr>
          <w:p w14:paraId="1ABDC38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D0304A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$7.70</w:t>
            </w:r>
          </w:p>
        </w:tc>
        <w:tc>
          <w:tcPr>
            <w:tcW w:w="940" w:type="pct"/>
            <w:shd w:val="clear" w:color="auto" w:fill="auto"/>
            <w:vAlign w:val="center"/>
            <w:hideMark/>
          </w:tcPr>
          <w:p w14:paraId="77D783F7"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$8.00</w:t>
            </w:r>
          </w:p>
        </w:tc>
      </w:tr>
      <w:tr w:rsidR="007D0861" w:rsidRPr="00925333" w14:paraId="0146D4A5" w14:textId="77777777" w:rsidTr="00925333">
        <w:trPr>
          <w:trHeight w:val="288"/>
        </w:trPr>
        <w:tc>
          <w:tcPr>
            <w:tcW w:w="2461" w:type="pct"/>
            <w:shd w:val="clear" w:color="auto" w:fill="auto"/>
            <w:vAlign w:val="center"/>
            <w:hideMark/>
          </w:tcPr>
          <w:p w14:paraId="5678FA1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Delivered / Centre Meals Family - $61,647  to $111,941</w:t>
            </w:r>
          </w:p>
        </w:tc>
        <w:tc>
          <w:tcPr>
            <w:tcW w:w="645" w:type="pct"/>
            <w:shd w:val="clear" w:color="auto" w:fill="auto"/>
            <w:vAlign w:val="center"/>
            <w:hideMark/>
          </w:tcPr>
          <w:p w14:paraId="7A1E911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1B1895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$7.70</w:t>
            </w:r>
          </w:p>
        </w:tc>
        <w:tc>
          <w:tcPr>
            <w:tcW w:w="940" w:type="pct"/>
            <w:shd w:val="clear" w:color="auto" w:fill="auto"/>
            <w:vAlign w:val="center"/>
            <w:hideMark/>
          </w:tcPr>
          <w:p w14:paraId="12EF4C17"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$8.00</w:t>
            </w:r>
          </w:p>
        </w:tc>
      </w:tr>
      <w:tr w:rsidR="007D0861" w:rsidRPr="00925333" w14:paraId="645BA125" w14:textId="77777777" w:rsidTr="00925333">
        <w:trPr>
          <w:trHeight w:val="288"/>
        </w:trPr>
        <w:tc>
          <w:tcPr>
            <w:tcW w:w="2461" w:type="pct"/>
            <w:shd w:val="clear" w:color="auto" w:fill="auto"/>
            <w:vAlign w:val="center"/>
            <w:hideMark/>
          </w:tcPr>
          <w:p w14:paraId="15587099"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Delivered / Centre Meals - High Fee Range</w:t>
            </w:r>
          </w:p>
        </w:tc>
        <w:tc>
          <w:tcPr>
            <w:tcW w:w="645" w:type="pct"/>
            <w:shd w:val="clear" w:color="auto" w:fill="auto"/>
            <w:vAlign w:val="center"/>
            <w:hideMark/>
          </w:tcPr>
          <w:p w14:paraId="7CE448F7" w14:textId="7960EB12"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CD01797" w14:textId="16271B2F"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3625D4A5" w14:textId="754AA779" w:rsidR="007D0861" w:rsidRPr="00EE45A0" w:rsidRDefault="007D0861" w:rsidP="00925333">
            <w:pPr>
              <w:jc w:val="center"/>
              <w:rPr>
                <w:rFonts w:ascii="Arial" w:hAnsi="Arial" w:cs="Arial"/>
                <w:b/>
                <w:bCs/>
                <w:color w:val="000000"/>
                <w:sz w:val="18"/>
                <w:szCs w:val="18"/>
                <w:lang w:eastAsia="en-AU"/>
              </w:rPr>
            </w:pPr>
          </w:p>
        </w:tc>
      </w:tr>
      <w:tr w:rsidR="007D0861" w:rsidRPr="00925333" w14:paraId="557D0477" w14:textId="77777777" w:rsidTr="00925333">
        <w:trPr>
          <w:trHeight w:val="288"/>
        </w:trPr>
        <w:tc>
          <w:tcPr>
            <w:tcW w:w="2461" w:type="pct"/>
            <w:shd w:val="clear" w:color="auto" w:fill="auto"/>
            <w:vAlign w:val="center"/>
            <w:hideMark/>
          </w:tcPr>
          <w:p w14:paraId="2A41F52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Delivered / Centre Meals- Single Above $79,514</w:t>
            </w:r>
          </w:p>
        </w:tc>
        <w:tc>
          <w:tcPr>
            <w:tcW w:w="645" w:type="pct"/>
            <w:shd w:val="clear" w:color="auto" w:fill="auto"/>
            <w:vAlign w:val="center"/>
            <w:hideMark/>
          </w:tcPr>
          <w:p w14:paraId="3F67153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0A69BD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$20.10</w:t>
            </w:r>
          </w:p>
        </w:tc>
        <w:tc>
          <w:tcPr>
            <w:tcW w:w="940" w:type="pct"/>
            <w:shd w:val="clear" w:color="auto" w:fill="auto"/>
            <w:vAlign w:val="center"/>
            <w:hideMark/>
          </w:tcPr>
          <w:p w14:paraId="42B5DA1B"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$20.90</w:t>
            </w:r>
          </w:p>
        </w:tc>
      </w:tr>
      <w:tr w:rsidR="007D0861" w:rsidRPr="00925333" w14:paraId="3219D9A3" w14:textId="77777777" w:rsidTr="00925333">
        <w:trPr>
          <w:trHeight w:val="288"/>
        </w:trPr>
        <w:tc>
          <w:tcPr>
            <w:tcW w:w="2461" w:type="pct"/>
            <w:shd w:val="clear" w:color="auto" w:fill="auto"/>
            <w:vAlign w:val="center"/>
            <w:hideMark/>
          </w:tcPr>
          <w:p w14:paraId="38212E1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Delivered / Centre Meals - Couple Above $106,298</w:t>
            </w:r>
          </w:p>
        </w:tc>
        <w:tc>
          <w:tcPr>
            <w:tcW w:w="645" w:type="pct"/>
            <w:shd w:val="clear" w:color="auto" w:fill="auto"/>
            <w:vAlign w:val="center"/>
            <w:hideMark/>
          </w:tcPr>
          <w:p w14:paraId="6BF1C83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59A2DE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$20.10</w:t>
            </w:r>
          </w:p>
        </w:tc>
        <w:tc>
          <w:tcPr>
            <w:tcW w:w="940" w:type="pct"/>
            <w:shd w:val="clear" w:color="auto" w:fill="auto"/>
            <w:vAlign w:val="center"/>
            <w:hideMark/>
          </w:tcPr>
          <w:p w14:paraId="76E108C1"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$20.90</w:t>
            </w:r>
          </w:p>
        </w:tc>
      </w:tr>
      <w:tr w:rsidR="007D0861" w:rsidRPr="00925333" w14:paraId="38DD3D17" w14:textId="77777777" w:rsidTr="00925333">
        <w:trPr>
          <w:trHeight w:val="288"/>
        </w:trPr>
        <w:tc>
          <w:tcPr>
            <w:tcW w:w="2461" w:type="pct"/>
            <w:shd w:val="clear" w:color="auto" w:fill="auto"/>
            <w:vAlign w:val="center"/>
            <w:hideMark/>
          </w:tcPr>
          <w:p w14:paraId="24BF101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Delivered / Centre Meals - Family Above $111,941</w:t>
            </w:r>
          </w:p>
        </w:tc>
        <w:tc>
          <w:tcPr>
            <w:tcW w:w="645" w:type="pct"/>
            <w:shd w:val="clear" w:color="auto" w:fill="auto"/>
            <w:vAlign w:val="center"/>
            <w:hideMark/>
          </w:tcPr>
          <w:p w14:paraId="50D82B7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007BB5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$20.10</w:t>
            </w:r>
          </w:p>
        </w:tc>
        <w:tc>
          <w:tcPr>
            <w:tcW w:w="940" w:type="pct"/>
            <w:shd w:val="clear" w:color="auto" w:fill="auto"/>
            <w:vAlign w:val="center"/>
            <w:hideMark/>
          </w:tcPr>
          <w:p w14:paraId="13AB976F"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$20.90</w:t>
            </w:r>
          </w:p>
        </w:tc>
      </w:tr>
      <w:tr w:rsidR="007D0861" w:rsidRPr="00925333" w14:paraId="0BD18B73" w14:textId="77777777" w:rsidTr="00925333">
        <w:trPr>
          <w:trHeight w:val="288"/>
        </w:trPr>
        <w:tc>
          <w:tcPr>
            <w:tcW w:w="2461" w:type="pct"/>
            <w:shd w:val="clear" w:color="auto" w:fill="auto"/>
            <w:vAlign w:val="center"/>
            <w:hideMark/>
          </w:tcPr>
          <w:p w14:paraId="1A7D64F0" w14:textId="77777777" w:rsidR="007D0861" w:rsidRPr="00925333" w:rsidRDefault="007D0861" w:rsidP="007D0861">
            <w:pPr>
              <w:rPr>
                <w:rFonts w:ascii="Arial" w:hAnsi="Arial" w:cs="Arial"/>
                <w:b/>
                <w:bCs/>
                <w:color w:val="DC002E"/>
                <w:sz w:val="18"/>
                <w:szCs w:val="18"/>
                <w:lang w:eastAsia="en-AU"/>
              </w:rPr>
            </w:pPr>
            <w:proofErr w:type="spellStart"/>
            <w:r w:rsidRPr="00925333">
              <w:rPr>
                <w:rFonts w:ascii="Arial" w:hAnsi="Arial" w:cs="Arial"/>
                <w:b/>
                <w:bCs/>
                <w:color w:val="DC002E"/>
                <w:sz w:val="18"/>
                <w:szCs w:val="18"/>
                <w:lang w:eastAsia="en-AU"/>
              </w:rPr>
              <w:t>Willowview</w:t>
            </w:r>
            <w:proofErr w:type="spellEnd"/>
            <w:r w:rsidRPr="00925333">
              <w:rPr>
                <w:rFonts w:ascii="Arial" w:hAnsi="Arial" w:cs="Arial"/>
                <w:b/>
                <w:bCs/>
                <w:color w:val="DC002E"/>
                <w:sz w:val="18"/>
                <w:szCs w:val="18"/>
                <w:lang w:eastAsia="en-AU"/>
              </w:rPr>
              <w:t xml:space="preserve"> </w:t>
            </w:r>
          </w:p>
        </w:tc>
        <w:tc>
          <w:tcPr>
            <w:tcW w:w="645" w:type="pct"/>
            <w:shd w:val="clear" w:color="auto" w:fill="auto"/>
            <w:vAlign w:val="center"/>
            <w:hideMark/>
          </w:tcPr>
          <w:p w14:paraId="57960CE6" w14:textId="4C07BF26"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3279B8DC" w14:textId="603CE7C0"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02B59995" w14:textId="1B938D84" w:rsidR="007D0861" w:rsidRPr="00EE45A0" w:rsidRDefault="007D0861" w:rsidP="00925333">
            <w:pPr>
              <w:jc w:val="center"/>
              <w:rPr>
                <w:rFonts w:ascii="Arial" w:hAnsi="Arial" w:cs="Arial"/>
                <w:b/>
                <w:bCs/>
                <w:color w:val="000000"/>
                <w:sz w:val="18"/>
                <w:szCs w:val="18"/>
                <w:lang w:eastAsia="en-AU"/>
              </w:rPr>
            </w:pPr>
          </w:p>
        </w:tc>
      </w:tr>
      <w:tr w:rsidR="007D0861" w:rsidRPr="00925333" w14:paraId="6C1F6F4B" w14:textId="77777777" w:rsidTr="00925333">
        <w:trPr>
          <w:trHeight w:val="288"/>
        </w:trPr>
        <w:tc>
          <w:tcPr>
            <w:tcW w:w="2461" w:type="pct"/>
            <w:shd w:val="clear" w:color="auto" w:fill="auto"/>
            <w:vAlign w:val="center"/>
            <w:hideMark/>
          </w:tcPr>
          <w:p w14:paraId="00DF759A" w14:textId="77777777" w:rsidR="007D0861" w:rsidRPr="00925333" w:rsidRDefault="007D0861" w:rsidP="007D0861">
            <w:pPr>
              <w:rPr>
                <w:rFonts w:ascii="Arial" w:hAnsi="Arial" w:cs="Arial"/>
                <w:b/>
                <w:bCs/>
                <w:color w:val="DC002E"/>
                <w:sz w:val="18"/>
                <w:szCs w:val="18"/>
                <w:lang w:eastAsia="en-AU"/>
              </w:rPr>
            </w:pPr>
            <w:proofErr w:type="spellStart"/>
            <w:r w:rsidRPr="00925333">
              <w:rPr>
                <w:rFonts w:ascii="Arial" w:hAnsi="Arial" w:cs="Arial"/>
                <w:b/>
                <w:bCs/>
                <w:color w:val="DC002E"/>
                <w:sz w:val="18"/>
                <w:szCs w:val="18"/>
                <w:lang w:eastAsia="en-AU"/>
              </w:rPr>
              <w:t>Willowview</w:t>
            </w:r>
            <w:proofErr w:type="spellEnd"/>
            <w:r w:rsidRPr="00925333">
              <w:rPr>
                <w:rFonts w:ascii="Arial" w:hAnsi="Arial" w:cs="Arial"/>
                <w:b/>
                <w:bCs/>
                <w:color w:val="DC002E"/>
                <w:sz w:val="18"/>
                <w:szCs w:val="18"/>
                <w:lang w:eastAsia="en-AU"/>
              </w:rPr>
              <w:t xml:space="preserve"> - High Care</w:t>
            </w:r>
          </w:p>
        </w:tc>
        <w:tc>
          <w:tcPr>
            <w:tcW w:w="645" w:type="pct"/>
            <w:shd w:val="clear" w:color="auto" w:fill="auto"/>
            <w:vAlign w:val="center"/>
            <w:hideMark/>
          </w:tcPr>
          <w:p w14:paraId="17AF4F9C" w14:textId="06A8AF7D"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3B8DC082" w14:textId="1060FA2C"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481F196E" w14:textId="736A2074" w:rsidR="007D0861" w:rsidRPr="00EE45A0" w:rsidRDefault="007D0861" w:rsidP="00925333">
            <w:pPr>
              <w:jc w:val="center"/>
              <w:rPr>
                <w:rFonts w:ascii="Arial" w:hAnsi="Arial" w:cs="Arial"/>
                <w:b/>
                <w:bCs/>
                <w:color w:val="000000"/>
                <w:sz w:val="18"/>
                <w:szCs w:val="18"/>
                <w:lang w:eastAsia="en-AU"/>
              </w:rPr>
            </w:pPr>
          </w:p>
        </w:tc>
      </w:tr>
      <w:tr w:rsidR="007D0861" w:rsidRPr="00925333" w14:paraId="2BCC6F53" w14:textId="77777777" w:rsidTr="00925333">
        <w:trPr>
          <w:trHeight w:val="288"/>
        </w:trPr>
        <w:tc>
          <w:tcPr>
            <w:tcW w:w="2461" w:type="pct"/>
            <w:shd w:val="clear" w:color="auto" w:fill="auto"/>
            <w:vAlign w:val="center"/>
            <w:hideMark/>
          </w:tcPr>
          <w:p w14:paraId="0CFD8463" w14:textId="77777777" w:rsidR="007D0861" w:rsidRPr="00925333" w:rsidRDefault="007D0861" w:rsidP="007D0861">
            <w:pPr>
              <w:rPr>
                <w:rFonts w:ascii="Arial" w:hAnsi="Arial" w:cs="Arial"/>
                <w:b/>
                <w:bCs/>
                <w:color w:val="DC002E"/>
                <w:sz w:val="18"/>
                <w:szCs w:val="18"/>
                <w:lang w:eastAsia="en-AU"/>
              </w:rPr>
            </w:pPr>
            <w:proofErr w:type="spellStart"/>
            <w:r w:rsidRPr="00925333">
              <w:rPr>
                <w:rFonts w:ascii="Arial" w:hAnsi="Arial" w:cs="Arial"/>
                <w:b/>
                <w:bCs/>
                <w:color w:val="DC002E"/>
                <w:sz w:val="18"/>
                <w:szCs w:val="18"/>
                <w:lang w:eastAsia="en-AU"/>
              </w:rPr>
              <w:t>Willowview</w:t>
            </w:r>
            <w:proofErr w:type="spellEnd"/>
            <w:r w:rsidRPr="00925333">
              <w:rPr>
                <w:rFonts w:ascii="Arial" w:hAnsi="Arial" w:cs="Arial"/>
                <w:b/>
                <w:bCs/>
                <w:color w:val="DC002E"/>
                <w:sz w:val="18"/>
                <w:szCs w:val="18"/>
                <w:lang w:eastAsia="en-AU"/>
              </w:rPr>
              <w:t xml:space="preserve"> - Outing Group</w:t>
            </w:r>
          </w:p>
        </w:tc>
        <w:tc>
          <w:tcPr>
            <w:tcW w:w="645" w:type="pct"/>
            <w:shd w:val="clear" w:color="auto" w:fill="auto"/>
            <w:vAlign w:val="center"/>
            <w:hideMark/>
          </w:tcPr>
          <w:p w14:paraId="74CC926B" w14:textId="496C045E"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671A0582" w14:textId="4FF0584C"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6C524921" w14:textId="527846C2" w:rsidR="007D0861" w:rsidRPr="00EE45A0" w:rsidRDefault="007D0861" w:rsidP="00925333">
            <w:pPr>
              <w:jc w:val="center"/>
              <w:rPr>
                <w:rFonts w:ascii="Arial" w:hAnsi="Arial" w:cs="Arial"/>
                <w:b/>
                <w:bCs/>
                <w:color w:val="000000"/>
                <w:sz w:val="18"/>
                <w:szCs w:val="18"/>
                <w:lang w:eastAsia="en-AU"/>
              </w:rPr>
            </w:pPr>
          </w:p>
        </w:tc>
      </w:tr>
      <w:tr w:rsidR="007D0861" w:rsidRPr="00925333" w14:paraId="60CC86EE" w14:textId="77777777" w:rsidTr="00925333">
        <w:trPr>
          <w:trHeight w:val="288"/>
        </w:trPr>
        <w:tc>
          <w:tcPr>
            <w:tcW w:w="2461" w:type="pct"/>
            <w:shd w:val="clear" w:color="auto" w:fill="auto"/>
            <w:vAlign w:val="center"/>
            <w:hideMark/>
          </w:tcPr>
          <w:p w14:paraId="5CD79233" w14:textId="77777777" w:rsidR="007D0861" w:rsidRPr="00925333" w:rsidRDefault="007D0861" w:rsidP="007D0861">
            <w:pPr>
              <w:rPr>
                <w:rFonts w:ascii="Arial" w:hAnsi="Arial" w:cs="Arial"/>
                <w:color w:val="000000"/>
                <w:sz w:val="18"/>
                <w:szCs w:val="18"/>
                <w:lang w:eastAsia="en-AU"/>
              </w:rPr>
            </w:pPr>
            <w:proofErr w:type="spellStart"/>
            <w:r w:rsidRPr="00925333">
              <w:rPr>
                <w:rFonts w:ascii="Arial" w:hAnsi="Arial" w:cs="Arial"/>
                <w:color w:val="000000"/>
                <w:sz w:val="18"/>
                <w:szCs w:val="18"/>
                <w:lang w:eastAsia="en-AU"/>
              </w:rPr>
              <w:t>WillowView</w:t>
            </w:r>
            <w:proofErr w:type="spellEnd"/>
            <w:r w:rsidRPr="00925333">
              <w:rPr>
                <w:rFonts w:ascii="Arial" w:hAnsi="Arial" w:cs="Arial"/>
                <w:color w:val="000000"/>
                <w:sz w:val="18"/>
                <w:szCs w:val="18"/>
                <w:lang w:eastAsia="en-AU"/>
              </w:rPr>
              <w:t xml:space="preserve"> - Low Fee Range Single up to $36,438</w:t>
            </w:r>
          </w:p>
        </w:tc>
        <w:tc>
          <w:tcPr>
            <w:tcW w:w="645" w:type="pct"/>
            <w:shd w:val="clear" w:color="auto" w:fill="auto"/>
            <w:vAlign w:val="center"/>
            <w:hideMark/>
          </w:tcPr>
          <w:p w14:paraId="5510A09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9ECC60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$7.40</w:t>
            </w:r>
          </w:p>
        </w:tc>
        <w:tc>
          <w:tcPr>
            <w:tcW w:w="940" w:type="pct"/>
            <w:shd w:val="clear" w:color="auto" w:fill="auto"/>
            <w:vAlign w:val="center"/>
            <w:hideMark/>
          </w:tcPr>
          <w:p w14:paraId="0B769F5E"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$7.70</w:t>
            </w:r>
          </w:p>
        </w:tc>
      </w:tr>
      <w:tr w:rsidR="007D0861" w:rsidRPr="00925333" w14:paraId="6863C850" w14:textId="77777777" w:rsidTr="00925333">
        <w:trPr>
          <w:trHeight w:val="288"/>
        </w:trPr>
        <w:tc>
          <w:tcPr>
            <w:tcW w:w="2461" w:type="pct"/>
            <w:shd w:val="clear" w:color="auto" w:fill="auto"/>
            <w:vAlign w:val="center"/>
            <w:hideMark/>
          </w:tcPr>
          <w:p w14:paraId="216131A1" w14:textId="77777777" w:rsidR="007D0861" w:rsidRPr="00925333" w:rsidRDefault="007D0861" w:rsidP="007D0861">
            <w:pPr>
              <w:rPr>
                <w:rFonts w:ascii="Arial" w:hAnsi="Arial" w:cs="Arial"/>
                <w:color w:val="000000"/>
                <w:sz w:val="18"/>
                <w:szCs w:val="18"/>
                <w:lang w:eastAsia="en-AU"/>
              </w:rPr>
            </w:pPr>
            <w:proofErr w:type="spellStart"/>
            <w:r w:rsidRPr="00925333">
              <w:rPr>
                <w:rFonts w:ascii="Arial" w:hAnsi="Arial" w:cs="Arial"/>
                <w:color w:val="000000"/>
                <w:sz w:val="18"/>
                <w:szCs w:val="18"/>
                <w:lang w:eastAsia="en-AU"/>
              </w:rPr>
              <w:t>WillowView</w:t>
            </w:r>
            <w:proofErr w:type="spellEnd"/>
            <w:r w:rsidRPr="00925333">
              <w:rPr>
                <w:rFonts w:ascii="Arial" w:hAnsi="Arial" w:cs="Arial"/>
                <w:color w:val="000000"/>
                <w:sz w:val="18"/>
                <w:szCs w:val="18"/>
                <w:lang w:eastAsia="en-AU"/>
              </w:rPr>
              <w:t xml:space="preserve"> - Low Fee Range Couple Up to $55,770</w:t>
            </w:r>
          </w:p>
        </w:tc>
        <w:tc>
          <w:tcPr>
            <w:tcW w:w="645" w:type="pct"/>
            <w:shd w:val="clear" w:color="auto" w:fill="auto"/>
            <w:vAlign w:val="center"/>
            <w:hideMark/>
          </w:tcPr>
          <w:p w14:paraId="28B9A6C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5412B5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$7.40</w:t>
            </w:r>
          </w:p>
        </w:tc>
        <w:tc>
          <w:tcPr>
            <w:tcW w:w="940" w:type="pct"/>
            <w:shd w:val="clear" w:color="auto" w:fill="auto"/>
            <w:vAlign w:val="center"/>
            <w:hideMark/>
          </w:tcPr>
          <w:p w14:paraId="60278D47"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$7.70</w:t>
            </w:r>
          </w:p>
        </w:tc>
      </w:tr>
      <w:tr w:rsidR="007D0861" w:rsidRPr="00925333" w14:paraId="3E2CAEFA" w14:textId="77777777" w:rsidTr="00925333">
        <w:trPr>
          <w:trHeight w:val="288"/>
        </w:trPr>
        <w:tc>
          <w:tcPr>
            <w:tcW w:w="2461" w:type="pct"/>
            <w:shd w:val="clear" w:color="auto" w:fill="auto"/>
            <w:vAlign w:val="center"/>
            <w:hideMark/>
          </w:tcPr>
          <w:p w14:paraId="57089800" w14:textId="77777777" w:rsidR="007D0861" w:rsidRPr="00925333" w:rsidRDefault="007D0861" w:rsidP="007D0861">
            <w:pPr>
              <w:rPr>
                <w:rFonts w:ascii="Arial" w:hAnsi="Arial" w:cs="Arial"/>
                <w:color w:val="000000"/>
                <w:sz w:val="18"/>
                <w:szCs w:val="18"/>
                <w:lang w:eastAsia="en-AU"/>
              </w:rPr>
            </w:pPr>
            <w:proofErr w:type="spellStart"/>
            <w:r w:rsidRPr="00925333">
              <w:rPr>
                <w:rFonts w:ascii="Arial" w:hAnsi="Arial" w:cs="Arial"/>
                <w:color w:val="000000"/>
                <w:sz w:val="18"/>
                <w:szCs w:val="18"/>
                <w:lang w:eastAsia="en-AU"/>
              </w:rPr>
              <w:t>WillowView</w:t>
            </w:r>
            <w:proofErr w:type="spellEnd"/>
            <w:r w:rsidRPr="00925333">
              <w:rPr>
                <w:rFonts w:ascii="Arial" w:hAnsi="Arial" w:cs="Arial"/>
                <w:color w:val="000000"/>
                <w:sz w:val="18"/>
                <w:szCs w:val="18"/>
                <w:lang w:eastAsia="en-AU"/>
              </w:rPr>
              <w:t xml:space="preserve"> - Low Fee Range Family Up to $61,647</w:t>
            </w:r>
          </w:p>
        </w:tc>
        <w:tc>
          <w:tcPr>
            <w:tcW w:w="645" w:type="pct"/>
            <w:shd w:val="clear" w:color="auto" w:fill="auto"/>
            <w:vAlign w:val="center"/>
            <w:hideMark/>
          </w:tcPr>
          <w:p w14:paraId="7FBC2A4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0AE4C9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$7.40</w:t>
            </w:r>
          </w:p>
        </w:tc>
        <w:tc>
          <w:tcPr>
            <w:tcW w:w="940" w:type="pct"/>
            <w:shd w:val="clear" w:color="auto" w:fill="auto"/>
            <w:vAlign w:val="center"/>
            <w:hideMark/>
          </w:tcPr>
          <w:p w14:paraId="69BE2209"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$7.70</w:t>
            </w:r>
          </w:p>
        </w:tc>
      </w:tr>
      <w:tr w:rsidR="007D0861" w:rsidRPr="00925333" w14:paraId="7DD149A2" w14:textId="77777777" w:rsidTr="00925333">
        <w:trPr>
          <w:trHeight w:val="288"/>
        </w:trPr>
        <w:tc>
          <w:tcPr>
            <w:tcW w:w="2461" w:type="pct"/>
            <w:shd w:val="clear" w:color="auto" w:fill="auto"/>
            <w:vAlign w:val="center"/>
            <w:hideMark/>
          </w:tcPr>
          <w:p w14:paraId="53418263" w14:textId="77777777" w:rsidR="007D0861" w:rsidRPr="00925333" w:rsidRDefault="007D0861" w:rsidP="007D0861">
            <w:pPr>
              <w:rPr>
                <w:rFonts w:ascii="Arial" w:hAnsi="Arial" w:cs="Arial"/>
                <w:color w:val="000000"/>
                <w:sz w:val="18"/>
                <w:szCs w:val="18"/>
                <w:lang w:eastAsia="en-AU"/>
              </w:rPr>
            </w:pPr>
            <w:proofErr w:type="spellStart"/>
            <w:r w:rsidRPr="00925333">
              <w:rPr>
                <w:rFonts w:ascii="Arial" w:hAnsi="Arial" w:cs="Arial"/>
                <w:color w:val="000000"/>
                <w:sz w:val="18"/>
                <w:szCs w:val="18"/>
                <w:lang w:eastAsia="en-AU"/>
              </w:rPr>
              <w:t>WillowView</w:t>
            </w:r>
            <w:proofErr w:type="spellEnd"/>
            <w:r w:rsidRPr="00925333">
              <w:rPr>
                <w:rFonts w:ascii="Arial" w:hAnsi="Arial" w:cs="Arial"/>
                <w:color w:val="000000"/>
                <w:sz w:val="18"/>
                <w:szCs w:val="18"/>
                <w:lang w:eastAsia="en-AU"/>
              </w:rPr>
              <w:t xml:space="preserve"> - Medium Fee Range Single - $36,438  to $79,514</w:t>
            </w:r>
          </w:p>
        </w:tc>
        <w:tc>
          <w:tcPr>
            <w:tcW w:w="645" w:type="pct"/>
            <w:shd w:val="clear" w:color="auto" w:fill="auto"/>
            <w:vAlign w:val="center"/>
            <w:hideMark/>
          </w:tcPr>
          <w:p w14:paraId="1333FA7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C1B78C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$7.40</w:t>
            </w:r>
          </w:p>
        </w:tc>
        <w:tc>
          <w:tcPr>
            <w:tcW w:w="940" w:type="pct"/>
            <w:shd w:val="clear" w:color="auto" w:fill="auto"/>
            <w:vAlign w:val="center"/>
            <w:hideMark/>
          </w:tcPr>
          <w:p w14:paraId="54F60958"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$7.70</w:t>
            </w:r>
          </w:p>
        </w:tc>
      </w:tr>
      <w:tr w:rsidR="007D0861" w:rsidRPr="00925333" w14:paraId="2D70364D" w14:textId="77777777" w:rsidTr="00925333">
        <w:trPr>
          <w:trHeight w:val="288"/>
        </w:trPr>
        <w:tc>
          <w:tcPr>
            <w:tcW w:w="2461" w:type="pct"/>
            <w:shd w:val="clear" w:color="auto" w:fill="auto"/>
            <w:vAlign w:val="center"/>
            <w:hideMark/>
          </w:tcPr>
          <w:p w14:paraId="6102D5CB" w14:textId="77777777" w:rsidR="007D0861" w:rsidRPr="00925333" w:rsidRDefault="007D0861" w:rsidP="007D0861">
            <w:pPr>
              <w:rPr>
                <w:rFonts w:ascii="Arial" w:hAnsi="Arial" w:cs="Arial"/>
                <w:color w:val="000000"/>
                <w:sz w:val="18"/>
                <w:szCs w:val="18"/>
                <w:lang w:eastAsia="en-AU"/>
              </w:rPr>
            </w:pPr>
            <w:proofErr w:type="spellStart"/>
            <w:r w:rsidRPr="00925333">
              <w:rPr>
                <w:rFonts w:ascii="Arial" w:hAnsi="Arial" w:cs="Arial"/>
                <w:color w:val="000000"/>
                <w:sz w:val="18"/>
                <w:szCs w:val="18"/>
                <w:lang w:eastAsia="en-AU"/>
              </w:rPr>
              <w:t>WillowView</w:t>
            </w:r>
            <w:proofErr w:type="spellEnd"/>
            <w:r w:rsidRPr="00925333">
              <w:rPr>
                <w:rFonts w:ascii="Arial" w:hAnsi="Arial" w:cs="Arial"/>
                <w:color w:val="000000"/>
                <w:sz w:val="18"/>
                <w:szCs w:val="18"/>
                <w:lang w:eastAsia="en-AU"/>
              </w:rPr>
              <w:t xml:space="preserve"> - Medium Fee Range Couple - $55,770  to $106,298</w:t>
            </w:r>
          </w:p>
        </w:tc>
        <w:tc>
          <w:tcPr>
            <w:tcW w:w="645" w:type="pct"/>
            <w:shd w:val="clear" w:color="auto" w:fill="auto"/>
            <w:vAlign w:val="center"/>
            <w:hideMark/>
          </w:tcPr>
          <w:p w14:paraId="44D0B60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5E3BF8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$7.40</w:t>
            </w:r>
          </w:p>
        </w:tc>
        <w:tc>
          <w:tcPr>
            <w:tcW w:w="940" w:type="pct"/>
            <w:shd w:val="clear" w:color="auto" w:fill="auto"/>
            <w:vAlign w:val="center"/>
            <w:hideMark/>
          </w:tcPr>
          <w:p w14:paraId="5D374C1F"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$7.70</w:t>
            </w:r>
          </w:p>
        </w:tc>
      </w:tr>
      <w:tr w:rsidR="007D0861" w:rsidRPr="00925333" w14:paraId="70B9031C" w14:textId="77777777" w:rsidTr="00925333">
        <w:trPr>
          <w:trHeight w:val="288"/>
        </w:trPr>
        <w:tc>
          <w:tcPr>
            <w:tcW w:w="2461" w:type="pct"/>
            <w:shd w:val="clear" w:color="auto" w:fill="auto"/>
            <w:vAlign w:val="center"/>
            <w:hideMark/>
          </w:tcPr>
          <w:p w14:paraId="44DFF72C" w14:textId="77777777" w:rsidR="007D0861" w:rsidRPr="00925333" w:rsidRDefault="007D0861" w:rsidP="007D0861">
            <w:pPr>
              <w:rPr>
                <w:rFonts w:ascii="Arial" w:hAnsi="Arial" w:cs="Arial"/>
                <w:color w:val="000000"/>
                <w:sz w:val="18"/>
                <w:szCs w:val="18"/>
                <w:lang w:eastAsia="en-AU"/>
              </w:rPr>
            </w:pPr>
            <w:proofErr w:type="spellStart"/>
            <w:r w:rsidRPr="00925333">
              <w:rPr>
                <w:rFonts w:ascii="Arial" w:hAnsi="Arial" w:cs="Arial"/>
                <w:color w:val="000000"/>
                <w:sz w:val="18"/>
                <w:szCs w:val="18"/>
                <w:lang w:eastAsia="en-AU"/>
              </w:rPr>
              <w:t>WillowView</w:t>
            </w:r>
            <w:proofErr w:type="spellEnd"/>
            <w:r w:rsidRPr="00925333">
              <w:rPr>
                <w:rFonts w:ascii="Arial" w:hAnsi="Arial" w:cs="Arial"/>
                <w:color w:val="000000"/>
                <w:sz w:val="18"/>
                <w:szCs w:val="18"/>
                <w:lang w:eastAsia="en-AU"/>
              </w:rPr>
              <w:t xml:space="preserve"> - Medium Fee Range Family - $61,647  to $111,941</w:t>
            </w:r>
          </w:p>
        </w:tc>
        <w:tc>
          <w:tcPr>
            <w:tcW w:w="645" w:type="pct"/>
            <w:shd w:val="clear" w:color="auto" w:fill="auto"/>
            <w:vAlign w:val="center"/>
            <w:hideMark/>
          </w:tcPr>
          <w:p w14:paraId="5F1A2C9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A2DCCB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$7.40</w:t>
            </w:r>
          </w:p>
        </w:tc>
        <w:tc>
          <w:tcPr>
            <w:tcW w:w="940" w:type="pct"/>
            <w:shd w:val="clear" w:color="auto" w:fill="auto"/>
            <w:vAlign w:val="center"/>
            <w:hideMark/>
          </w:tcPr>
          <w:p w14:paraId="1A1347DF"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$7.70</w:t>
            </w:r>
          </w:p>
        </w:tc>
      </w:tr>
      <w:tr w:rsidR="007D0861" w:rsidRPr="00925333" w14:paraId="2C974BBB" w14:textId="77777777" w:rsidTr="00925333">
        <w:trPr>
          <w:trHeight w:val="288"/>
        </w:trPr>
        <w:tc>
          <w:tcPr>
            <w:tcW w:w="2461" w:type="pct"/>
            <w:shd w:val="clear" w:color="auto" w:fill="auto"/>
            <w:vAlign w:val="center"/>
            <w:hideMark/>
          </w:tcPr>
          <w:p w14:paraId="04B945DB" w14:textId="77777777" w:rsidR="007D0861" w:rsidRPr="00925333" w:rsidRDefault="007D0861" w:rsidP="007D0861">
            <w:pPr>
              <w:rPr>
                <w:rFonts w:ascii="Arial" w:hAnsi="Arial" w:cs="Arial"/>
                <w:color w:val="000000"/>
                <w:sz w:val="18"/>
                <w:szCs w:val="18"/>
                <w:lang w:eastAsia="en-AU"/>
              </w:rPr>
            </w:pPr>
            <w:proofErr w:type="spellStart"/>
            <w:r w:rsidRPr="00925333">
              <w:rPr>
                <w:rFonts w:ascii="Arial" w:hAnsi="Arial" w:cs="Arial"/>
                <w:color w:val="000000"/>
                <w:sz w:val="18"/>
                <w:szCs w:val="18"/>
                <w:lang w:eastAsia="en-AU"/>
              </w:rPr>
              <w:t>WillowView</w:t>
            </w:r>
            <w:proofErr w:type="spellEnd"/>
            <w:r w:rsidRPr="00925333">
              <w:rPr>
                <w:rFonts w:ascii="Arial" w:hAnsi="Arial" w:cs="Arial"/>
                <w:color w:val="000000"/>
                <w:sz w:val="18"/>
                <w:szCs w:val="18"/>
                <w:lang w:eastAsia="en-AU"/>
              </w:rPr>
              <w:t xml:space="preserve"> - High Fee Range - Single Above $79,514</w:t>
            </w:r>
          </w:p>
        </w:tc>
        <w:tc>
          <w:tcPr>
            <w:tcW w:w="645" w:type="pct"/>
            <w:shd w:val="clear" w:color="auto" w:fill="auto"/>
            <w:vAlign w:val="center"/>
            <w:hideMark/>
          </w:tcPr>
          <w:p w14:paraId="52B99FA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62D986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$18.70</w:t>
            </w:r>
          </w:p>
        </w:tc>
        <w:tc>
          <w:tcPr>
            <w:tcW w:w="940" w:type="pct"/>
            <w:shd w:val="clear" w:color="auto" w:fill="auto"/>
            <w:vAlign w:val="center"/>
            <w:hideMark/>
          </w:tcPr>
          <w:p w14:paraId="0E3BF0F3"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$19.45</w:t>
            </w:r>
          </w:p>
        </w:tc>
      </w:tr>
      <w:tr w:rsidR="007D0861" w:rsidRPr="00925333" w14:paraId="79ED9E34" w14:textId="77777777" w:rsidTr="00925333">
        <w:trPr>
          <w:trHeight w:val="288"/>
        </w:trPr>
        <w:tc>
          <w:tcPr>
            <w:tcW w:w="2461" w:type="pct"/>
            <w:shd w:val="clear" w:color="auto" w:fill="auto"/>
            <w:vAlign w:val="center"/>
            <w:hideMark/>
          </w:tcPr>
          <w:p w14:paraId="43411A47" w14:textId="77777777" w:rsidR="007D0861" w:rsidRPr="00925333" w:rsidRDefault="007D0861" w:rsidP="007D0861">
            <w:pPr>
              <w:rPr>
                <w:rFonts w:ascii="Arial" w:hAnsi="Arial" w:cs="Arial"/>
                <w:color w:val="000000"/>
                <w:sz w:val="18"/>
                <w:szCs w:val="18"/>
                <w:lang w:eastAsia="en-AU"/>
              </w:rPr>
            </w:pPr>
            <w:proofErr w:type="spellStart"/>
            <w:r w:rsidRPr="00925333">
              <w:rPr>
                <w:rFonts w:ascii="Arial" w:hAnsi="Arial" w:cs="Arial"/>
                <w:color w:val="000000"/>
                <w:sz w:val="18"/>
                <w:szCs w:val="18"/>
                <w:lang w:eastAsia="en-AU"/>
              </w:rPr>
              <w:t>WillowView</w:t>
            </w:r>
            <w:proofErr w:type="spellEnd"/>
            <w:r w:rsidRPr="00925333">
              <w:rPr>
                <w:rFonts w:ascii="Arial" w:hAnsi="Arial" w:cs="Arial"/>
                <w:color w:val="000000"/>
                <w:sz w:val="18"/>
                <w:szCs w:val="18"/>
                <w:lang w:eastAsia="en-AU"/>
              </w:rPr>
              <w:t xml:space="preserve"> - High Fee Range - Couple Above $106,298</w:t>
            </w:r>
          </w:p>
        </w:tc>
        <w:tc>
          <w:tcPr>
            <w:tcW w:w="645" w:type="pct"/>
            <w:shd w:val="clear" w:color="auto" w:fill="auto"/>
            <w:vAlign w:val="center"/>
            <w:hideMark/>
          </w:tcPr>
          <w:p w14:paraId="3399EB5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2E712E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$18.70</w:t>
            </w:r>
          </w:p>
        </w:tc>
        <w:tc>
          <w:tcPr>
            <w:tcW w:w="940" w:type="pct"/>
            <w:shd w:val="clear" w:color="auto" w:fill="auto"/>
            <w:vAlign w:val="center"/>
            <w:hideMark/>
          </w:tcPr>
          <w:p w14:paraId="65CCB94D"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$19.45</w:t>
            </w:r>
          </w:p>
        </w:tc>
      </w:tr>
      <w:tr w:rsidR="007D0861" w:rsidRPr="00925333" w14:paraId="4B469F50" w14:textId="77777777" w:rsidTr="00925333">
        <w:trPr>
          <w:trHeight w:val="288"/>
        </w:trPr>
        <w:tc>
          <w:tcPr>
            <w:tcW w:w="2461" w:type="pct"/>
            <w:shd w:val="clear" w:color="auto" w:fill="auto"/>
            <w:vAlign w:val="center"/>
            <w:hideMark/>
          </w:tcPr>
          <w:p w14:paraId="2BDB2BED" w14:textId="77777777" w:rsidR="007D0861" w:rsidRPr="00925333" w:rsidRDefault="007D0861" w:rsidP="007D0861">
            <w:pPr>
              <w:rPr>
                <w:rFonts w:ascii="Arial" w:hAnsi="Arial" w:cs="Arial"/>
                <w:color w:val="000000"/>
                <w:sz w:val="18"/>
                <w:szCs w:val="18"/>
                <w:lang w:eastAsia="en-AU"/>
              </w:rPr>
            </w:pPr>
            <w:proofErr w:type="spellStart"/>
            <w:r w:rsidRPr="00925333">
              <w:rPr>
                <w:rFonts w:ascii="Arial" w:hAnsi="Arial" w:cs="Arial"/>
                <w:color w:val="000000"/>
                <w:sz w:val="18"/>
                <w:szCs w:val="18"/>
                <w:lang w:eastAsia="en-AU"/>
              </w:rPr>
              <w:t>WillowView</w:t>
            </w:r>
            <w:proofErr w:type="spellEnd"/>
            <w:r w:rsidRPr="00925333">
              <w:rPr>
                <w:rFonts w:ascii="Arial" w:hAnsi="Arial" w:cs="Arial"/>
                <w:color w:val="000000"/>
                <w:sz w:val="18"/>
                <w:szCs w:val="18"/>
                <w:lang w:eastAsia="en-AU"/>
              </w:rPr>
              <w:t xml:space="preserve"> - High Fee Range - Family Above $111,941</w:t>
            </w:r>
          </w:p>
        </w:tc>
        <w:tc>
          <w:tcPr>
            <w:tcW w:w="645" w:type="pct"/>
            <w:shd w:val="clear" w:color="auto" w:fill="auto"/>
            <w:vAlign w:val="center"/>
            <w:hideMark/>
          </w:tcPr>
          <w:p w14:paraId="1230E07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820060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$18.70</w:t>
            </w:r>
          </w:p>
        </w:tc>
        <w:tc>
          <w:tcPr>
            <w:tcW w:w="940" w:type="pct"/>
            <w:shd w:val="clear" w:color="auto" w:fill="auto"/>
            <w:vAlign w:val="center"/>
            <w:hideMark/>
          </w:tcPr>
          <w:p w14:paraId="7F9326DB"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$19.45</w:t>
            </w:r>
          </w:p>
        </w:tc>
      </w:tr>
      <w:tr w:rsidR="007D0861" w:rsidRPr="00925333" w14:paraId="58D66419" w14:textId="77777777" w:rsidTr="00925333">
        <w:trPr>
          <w:trHeight w:val="456"/>
        </w:trPr>
        <w:tc>
          <w:tcPr>
            <w:tcW w:w="2461" w:type="pct"/>
            <w:shd w:val="clear" w:color="auto" w:fill="auto"/>
            <w:vAlign w:val="center"/>
            <w:hideMark/>
          </w:tcPr>
          <w:p w14:paraId="6F5A8E5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Additional charge applies to </w:t>
            </w:r>
            <w:proofErr w:type="spellStart"/>
            <w:r w:rsidRPr="00925333">
              <w:rPr>
                <w:rFonts w:ascii="Arial" w:hAnsi="Arial" w:cs="Arial"/>
                <w:color w:val="000000"/>
                <w:sz w:val="18"/>
                <w:szCs w:val="18"/>
                <w:lang w:eastAsia="en-AU"/>
              </w:rPr>
              <w:t>Willowview</w:t>
            </w:r>
            <w:proofErr w:type="spellEnd"/>
            <w:r w:rsidRPr="00925333">
              <w:rPr>
                <w:rFonts w:ascii="Arial" w:hAnsi="Arial" w:cs="Arial"/>
                <w:color w:val="000000"/>
                <w:sz w:val="18"/>
                <w:szCs w:val="18"/>
                <w:lang w:eastAsia="en-AU"/>
              </w:rPr>
              <w:t xml:space="preserve"> Outing Group only if meal provided by the service</w:t>
            </w:r>
          </w:p>
        </w:tc>
        <w:tc>
          <w:tcPr>
            <w:tcW w:w="645" w:type="pct"/>
            <w:shd w:val="clear" w:color="auto" w:fill="auto"/>
            <w:vAlign w:val="center"/>
            <w:hideMark/>
          </w:tcPr>
          <w:p w14:paraId="0014588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27943B1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$4.60</w:t>
            </w:r>
          </w:p>
        </w:tc>
        <w:tc>
          <w:tcPr>
            <w:tcW w:w="940" w:type="pct"/>
            <w:shd w:val="clear" w:color="auto" w:fill="auto"/>
            <w:vAlign w:val="center"/>
            <w:hideMark/>
          </w:tcPr>
          <w:p w14:paraId="7CAB75E2"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$4.80</w:t>
            </w:r>
          </w:p>
        </w:tc>
      </w:tr>
      <w:tr w:rsidR="007D0861" w:rsidRPr="00925333" w14:paraId="3F050999" w14:textId="77777777" w:rsidTr="00925333">
        <w:trPr>
          <w:trHeight w:val="288"/>
        </w:trPr>
        <w:tc>
          <w:tcPr>
            <w:tcW w:w="2461" w:type="pct"/>
            <w:shd w:val="clear" w:color="auto" w:fill="auto"/>
            <w:vAlign w:val="center"/>
            <w:hideMark/>
          </w:tcPr>
          <w:p w14:paraId="33CAFCCF" w14:textId="77777777" w:rsidR="007D0861" w:rsidRPr="00925333" w:rsidRDefault="007D0861" w:rsidP="007D0861">
            <w:pPr>
              <w:rPr>
                <w:rFonts w:ascii="Arial" w:hAnsi="Arial" w:cs="Arial"/>
                <w:b/>
                <w:bCs/>
                <w:color w:val="FF0000"/>
                <w:sz w:val="18"/>
                <w:szCs w:val="18"/>
                <w:lang w:eastAsia="en-AU"/>
              </w:rPr>
            </w:pPr>
            <w:r w:rsidRPr="00925333">
              <w:rPr>
                <w:rFonts w:ascii="Arial" w:hAnsi="Arial" w:cs="Arial"/>
                <w:b/>
                <w:bCs/>
                <w:color w:val="FF0000"/>
                <w:sz w:val="18"/>
                <w:szCs w:val="18"/>
                <w:lang w:eastAsia="en-AU"/>
              </w:rPr>
              <w:t>Home Care Packages (HCP)</w:t>
            </w:r>
          </w:p>
        </w:tc>
        <w:tc>
          <w:tcPr>
            <w:tcW w:w="645" w:type="pct"/>
            <w:shd w:val="clear" w:color="auto" w:fill="auto"/>
            <w:vAlign w:val="center"/>
            <w:hideMark/>
          </w:tcPr>
          <w:p w14:paraId="0D514FFE" w14:textId="6B3F5093"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03767EFF" w14:textId="7702F7E8"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73F2A731" w14:textId="47ED7DAF" w:rsidR="007D0861" w:rsidRPr="00EE45A0" w:rsidRDefault="007D0861" w:rsidP="00925333">
            <w:pPr>
              <w:jc w:val="center"/>
              <w:rPr>
                <w:rFonts w:ascii="Arial" w:hAnsi="Arial" w:cs="Arial"/>
                <w:b/>
                <w:bCs/>
                <w:color w:val="000000"/>
                <w:sz w:val="18"/>
                <w:szCs w:val="18"/>
                <w:lang w:eastAsia="en-AU"/>
              </w:rPr>
            </w:pPr>
          </w:p>
        </w:tc>
      </w:tr>
      <w:tr w:rsidR="007D0861" w:rsidRPr="00925333" w14:paraId="18AA5012" w14:textId="77777777" w:rsidTr="00925333">
        <w:trPr>
          <w:trHeight w:val="456"/>
        </w:trPr>
        <w:tc>
          <w:tcPr>
            <w:tcW w:w="2461" w:type="pct"/>
            <w:shd w:val="clear" w:color="auto" w:fill="auto"/>
            <w:vAlign w:val="center"/>
            <w:hideMark/>
          </w:tcPr>
          <w:p w14:paraId="3F4E03BB" w14:textId="7108D3F9" w:rsidR="007D0861" w:rsidRPr="00925333" w:rsidRDefault="00731294" w:rsidP="007D0861">
            <w:pPr>
              <w:rPr>
                <w:rFonts w:ascii="Arial" w:hAnsi="Arial" w:cs="Arial"/>
                <w:i/>
                <w:iCs/>
                <w:color w:val="000000"/>
                <w:sz w:val="18"/>
                <w:szCs w:val="18"/>
                <w:lang w:eastAsia="en-AU"/>
              </w:rPr>
            </w:pPr>
            <w:r>
              <w:rPr>
                <w:rFonts w:ascii="Arial" w:hAnsi="Arial" w:cs="Arial"/>
                <w:i/>
                <w:iCs/>
                <w:color w:val="000000"/>
                <w:sz w:val="18"/>
                <w:szCs w:val="18"/>
                <w:lang w:eastAsia="en-AU"/>
              </w:rPr>
              <w:t>*</w:t>
            </w:r>
            <w:r w:rsidR="007D0861" w:rsidRPr="00925333">
              <w:rPr>
                <w:rFonts w:ascii="Arial" w:hAnsi="Arial" w:cs="Arial"/>
                <w:i/>
                <w:iCs/>
                <w:color w:val="000000"/>
                <w:sz w:val="18"/>
                <w:szCs w:val="18"/>
                <w:lang w:eastAsia="en-AU"/>
              </w:rPr>
              <w:t>*Rates negotiable in special circumstances.  Refer Aged &amp; Disability Services - Home Care Packages Policy</w:t>
            </w:r>
          </w:p>
        </w:tc>
        <w:tc>
          <w:tcPr>
            <w:tcW w:w="645" w:type="pct"/>
            <w:shd w:val="clear" w:color="auto" w:fill="auto"/>
            <w:vAlign w:val="center"/>
            <w:hideMark/>
          </w:tcPr>
          <w:p w14:paraId="2EF1EBE9" w14:textId="7CFB8CE5"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11F40E5B" w14:textId="595923BA"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5AD78230" w14:textId="4BBC7E32" w:rsidR="007D0861" w:rsidRPr="00EE45A0" w:rsidRDefault="007D0861" w:rsidP="00925333">
            <w:pPr>
              <w:jc w:val="center"/>
              <w:rPr>
                <w:rFonts w:ascii="Arial" w:hAnsi="Arial" w:cs="Arial"/>
                <w:b/>
                <w:bCs/>
                <w:color w:val="000000"/>
                <w:sz w:val="18"/>
                <w:szCs w:val="18"/>
                <w:lang w:eastAsia="en-AU"/>
              </w:rPr>
            </w:pPr>
          </w:p>
        </w:tc>
      </w:tr>
      <w:tr w:rsidR="007D0861" w:rsidRPr="00925333" w14:paraId="14A5F545" w14:textId="77777777" w:rsidTr="00925333">
        <w:trPr>
          <w:trHeight w:val="288"/>
        </w:trPr>
        <w:tc>
          <w:tcPr>
            <w:tcW w:w="2461" w:type="pct"/>
            <w:shd w:val="clear" w:color="auto" w:fill="auto"/>
            <w:vAlign w:val="center"/>
            <w:hideMark/>
          </w:tcPr>
          <w:p w14:paraId="58CE73D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Linkage Program- Monthly Case Management Fee</w:t>
            </w:r>
          </w:p>
        </w:tc>
        <w:tc>
          <w:tcPr>
            <w:tcW w:w="645" w:type="pct"/>
            <w:shd w:val="clear" w:color="auto" w:fill="auto"/>
            <w:vAlign w:val="center"/>
            <w:hideMark/>
          </w:tcPr>
          <w:p w14:paraId="033EECE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20122B3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0-$258 per month</w:t>
            </w:r>
          </w:p>
        </w:tc>
        <w:tc>
          <w:tcPr>
            <w:tcW w:w="940" w:type="pct"/>
            <w:shd w:val="clear" w:color="auto" w:fill="auto"/>
            <w:vAlign w:val="center"/>
            <w:hideMark/>
          </w:tcPr>
          <w:p w14:paraId="740F93CC"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0-$258 per month</w:t>
            </w:r>
          </w:p>
        </w:tc>
      </w:tr>
      <w:tr w:rsidR="007D0861" w:rsidRPr="00925333" w14:paraId="63893E7D" w14:textId="77777777" w:rsidTr="00925333">
        <w:trPr>
          <w:trHeight w:val="288"/>
        </w:trPr>
        <w:tc>
          <w:tcPr>
            <w:tcW w:w="2461" w:type="pct"/>
            <w:shd w:val="clear" w:color="auto" w:fill="auto"/>
            <w:vAlign w:val="center"/>
            <w:hideMark/>
          </w:tcPr>
          <w:p w14:paraId="3DBF0ACB" w14:textId="7AB8DC28" w:rsidR="007D0861" w:rsidRPr="00925333" w:rsidRDefault="00731294" w:rsidP="007D0861">
            <w:pPr>
              <w:rPr>
                <w:rFonts w:ascii="Arial" w:hAnsi="Arial" w:cs="Arial"/>
                <w:color w:val="000000"/>
                <w:sz w:val="18"/>
                <w:szCs w:val="18"/>
                <w:lang w:eastAsia="en-AU"/>
              </w:rPr>
            </w:pPr>
            <w:r>
              <w:rPr>
                <w:rFonts w:ascii="Arial" w:hAnsi="Arial" w:cs="Arial"/>
                <w:color w:val="000000"/>
                <w:sz w:val="18"/>
                <w:szCs w:val="18"/>
                <w:lang w:eastAsia="en-AU"/>
              </w:rPr>
              <w:t>*</w:t>
            </w:r>
            <w:r w:rsidR="00925333">
              <w:rPr>
                <w:rFonts w:ascii="Arial" w:hAnsi="Arial" w:cs="Arial"/>
                <w:color w:val="000000"/>
                <w:sz w:val="18"/>
                <w:szCs w:val="18"/>
                <w:lang w:eastAsia="en-AU"/>
              </w:rPr>
              <w:t>*Based upon HACC</w:t>
            </w:r>
            <w:r w:rsidR="007D0861" w:rsidRPr="00925333">
              <w:rPr>
                <w:rFonts w:ascii="Arial" w:hAnsi="Arial" w:cs="Arial"/>
                <w:color w:val="000000"/>
                <w:sz w:val="18"/>
                <w:szCs w:val="18"/>
                <w:lang w:eastAsia="en-AU"/>
              </w:rPr>
              <w:t xml:space="preserve"> services used and other services as negotiated</w:t>
            </w:r>
          </w:p>
        </w:tc>
        <w:tc>
          <w:tcPr>
            <w:tcW w:w="645" w:type="pct"/>
            <w:shd w:val="clear" w:color="auto" w:fill="auto"/>
            <w:vAlign w:val="center"/>
            <w:hideMark/>
          </w:tcPr>
          <w:p w14:paraId="650DE676" w14:textId="19422606"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614F191A" w14:textId="19B97033" w:rsidR="007D0861" w:rsidRPr="00925333" w:rsidRDefault="007D0861" w:rsidP="00925333">
            <w:pPr>
              <w:jc w:val="center"/>
              <w:rPr>
                <w:rFonts w:ascii="Arial" w:hAnsi="Arial" w:cs="Arial"/>
                <w:color w:val="000000"/>
                <w:sz w:val="18"/>
                <w:szCs w:val="18"/>
                <w:lang w:eastAsia="en-AU"/>
              </w:rPr>
            </w:pPr>
          </w:p>
        </w:tc>
        <w:tc>
          <w:tcPr>
            <w:tcW w:w="940" w:type="pct"/>
            <w:shd w:val="clear" w:color="auto" w:fill="auto"/>
            <w:vAlign w:val="center"/>
            <w:hideMark/>
          </w:tcPr>
          <w:p w14:paraId="3282EB4A" w14:textId="7A121AF5" w:rsidR="007D0861" w:rsidRPr="00EE45A0" w:rsidRDefault="007D0861" w:rsidP="00925333">
            <w:pPr>
              <w:jc w:val="center"/>
              <w:rPr>
                <w:rFonts w:ascii="Arial" w:hAnsi="Arial" w:cs="Arial"/>
                <w:b/>
                <w:bCs/>
                <w:color w:val="000000"/>
                <w:sz w:val="18"/>
                <w:szCs w:val="18"/>
                <w:lang w:eastAsia="en-AU"/>
              </w:rPr>
            </w:pPr>
          </w:p>
        </w:tc>
      </w:tr>
      <w:tr w:rsidR="007D0861" w:rsidRPr="00925333" w14:paraId="76E482DD" w14:textId="77777777" w:rsidTr="00925333">
        <w:trPr>
          <w:trHeight w:val="288"/>
        </w:trPr>
        <w:tc>
          <w:tcPr>
            <w:tcW w:w="2461" w:type="pct"/>
            <w:shd w:val="clear" w:color="auto" w:fill="auto"/>
            <w:vAlign w:val="center"/>
            <w:hideMark/>
          </w:tcPr>
          <w:p w14:paraId="232F1BA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All Meals</w:t>
            </w:r>
          </w:p>
        </w:tc>
        <w:tc>
          <w:tcPr>
            <w:tcW w:w="645" w:type="pct"/>
            <w:shd w:val="clear" w:color="auto" w:fill="auto"/>
            <w:vAlign w:val="center"/>
            <w:hideMark/>
          </w:tcPr>
          <w:p w14:paraId="6143974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90F439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$18.60</w:t>
            </w:r>
          </w:p>
        </w:tc>
        <w:tc>
          <w:tcPr>
            <w:tcW w:w="940" w:type="pct"/>
            <w:shd w:val="clear" w:color="auto" w:fill="auto"/>
            <w:vAlign w:val="center"/>
            <w:hideMark/>
          </w:tcPr>
          <w:p w14:paraId="59A054DD"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$19.35</w:t>
            </w:r>
          </w:p>
        </w:tc>
      </w:tr>
      <w:tr w:rsidR="007D0861" w:rsidRPr="00925333" w14:paraId="2BBDE436" w14:textId="77777777" w:rsidTr="00925333">
        <w:trPr>
          <w:trHeight w:val="456"/>
        </w:trPr>
        <w:tc>
          <w:tcPr>
            <w:tcW w:w="2461" w:type="pct"/>
            <w:shd w:val="clear" w:color="auto" w:fill="auto"/>
            <w:vAlign w:val="center"/>
            <w:hideMark/>
          </w:tcPr>
          <w:p w14:paraId="377D5DA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Home/Personal/Respite Care (8.00am to 6.00pm Monday to Friday)</w:t>
            </w:r>
          </w:p>
        </w:tc>
        <w:tc>
          <w:tcPr>
            <w:tcW w:w="645" w:type="pct"/>
            <w:shd w:val="clear" w:color="auto" w:fill="auto"/>
            <w:vAlign w:val="center"/>
            <w:hideMark/>
          </w:tcPr>
          <w:p w14:paraId="5F7EDC2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20D0DA7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$43.30</w:t>
            </w:r>
          </w:p>
        </w:tc>
        <w:tc>
          <w:tcPr>
            <w:tcW w:w="940" w:type="pct"/>
            <w:shd w:val="clear" w:color="auto" w:fill="auto"/>
            <w:vAlign w:val="center"/>
            <w:hideMark/>
          </w:tcPr>
          <w:p w14:paraId="075A3C09"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$45.00</w:t>
            </w:r>
          </w:p>
        </w:tc>
      </w:tr>
      <w:tr w:rsidR="007D0861" w:rsidRPr="00925333" w14:paraId="5D39DE83" w14:textId="77777777" w:rsidTr="00925333">
        <w:trPr>
          <w:trHeight w:val="456"/>
        </w:trPr>
        <w:tc>
          <w:tcPr>
            <w:tcW w:w="2461" w:type="pct"/>
            <w:shd w:val="clear" w:color="auto" w:fill="auto"/>
            <w:vAlign w:val="center"/>
            <w:hideMark/>
          </w:tcPr>
          <w:p w14:paraId="2EE8B54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Home/Personal/Respite Care (6.00pm to 8.00am Monday to Friday)</w:t>
            </w:r>
          </w:p>
        </w:tc>
        <w:tc>
          <w:tcPr>
            <w:tcW w:w="645" w:type="pct"/>
            <w:shd w:val="clear" w:color="auto" w:fill="auto"/>
            <w:vAlign w:val="center"/>
            <w:hideMark/>
          </w:tcPr>
          <w:p w14:paraId="307F071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14409E5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$91.90</w:t>
            </w:r>
          </w:p>
        </w:tc>
        <w:tc>
          <w:tcPr>
            <w:tcW w:w="940" w:type="pct"/>
            <w:shd w:val="clear" w:color="auto" w:fill="auto"/>
            <w:vAlign w:val="center"/>
            <w:hideMark/>
          </w:tcPr>
          <w:p w14:paraId="0E07D317"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$95.60</w:t>
            </w:r>
          </w:p>
        </w:tc>
      </w:tr>
      <w:tr w:rsidR="007D0861" w:rsidRPr="00925333" w14:paraId="2A56B01E" w14:textId="77777777" w:rsidTr="00925333">
        <w:trPr>
          <w:trHeight w:val="288"/>
        </w:trPr>
        <w:tc>
          <w:tcPr>
            <w:tcW w:w="2461" w:type="pct"/>
            <w:shd w:val="clear" w:color="auto" w:fill="auto"/>
            <w:vAlign w:val="center"/>
            <w:hideMark/>
          </w:tcPr>
          <w:p w14:paraId="101A3A8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Home/Personal/Respite Care (6.00pm Friday to 8.00am Monday)</w:t>
            </w:r>
          </w:p>
        </w:tc>
        <w:tc>
          <w:tcPr>
            <w:tcW w:w="645" w:type="pct"/>
            <w:shd w:val="clear" w:color="auto" w:fill="auto"/>
            <w:vAlign w:val="center"/>
            <w:hideMark/>
          </w:tcPr>
          <w:p w14:paraId="59443F4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2A3D939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$91.90</w:t>
            </w:r>
          </w:p>
        </w:tc>
        <w:tc>
          <w:tcPr>
            <w:tcW w:w="940" w:type="pct"/>
            <w:shd w:val="clear" w:color="auto" w:fill="auto"/>
            <w:vAlign w:val="center"/>
            <w:hideMark/>
          </w:tcPr>
          <w:p w14:paraId="1754C6AE"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$95.60</w:t>
            </w:r>
          </w:p>
        </w:tc>
      </w:tr>
      <w:tr w:rsidR="007D0861" w:rsidRPr="00925333" w14:paraId="7B948AA5" w14:textId="77777777" w:rsidTr="00925333">
        <w:trPr>
          <w:trHeight w:val="288"/>
        </w:trPr>
        <w:tc>
          <w:tcPr>
            <w:tcW w:w="2461" w:type="pct"/>
            <w:shd w:val="clear" w:color="auto" w:fill="auto"/>
            <w:vAlign w:val="center"/>
            <w:hideMark/>
          </w:tcPr>
          <w:p w14:paraId="5AAF3D7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Adult Day Care</w:t>
            </w:r>
          </w:p>
        </w:tc>
        <w:tc>
          <w:tcPr>
            <w:tcW w:w="645" w:type="pct"/>
            <w:shd w:val="clear" w:color="auto" w:fill="auto"/>
            <w:vAlign w:val="center"/>
            <w:hideMark/>
          </w:tcPr>
          <w:p w14:paraId="0FD71FB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4AE926A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$31.90</w:t>
            </w:r>
          </w:p>
        </w:tc>
        <w:tc>
          <w:tcPr>
            <w:tcW w:w="940" w:type="pct"/>
            <w:shd w:val="clear" w:color="auto" w:fill="auto"/>
            <w:vAlign w:val="center"/>
            <w:hideMark/>
          </w:tcPr>
          <w:p w14:paraId="6D7D50E0"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$33.20</w:t>
            </w:r>
          </w:p>
        </w:tc>
      </w:tr>
      <w:tr w:rsidR="007D0861" w:rsidRPr="00925333" w14:paraId="52E7694C" w14:textId="77777777" w:rsidTr="00925333">
        <w:trPr>
          <w:trHeight w:val="288"/>
        </w:trPr>
        <w:tc>
          <w:tcPr>
            <w:tcW w:w="2461" w:type="pct"/>
            <w:shd w:val="clear" w:color="000000" w:fill="FDC600"/>
            <w:vAlign w:val="center"/>
            <w:hideMark/>
          </w:tcPr>
          <w:p w14:paraId="0C97E417"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PARKING SERVICES</w:t>
            </w:r>
          </w:p>
        </w:tc>
        <w:tc>
          <w:tcPr>
            <w:tcW w:w="645" w:type="pct"/>
            <w:shd w:val="clear" w:color="000000" w:fill="FDC600"/>
            <w:noWrap/>
            <w:vAlign w:val="center"/>
            <w:hideMark/>
          </w:tcPr>
          <w:p w14:paraId="3A15FB7B" w14:textId="23A11F51"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noWrap/>
            <w:vAlign w:val="center"/>
            <w:hideMark/>
          </w:tcPr>
          <w:p w14:paraId="785D6F34" w14:textId="773B3912" w:rsidR="007D0861" w:rsidRPr="00925333" w:rsidRDefault="007D0861" w:rsidP="00925333">
            <w:pPr>
              <w:jc w:val="center"/>
              <w:rPr>
                <w:rFonts w:ascii="Arial" w:hAnsi="Arial" w:cs="Arial"/>
                <w:color w:val="000000"/>
                <w:sz w:val="18"/>
                <w:szCs w:val="18"/>
                <w:lang w:eastAsia="en-AU"/>
              </w:rPr>
            </w:pPr>
          </w:p>
        </w:tc>
        <w:tc>
          <w:tcPr>
            <w:tcW w:w="940" w:type="pct"/>
            <w:shd w:val="clear" w:color="000000" w:fill="FDC600"/>
            <w:vAlign w:val="center"/>
            <w:hideMark/>
          </w:tcPr>
          <w:p w14:paraId="33800FB5" w14:textId="36094ECB" w:rsidR="007D0861" w:rsidRPr="00925333" w:rsidRDefault="007D0861" w:rsidP="00925333">
            <w:pPr>
              <w:jc w:val="center"/>
              <w:rPr>
                <w:rFonts w:ascii="Arial" w:hAnsi="Arial" w:cs="Arial"/>
                <w:b/>
                <w:bCs/>
                <w:color w:val="000000"/>
                <w:sz w:val="18"/>
                <w:szCs w:val="18"/>
                <w:lang w:eastAsia="en-AU"/>
              </w:rPr>
            </w:pPr>
          </w:p>
        </w:tc>
      </w:tr>
      <w:tr w:rsidR="007D0861" w:rsidRPr="00925333" w14:paraId="07179DD8" w14:textId="77777777" w:rsidTr="00925333">
        <w:trPr>
          <w:trHeight w:val="288"/>
        </w:trPr>
        <w:tc>
          <w:tcPr>
            <w:tcW w:w="2461" w:type="pct"/>
            <w:shd w:val="clear" w:color="auto" w:fill="auto"/>
            <w:vAlign w:val="center"/>
            <w:hideMark/>
          </w:tcPr>
          <w:p w14:paraId="12BF5A9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Parking Fees - meters/ticket machines (per hour)</w:t>
            </w:r>
          </w:p>
        </w:tc>
        <w:tc>
          <w:tcPr>
            <w:tcW w:w="645" w:type="pct"/>
            <w:shd w:val="clear" w:color="auto" w:fill="auto"/>
            <w:vAlign w:val="center"/>
            <w:hideMark/>
          </w:tcPr>
          <w:p w14:paraId="5202D50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1B351A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$3.80</w:t>
            </w:r>
          </w:p>
        </w:tc>
        <w:tc>
          <w:tcPr>
            <w:tcW w:w="940" w:type="pct"/>
            <w:shd w:val="clear" w:color="auto" w:fill="auto"/>
            <w:vAlign w:val="center"/>
            <w:hideMark/>
          </w:tcPr>
          <w:p w14:paraId="67501A8E"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$4.00</w:t>
            </w:r>
          </w:p>
        </w:tc>
      </w:tr>
      <w:tr w:rsidR="007D0861" w:rsidRPr="00925333" w14:paraId="6F0FD0E8" w14:textId="77777777" w:rsidTr="00925333">
        <w:trPr>
          <w:trHeight w:val="288"/>
        </w:trPr>
        <w:tc>
          <w:tcPr>
            <w:tcW w:w="2461" w:type="pct"/>
            <w:shd w:val="clear" w:color="auto" w:fill="auto"/>
            <w:vAlign w:val="center"/>
            <w:hideMark/>
          </w:tcPr>
          <w:p w14:paraId="300F1C4B" w14:textId="0ABC1DEE"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Parking Fines - </w:t>
            </w:r>
            <w:r w:rsidR="00925333">
              <w:rPr>
                <w:rFonts w:ascii="Arial" w:hAnsi="Arial" w:cs="Arial"/>
                <w:color w:val="000000"/>
                <w:sz w:val="18"/>
                <w:szCs w:val="18"/>
                <w:lang w:eastAsia="en-AU"/>
              </w:rPr>
              <w:t>Road Safety Act/Road Safety Regulations</w:t>
            </w:r>
            <w:r w:rsidR="00813361">
              <w:rPr>
                <w:rFonts w:ascii="Arial" w:hAnsi="Arial" w:cs="Arial"/>
                <w:color w:val="000000"/>
                <w:sz w:val="18"/>
                <w:szCs w:val="18"/>
                <w:lang w:eastAsia="en-AU"/>
              </w:rPr>
              <w:t>*</w:t>
            </w:r>
          </w:p>
        </w:tc>
        <w:tc>
          <w:tcPr>
            <w:tcW w:w="645" w:type="pct"/>
            <w:shd w:val="clear" w:color="auto" w:fill="auto"/>
            <w:vAlign w:val="center"/>
            <w:hideMark/>
          </w:tcPr>
          <w:p w14:paraId="4EBD454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4E16D0E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$72-$144.50</w:t>
            </w:r>
          </w:p>
        </w:tc>
        <w:tc>
          <w:tcPr>
            <w:tcW w:w="940" w:type="pct"/>
            <w:shd w:val="clear" w:color="auto" w:fill="auto"/>
            <w:vAlign w:val="center"/>
            <w:hideMark/>
          </w:tcPr>
          <w:p w14:paraId="5C5975FA"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$72-$144.50</w:t>
            </w:r>
          </w:p>
        </w:tc>
      </w:tr>
      <w:tr w:rsidR="007D0861" w:rsidRPr="00925333" w14:paraId="62D88D78" w14:textId="77777777" w:rsidTr="00925333">
        <w:trPr>
          <w:trHeight w:val="288"/>
        </w:trPr>
        <w:tc>
          <w:tcPr>
            <w:tcW w:w="2461" w:type="pct"/>
            <w:shd w:val="clear" w:color="auto" w:fill="auto"/>
            <w:vAlign w:val="center"/>
            <w:hideMark/>
          </w:tcPr>
          <w:p w14:paraId="4CCE535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All Day Parking (various locations)</w:t>
            </w:r>
          </w:p>
        </w:tc>
        <w:tc>
          <w:tcPr>
            <w:tcW w:w="645" w:type="pct"/>
            <w:shd w:val="clear" w:color="auto" w:fill="auto"/>
            <w:vAlign w:val="center"/>
            <w:hideMark/>
          </w:tcPr>
          <w:p w14:paraId="2260CCA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69839D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$10.00 per day</w:t>
            </w:r>
          </w:p>
        </w:tc>
        <w:tc>
          <w:tcPr>
            <w:tcW w:w="940" w:type="pct"/>
            <w:shd w:val="clear" w:color="auto" w:fill="auto"/>
            <w:vAlign w:val="center"/>
            <w:hideMark/>
          </w:tcPr>
          <w:p w14:paraId="48F10EFB" w14:textId="1E2080EA"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$11.00 per day</w:t>
            </w:r>
          </w:p>
        </w:tc>
      </w:tr>
      <w:tr w:rsidR="007D0861" w:rsidRPr="00925333" w14:paraId="79E07CFF" w14:textId="77777777" w:rsidTr="00925333">
        <w:trPr>
          <w:trHeight w:val="288"/>
        </w:trPr>
        <w:tc>
          <w:tcPr>
            <w:tcW w:w="2461" w:type="pct"/>
            <w:shd w:val="clear" w:color="auto" w:fill="auto"/>
            <w:vAlign w:val="center"/>
            <w:hideMark/>
          </w:tcPr>
          <w:p w14:paraId="28B8301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Occupation of parking bays - parking meter/first day</w:t>
            </w:r>
          </w:p>
        </w:tc>
        <w:tc>
          <w:tcPr>
            <w:tcW w:w="645" w:type="pct"/>
            <w:shd w:val="clear" w:color="auto" w:fill="auto"/>
            <w:vAlign w:val="center"/>
            <w:hideMark/>
          </w:tcPr>
          <w:p w14:paraId="3D192FE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A508DF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$53.00</w:t>
            </w:r>
          </w:p>
        </w:tc>
        <w:tc>
          <w:tcPr>
            <w:tcW w:w="940" w:type="pct"/>
            <w:shd w:val="clear" w:color="auto" w:fill="auto"/>
            <w:vAlign w:val="center"/>
            <w:hideMark/>
          </w:tcPr>
          <w:p w14:paraId="4F61E6CF"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$55.00</w:t>
            </w:r>
          </w:p>
        </w:tc>
      </w:tr>
      <w:tr w:rsidR="007D0861" w:rsidRPr="00925333" w14:paraId="69623A89" w14:textId="77777777" w:rsidTr="00925333">
        <w:trPr>
          <w:trHeight w:val="288"/>
        </w:trPr>
        <w:tc>
          <w:tcPr>
            <w:tcW w:w="2461" w:type="pct"/>
            <w:shd w:val="clear" w:color="auto" w:fill="auto"/>
            <w:vAlign w:val="center"/>
            <w:hideMark/>
          </w:tcPr>
          <w:p w14:paraId="34282EC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Occupation of parking bays - parking meter/subsequent day</w:t>
            </w:r>
          </w:p>
        </w:tc>
        <w:tc>
          <w:tcPr>
            <w:tcW w:w="645" w:type="pct"/>
            <w:shd w:val="clear" w:color="auto" w:fill="auto"/>
            <w:vAlign w:val="center"/>
            <w:hideMark/>
          </w:tcPr>
          <w:p w14:paraId="0496A68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27EC7D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$26.00</w:t>
            </w:r>
          </w:p>
        </w:tc>
        <w:tc>
          <w:tcPr>
            <w:tcW w:w="940" w:type="pct"/>
            <w:shd w:val="clear" w:color="auto" w:fill="auto"/>
            <w:vAlign w:val="center"/>
            <w:hideMark/>
          </w:tcPr>
          <w:p w14:paraId="74C5F559"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$27.00</w:t>
            </w:r>
          </w:p>
        </w:tc>
      </w:tr>
      <w:tr w:rsidR="007D0861" w:rsidRPr="00925333" w14:paraId="57C629B2" w14:textId="77777777" w:rsidTr="00925333">
        <w:trPr>
          <w:trHeight w:val="288"/>
        </w:trPr>
        <w:tc>
          <w:tcPr>
            <w:tcW w:w="2461" w:type="pct"/>
            <w:shd w:val="clear" w:color="auto" w:fill="auto"/>
            <w:vAlign w:val="center"/>
            <w:hideMark/>
          </w:tcPr>
          <w:p w14:paraId="786C867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Parking Permits - 1st Resident permit</w:t>
            </w:r>
          </w:p>
        </w:tc>
        <w:tc>
          <w:tcPr>
            <w:tcW w:w="645" w:type="pct"/>
            <w:shd w:val="clear" w:color="auto" w:fill="auto"/>
            <w:vAlign w:val="center"/>
            <w:hideMark/>
          </w:tcPr>
          <w:p w14:paraId="767058C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4F09BAF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$34.00</w:t>
            </w:r>
          </w:p>
        </w:tc>
        <w:tc>
          <w:tcPr>
            <w:tcW w:w="940" w:type="pct"/>
            <w:shd w:val="clear" w:color="auto" w:fill="auto"/>
            <w:vAlign w:val="center"/>
            <w:hideMark/>
          </w:tcPr>
          <w:p w14:paraId="43561090"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$36.00</w:t>
            </w:r>
          </w:p>
        </w:tc>
      </w:tr>
      <w:tr w:rsidR="007D0861" w:rsidRPr="00925333" w14:paraId="25FCC9CE" w14:textId="77777777" w:rsidTr="00925333">
        <w:trPr>
          <w:trHeight w:val="288"/>
        </w:trPr>
        <w:tc>
          <w:tcPr>
            <w:tcW w:w="2461" w:type="pct"/>
            <w:shd w:val="clear" w:color="auto" w:fill="auto"/>
            <w:vAlign w:val="center"/>
            <w:hideMark/>
          </w:tcPr>
          <w:p w14:paraId="683A732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Parking Permits - 2nd Resident permits </w:t>
            </w:r>
          </w:p>
        </w:tc>
        <w:tc>
          <w:tcPr>
            <w:tcW w:w="645" w:type="pct"/>
            <w:shd w:val="clear" w:color="auto" w:fill="auto"/>
            <w:vAlign w:val="center"/>
            <w:hideMark/>
          </w:tcPr>
          <w:p w14:paraId="2560385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775E630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$87.00</w:t>
            </w:r>
          </w:p>
        </w:tc>
        <w:tc>
          <w:tcPr>
            <w:tcW w:w="940" w:type="pct"/>
            <w:shd w:val="clear" w:color="auto" w:fill="auto"/>
            <w:vAlign w:val="center"/>
            <w:hideMark/>
          </w:tcPr>
          <w:p w14:paraId="7B0911CC"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$91.00</w:t>
            </w:r>
          </w:p>
        </w:tc>
      </w:tr>
      <w:tr w:rsidR="007D0861" w:rsidRPr="00925333" w14:paraId="7852141E" w14:textId="77777777" w:rsidTr="00925333">
        <w:trPr>
          <w:trHeight w:val="288"/>
        </w:trPr>
        <w:tc>
          <w:tcPr>
            <w:tcW w:w="2461" w:type="pct"/>
            <w:shd w:val="clear" w:color="auto" w:fill="auto"/>
            <w:vAlign w:val="center"/>
            <w:hideMark/>
          </w:tcPr>
          <w:p w14:paraId="6DD69FB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Parking Permits - 3rd Resident permits </w:t>
            </w:r>
          </w:p>
        </w:tc>
        <w:tc>
          <w:tcPr>
            <w:tcW w:w="645" w:type="pct"/>
            <w:shd w:val="clear" w:color="auto" w:fill="auto"/>
            <w:vAlign w:val="center"/>
            <w:hideMark/>
          </w:tcPr>
          <w:p w14:paraId="5DB99B4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485BE9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$164.00</w:t>
            </w:r>
          </w:p>
        </w:tc>
        <w:tc>
          <w:tcPr>
            <w:tcW w:w="940" w:type="pct"/>
            <w:shd w:val="clear" w:color="auto" w:fill="auto"/>
            <w:vAlign w:val="center"/>
            <w:hideMark/>
          </w:tcPr>
          <w:p w14:paraId="09ED869E"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$171.00</w:t>
            </w:r>
          </w:p>
        </w:tc>
      </w:tr>
      <w:tr w:rsidR="007D0861" w:rsidRPr="00925333" w14:paraId="3ABCEFDF" w14:textId="77777777" w:rsidTr="00925333">
        <w:trPr>
          <w:trHeight w:val="288"/>
        </w:trPr>
        <w:tc>
          <w:tcPr>
            <w:tcW w:w="2461" w:type="pct"/>
            <w:shd w:val="clear" w:color="auto" w:fill="auto"/>
            <w:vAlign w:val="center"/>
            <w:hideMark/>
          </w:tcPr>
          <w:p w14:paraId="7FDAAFF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Parking Permits - Business - 1st permit</w:t>
            </w:r>
          </w:p>
        </w:tc>
        <w:tc>
          <w:tcPr>
            <w:tcW w:w="645" w:type="pct"/>
            <w:shd w:val="clear" w:color="auto" w:fill="auto"/>
            <w:vAlign w:val="center"/>
            <w:hideMark/>
          </w:tcPr>
          <w:p w14:paraId="039E8F1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4E4743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$119.00</w:t>
            </w:r>
          </w:p>
        </w:tc>
        <w:tc>
          <w:tcPr>
            <w:tcW w:w="940" w:type="pct"/>
            <w:shd w:val="clear" w:color="auto" w:fill="auto"/>
            <w:vAlign w:val="center"/>
            <w:hideMark/>
          </w:tcPr>
          <w:p w14:paraId="7B4C5745"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$124.00</w:t>
            </w:r>
          </w:p>
        </w:tc>
      </w:tr>
      <w:tr w:rsidR="007D0861" w:rsidRPr="00925333" w14:paraId="067E3908" w14:textId="77777777" w:rsidTr="00925333">
        <w:trPr>
          <w:trHeight w:val="288"/>
        </w:trPr>
        <w:tc>
          <w:tcPr>
            <w:tcW w:w="2461" w:type="pct"/>
            <w:shd w:val="clear" w:color="auto" w:fill="auto"/>
            <w:vAlign w:val="center"/>
            <w:hideMark/>
          </w:tcPr>
          <w:p w14:paraId="7D4B16F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Parking Permits - Business - 2nd and subsequent permits</w:t>
            </w:r>
          </w:p>
        </w:tc>
        <w:tc>
          <w:tcPr>
            <w:tcW w:w="645" w:type="pct"/>
            <w:shd w:val="clear" w:color="auto" w:fill="auto"/>
            <w:vAlign w:val="center"/>
            <w:hideMark/>
          </w:tcPr>
          <w:p w14:paraId="44BC596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8BF428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$218.00</w:t>
            </w:r>
          </w:p>
        </w:tc>
        <w:tc>
          <w:tcPr>
            <w:tcW w:w="940" w:type="pct"/>
            <w:shd w:val="clear" w:color="auto" w:fill="auto"/>
            <w:vAlign w:val="center"/>
            <w:hideMark/>
          </w:tcPr>
          <w:p w14:paraId="2C67002B"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$230.00</w:t>
            </w:r>
          </w:p>
        </w:tc>
      </w:tr>
      <w:tr w:rsidR="007D0861" w:rsidRPr="00925333" w14:paraId="4DA22E43" w14:textId="77777777" w:rsidTr="00925333">
        <w:trPr>
          <w:trHeight w:val="288"/>
        </w:trPr>
        <w:tc>
          <w:tcPr>
            <w:tcW w:w="2461" w:type="pct"/>
            <w:shd w:val="clear" w:color="auto" w:fill="auto"/>
            <w:vAlign w:val="center"/>
            <w:hideMark/>
          </w:tcPr>
          <w:p w14:paraId="335E9F5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Parking Permits - Disabled</w:t>
            </w:r>
          </w:p>
        </w:tc>
        <w:tc>
          <w:tcPr>
            <w:tcW w:w="645" w:type="pct"/>
            <w:shd w:val="clear" w:color="auto" w:fill="auto"/>
            <w:vAlign w:val="center"/>
            <w:hideMark/>
          </w:tcPr>
          <w:p w14:paraId="5014296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085D30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40" w:type="pct"/>
            <w:shd w:val="clear" w:color="auto" w:fill="auto"/>
            <w:vAlign w:val="center"/>
            <w:hideMark/>
          </w:tcPr>
          <w:p w14:paraId="18FD6F43"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No Charge</w:t>
            </w:r>
          </w:p>
        </w:tc>
      </w:tr>
      <w:tr w:rsidR="007D0861" w:rsidRPr="00925333" w14:paraId="64C9B8B9" w14:textId="77777777" w:rsidTr="00925333">
        <w:trPr>
          <w:trHeight w:val="288"/>
        </w:trPr>
        <w:tc>
          <w:tcPr>
            <w:tcW w:w="2461" w:type="pct"/>
            <w:shd w:val="clear" w:color="auto" w:fill="auto"/>
            <w:vAlign w:val="center"/>
            <w:hideMark/>
          </w:tcPr>
          <w:p w14:paraId="61D5A0C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Parking Permits - 1st Visitor permit</w:t>
            </w:r>
          </w:p>
        </w:tc>
        <w:tc>
          <w:tcPr>
            <w:tcW w:w="645" w:type="pct"/>
            <w:shd w:val="clear" w:color="auto" w:fill="auto"/>
            <w:vAlign w:val="center"/>
            <w:hideMark/>
          </w:tcPr>
          <w:p w14:paraId="5B859D0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FE4F75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$34.00</w:t>
            </w:r>
          </w:p>
        </w:tc>
        <w:tc>
          <w:tcPr>
            <w:tcW w:w="940" w:type="pct"/>
            <w:shd w:val="clear" w:color="auto" w:fill="auto"/>
            <w:vAlign w:val="center"/>
            <w:hideMark/>
          </w:tcPr>
          <w:p w14:paraId="7DF2C057"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$36.00</w:t>
            </w:r>
          </w:p>
        </w:tc>
      </w:tr>
      <w:tr w:rsidR="007D0861" w:rsidRPr="00925333" w14:paraId="219F0E58" w14:textId="77777777" w:rsidTr="00925333">
        <w:trPr>
          <w:trHeight w:val="288"/>
        </w:trPr>
        <w:tc>
          <w:tcPr>
            <w:tcW w:w="2461" w:type="pct"/>
            <w:shd w:val="clear" w:color="auto" w:fill="auto"/>
            <w:vAlign w:val="center"/>
            <w:hideMark/>
          </w:tcPr>
          <w:p w14:paraId="29C0796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Parking Permits - 2nd Visitor permits</w:t>
            </w:r>
          </w:p>
        </w:tc>
        <w:tc>
          <w:tcPr>
            <w:tcW w:w="645" w:type="pct"/>
            <w:shd w:val="clear" w:color="auto" w:fill="auto"/>
            <w:vAlign w:val="center"/>
            <w:hideMark/>
          </w:tcPr>
          <w:p w14:paraId="57FF643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7BB3E04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$87.00</w:t>
            </w:r>
          </w:p>
        </w:tc>
        <w:tc>
          <w:tcPr>
            <w:tcW w:w="940" w:type="pct"/>
            <w:shd w:val="clear" w:color="auto" w:fill="auto"/>
            <w:vAlign w:val="center"/>
            <w:hideMark/>
          </w:tcPr>
          <w:p w14:paraId="3EB0D9C4"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$91.00</w:t>
            </w:r>
          </w:p>
        </w:tc>
      </w:tr>
      <w:tr w:rsidR="007D0861" w:rsidRPr="00925333" w14:paraId="32457EB5" w14:textId="77777777" w:rsidTr="00925333">
        <w:trPr>
          <w:trHeight w:val="288"/>
        </w:trPr>
        <w:tc>
          <w:tcPr>
            <w:tcW w:w="2461" w:type="pct"/>
            <w:shd w:val="clear" w:color="auto" w:fill="auto"/>
            <w:vAlign w:val="center"/>
            <w:hideMark/>
          </w:tcPr>
          <w:p w14:paraId="6DF60D2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Parking Permits - 3rd Visitor permits</w:t>
            </w:r>
          </w:p>
        </w:tc>
        <w:tc>
          <w:tcPr>
            <w:tcW w:w="645" w:type="pct"/>
            <w:shd w:val="clear" w:color="auto" w:fill="auto"/>
            <w:vAlign w:val="center"/>
            <w:hideMark/>
          </w:tcPr>
          <w:p w14:paraId="13635A1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65835AB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$164.00</w:t>
            </w:r>
          </w:p>
        </w:tc>
        <w:tc>
          <w:tcPr>
            <w:tcW w:w="940" w:type="pct"/>
            <w:shd w:val="clear" w:color="auto" w:fill="auto"/>
            <w:vAlign w:val="center"/>
            <w:hideMark/>
          </w:tcPr>
          <w:p w14:paraId="7B3B7006"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$171.00</w:t>
            </w:r>
          </w:p>
        </w:tc>
      </w:tr>
      <w:tr w:rsidR="007D0861" w:rsidRPr="00925333" w14:paraId="433A66AA" w14:textId="77777777" w:rsidTr="00925333">
        <w:trPr>
          <w:trHeight w:val="288"/>
        </w:trPr>
        <w:tc>
          <w:tcPr>
            <w:tcW w:w="2461" w:type="pct"/>
            <w:shd w:val="clear" w:color="auto" w:fill="auto"/>
            <w:vAlign w:val="center"/>
            <w:hideMark/>
          </w:tcPr>
          <w:p w14:paraId="2F1AA83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Vehicle tow-away - impounding fee</w:t>
            </w:r>
          </w:p>
        </w:tc>
        <w:tc>
          <w:tcPr>
            <w:tcW w:w="645" w:type="pct"/>
            <w:shd w:val="clear" w:color="auto" w:fill="auto"/>
            <w:vAlign w:val="center"/>
            <w:hideMark/>
          </w:tcPr>
          <w:p w14:paraId="2CB4243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5DF255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$387.00</w:t>
            </w:r>
          </w:p>
        </w:tc>
        <w:tc>
          <w:tcPr>
            <w:tcW w:w="940" w:type="pct"/>
            <w:shd w:val="clear" w:color="auto" w:fill="auto"/>
            <w:vAlign w:val="center"/>
            <w:hideMark/>
          </w:tcPr>
          <w:p w14:paraId="2CA7FA4F"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$403.00</w:t>
            </w:r>
          </w:p>
        </w:tc>
      </w:tr>
      <w:tr w:rsidR="007D0861" w:rsidRPr="00925333" w14:paraId="2196ED92" w14:textId="77777777" w:rsidTr="00925333">
        <w:trPr>
          <w:trHeight w:val="288"/>
        </w:trPr>
        <w:tc>
          <w:tcPr>
            <w:tcW w:w="2461" w:type="pct"/>
            <w:shd w:val="clear" w:color="auto" w:fill="auto"/>
            <w:vAlign w:val="center"/>
            <w:hideMark/>
          </w:tcPr>
          <w:p w14:paraId="328169E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Derelict vehicles/pound fee - abandoned/unregistered vehicle</w:t>
            </w:r>
          </w:p>
        </w:tc>
        <w:tc>
          <w:tcPr>
            <w:tcW w:w="645" w:type="pct"/>
            <w:shd w:val="clear" w:color="auto" w:fill="auto"/>
            <w:vAlign w:val="center"/>
            <w:hideMark/>
          </w:tcPr>
          <w:p w14:paraId="29C90DE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1270CD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$387.00</w:t>
            </w:r>
          </w:p>
        </w:tc>
        <w:tc>
          <w:tcPr>
            <w:tcW w:w="940" w:type="pct"/>
            <w:shd w:val="clear" w:color="auto" w:fill="auto"/>
            <w:vAlign w:val="center"/>
            <w:hideMark/>
          </w:tcPr>
          <w:p w14:paraId="72257218"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$403.00</w:t>
            </w:r>
          </w:p>
        </w:tc>
      </w:tr>
      <w:tr w:rsidR="007D0861" w:rsidRPr="00925333" w14:paraId="38202BE4" w14:textId="77777777" w:rsidTr="00925333">
        <w:trPr>
          <w:trHeight w:val="288"/>
        </w:trPr>
        <w:tc>
          <w:tcPr>
            <w:tcW w:w="2461" w:type="pct"/>
            <w:shd w:val="clear" w:color="auto" w:fill="auto"/>
            <w:vAlign w:val="center"/>
            <w:hideMark/>
          </w:tcPr>
          <w:p w14:paraId="3624AE6A" w14:textId="6DD4DE3E"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Courtesy Letter Costs (set by Regulation)</w:t>
            </w:r>
            <w:r w:rsidR="00813361">
              <w:rPr>
                <w:rFonts w:ascii="Arial" w:hAnsi="Arial" w:cs="Arial"/>
                <w:color w:val="000000"/>
                <w:sz w:val="18"/>
                <w:szCs w:val="18"/>
                <w:lang w:eastAsia="en-AU"/>
              </w:rPr>
              <w:t>*</w:t>
            </w:r>
          </w:p>
        </w:tc>
        <w:tc>
          <w:tcPr>
            <w:tcW w:w="645" w:type="pct"/>
            <w:shd w:val="clear" w:color="auto" w:fill="auto"/>
            <w:vAlign w:val="center"/>
            <w:hideMark/>
          </w:tcPr>
          <w:p w14:paraId="3843F11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184343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$24.43</w:t>
            </w:r>
          </w:p>
        </w:tc>
        <w:tc>
          <w:tcPr>
            <w:tcW w:w="940" w:type="pct"/>
            <w:shd w:val="clear" w:color="auto" w:fill="auto"/>
            <w:vAlign w:val="center"/>
            <w:hideMark/>
          </w:tcPr>
          <w:p w14:paraId="67D3819C"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$25.40</w:t>
            </w:r>
          </w:p>
        </w:tc>
      </w:tr>
      <w:tr w:rsidR="007D0861" w:rsidRPr="00925333" w14:paraId="1974DA3D" w14:textId="77777777" w:rsidTr="00925333">
        <w:trPr>
          <w:trHeight w:val="288"/>
        </w:trPr>
        <w:tc>
          <w:tcPr>
            <w:tcW w:w="2461" w:type="pct"/>
            <w:shd w:val="clear" w:color="000000" w:fill="FDC600"/>
            <w:vAlign w:val="center"/>
            <w:hideMark/>
          </w:tcPr>
          <w:p w14:paraId="1B2AEE0E"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LOCAL LAWS/LEGISLATIVE SERVICES</w:t>
            </w:r>
          </w:p>
        </w:tc>
        <w:tc>
          <w:tcPr>
            <w:tcW w:w="645" w:type="pct"/>
            <w:shd w:val="clear" w:color="000000" w:fill="FDC600"/>
            <w:vAlign w:val="center"/>
            <w:hideMark/>
          </w:tcPr>
          <w:p w14:paraId="58FB433C" w14:textId="6DA12ECB"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vAlign w:val="center"/>
            <w:hideMark/>
          </w:tcPr>
          <w:p w14:paraId="3A4F3ED2" w14:textId="5B8D1C2D" w:rsidR="007D0861" w:rsidRPr="00925333" w:rsidRDefault="007D0861" w:rsidP="00925333">
            <w:pPr>
              <w:jc w:val="center"/>
              <w:rPr>
                <w:rFonts w:ascii="Arial" w:hAnsi="Arial" w:cs="Arial"/>
                <w:color w:val="000000"/>
                <w:sz w:val="18"/>
                <w:szCs w:val="18"/>
                <w:lang w:eastAsia="en-AU"/>
              </w:rPr>
            </w:pPr>
          </w:p>
        </w:tc>
        <w:tc>
          <w:tcPr>
            <w:tcW w:w="940" w:type="pct"/>
            <w:shd w:val="clear" w:color="000000" w:fill="FDC600"/>
            <w:vAlign w:val="center"/>
            <w:hideMark/>
          </w:tcPr>
          <w:p w14:paraId="0D29D8F5" w14:textId="4F7EE30E" w:rsidR="007D0861" w:rsidRPr="00925333" w:rsidRDefault="007D0861" w:rsidP="00925333">
            <w:pPr>
              <w:jc w:val="center"/>
              <w:rPr>
                <w:rFonts w:ascii="Arial" w:hAnsi="Arial" w:cs="Arial"/>
                <w:b/>
                <w:bCs/>
                <w:color w:val="000000"/>
                <w:sz w:val="18"/>
                <w:szCs w:val="18"/>
                <w:lang w:eastAsia="en-AU"/>
              </w:rPr>
            </w:pPr>
          </w:p>
        </w:tc>
      </w:tr>
      <w:tr w:rsidR="007D0861" w:rsidRPr="00925333" w14:paraId="538D352B" w14:textId="77777777" w:rsidTr="00813361">
        <w:trPr>
          <w:trHeight w:val="288"/>
        </w:trPr>
        <w:tc>
          <w:tcPr>
            <w:tcW w:w="2461" w:type="pct"/>
            <w:shd w:val="clear" w:color="auto" w:fill="auto"/>
            <w:vAlign w:val="center"/>
            <w:hideMark/>
          </w:tcPr>
          <w:p w14:paraId="32E52895" w14:textId="22259793"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Footpath Trading -Application/ Inspection fee ( </w:t>
            </w:r>
            <w:r w:rsidR="00925333" w:rsidRPr="00925333">
              <w:rPr>
                <w:rFonts w:ascii="Arial" w:hAnsi="Arial" w:cs="Arial"/>
                <w:color w:val="000000"/>
                <w:sz w:val="18"/>
                <w:szCs w:val="18"/>
                <w:lang w:eastAsia="en-AU"/>
              </w:rPr>
              <w:t>Non-refundable</w:t>
            </w:r>
            <w:r w:rsidRPr="00925333">
              <w:rPr>
                <w:rFonts w:ascii="Arial" w:hAnsi="Arial" w:cs="Arial"/>
                <w:color w:val="000000"/>
                <w:sz w:val="18"/>
                <w:szCs w:val="18"/>
                <w:lang w:eastAsia="en-AU"/>
              </w:rPr>
              <w:t>)</w:t>
            </w:r>
          </w:p>
        </w:tc>
        <w:tc>
          <w:tcPr>
            <w:tcW w:w="645" w:type="pct"/>
            <w:shd w:val="clear" w:color="auto" w:fill="auto"/>
            <w:vAlign w:val="center"/>
            <w:hideMark/>
          </w:tcPr>
          <w:p w14:paraId="1C52AE7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AFC49B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2BA42787"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$50.00</w:t>
            </w:r>
          </w:p>
        </w:tc>
      </w:tr>
      <w:tr w:rsidR="007D0861" w:rsidRPr="00925333" w14:paraId="2B138565" w14:textId="77777777" w:rsidTr="00813361">
        <w:trPr>
          <w:trHeight w:val="288"/>
        </w:trPr>
        <w:tc>
          <w:tcPr>
            <w:tcW w:w="2461" w:type="pct"/>
            <w:shd w:val="clear" w:color="auto" w:fill="auto"/>
            <w:vAlign w:val="center"/>
            <w:hideMark/>
          </w:tcPr>
          <w:p w14:paraId="6B3D854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Footpath heaters</w:t>
            </w:r>
          </w:p>
        </w:tc>
        <w:tc>
          <w:tcPr>
            <w:tcW w:w="645" w:type="pct"/>
            <w:shd w:val="clear" w:color="auto" w:fill="auto"/>
            <w:vAlign w:val="center"/>
            <w:hideMark/>
          </w:tcPr>
          <w:p w14:paraId="322E68F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97D3E2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14C6D62F"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$100.00</w:t>
            </w:r>
          </w:p>
        </w:tc>
      </w:tr>
      <w:tr w:rsidR="007D0861" w:rsidRPr="00925333" w14:paraId="61D6A680" w14:textId="77777777" w:rsidTr="00813361">
        <w:trPr>
          <w:trHeight w:val="288"/>
        </w:trPr>
        <w:tc>
          <w:tcPr>
            <w:tcW w:w="2461" w:type="pct"/>
            <w:shd w:val="clear" w:color="auto" w:fill="auto"/>
            <w:vAlign w:val="center"/>
            <w:hideMark/>
          </w:tcPr>
          <w:p w14:paraId="26F12FA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Footpath awning/screening fee</w:t>
            </w:r>
          </w:p>
        </w:tc>
        <w:tc>
          <w:tcPr>
            <w:tcW w:w="645" w:type="pct"/>
            <w:shd w:val="clear" w:color="auto" w:fill="auto"/>
            <w:vAlign w:val="center"/>
            <w:hideMark/>
          </w:tcPr>
          <w:p w14:paraId="0DBD3FA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040CA4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409CFE5A"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$200.00</w:t>
            </w:r>
          </w:p>
        </w:tc>
      </w:tr>
      <w:tr w:rsidR="007D0861" w:rsidRPr="00925333" w14:paraId="5AB0B6B0" w14:textId="77777777" w:rsidTr="00813361">
        <w:trPr>
          <w:trHeight w:val="456"/>
        </w:trPr>
        <w:tc>
          <w:tcPr>
            <w:tcW w:w="2461" w:type="pct"/>
            <w:shd w:val="clear" w:color="auto" w:fill="auto"/>
            <w:vAlign w:val="center"/>
            <w:hideMark/>
          </w:tcPr>
          <w:p w14:paraId="02BE543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Planter Box/Tubs (Excludes Tables &amp; Chairs) Footpath trading only </w:t>
            </w:r>
          </w:p>
        </w:tc>
        <w:tc>
          <w:tcPr>
            <w:tcW w:w="645" w:type="pct"/>
            <w:shd w:val="clear" w:color="auto" w:fill="auto"/>
            <w:vAlign w:val="center"/>
            <w:hideMark/>
          </w:tcPr>
          <w:p w14:paraId="5AB29CE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139FD4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vAlign w:val="center"/>
            <w:hideMark/>
          </w:tcPr>
          <w:p w14:paraId="78B5349F"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$100.00</w:t>
            </w:r>
          </w:p>
        </w:tc>
      </w:tr>
      <w:tr w:rsidR="007D0861" w:rsidRPr="00925333" w14:paraId="1968E601" w14:textId="77777777" w:rsidTr="00813361">
        <w:trPr>
          <w:trHeight w:val="288"/>
        </w:trPr>
        <w:tc>
          <w:tcPr>
            <w:tcW w:w="2461" w:type="pct"/>
            <w:shd w:val="clear" w:color="auto" w:fill="auto"/>
            <w:vAlign w:val="center"/>
            <w:hideMark/>
          </w:tcPr>
          <w:p w14:paraId="485D72C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Additional miscellaneous item Footpath trading</w:t>
            </w:r>
          </w:p>
        </w:tc>
        <w:tc>
          <w:tcPr>
            <w:tcW w:w="645" w:type="pct"/>
            <w:shd w:val="clear" w:color="auto" w:fill="auto"/>
            <w:vAlign w:val="center"/>
            <w:hideMark/>
          </w:tcPr>
          <w:p w14:paraId="4408106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46A4BC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7CE9337B"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$50.00</w:t>
            </w:r>
          </w:p>
        </w:tc>
      </w:tr>
      <w:tr w:rsidR="007D0861" w:rsidRPr="00925333" w14:paraId="4D55BB5C" w14:textId="77777777" w:rsidTr="00813361">
        <w:trPr>
          <w:trHeight w:val="288"/>
        </w:trPr>
        <w:tc>
          <w:tcPr>
            <w:tcW w:w="2461" w:type="pct"/>
            <w:shd w:val="clear" w:color="auto" w:fill="auto"/>
            <w:vAlign w:val="center"/>
            <w:hideMark/>
          </w:tcPr>
          <w:p w14:paraId="684C72A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Mobile Food Vans - Normal Rate</w:t>
            </w:r>
          </w:p>
        </w:tc>
        <w:tc>
          <w:tcPr>
            <w:tcW w:w="645" w:type="pct"/>
            <w:shd w:val="clear" w:color="auto" w:fill="auto"/>
            <w:vAlign w:val="center"/>
            <w:hideMark/>
          </w:tcPr>
          <w:p w14:paraId="57D6622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6805FF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$2,300.00</w:t>
            </w:r>
          </w:p>
        </w:tc>
        <w:tc>
          <w:tcPr>
            <w:tcW w:w="939" w:type="pct"/>
            <w:shd w:val="clear" w:color="auto" w:fill="auto"/>
            <w:vAlign w:val="center"/>
            <w:hideMark/>
          </w:tcPr>
          <w:p w14:paraId="15ED5800"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$2,400.00</w:t>
            </w:r>
          </w:p>
        </w:tc>
      </w:tr>
      <w:tr w:rsidR="007D0861" w:rsidRPr="00925333" w14:paraId="497DFEE0" w14:textId="77777777" w:rsidTr="00813361">
        <w:trPr>
          <w:trHeight w:val="288"/>
        </w:trPr>
        <w:tc>
          <w:tcPr>
            <w:tcW w:w="2461" w:type="pct"/>
            <w:shd w:val="clear" w:color="auto" w:fill="auto"/>
            <w:vAlign w:val="center"/>
            <w:hideMark/>
          </w:tcPr>
          <w:p w14:paraId="6D019D9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Mobile Food Vans - Concession Rate ( Yarra Resident Only)</w:t>
            </w:r>
          </w:p>
        </w:tc>
        <w:tc>
          <w:tcPr>
            <w:tcW w:w="645" w:type="pct"/>
            <w:shd w:val="clear" w:color="auto" w:fill="auto"/>
            <w:vAlign w:val="center"/>
            <w:hideMark/>
          </w:tcPr>
          <w:p w14:paraId="7206F27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F91500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$1,650.00</w:t>
            </w:r>
          </w:p>
        </w:tc>
        <w:tc>
          <w:tcPr>
            <w:tcW w:w="939" w:type="pct"/>
            <w:shd w:val="clear" w:color="auto" w:fill="auto"/>
            <w:vAlign w:val="center"/>
            <w:hideMark/>
          </w:tcPr>
          <w:p w14:paraId="54B89D79"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$1,700.00</w:t>
            </w:r>
          </w:p>
        </w:tc>
      </w:tr>
      <w:tr w:rsidR="007D0861" w:rsidRPr="00925333" w14:paraId="2B5ECC5E" w14:textId="77777777" w:rsidTr="00813361">
        <w:trPr>
          <w:trHeight w:val="288"/>
        </w:trPr>
        <w:tc>
          <w:tcPr>
            <w:tcW w:w="2461" w:type="pct"/>
            <w:shd w:val="clear" w:color="auto" w:fill="auto"/>
            <w:vAlign w:val="center"/>
            <w:hideMark/>
          </w:tcPr>
          <w:p w14:paraId="01A7C201" w14:textId="573E6C38"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Significant tree Application fee( </w:t>
            </w:r>
            <w:r w:rsidR="00925333" w:rsidRPr="00925333">
              <w:rPr>
                <w:rFonts w:ascii="Arial" w:hAnsi="Arial" w:cs="Arial"/>
                <w:color w:val="000000"/>
                <w:sz w:val="18"/>
                <w:szCs w:val="18"/>
                <w:lang w:eastAsia="en-AU"/>
              </w:rPr>
              <w:t>Non-refundable</w:t>
            </w:r>
            <w:r w:rsidRPr="00925333">
              <w:rPr>
                <w:rFonts w:ascii="Arial" w:hAnsi="Arial" w:cs="Arial"/>
                <w:color w:val="000000"/>
                <w:sz w:val="18"/>
                <w:szCs w:val="18"/>
                <w:lang w:eastAsia="en-AU"/>
              </w:rPr>
              <w:t>)</w:t>
            </w:r>
          </w:p>
        </w:tc>
        <w:tc>
          <w:tcPr>
            <w:tcW w:w="645" w:type="pct"/>
            <w:shd w:val="clear" w:color="auto" w:fill="auto"/>
            <w:vAlign w:val="center"/>
            <w:hideMark/>
          </w:tcPr>
          <w:p w14:paraId="1BCA3FB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8F9F39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6801E298"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$130.00</w:t>
            </w:r>
          </w:p>
        </w:tc>
      </w:tr>
      <w:tr w:rsidR="007D0861" w:rsidRPr="00925333" w14:paraId="5CE68547" w14:textId="77777777" w:rsidTr="00813361">
        <w:trPr>
          <w:trHeight w:val="288"/>
        </w:trPr>
        <w:tc>
          <w:tcPr>
            <w:tcW w:w="2461" w:type="pct"/>
            <w:shd w:val="clear" w:color="auto" w:fill="auto"/>
            <w:vAlign w:val="center"/>
            <w:hideMark/>
          </w:tcPr>
          <w:p w14:paraId="6ED3023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Significant Tree Permit- Removal </w:t>
            </w:r>
          </w:p>
        </w:tc>
        <w:tc>
          <w:tcPr>
            <w:tcW w:w="645" w:type="pct"/>
            <w:shd w:val="clear" w:color="auto" w:fill="auto"/>
            <w:vAlign w:val="center"/>
            <w:hideMark/>
          </w:tcPr>
          <w:p w14:paraId="300A0B6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C63F9B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7270652E"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$200.00</w:t>
            </w:r>
          </w:p>
        </w:tc>
      </w:tr>
      <w:tr w:rsidR="007D0861" w:rsidRPr="00925333" w14:paraId="41EB68C7" w14:textId="77777777" w:rsidTr="00813361">
        <w:trPr>
          <w:trHeight w:val="288"/>
        </w:trPr>
        <w:tc>
          <w:tcPr>
            <w:tcW w:w="2461" w:type="pct"/>
            <w:shd w:val="clear" w:color="auto" w:fill="auto"/>
            <w:vAlign w:val="center"/>
            <w:hideMark/>
          </w:tcPr>
          <w:p w14:paraId="1293E07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Significant Tree Permit- Pruning only</w:t>
            </w:r>
          </w:p>
        </w:tc>
        <w:tc>
          <w:tcPr>
            <w:tcW w:w="645" w:type="pct"/>
            <w:shd w:val="clear" w:color="auto" w:fill="auto"/>
            <w:vAlign w:val="center"/>
            <w:hideMark/>
          </w:tcPr>
          <w:p w14:paraId="4E170FB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65C3D60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24F76506"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$100.00</w:t>
            </w:r>
          </w:p>
        </w:tc>
      </w:tr>
      <w:tr w:rsidR="007D0861" w:rsidRPr="00925333" w14:paraId="3411CCB0" w14:textId="77777777" w:rsidTr="00813361">
        <w:trPr>
          <w:trHeight w:val="288"/>
        </w:trPr>
        <w:tc>
          <w:tcPr>
            <w:tcW w:w="2461" w:type="pct"/>
            <w:shd w:val="clear" w:color="auto" w:fill="auto"/>
            <w:vAlign w:val="center"/>
            <w:hideMark/>
          </w:tcPr>
          <w:p w14:paraId="7F1F6CB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Excess Animal Permit- Application Fee ( Non Refundable)</w:t>
            </w:r>
          </w:p>
        </w:tc>
        <w:tc>
          <w:tcPr>
            <w:tcW w:w="645" w:type="pct"/>
            <w:shd w:val="clear" w:color="auto" w:fill="auto"/>
            <w:vAlign w:val="center"/>
            <w:hideMark/>
          </w:tcPr>
          <w:p w14:paraId="739A7AD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866E27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6E0AEC22"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$50.00</w:t>
            </w:r>
          </w:p>
        </w:tc>
      </w:tr>
      <w:tr w:rsidR="007D0861" w:rsidRPr="00925333" w14:paraId="0BCA5909" w14:textId="77777777" w:rsidTr="00813361">
        <w:trPr>
          <w:trHeight w:val="288"/>
        </w:trPr>
        <w:tc>
          <w:tcPr>
            <w:tcW w:w="2461" w:type="pct"/>
            <w:shd w:val="clear" w:color="auto" w:fill="auto"/>
            <w:vAlign w:val="center"/>
            <w:hideMark/>
          </w:tcPr>
          <w:p w14:paraId="29E64AF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Cat trap- rental per week</w:t>
            </w:r>
          </w:p>
        </w:tc>
        <w:tc>
          <w:tcPr>
            <w:tcW w:w="645" w:type="pct"/>
            <w:shd w:val="clear" w:color="auto" w:fill="auto"/>
            <w:vAlign w:val="center"/>
            <w:hideMark/>
          </w:tcPr>
          <w:p w14:paraId="02D7979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3DF40D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46C8434A"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$20.00</w:t>
            </w:r>
          </w:p>
        </w:tc>
      </w:tr>
      <w:tr w:rsidR="007D0861" w:rsidRPr="00925333" w14:paraId="615096A9" w14:textId="77777777" w:rsidTr="00813361">
        <w:trPr>
          <w:trHeight w:val="288"/>
        </w:trPr>
        <w:tc>
          <w:tcPr>
            <w:tcW w:w="2461" w:type="pct"/>
            <w:shd w:val="clear" w:color="auto" w:fill="auto"/>
            <w:vAlign w:val="center"/>
            <w:hideMark/>
          </w:tcPr>
          <w:p w14:paraId="6CC6580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dog walking permit ( annual permit)</w:t>
            </w:r>
          </w:p>
        </w:tc>
        <w:tc>
          <w:tcPr>
            <w:tcW w:w="645" w:type="pct"/>
            <w:shd w:val="clear" w:color="auto" w:fill="auto"/>
            <w:vAlign w:val="center"/>
            <w:hideMark/>
          </w:tcPr>
          <w:p w14:paraId="102AFEE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C80890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4A16A1F8"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$100.00</w:t>
            </w:r>
          </w:p>
        </w:tc>
      </w:tr>
      <w:tr w:rsidR="007D0861" w:rsidRPr="00925333" w14:paraId="5725EAE5" w14:textId="77777777" w:rsidTr="00813361">
        <w:trPr>
          <w:trHeight w:val="288"/>
        </w:trPr>
        <w:tc>
          <w:tcPr>
            <w:tcW w:w="2461" w:type="pct"/>
            <w:shd w:val="clear" w:color="auto" w:fill="auto"/>
            <w:vAlign w:val="center"/>
            <w:hideMark/>
          </w:tcPr>
          <w:p w14:paraId="6BB0BCF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Excess Animal Permit-Fee</w:t>
            </w:r>
          </w:p>
        </w:tc>
        <w:tc>
          <w:tcPr>
            <w:tcW w:w="645" w:type="pct"/>
            <w:shd w:val="clear" w:color="auto" w:fill="auto"/>
            <w:vAlign w:val="center"/>
            <w:hideMark/>
          </w:tcPr>
          <w:p w14:paraId="764F2FD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6EA532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768493C5"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$50.00</w:t>
            </w:r>
          </w:p>
        </w:tc>
      </w:tr>
      <w:tr w:rsidR="007D0861" w:rsidRPr="00925333" w14:paraId="5386D955" w14:textId="77777777" w:rsidTr="00813361">
        <w:trPr>
          <w:trHeight w:val="288"/>
        </w:trPr>
        <w:tc>
          <w:tcPr>
            <w:tcW w:w="2461" w:type="pct"/>
            <w:shd w:val="clear" w:color="auto" w:fill="auto"/>
            <w:vAlign w:val="center"/>
            <w:hideMark/>
          </w:tcPr>
          <w:p w14:paraId="64B1369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Temporary Public Space Licences</w:t>
            </w:r>
          </w:p>
        </w:tc>
        <w:tc>
          <w:tcPr>
            <w:tcW w:w="645" w:type="pct"/>
            <w:shd w:val="clear" w:color="auto" w:fill="auto"/>
            <w:vAlign w:val="center"/>
            <w:hideMark/>
          </w:tcPr>
          <w:p w14:paraId="7D894D0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75CC22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$58.60</w:t>
            </w:r>
          </w:p>
        </w:tc>
        <w:tc>
          <w:tcPr>
            <w:tcW w:w="939" w:type="pct"/>
            <w:shd w:val="clear" w:color="auto" w:fill="auto"/>
            <w:vAlign w:val="center"/>
            <w:hideMark/>
          </w:tcPr>
          <w:p w14:paraId="5C9176C9"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$62.00</w:t>
            </w:r>
          </w:p>
        </w:tc>
      </w:tr>
      <w:tr w:rsidR="007D0861" w:rsidRPr="00925333" w14:paraId="4E3DE25F" w14:textId="77777777" w:rsidTr="00813361">
        <w:trPr>
          <w:trHeight w:val="288"/>
        </w:trPr>
        <w:tc>
          <w:tcPr>
            <w:tcW w:w="2461" w:type="pct"/>
            <w:shd w:val="clear" w:color="auto" w:fill="auto"/>
            <w:vAlign w:val="center"/>
            <w:hideMark/>
          </w:tcPr>
          <w:p w14:paraId="774C635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 Local law  permit application fee( As required)</w:t>
            </w:r>
          </w:p>
        </w:tc>
        <w:tc>
          <w:tcPr>
            <w:tcW w:w="645" w:type="pct"/>
            <w:shd w:val="clear" w:color="auto" w:fill="auto"/>
            <w:vAlign w:val="center"/>
            <w:hideMark/>
          </w:tcPr>
          <w:p w14:paraId="488B520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3D5A4B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561DBF39"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$50.00</w:t>
            </w:r>
          </w:p>
        </w:tc>
      </w:tr>
      <w:tr w:rsidR="007D0861" w:rsidRPr="00925333" w14:paraId="1742121F" w14:textId="77777777" w:rsidTr="00813361">
        <w:trPr>
          <w:trHeight w:val="288"/>
        </w:trPr>
        <w:tc>
          <w:tcPr>
            <w:tcW w:w="2461" w:type="pct"/>
            <w:shd w:val="clear" w:color="auto" w:fill="auto"/>
            <w:vAlign w:val="center"/>
            <w:hideMark/>
          </w:tcPr>
          <w:p w14:paraId="3722293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Busking Permit  (Monthly charge)</w:t>
            </w:r>
          </w:p>
        </w:tc>
        <w:tc>
          <w:tcPr>
            <w:tcW w:w="645" w:type="pct"/>
            <w:shd w:val="clear" w:color="auto" w:fill="auto"/>
            <w:vAlign w:val="center"/>
            <w:hideMark/>
          </w:tcPr>
          <w:p w14:paraId="3494AAA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4663A9E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$12.10</w:t>
            </w:r>
          </w:p>
        </w:tc>
        <w:tc>
          <w:tcPr>
            <w:tcW w:w="939" w:type="pct"/>
            <w:shd w:val="clear" w:color="auto" w:fill="auto"/>
            <w:vAlign w:val="center"/>
            <w:hideMark/>
          </w:tcPr>
          <w:p w14:paraId="787ABA18"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$13.00</w:t>
            </w:r>
          </w:p>
        </w:tc>
      </w:tr>
      <w:tr w:rsidR="007D0861" w:rsidRPr="00925333" w14:paraId="79555F53" w14:textId="77777777" w:rsidTr="00813361">
        <w:trPr>
          <w:trHeight w:val="288"/>
        </w:trPr>
        <w:tc>
          <w:tcPr>
            <w:tcW w:w="2461" w:type="pct"/>
            <w:shd w:val="clear" w:color="auto" w:fill="auto"/>
            <w:vAlign w:val="center"/>
            <w:hideMark/>
          </w:tcPr>
          <w:p w14:paraId="5CBDFC3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General Local Law Permit </w:t>
            </w:r>
          </w:p>
        </w:tc>
        <w:tc>
          <w:tcPr>
            <w:tcW w:w="645" w:type="pct"/>
            <w:shd w:val="clear" w:color="auto" w:fill="auto"/>
            <w:vAlign w:val="center"/>
            <w:hideMark/>
          </w:tcPr>
          <w:p w14:paraId="7F81925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8D8BF1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$302.00</w:t>
            </w:r>
          </w:p>
        </w:tc>
        <w:tc>
          <w:tcPr>
            <w:tcW w:w="939" w:type="pct"/>
            <w:shd w:val="clear" w:color="auto" w:fill="auto"/>
            <w:vAlign w:val="center"/>
            <w:hideMark/>
          </w:tcPr>
          <w:p w14:paraId="1E27D64F"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$314.00</w:t>
            </w:r>
          </w:p>
        </w:tc>
      </w:tr>
      <w:tr w:rsidR="007D0861" w:rsidRPr="00925333" w14:paraId="34A1E4F5" w14:textId="77777777" w:rsidTr="00813361">
        <w:trPr>
          <w:trHeight w:val="456"/>
        </w:trPr>
        <w:tc>
          <w:tcPr>
            <w:tcW w:w="2461" w:type="pct"/>
            <w:shd w:val="clear" w:color="auto" w:fill="auto"/>
            <w:vAlign w:val="center"/>
            <w:hideMark/>
          </w:tcPr>
          <w:p w14:paraId="5B36F00E" w14:textId="22646B3A" w:rsidR="007D0861" w:rsidRPr="00925333" w:rsidRDefault="00925333" w:rsidP="007D0861">
            <w:pPr>
              <w:rPr>
                <w:rFonts w:ascii="Arial" w:hAnsi="Arial" w:cs="Arial"/>
                <w:color w:val="000000"/>
                <w:sz w:val="18"/>
                <w:szCs w:val="18"/>
                <w:lang w:eastAsia="en-AU"/>
              </w:rPr>
            </w:pPr>
            <w:r w:rsidRPr="00925333">
              <w:rPr>
                <w:rFonts w:ascii="Arial" w:hAnsi="Arial" w:cs="Arial"/>
                <w:color w:val="000000"/>
                <w:sz w:val="18"/>
                <w:szCs w:val="18"/>
                <w:lang w:eastAsia="en-AU"/>
              </w:rPr>
              <w:t>Temporary</w:t>
            </w:r>
            <w:r w:rsidR="007D0861" w:rsidRPr="00925333">
              <w:rPr>
                <w:rFonts w:ascii="Arial" w:hAnsi="Arial" w:cs="Arial"/>
                <w:color w:val="000000"/>
                <w:sz w:val="18"/>
                <w:szCs w:val="18"/>
                <w:lang w:eastAsia="en-AU"/>
              </w:rPr>
              <w:t xml:space="preserve"> Public space permit- Promotional Short Term (1) &lt; 3 days </w:t>
            </w:r>
          </w:p>
        </w:tc>
        <w:tc>
          <w:tcPr>
            <w:tcW w:w="645" w:type="pct"/>
            <w:shd w:val="clear" w:color="auto" w:fill="auto"/>
            <w:vAlign w:val="center"/>
            <w:hideMark/>
          </w:tcPr>
          <w:p w14:paraId="65A4417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69717B0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$58.60</w:t>
            </w:r>
          </w:p>
        </w:tc>
        <w:tc>
          <w:tcPr>
            <w:tcW w:w="939" w:type="pct"/>
            <w:shd w:val="clear" w:color="auto" w:fill="auto"/>
            <w:vAlign w:val="center"/>
            <w:hideMark/>
          </w:tcPr>
          <w:p w14:paraId="4188B559"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$100.00</w:t>
            </w:r>
          </w:p>
        </w:tc>
      </w:tr>
      <w:tr w:rsidR="007D0861" w:rsidRPr="00925333" w14:paraId="032FF0FE" w14:textId="77777777" w:rsidTr="00813361">
        <w:trPr>
          <w:trHeight w:val="456"/>
        </w:trPr>
        <w:tc>
          <w:tcPr>
            <w:tcW w:w="2461" w:type="pct"/>
            <w:shd w:val="clear" w:color="auto" w:fill="auto"/>
            <w:vAlign w:val="center"/>
            <w:hideMark/>
          </w:tcPr>
          <w:p w14:paraId="41D96BBD" w14:textId="5A2572F0" w:rsidR="007D0861" w:rsidRPr="00925333" w:rsidRDefault="00925333" w:rsidP="007D0861">
            <w:pPr>
              <w:rPr>
                <w:rFonts w:ascii="Arial" w:hAnsi="Arial" w:cs="Arial"/>
                <w:color w:val="000000"/>
                <w:sz w:val="18"/>
                <w:szCs w:val="18"/>
                <w:lang w:eastAsia="en-AU"/>
              </w:rPr>
            </w:pPr>
            <w:r w:rsidRPr="00925333">
              <w:rPr>
                <w:rFonts w:ascii="Arial" w:hAnsi="Arial" w:cs="Arial"/>
                <w:color w:val="000000"/>
                <w:sz w:val="18"/>
                <w:szCs w:val="18"/>
                <w:lang w:eastAsia="en-AU"/>
              </w:rPr>
              <w:t>Temporary</w:t>
            </w:r>
            <w:r w:rsidR="007D0861" w:rsidRPr="00925333">
              <w:rPr>
                <w:rFonts w:ascii="Arial" w:hAnsi="Arial" w:cs="Arial"/>
                <w:color w:val="000000"/>
                <w:sz w:val="18"/>
                <w:szCs w:val="18"/>
                <w:lang w:eastAsia="en-AU"/>
              </w:rPr>
              <w:t xml:space="preserve"> Public space permit- Promotional Short Term (2) &gt; 3 days where admin/detailed review required </w:t>
            </w:r>
          </w:p>
        </w:tc>
        <w:tc>
          <w:tcPr>
            <w:tcW w:w="645" w:type="pct"/>
            <w:shd w:val="clear" w:color="auto" w:fill="auto"/>
            <w:vAlign w:val="center"/>
            <w:hideMark/>
          </w:tcPr>
          <w:p w14:paraId="4D06F83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F6E406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$160.50</w:t>
            </w:r>
          </w:p>
        </w:tc>
        <w:tc>
          <w:tcPr>
            <w:tcW w:w="939" w:type="pct"/>
            <w:shd w:val="clear" w:color="auto" w:fill="auto"/>
            <w:vAlign w:val="center"/>
            <w:hideMark/>
          </w:tcPr>
          <w:p w14:paraId="63A9C679" w14:textId="77777777" w:rsidR="007D0861" w:rsidRPr="00EE45A0" w:rsidRDefault="007D0861" w:rsidP="00925333">
            <w:pPr>
              <w:jc w:val="center"/>
              <w:rPr>
                <w:rFonts w:ascii="Arial" w:hAnsi="Arial" w:cs="Arial"/>
                <w:b/>
                <w:bCs/>
                <w:color w:val="000000"/>
                <w:sz w:val="18"/>
                <w:szCs w:val="18"/>
                <w:lang w:eastAsia="en-AU"/>
              </w:rPr>
            </w:pPr>
            <w:r w:rsidRPr="00EE45A0">
              <w:rPr>
                <w:rFonts w:ascii="Arial" w:hAnsi="Arial" w:cs="Arial"/>
                <w:b/>
                <w:bCs/>
                <w:color w:val="000000"/>
                <w:sz w:val="18"/>
                <w:szCs w:val="18"/>
                <w:lang w:eastAsia="en-AU"/>
              </w:rPr>
              <w:t>$160.50</w:t>
            </w:r>
          </w:p>
        </w:tc>
      </w:tr>
      <w:tr w:rsidR="007D0861" w:rsidRPr="00925333" w14:paraId="19DE2A30" w14:textId="77777777" w:rsidTr="00813361">
        <w:trPr>
          <w:trHeight w:val="288"/>
        </w:trPr>
        <w:tc>
          <w:tcPr>
            <w:tcW w:w="2461" w:type="pct"/>
            <w:shd w:val="clear" w:color="auto" w:fill="auto"/>
            <w:vAlign w:val="center"/>
            <w:hideMark/>
          </w:tcPr>
          <w:p w14:paraId="613CFC5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Local Laws permit Inspection fee- After hours</w:t>
            </w:r>
          </w:p>
        </w:tc>
        <w:tc>
          <w:tcPr>
            <w:tcW w:w="645" w:type="pct"/>
            <w:shd w:val="clear" w:color="auto" w:fill="auto"/>
            <w:vAlign w:val="center"/>
            <w:hideMark/>
          </w:tcPr>
          <w:p w14:paraId="7BAA6F8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486570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40C67E0A"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$100.00</w:t>
            </w:r>
          </w:p>
        </w:tc>
      </w:tr>
      <w:tr w:rsidR="007D0861" w:rsidRPr="00925333" w14:paraId="7D7953A4" w14:textId="77777777" w:rsidTr="00813361">
        <w:trPr>
          <w:trHeight w:val="288"/>
        </w:trPr>
        <w:tc>
          <w:tcPr>
            <w:tcW w:w="2461" w:type="pct"/>
            <w:shd w:val="clear" w:color="auto" w:fill="auto"/>
            <w:vAlign w:val="center"/>
            <w:hideMark/>
          </w:tcPr>
          <w:p w14:paraId="7B05442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Miscellaneous / Impound release Fee</w:t>
            </w:r>
          </w:p>
        </w:tc>
        <w:tc>
          <w:tcPr>
            <w:tcW w:w="645" w:type="pct"/>
            <w:shd w:val="clear" w:color="auto" w:fill="auto"/>
            <w:vAlign w:val="center"/>
            <w:hideMark/>
          </w:tcPr>
          <w:p w14:paraId="1413BE3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4762DF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$97.60</w:t>
            </w:r>
          </w:p>
        </w:tc>
        <w:tc>
          <w:tcPr>
            <w:tcW w:w="939" w:type="pct"/>
            <w:shd w:val="clear" w:color="auto" w:fill="auto"/>
            <w:vAlign w:val="center"/>
            <w:hideMark/>
          </w:tcPr>
          <w:p w14:paraId="54CDFD40"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$102.00</w:t>
            </w:r>
          </w:p>
        </w:tc>
      </w:tr>
      <w:tr w:rsidR="007D0861" w:rsidRPr="00925333" w14:paraId="6524C657" w14:textId="77777777" w:rsidTr="00813361">
        <w:trPr>
          <w:trHeight w:val="288"/>
        </w:trPr>
        <w:tc>
          <w:tcPr>
            <w:tcW w:w="2461" w:type="pct"/>
            <w:shd w:val="clear" w:color="auto" w:fill="auto"/>
            <w:vAlign w:val="center"/>
            <w:hideMark/>
          </w:tcPr>
          <w:p w14:paraId="328AC12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Shopping Trolley Release fees </w:t>
            </w:r>
          </w:p>
        </w:tc>
        <w:tc>
          <w:tcPr>
            <w:tcW w:w="645" w:type="pct"/>
            <w:shd w:val="clear" w:color="auto" w:fill="auto"/>
            <w:vAlign w:val="center"/>
            <w:hideMark/>
          </w:tcPr>
          <w:p w14:paraId="1020B15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140049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$57.30</w:t>
            </w:r>
          </w:p>
        </w:tc>
        <w:tc>
          <w:tcPr>
            <w:tcW w:w="939" w:type="pct"/>
            <w:shd w:val="clear" w:color="auto" w:fill="auto"/>
            <w:vAlign w:val="center"/>
            <w:hideMark/>
          </w:tcPr>
          <w:p w14:paraId="1FFDC2B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$60.00</w:t>
            </w:r>
          </w:p>
        </w:tc>
      </w:tr>
      <w:tr w:rsidR="007D0861" w:rsidRPr="00925333" w14:paraId="47552CBE" w14:textId="77777777" w:rsidTr="00813361">
        <w:trPr>
          <w:trHeight w:val="288"/>
        </w:trPr>
        <w:tc>
          <w:tcPr>
            <w:tcW w:w="2461" w:type="pct"/>
            <w:shd w:val="clear" w:color="000000" w:fill="FDC600"/>
            <w:vAlign w:val="center"/>
            <w:hideMark/>
          </w:tcPr>
          <w:p w14:paraId="4ED9F735"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ANIMAL CONTROL</w:t>
            </w:r>
          </w:p>
        </w:tc>
        <w:tc>
          <w:tcPr>
            <w:tcW w:w="645" w:type="pct"/>
            <w:shd w:val="clear" w:color="000000" w:fill="FDC600"/>
            <w:vAlign w:val="center"/>
            <w:hideMark/>
          </w:tcPr>
          <w:p w14:paraId="1AED92E9" w14:textId="51D981D4"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vAlign w:val="center"/>
            <w:hideMark/>
          </w:tcPr>
          <w:p w14:paraId="2729A247" w14:textId="20567184" w:rsidR="007D0861" w:rsidRPr="00925333" w:rsidRDefault="007D0861" w:rsidP="00925333">
            <w:pPr>
              <w:jc w:val="center"/>
              <w:rPr>
                <w:rFonts w:ascii="Arial" w:hAnsi="Arial" w:cs="Arial"/>
                <w:color w:val="000000"/>
                <w:sz w:val="18"/>
                <w:szCs w:val="18"/>
                <w:lang w:eastAsia="en-AU"/>
              </w:rPr>
            </w:pPr>
          </w:p>
        </w:tc>
        <w:tc>
          <w:tcPr>
            <w:tcW w:w="939" w:type="pct"/>
            <w:shd w:val="clear" w:color="000000" w:fill="FFC000"/>
            <w:vAlign w:val="center"/>
            <w:hideMark/>
          </w:tcPr>
          <w:p w14:paraId="03434906" w14:textId="2F4DA414" w:rsidR="007D0861" w:rsidRPr="00925333" w:rsidRDefault="007D0861" w:rsidP="00925333">
            <w:pPr>
              <w:jc w:val="center"/>
              <w:rPr>
                <w:rFonts w:ascii="Calibri" w:hAnsi="Calibri"/>
                <w:b/>
                <w:bCs/>
                <w:color w:val="000000"/>
                <w:sz w:val="18"/>
                <w:szCs w:val="18"/>
                <w:lang w:eastAsia="en-AU"/>
              </w:rPr>
            </w:pPr>
          </w:p>
        </w:tc>
      </w:tr>
      <w:tr w:rsidR="007D0861" w:rsidRPr="00925333" w14:paraId="077A0733" w14:textId="77777777" w:rsidTr="00813361">
        <w:trPr>
          <w:trHeight w:val="288"/>
        </w:trPr>
        <w:tc>
          <w:tcPr>
            <w:tcW w:w="2461" w:type="pct"/>
            <w:shd w:val="clear" w:color="auto" w:fill="auto"/>
            <w:vAlign w:val="center"/>
            <w:hideMark/>
          </w:tcPr>
          <w:p w14:paraId="29A24C65"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COMMUNITY AMENITY - (Local Laws and Animal Control) </w:t>
            </w:r>
          </w:p>
        </w:tc>
        <w:tc>
          <w:tcPr>
            <w:tcW w:w="645" w:type="pct"/>
            <w:shd w:val="clear" w:color="auto" w:fill="auto"/>
            <w:vAlign w:val="center"/>
            <w:hideMark/>
          </w:tcPr>
          <w:p w14:paraId="5259813A" w14:textId="509C65E9"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EBF734C" w14:textId="1AFE82E6"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21B713A9" w14:textId="30F07092" w:rsidR="007D0861" w:rsidRPr="00925333" w:rsidRDefault="007D0861" w:rsidP="00925333">
            <w:pPr>
              <w:jc w:val="center"/>
              <w:rPr>
                <w:rFonts w:ascii="Calibri" w:hAnsi="Calibri"/>
                <w:b/>
                <w:bCs/>
                <w:color w:val="000000"/>
                <w:sz w:val="18"/>
                <w:szCs w:val="18"/>
                <w:lang w:eastAsia="en-AU"/>
              </w:rPr>
            </w:pPr>
          </w:p>
        </w:tc>
      </w:tr>
      <w:tr w:rsidR="007D0861" w:rsidRPr="00925333" w14:paraId="25C9B0B9" w14:textId="77777777" w:rsidTr="00813361">
        <w:trPr>
          <w:trHeight w:val="288"/>
        </w:trPr>
        <w:tc>
          <w:tcPr>
            <w:tcW w:w="2461" w:type="pct"/>
            <w:shd w:val="clear" w:color="auto" w:fill="auto"/>
            <w:vAlign w:val="center"/>
            <w:hideMark/>
          </w:tcPr>
          <w:p w14:paraId="6F72E9F8"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Dog Registration </w:t>
            </w:r>
          </w:p>
        </w:tc>
        <w:tc>
          <w:tcPr>
            <w:tcW w:w="645" w:type="pct"/>
            <w:shd w:val="clear" w:color="auto" w:fill="auto"/>
            <w:vAlign w:val="center"/>
            <w:hideMark/>
          </w:tcPr>
          <w:p w14:paraId="2686C302" w14:textId="131B61AA"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1AF3FD91" w14:textId="1C7E7B52"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1D53755A" w14:textId="3B4DB3FC" w:rsidR="007D0861" w:rsidRPr="00925333" w:rsidRDefault="007D0861" w:rsidP="00925333">
            <w:pPr>
              <w:jc w:val="center"/>
              <w:rPr>
                <w:rFonts w:ascii="Calibri" w:hAnsi="Calibri"/>
                <w:b/>
                <w:bCs/>
                <w:color w:val="000000"/>
                <w:sz w:val="18"/>
                <w:szCs w:val="18"/>
                <w:lang w:eastAsia="en-AU"/>
              </w:rPr>
            </w:pPr>
          </w:p>
        </w:tc>
      </w:tr>
      <w:tr w:rsidR="007D0861" w:rsidRPr="00925333" w14:paraId="5CB3B94D" w14:textId="77777777" w:rsidTr="00813361">
        <w:trPr>
          <w:trHeight w:val="288"/>
        </w:trPr>
        <w:tc>
          <w:tcPr>
            <w:tcW w:w="2461" w:type="pct"/>
            <w:shd w:val="clear" w:color="auto" w:fill="auto"/>
            <w:vAlign w:val="center"/>
            <w:hideMark/>
          </w:tcPr>
          <w:p w14:paraId="458D776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Standard Maximum Fee </w:t>
            </w:r>
          </w:p>
        </w:tc>
        <w:tc>
          <w:tcPr>
            <w:tcW w:w="645" w:type="pct"/>
            <w:shd w:val="clear" w:color="auto" w:fill="auto"/>
            <w:vAlign w:val="center"/>
            <w:hideMark/>
          </w:tcPr>
          <w:p w14:paraId="5F2BA91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902303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$180.00</w:t>
            </w:r>
          </w:p>
        </w:tc>
        <w:tc>
          <w:tcPr>
            <w:tcW w:w="939" w:type="pct"/>
            <w:shd w:val="clear" w:color="auto" w:fill="auto"/>
            <w:vAlign w:val="center"/>
            <w:hideMark/>
          </w:tcPr>
          <w:p w14:paraId="54019B68"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$188.00</w:t>
            </w:r>
          </w:p>
        </w:tc>
      </w:tr>
      <w:tr w:rsidR="007D0861" w:rsidRPr="00925333" w14:paraId="670277A0" w14:textId="77777777" w:rsidTr="00813361">
        <w:trPr>
          <w:trHeight w:val="288"/>
        </w:trPr>
        <w:tc>
          <w:tcPr>
            <w:tcW w:w="2461" w:type="pct"/>
            <w:shd w:val="clear" w:color="auto" w:fill="auto"/>
            <w:vAlign w:val="center"/>
            <w:hideMark/>
          </w:tcPr>
          <w:p w14:paraId="75D8949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Standard Reduced Fee </w:t>
            </w:r>
          </w:p>
        </w:tc>
        <w:tc>
          <w:tcPr>
            <w:tcW w:w="645" w:type="pct"/>
            <w:shd w:val="clear" w:color="auto" w:fill="auto"/>
            <w:vAlign w:val="center"/>
            <w:hideMark/>
          </w:tcPr>
          <w:p w14:paraId="10CA3C7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97EEE7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$55.00</w:t>
            </w:r>
          </w:p>
        </w:tc>
        <w:tc>
          <w:tcPr>
            <w:tcW w:w="939" w:type="pct"/>
            <w:shd w:val="clear" w:color="auto" w:fill="auto"/>
            <w:vAlign w:val="center"/>
            <w:hideMark/>
          </w:tcPr>
          <w:p w14:paraId="558EEC0C"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$60.00</w:t>
            </w:r>
          </w:p>
        </w:tc>
      </w:tr>
      <w:tr w:rsidR="007D0861" w:rsidRPr="00925333" w14:paraId="0E9CD135" w14:textId="77777777" w:rsidTr="00813361">
        <w:trPr>
          <w:trHeight w:val="288"/>
        </w:trPr>
        <w:tc>
          <w:tcPr>
            <w:tcW w:w="2461" w:type="pct"/>
            <w:shd w:val="clear" w:color="auto" w:fill="auto"/>
            <w:vAlign w:val="center"/>
            <w:hideMark/>
          </w:tcPr>
          <w:p w14:paraId="64B42B3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Concessional Maximum Fee </w:t>
            </w:r>
          </w:p>
        </w:tc>
        <w:tc>
          <w:tcPr>
            <w:tcW w:w="645" w:type="pct"/>
            <w:shd w:val="clear" w:color="auto" w:fill="auto"/>
            <w:vAlign w:val="center"/>
            <w:hideMark/>
          </w:tcPr>
          <w:p w14:paraId="6EEA9AA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93B989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$90.00</w:t>
            </w:r>
          </w:p>
        </w:tc>
        <w:tc>
          <w:tcPr>
            <w:tcW w:w="939" w:type="pct"/>
            <w:shd w:val="clear" w:color="auto" w:fill="auto"/>
            <w:vAlign w:val="center"/>
            <w:hideMark/>
          </w:tcPr>
          <w:p w14:paraId="3E599B05"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$94.00</w:t>
            </w:r>
          </w:p>
        </w:tc>
      </w:tr>
      <w:tr w:rsidR="007D0861" w:rsidRPr="00925333" w14:paraId="64A2EAD1" w14:textId="77777777" w:rsidTr="00813361">
        <w:trPr>
          <w:trHeight w:val="288"/>
        </w:trPr>
        <w:tc>
          <w:tcPr>
            <w:tcW w:w="2461" w:type="pct"/>
            <w:shd w:val="clear" w:color="auto" w:fill="auto"/>
            <w:vAlign w:val="center"/>
            <w:hideMark/>
          </w:tcPr>
          <w:p w14:paraId="31128F2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Concessional Reduced Fee </w:t>
            </w:r>
          </w:p>
        </w:tc>
        <w:tc>
          <w:tcPr>
            <w:tcW w:w="645" w:type="pct"/>
            <w:shd w:val="clear" w:color="auto" w:fill="auto"/>
            <w:vAlign w:val="center"/>
            <w:hideMark/>
          </w:tcPr>
          <w:p w14:paraId="300BC90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4F2AF76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$16.00</w:t>
            </w:r>
          </w:p>
        </w:tc>
        <w:tc>
          <w:tcPr>
            <w:tcW w:w="939" w:type="pct"/>
            <w:shd w:val="clear" w:color="auto" w:fill="auto"/>
            <w:vAlign w:val="center"/>
            <w:hideMark/>
          </w:tcPr>
          <w:p w14:paraId="3E62855C"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$17.00</w:t>
            </w:r>
          </w:p>
        </w:tc>
      </w:tr>
      <w:tr w:rsidR="007D0861" w:rsidRPr="00925333" w14:paraId="19D41CA4" w14:textId="77777777" w:rsidTr="00813361">
        <w:trPr>
          <w:trHeight w:val="456"/>
        </w:trPr>
        <w:tc>
          <w:tcPr>
            <w:tcW w:w="2461" w:type="pct"/>
            <w:shd w:val="clear" w:color="auto" w:fill="auto"/>
            <w:vAlign w:val="center"/>
            <w:hideMark/>
          </w:tcPr>
          <w:p w14:paraId="5917504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Registration – Declared menacing, dangerous &amp; restricted breed dogs</w:t>
            </w:r>
          </w:p>
        </w:tc>
        <w:tc>
          <w:tcPr>
            <w:tcW w:w="645" w:type="pct"/>
            <w:shd w:val="clear" w:color="auto" w:fill="auto"/>
            <w:vAlign w:val="center"/>
            <w:hideMark/>
          </w:tcPr>
          <w:p w14:paraId="6E70AE4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3D9DF5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$300.00</w:t>
            </w:r>
          </w:p>
        </w:tc>
        <w:tc>
          <w:tcPr>
            <w:tcW w:w="939" w:type="pct"/>
            <w:shd w:val="clear" w:color="auto" w:fill="auto"/>
            <w:vAlign w:val="center"/>
            <w:hideMark/>
          </w:tcPr>
          <w:p w14:paraId="085AAE0F"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$320.00</w:t>
            </w:r>
          </w:p>
        </w:tc>
      </w:tr>
      <w:tr w:rsidR="007D0861" w:rsidRPr="00925333" w14:paraId="1FAD71A7" w14:textId="77777777" w:rsidTr="00813361">
        <w:trPr>
          <w:trHeight w:val="288"/>
        </w:trPr>
        <w:tc>
          <w:tcPr>
            <w:tcW w:w="2461" w:type="pct"/>
            <w:shd w:val="clear" w:color="auto" w:fill="auto"/>
            <w:vAlign w:val="center"/>
            <w:hideMark/>
          </w:tcPr>
          <w:p w14:paraId="795B72FA"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Cat Registration </w:t>
            </w:r>
          </w:p>
        </w:tc>
        <w:tc>
          <w:tcPr>
            <w:tcW w:w="645" w:type="pct"/>
            <w:shd w:val="clear" w:color="auto" w:fill="auto"/>
            <w:vAlign w:val="center"/>
            <w:hideMark/>
          </w:tcPr>
          <w:p w14:paraId="4456D1E3" w14:textId="2EFE910E"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1BECF0D" w14:textId="770F9D00"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2019FA8B" w14:textId="2D06FDD1" w:rsidR="007D0861" w:rsidRPr="00171F5F" w:rsidRDefault="007D0861" w:rsidP="00925333">
            <w:pPr>
              <w:jc w:val="center"/>
              <w:rPr>
                <w:rFonts w:ascii="Arial" w:hAnsi="Arial" w:cs="Arial"/>
                <w:b/>
                <w:bCs/>
                <w:color w:val="000000"/>
                <w:sz w:val="18"/>
                <w:szCs w:val="18"/>
                <w:lang w:eastAsia="en-AU"/>
              </w:rPr>
            </w:pPr>
          </w:p>
        </w:tc>
      </w:tr>
      <w:tr w:rsidR="007D0861" w:rsidRPr="00925333" w14:paraId="3D63B2F6" w14:textId="77777777" w:rsidTr="00813361">
        <w:trPr>
          <w:trHeight w:val="288"/>
        </w:trPr>
        <w:tc>
          <w:tcPr>
            <w:tcW w:w="2461" w:type="pct"/>
            <w:shd w:val="clear" w:color="auto" w:fill="auto"/>
            <w:vAlign w:val="center"/>
            <w:hideMark/>
          </w:tcPr>
          <w:p w14:paraId="5BEDCE4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Standard Maximum Fee </w:t>
            </w:r>
          </w:p>
        </w:tc>
        <w:tc>
          <w:tcPr>
            <w:tcW w:w="645" w:type="pct"/>
            <w:shd w:val="clear" w:color="auto" w:fill="auto"/>
            <w:vAlign w:val="center"/>
            <w:hideMark/>
          </w:tcPr>
          <w:p w14:paraId="4D0EBBD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4948858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$100.00</w:t>
            </w:r>
          </w:p>
        </w:tc>
        <w:tc>
          <w:tcPr>
            <w:tcW w:w="939" w:type="pct"/>
            <w:shd w:val="clear" w:color="auto" w:fill="auto"/>
            <w:vAlign w:val="center"/>
            <w:hideMark/>
          </w:tcPr>
          <w:p w14:paraId="7E37CA95"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$105.00</w:t>
            </w:r>
          </w:p>
        </w:tc>
      </w:tr>
      <w:tr w:rsidR="007D0861" w:rsidRPr="00925333" w14:paraId="42A2F997" w14:textId="77777777" w:rsidTr="00813361">
        <w:trPr>
          <w:trHeight w:val="288"/>
        </w:trPr>
        <w:tc>
          <w:tcPr>
            <w:tcW w:w="2461" w:type="pct"/>
            <w:shd w:val="clear" w:color="auto" w:fill="auto"/>
            <w:vAlign w:val="center"/>
            <w:hideMark/>
          </w:tcPr>
          <w:p w14:paraId="34D5528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Standard Reduced Fee </w:t>
            </w:r>
          </w:p>
        </w:tc>
        <w:tc>
          <w:tcPr>
            <w:tcW w:w="645" w:type="pct"/>
            <w:shd w:val="clear" w:color="auto" w:fill="auto"/>
            <w:vAlign w:val="center"/>
            <w:hideMark/>
          </w:tcPr>
          <w:p w14:paraId="76CB994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7BC3EDE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$33.30</w:t>
            </w:r>
          </w:p>
        </w:tc>
        <w:tc>
          <w:tcPr>
            <w:tcW w:w="939" w:type="pct"/>
            <w:shd w:val="clear" w:color="auto" w:fill="auto"/>
            <w:vAlign w:val="center"/>
            <w:hideMark/>
          </w:tcPr>
          <w:p w14:paraId="268B21F8"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$35.00</w:t>
            </w:r>
          </w:p>
        </w:tc>
      </w:tr>
      <w:tr w:rsidR="007D0861" w:rsidRPr="00925333" w14:paraId="5EF8F595" w14:textId="77777777" w:rsidTr="00813361">
        <w:trPr>
          <w:trHeight w:val="288"/>
        </w:trPr>
        <w:tc>
          <w:tcPr>
            <w:tcW w:w="2461" w:type="pct"/>
            <w:shd w:val="clear" w:color="auto" w:fill="auto"/>
            <w:vAlign w:val="center"/>
            <w:hideMark/>
          </w:tcPr>
          <w:p w14:paraId="014DEF2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Concessional Maximum Fee </w:t>
            </w:r>
          </w:p>
        </w:tc>
        <w:tc>
          <w:tcPr>
            <w:tcW w:w="645" w:type="pct"/>
            <w:shd w:val="clear" w:color="auto" w:fill="auto"/>
            <w:vAlign w:val="center"/>
            <w:hideMark/>
          </w:tcPr>
          <w:p w14:paraId="25DD323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1DD446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$50.00</w:t>
            </w:r>
          </w:p>
        </w:tc>
        <w:tc>
          <w:tcPr>
            <w:tcW w:w="939" w:type="pct"/>
            <w:shd w:val="clear" w:color="auto" w:fill="auto"/>
            <w:vAlign w:val="center"/>
            <w:hideMark/>
          </w:tcPr>
          <w:p w14:paraId="1095D429"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$52.00</w:t>
            </w:r>
          </w:p>
        </w:tc>
      </w:tr>
      <w:tr w:rsidR="007D0861" w:rsidRPr="00925333" w14:paraId="5F38D712" w14:textId="77777777" w:rsidTr="00813361">
        <w:trPr>
          <w:trHeight w:val="288"/>
        </w:trPr>
        <w:tc>
          <w:tcPr>
            <w:tcW w:w="2461" w:type="pct"/>
            <w:shd w:val="clear" w:color="auto" w:fill="auto"/>
            <w:vAlign w:val="center"/>
            <w:hideMark/>
          </w:tcPr>
          <w:p w14:paraId="0FF23EA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Concessional Reduced Fee </w:t>
            </w:r>
          </w:p>
        </w:tc>
        <w:tc>
          <w:tcPr>
            <w:tcW w:w="645" w:type="pct"/>
            <w:shd w:val="clear" w:color="auto" w:fill="auto"/>
            <w:vAlign w:val="center"/>
            <w:hideMark/>
          </w:tcPr>
          <w:p w14:paraId="5B5AE6B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49519D9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$12.00</w:t>
            </w:r>
          </w:p>
        </w:tc>
        <w:tc>
          <w:tcPr>
            <w:tcW w:w="939" w:type="pct"/>
            <w:shd w:val="clear" w:color="auto" w:fill="auto"/>
            <w:vAlign w:val="center"/>
            <w:hideMark/>
          </w:tcPr>
          <w:p w14:paraId="5B18BDD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$12.50</w:t>
            </w:r>
          </w:p>
        </w:tc>
      </w:tr>
      <w:tr w:rsidR="007D0861" w:rsidRPr="00925333" w14:paraId="5E78CC44" w14:textId="77777777" w:rsidTr="00813361">
        <w:trPr>
          <w:trHeight w:val="288"/>
        </w:trPr>
        <w:tc>
          <w:tcPr>
            <w:tcW w:w="2461" w:type="pct"/>
            <w:shd w:val="clear" w:color="auto" w:fill="auto"/>
            <w:vAlign w:val="center"/>
            <w:hideMark/>
          </w:tcPr>
          <w:p w14:paraId="229FBD2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Replacement Animal Registration tag</w:t>
            </w:r>
          </w:p>
        </w:tc>
        <w:tc>
          <w:tcPr>
            <w:tcW w:w="645" w:type="pct"/>
            <w:shd w:val="clear" w:color="auto" w:fill="auto"/>
            <w:vAlign w:val="center"/>
            <w:hideMark/>
          </w:tcPr>
          <w:p w14:paraId="6529804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42AF33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7EC1737F"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$5.00</w:t>
            </w:r>
          </w:p>
        </w:tc>
      </w:tr>
      <w:tr w:rsidR="007D0861" w:rsidRPr="00925333" w14:paraId="047DA3FF" w14:textId="77777777" w:rsidTr="00813361">
        <w:trPr>
          <w:trHeight w:val="288"/>
        </w:trPr>
        <w:tc>
          <w:tcPr>
            <w:tcW w:w="2461" w:type="pct"/>
            <w:shd w:val="clear" w:color="auto" w:fill="auto"/>
            <w:vAlign w:val="center"/>
            <w:hideMark/>
          </w:tcPr>
          <w:p w14:paraId="5B4133BA"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Animal Pound Release fees </w:t>
            </w:r>
          </w:p>
        </w:tc>
        <w:tc>
          <w:tcPr>
            <w:tcW w:w="645" w:type="pct"/>
            <w:shd w:val="clear" w:color="auto" w:fill="auto"/>
            <w:vAlign w:val="center"/>
            <w:hideMark/>
          </w:tcPr>
          <w:p w14:paraId="6F6A5D67" w14:textId="0043F54D"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5E8E3BC4" w14:textId="4A262B31"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1197B814" w14:textId="3553D4B0" w:rsidR="007D0861" w:rsidRPr="00171F5F" w:rsidRDefault="007D0861" w:rsidP="00925333">
            <w:pPr>
              <w:jc w:val="center"/>
              <w:rPr>
                <w:rFonts w:ascii="Arial" w:hAnsi="Arial" w:cs="Arial"/>
                <w:b/>
                <w:bCs/>
                <w:color w:val="000000"/>
                <w:sz w:val="18"/>
                <w:szCs w:val="18"/>
                <w:lang w:eastAsia="en-AU"/>
              </w:rPr>
            </w:pPr>
          </w:p>
        </w:tc>
      </w:tr>
      <w:tr w:rsidR="007D0861" w:rsidRPr="00925333" w14:paraId="113DE23F" w14:textId="77777777" w:rsidTr="00813361">
        <w:trPr>
          <w:trHeight w:val="288"/>
        </w:trPr>
        <w:tc>
          <w:tcPr>
            <w:tcW w:w="2461" w:type="pct"/>
            <w:shd w:val="clear" w:color="auto" w:fill="auto"/>
            <w:vAlign w:val="center"/>
            <w:hideMark/>
          </w:tcPr>
          <w:p w14:paraId="6309211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Release fee - Dog</w:t>
            </w:r>
          </w:p>
        </w:tc>
        <w:tc>
          <w:tcPr>
            <w:tcW w:w="645" w:type="pct"/>
            <w:shd w:val="clear" w:color="auto" w:fill="auto"/>
            <w:vAlign w:val="center"/>
            <w:hideMark/>
          </w:tcPr>
          <w:p w14:paraId="7048273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B14F5A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$85.00</w:t>
            </w:r>
          </w:p>
        </w:tc>
        <w:tc>
          <w:tcPr>
            <w:tcW w:w="939" w:type="pct"/>
            <w:shd w:val="clear" w:color="auto" w:fill="auto"/>
            <w:vAlign w:val="center"/>
            <w:hideMark/>
          </w:tcPr>
          <w:p w14:paraId="0E20893F"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$90.00</w:t>
            </w:r>
          </w:p>
        </w:tc>
      </w:tr>
      <w:tr w:rsidR="007D0861" w:rsidRPr="00925333" w14:paraId="275077FE" w14:textId="77777777" w:rsidTr="00813361">
        <w:trPr>
          <w:trHeight w:val="288"/>
        </w:trPr>
        <w:tc>
          <w:tcPr>
            <w:tcW w:w="2461" w:type="pct"/>
            <w:shd w:val="clear" w:color="auto" w:fill="auto"/>
            <w:vAlign w:val="center"/>
            <w:hideMark/>
          </w:tcPr>
          <w:p w14:paraId="0E1D52B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Release fee - Cat</w:t>
            </w:r>
          </w:p>
        </w:tc>
        <w:tc>
          <w:tcPr>
            <w:tcW w:w="645" w:type="pct"/>
            <w:shd w:val="clear" w:color="auto" w:fill="auto"/>
            <w:vAlign w:val="center"/>
            <w:hideMark/>
          </w:tcPr>
          <w:p w14:paraId="15FC244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508AF2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$33.00</w:t>
            </w:r>
          </w:p>
        </w:tc>
        <w:tc>
          <w:tcPr>
            <w:tcW w:w="939" w:type="pct"/>
            <w:shd w:val="clear" w:color="auto" w:fill="auto"/>
            <w:vAlign w:val="center"/>
            <w:hideMark/>
          </w:tcPr>
          <w:p w14:paraId="3934529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$35.00</w:t>
            </w:r>
          </w:p>
        </w:tc>
      </w:tr>
      <w:tr w:rsidR="007D0861" w:rsidRPr="00925333" w14:paraId="31B54166" w14:textId="77777777" w:rsidTr="00813361">
        <w:trPr>
          <w:trHeight w:val="288"/>
        </w:trPr>
        <w:tc>
          <w:tcPr>
            <w:tcW w:w="2461" w:type="pct"/>
            <w:shd w:val="clear" w:color="auto" w:fill="auto"/>
            <w:vAlign w:val="center"/>
            <w:hideMark/>
          </w:tcPr>
          <w:p w14:paraId="551813A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Livestock (small)</w:t>
            </w:r>
          </w:p>
        </w:tc>
        <w:tc>
          <w:tcPr>
            <w:tcW w:w="645" w:type="pct"/>
            <w:shd w:val="clear" w:color="auto" w:fill="auto"/>
            <w:vAlign w:val="center"/>
            <w:hideMark/>
          </w:tcPr>
          <w:p w14:paraId="17B6D95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CBCB91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$52.00</w:t>
            </w:r>
          </w:p>
        </w:tc>
        <w:tc>
          <w:tcPr>
            <w:tcW w:w="939" w:type="pct"/>
            <w:shd w:val="clear" w:color="auto" w:fill="auto"/>
            <w:vAlign w:val="center"/>
            <w:hideMark/>
          </w:tcPr>
          <w:p w14:paraId="4F169DEC"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$55.00</w:t>
            </w:r>
          </w:p>
        </w:tc>
      </w:tr>
      <w:tr w:rsidR="007D0861" w:rsidRPr="00925333" w14:paraId="50E670EF" w14:textId="77777777" w:rsidTr="00813361">
        <w:trPr>
          <w:trHeight w:val="288"/>
        </w:trPr>
        <w:tc>
          <w:tcPr>
            <w:tcW w:w="2461" w:type="pct"/>
            <w:shd w:val="clear" w:color="auto" w:fill="auto"/>
            <w:vAlign w:val="center"/>
            <w:hideMark/>
          </w:tcPr>
          <w:p w14:paraId="119AB7A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Livestock (large)</w:t>
            </w:r>
          </w:p>
        </w:tc>
        <w:tc>
          <w:tcPr>
            <w:tcW w:w="645" w:type="pct"/>
            <w:shd w:val="clear" w:color="auto" w:fill="auto"/>
            <w:vAlign w:val="center"/>
            <w:hideMark/>
          </w:tcPr>
          <w:p w14:paraId="7784541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A9AC8B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$180.00</w:t>
            </w:r>
          </w:p>
        </w:tc>
        <w:tc>
          <w:tcPr>
            <w:tcW w:w="939" w:type="pct"/>
            <w:shd w:val="clear" w:color="auto" w:fill="auto"/>
            <w:vAlign w:val="center"/>
            <w:hideMark/>
          </w:tcPr>
          <w:p w14:paraId="0F126CD9"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$200.00</w:t>
            </w:r>
          </w:p>
        </w:tc>
      </w:tr>
      <w:tr w:rsidR="007D0861" w:rsidRPr="00925333" w14:paraId="62DAC34C" w14:textId="77777777" w:rsidTr="00813361">
        <w:trPr>
          <w:trHeight w:val="288"/>
        </w:trPr>
        <w:tc>
          <w:tcPr>
            <w:tcW w:w="2461" w:type="pct"/>
            <w:shd w:val="clear" w:color="auto" w:fill="auto"/>
            <w:vAlign w:val="center"/>
            <w:hideMark/>
          </w:tcPr>
          <w:p w14:paraId="33877231"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Registration of Domestic Animal Business </w:t>
            </w:r>
          </w:p>
        </w:tc>
        <w:tc>
          <w:tcPr>
            <w:tcW w:w="645" w:type="pct"/>
            <w:shd w:val="clear" w:color="auto" w:fill="auto"/>
            <w:vAlign w:val="center"/>
            <w:hideMark/>
          </w:tcPr>
          <w:p w14:paraId="6E3494D2" w14:textId="6C133CA6"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723E2004" w14:textId="390AAEE8"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545F30AA" w14:textId="69E4C4D5" w:rsidR="007D0861" w:rsidRPr="00171F5F" w:rsidRDefault="007D0861" w:rsidP="00925333">
            <w:pPr>
              <w:jc w:val="center"/>
              <w:rPr>
                <w:rFonts w:ascii="Arial" w:hAnsi="Arial" w:cs="Arial"/>
                <w:b/>
                <w:bCs/>
                <w:color w:val="000000"/>
                <w:sz w:val="18"/>
                <w:szCs w:val="18"/>
                <w:lang w:eastAsia="en-AU"/>
              </w:rPr>
            </w:pPr>
          </w:p>
        </w:tc>
      </w:tr>
      <w:tr w:rsidR="007D0861" w:rsidRPr="00925333" w14:paraId="2132C3EB" w14:textId="77777777" w:rsidTr="00813361">
        <w:trPr>
          <w:trHeight w:val="288"/>
        </w:trPr>
        <w:tc>
          <w:tcPr>
            <w:tcW w:w="2461" w:type="pct"/>
            <w:shd w:val="clear" w:color="auto" w:fill="auto"/>
            <w:vAlign w:val="center"/>
            <w:hideMark/>
          </w:tcPr>
          <w:p w14:paraId="7D8316C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Annual Registration Fee </w:t>
            </w:r>
          </w:p>
        </w:tc>
        <w:tc>
          <w:tcPr>
            <w:tcW w:w="645" w:type="pct"/>
            <w:shd w:val="clear" w:color="auto" w:fill="auto"/>
            <w:vAlign w:val="center"/>
            <w:hideMark/>
          </w:tcPr>
          <w:p w14:paraId="290D6D7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32C54D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$360.00</w:t>
            </w:r>
          </w:p>
        </w:tc>
        <w:tc>
          <w:tcPr>
            <w:tcW w:w="939" w:type="pct"/>
            <w:shd w:val="clear" w:color="auto" w:fill="auto"/>
            <w:vAlign w:val="center"/>
            <w:hideMark/>
          </w:tcPr>
          <w:p w14:paraId="56C01000"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$380.00</w:t>
            </w:r>
          </w:p>
        </w:tc>
      </w:tr>
      <w:tr w:rsidR="007D0861" w:rsidRPr="00925333" w14:paraId="33044EC6" w14:textId="77777777" w:rsidTr="00813361">
        <w:trPr>
          <w:trHeight w:val="288"/>
        </w:trPr>
        <w:tc>
          <w:tcPr>
            <w:tcW w:w="2461" w:type="pct"/>
            <w:shd w:val="clear" w:color="auto" w:fill="auto"/>
            <w:vAlign w:val="center"/>
            <w:hideMark/>
          </w:tcPr>
          <w:p w14:paraId="3392D8C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Transfer Fee </w:t>
            </w:r>
          </w:p>
        </w:tc>
        <w:tc>
          <w:tcPr>
            <w:tcW w:w="645" w:type="pct"/>
            <w:shd w:val="clear" w:color="auto" w:fill="auto"/>
            <w:vAlign w:val="center"/>
            <w:hideMark/>
          </w:tcPr>
          <w:p w14:paraId="23930BE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B3D87C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$26.00</w:t>
            </w:r>
          </w:p>
        </w:tc>
        <w:tc>
          <w:tcPr>
            <w:tcW w:w="939" w:type="pct"/>
            <w:shd w:val="clear" w:color="auto" w:fill="auto"/>
            <w:vAlign w:val="center"/>
            <w:hideMark/>
          </w:tcPr>
          <w:p w14:paraId="628F6AE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$27.00</w:t>
            </w:r>
          </w:p>
        </w:tc>
      </w:tr>
      <w:tr w:rsidR="007D0861" w:rsidRPr="00925333" w14:paraId="64AD3D1B" w14:textId="77777777" w:rsidTr="00813361">
        <w:trPr>
          <w:trHeight w:val="288"/>
        </w:trPr>
        <w:tc>
          <w:tcPr>
            <w:tcW w:w="2461" w:type="pct"/>
            <w:shd w:val="clear" w:color="auto" w:fill="auto"/>
            <w:vAlign w:val="center"/>
            <w:hideMark/>
          </w:tcPr>
          <w:p w14:paraId="474EC04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Request for copy of dog/cat registration certificate (per entry) </w:t>
            </w:r>
          </w:p>
        </w:tc>
        <w:tc>
          <w:tcPr>
            <w:tcW w:w="645" w:type="pct"/>
            <w:shd w:val="clear" w:color="auto" w:fill="auto"/>
            <w:vAlign w:val="center"/>
            <w:hideMark/>
          </w:tcPr>
          <w:p w14:paraId="3332F5B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508BDA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$94.00</w:t>
            </w:r>
          </w:p>
        </w:tc>
        <w:tc>
          <w:tcPr>
            <w:tcW w:w="939" w:type="pct"/>
            <w:shd w:val="clear" w:color="auto" w:fill="auto"/>
            <w:vAlign w:val="center"/>
            <w:hideMark/>
          </w:tcPr>
          <w:p w14:paraId="7B617407"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$98.00</w:t>
            </w:r>
          </w:p>
        </w:tc>
      </w:tr>
      <w:tr w:rsidR="007D0861" w:rsidRPr="00925333" w14:paraId="0C3C5944" w14:textId="77777777" w:rsidTr="00813361">
        <w:trPr>
          <w:trHeight w:val="288"/>
        </w:trPr>
        <w:tc>
          <w:tcPr>
            <w:tcW w:w="2461" w:type="pct"/>
            <w:shd w:val="clear" w:color="auto" w:fill="auto"/>
            <w:vAlign w:val="center"/>
            <w:hideMark/>
          </w:tcPr>
          <w:p w14:paraId="650E2BB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Service Requests - Animal Control </w:t>
            </w:r>
          </w:p>
        </w:tc>
        <w:tc>
          <w:tcPr>
            <w:tcW w:w="645" w:type="pct"/>
            <w:shd w:val="clear" w:color="auto" w:fill="auto"/>
            <w:vAlign w:val="center"/>
            <w:hideMark/>
          </w:tcPr>
          <w:p w14:paraId="6BB015C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D4118C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$69.00</w:t>
            </w:r>
          </w:p>
        </w:tc>
        <w:tc>
          <w:tcPr>
            <w:tcW w:w="939" w:type="pct"/>
            <w:shd w:val="clear" w:color="auto" w:fill="auto"/>
            <w:vAlign w:val="center"/>
            <w:hideMark/>
          </w:tcPr>
          <w:p w14:paraId="2560C398"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$72.00</w:t>
            </w:r>
          </w:p>
        </w:tc>
      </w:tr>
      <w:tr w:rsidR="007D0861" w:rsidRPr="00925333" w14:paraId="49F92CA4" w14:textId="77777777" w:rsidTr="00813361">
        <w:trPr>
          <w:trHeight w:val="288"/>
        </w:trPr>
        <w:tc>
          <w:tcPr>
            <w:tcW w:w="2461" w:type="pct"/>
            <w:shd w:val="clear" w:color="auto" w:fill="auto"/>
            <w:vAlign w:val="center"/>
            <w:hideMark/>
          </w:tcPr>
          <w:p w14:paraId="02393E4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Inspection of Dog/Cat register (per entry) </w:t>
            </w:r>
          </w:p>
        </w:tc>
        <w:tc>
          <w:tcPr>
            <w:tcW w:w="645" w:type="pct"/>
            <w:shd w:val="clear" w:color="auto" w:fill="auto"/>
            <w:vAlign w:val="center"/>
            <w:hideMark/>
          </w:tcPr>
          <w:p w14:paraId="6916E29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DFF888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$18.70</w:t>
            </w:r>
          </w:p>
        </w:tc>
        <w:tc>
          <w:tcPr>
            <w:tcW w:w="939" w:type="pct"/>
            <w:shd w:val="clear" w:color="auto" w:fill="auto"/>
            <w:vAlign w:val="center"/>
            <w:hideMark/>
          </w:tcPr>
          <w:p w14:paraId="3F26AE4A"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$20.00</w:t>
            </w:r>
          </w:p>
        </w:tc>
      </w:tr>
      <w:tr w:rsidR="007D0861" w:rsidRPr="00925333" w14:paraId="73C14FE1" w14:textId="77777777" w:rsidTr="00813361">
        <w:trPr>
          <w:trHeight w:val="288"/>
        </w:trPr>
        <w:tc>
          <w:tcPr>
            <w:tcW w:w="2461" w:type="pct"/>
            <w:shd w:val="clear" w:color="auto" w:fill="auto"/>
            <w:vAlign w:val="center"/>
            <w:hideMark/>
          </w:tcPr>
          <w:p w14:paraId="77326EA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Deposit Cat trap( Refundable)</w:t>
            </w:r>
          </w:p>
        </w:tc>
        <w:tc>
          <w:tcPr>
            <w:tcW w:w="645" w:type="pct"/>
            <w:shd w:val="clear" w:color="auto" w:fill="auto"/>
            <w:vAlign w:val="center"/>
            <w:hideMark/>
          </w:tcPr>
          <w:p w14:paraId="64CC367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953453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5A93D0E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$100.00</w:t>
            </w:r>
          </w:p>
        </w:tc>
      </w:tr>
      <w:tr w:rsidR="007D0861" w:rsidRPr="00925333" w14:paraId="094BFEF2" w14:textId="77777777" w:rsidTr="00813361">
        <w:trPr>
          <w:trHeight w:val="288"/>
        </w:trPr>
        <w:tc>
          <w:tcPr>
            <w:tcW w:w="2461" w:type="pct"/>
            <w:shd w:val="clear" w:color="auto" w:fill="auto"/>
            <w:vAlign w:val="center"/>
            <w:hideMark/>
          </w:tcPr>
          <w:p w14:paraId="5A226C83" w14:textId="77777777" w:rsidR="007D0861" w:rsidRPr="00925333" w:rsidRDefault="007D0861" w:rsidP="007D0861">
            <w:pPr>
              <w:rPr>
                <w:rFonts w:ascii="Arial" w:hAnsi="Arial" w:cs="Arial"/>
                <w:b/>
                <w:bCs/>
                <w:color w:val="FF0000"/>
                <w:sz w:val="18"/>
                <w:szCs w:val="18"/>
                <w:lang w:eastAsia="en-AU"/>
              </w:rPr>
            </w:pPr>
            <w:r w:rsidRPr="00A25709">
              <w:rPr>
                <w:rFonts w:ascii="Arial" w:hAnsi="Arial" w:cs="Arial"/>
                <w:b/>
                <w:bCs/>
                <w:color w:val="DC002E"/>
                <w:sz w:val="18"/>
                <w:szCs w:val="18"/>
                <w:lang w:eastAsia="en-AU"/>
              </w:rPr>
              <w:t>FOOD PREMISES</w:t>
            </w:r>
          </w:p>
        </w:tc>
        <w:tc>
          <w:tcPr>
            <w:tcW w:w="645" w:type="pct"/>
            <w:shd w:val="clear" w:color="auto" w:fill="auto"/>
            <w:vAlign w:val="center"/>
            <w:hideMark/>
          </w:tcPr>
          <w:p w14:paraId="75A9CE81" w14:textId="08601552"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0E6420CE" w14:textId="691E9A84"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324B2EB7" w14:textId="561AAED7" w:rsidR="007D0861" w:rsidRPr="00171F5F" w:rsidRDefault="007D0861" w:rsidP="00925333">
            <w:pPr>
              <w:jc w:val="center"/>
              <w:rPr>
                <w:rFonts w:ascii="Arial" w:hAnsi="Arial" w:cs="Arial"/>
                <w:b/>
                <w:bCs/>
                <w:color w:val="000000"/>
                <w:sz w:val="18"/>
                <w:szCs w:val="18"/>
                <w:lang w:eastAsia="en-AU"/>
              </w:rPr>
            </w:pPr>
          </w:p>
        </w:tc>
      </w:tr>
      <w:tr w:rsidR="007D0861" w:rsidRPr="00925333" w14:paraId="7DB7EAA4" w14:textId="77777777" w:rsidTr="00813361">
        <w:trPr>
          <w:trHeight w:val="288"/>
        </w:trPr>
        <w:tc>
          <w:tcPr>
            <w:tcW w:w="2461" w:type="pct"/>
            <w:shd w:val="clear" w:color="auto" w:fill="auto"/>
            <w:vAlign w:val="center"/>
            <w:hideMark/>
          </w:tcPr>
          <w:p w14:paraId="438042EF"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Class 1 or Class 2 Premises</w:t>
            </w:r>
          </w:p>
        </w:tc>
        <w:tc>
          <w:tcPr>
            <w:tcW w:w="645" w:type="pct"/>
            <w:shd w:val="clear" w:color="auto" w:fill="auto"/>
            <w:vAlign w:val="center"/>
            <w:hideMark/>
          </w:tcPr>
          <w:p w14:paraId="2A94AD6E" w14:textId="58B255BB" w:rsidR="007D0861" w:rsidRPr="00925333" w:rsidRDefault="007D0861" w:rsidP="00925333">
            <w:pPr>
              <w:jc w:val="center"/>
              <w:rPr>
                <w:rFonts w:ascii="Arial" w:hAnsi="Arial" w:cs="Arial"/>
                <w:b/>
                <w:bCs/>
                <w:color w:val="DC002E"/>
                <w:sz w:val="18"/>
                <w:szCs w:val="18"/>
                <w:lang w:eastAsia="en-AU"/>
              </w:rPr>
            </w:pPr>
          </w:p>
        </w:tc>
        <w:tc>
          <w:tcPr>
            <w:tcW w:w="955" w:type="pct"/>
            <w:shd w:val="clear" w:color="auto" w:fill="auto"/>
            <w:vAlign w:val="center"/>
            <w:hideMark/>
          </w:tcPr>
          <w:p w14:paraId="24CE304D" w14:textId="4C8FC8CA" w:rsidR="007D0861" w:rsidRPr="00925333" w:rsidRDefault="007D0861" w:rsidP="00925333">
            <w:pPr>
              <w:jc w:val="center"/>
              <w:rPr>
                <w:rFonts w:ascii="Arial" w:hAnsi="Arial" w:cs="Arial"/>
                <w:color w:val="DC002E"/>
                <w:sz w:val="18"/>
                <w:szCs w:val="18"/>
                <w:lang w:eastAsia="en-AU"/>
              </w:rPr>
            </w:pPr>
          </w:p>
        </w:tc>
        <w:tc>
          <w:tcPr>
            <w:tcW w:w="939" w:type="pct"/>
            <w:shd w:val="clear" w:color="auto" w:fill="auto"/>
            <w:vAlign w:val="center"/>
            <w:hideMark/>
          </w:tcPr>
          <w:p w14:paraId="151FBD90" w14:textId="4316CFC4" w:rsidR="007D0861" w:rsidRPr="00171F5F" w:rsidRDefault="007D0861" w:rsidP="00925333">
            <w:pPr>
              <w:jc w:val="center"/>
              <w:rPr>
                <w:rFonts w:ascii="Arial" w:hAnsi="Arial" w:cs="Arial"/>
                <w:b/>
                <w:bCs/>
                <w:color w:val="000000"/>
                <w:sz w:val="18"/>
                <w:szCs w:val="18"/>
                <w:lang w:eastAsia="en-AU"/>
              </w:rPr>
            </w:pPr>
          </w:p>
        </w:tc>
      </w:tr>
      <w:tr w:rsidR="007D0861" w:rsidRPr="00925333" w14:paraId="1804C9B0" w14:textId="77777777" w:rsidTr="00813361">
        <w:trPr>
          <w:trHeight w:val="288"/>
        </w:trPr>
        <w:tc>
          <w:tcPr>
            <w:tcW w:w="2461" w:type="pct"/>
            <w:shd w:val="clear" w:color="auto" w:fill="auto"/>
            <w:vAlign w:val="center"/>
            <w:hideMark/>
          </w:tcPr>
          <w:p w14:paraId="13B191A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Renewals</w:t>
            </w:r>
          </w:p>
        </w:tc>
        <w:tc>
          <w:tcPr>
            <w:tcW w:w="645" w:type="pct"/>
            <w:shd w:val="clear" w:color="auto" w:fill="auto"/>
            <w:vAlign w:val="center"/>
            <w:hideMark/>
          </w:tcPr>
          <w:p w14:paraId="1E2DD27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EEF0EE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$520.00</w:t>
            </w:r>
          </w:p>
        </w:tc>
        <w:tc>
          <w:tcPr>
            <w:tcW w:w="939" w:type="pct"/>
            <w:shd w:val="clear" w:color="auto" w:fill="auto"/>
            <w:vAlign w:val="center"/>
            <w:hideMark/>
          </w:tcPr>
          <w:p w14:paraId="141C2D5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$540.00</w:t>
            </w:r>
          </w:p>
        </w:tc>
      </w:tr>
      <w:tr w:rsidR="007D0861" w:rsidRPr="00925333" w14:paraId="5622492F" w14:textId="77777777" w:rsidTr="00813361">
        <w:trPr>
          <w:trHeight w:val="288"/>
        </w:trPr>
        <w:tc>
          <w:tcPr>
            <w:tcW w:w="2461" w:type="pct"/>
            <w:shd w:val="clear" w:color="auto" w:fill="auto"/>
            <w:vAlign w:val="center"/>
            <w:hideMark/>
          </w:tcPr>
          <w:p w14:paraId="0ABA1F4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Additional fee for each employee over 10.</w:t>
            </w:r>
          </w:p>
        </w:tc>
        <w:tc>
          <w:tcPr>
            <w:tcW w:w="645" w:type="pct"/>
            <w:shd w:val="clear" w:color="auto" w:fill="auto"/>
            <w:vAlign w:val="center"/>
            <w:hideMark/>
          </w:tcPr>
          <w:p w14:paraId="214FE04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05C080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$26.00</w:t>
            </w:r>
          </w:p>
        </w:tc>
        <w:tc>
          <w:tcPr>
            <w:tcW w:w="939" w:type="pct"/>
            <w:shd w:val="clear" w:color="auto" w:fill="auto"/>
            <w:vAlign w:val="center"/>
            <w:hideMark/>
          </w:tcPr>
          <w:p w14:paraId="35AD5853"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$27.00</w:t>
            </w:r>
          </w:p>
        </w:tc>
      </w:tr>
      <w:tr w:rsidR="007D0861" w:rsidRPr="00925333" w14:paraId="30CD1610" w14:textId="77777777" w:rsidTr="00813361">
        <w:trPr>
          <w:trHeight w:val="288"/>
        </w:trPr>
        <w:tc>
          <w:tcPr>
            <w:tcW w:w="2461" w:type="pct"/>
            <w:shd w:val="clear" w:color="auto" w:fill="auto"/>
            <w:vAlign w:val="center"/>
            <w:hideMark/>
          </w:tcPr>
          <w:p w14:paraId="7C5E728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New Registrations</w:t>
            </w:r>
          </w:p>
        </w:tc>
        <w:tc>
          <w:tcPr>
            <w:tcW w:w="645" w:type="pct"/>
            <w:shd w:val="clear" w:color="auto" w:fill="auto"/>
            <w:vAlign w:val="center"/>
            <w:hideMark/>
          </w:tcPr>
          <w:p w14:paraId="4E5C98CE" w14:textId="5D2D58A2"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515F091A" w14:textId="2FAE352A"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45ED045C" w14:textId="493A5ED4" w:rsidR="007D0861" w:rsidRPr="00171F5F" w:rsidRDefault="007D0861" w:rsidP="00925333">
            <w:pPr>
              <w:jc w:val="center"/>
              <w:rPr>
                <w:rFonts w:ascii="Arial" w:hAnsi="Arial" w:cs="Arial"/>
                <w:b/>
                <w:bCs/>
                <w:color w:val="000000"/>
                <w:sz w:val="18"/>
                <w:szCs w:val="18"/>
                <w:lang w:eastAsia="en-AU"/>
              </w:rPr>
            </w:pPr>
          </w:p>
        </w:tc>
      </w:tr>
      <w:tr w:rsidR="007D0861" w:rsidRPr="00925333" w14:paraId="74758387" w14:textId="77777777" w:rsidTr="00813361">
        <w:trPr>
          <w:trHeight w:val="288"/>
        </w:trPr>
        <w:tc>
          <w:tcPr>
            <w:tcW w:w="2461" w:type="pct"/>
            <w:shd w:val="clear" w:color="auto" w:fill="auto"/>
            <w:vAlign w:val="center"/>
            <w:hideMark/>
          </w:tcPr>
          <w:p w14:paraId="46D4391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    Application fee</w:t>
            </w:r>
          </w:p>
        </w:tc>
        <w:tc>
          <w:tcPr>
            <w:tcW w:w="645" w:type="pct"/>
            <w:shd w:val="clear" w:color="auto" w:fill="auto"/>
            <w:vAlign w:val="center"/>
            <w:hideMark/>
          </w:tcPr>
          <w:p w14:paraId="569EA93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FCF04A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$260.00</w:t>
            </w:r>
          </w:p>
        </w:tc>
        <w:tc>
          <w:tcPr>
            <w:tcW w:w="939" w:type="pct"/>
            <w:shd w:val="clear" w:color="auto" w:fill="auto"/>
            <w:vAlign w:val="center"/>
            <w:hideMark/>
          </w:tcPr>
          <w:p w14:paraId="63F2CB7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$270.00</w:t>
            </w:r>
          </w:p>
        </w:tc>
      </w:tr>
      <w:tr w:rsidR="007D0861" w:rsidRPr="00925333" w14:paraId="52B52E6C" w14:textId="77777777" w:rsidTr="00813361">
        <w:trPr>
          <w:trHeight w:val="288"/>
        </w:trPr>
        <w:tc>
          <w:tcPr>
            <w:tcW w:w="2461" w:type="pct"/>
            <w:shd w:val="clear" w:color="auto" w:fill="auto"/>
            <w:vAlign w:val="center"/>
            <w:hideMark/>
          </w:tcPr>
          <w:p w14:paraId="5B43BB5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    Registration fee</w:t>
            </w:r>
          </w:p>
        </w:tc>
        <w:tc>
          <w:tcPr>
            <w:tcW w:w="645" w:type="pct"/>
            <w:shd w:val="clear" w:color="auto" w:fill="auto"/>
            <w:vAlign w:val="center"/>
            <w:hideMark/>
          </w:tcPr>
          <w:p w14:paraId="5075F43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82670A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Pro-rata of renewal fee</w:t>
            </w:r>
          </w:p>
        </w:tc>
        <w:tc>
          <w:tcPr>
            <w:tcW w:w="939" w:type="pct"/>
            <w:shd w:val="clear" w:color="auto" w:fill="auto"/>
            <w:vAlign w:val="center"/>
            <w:hideMark/>
          </w:tcPr>
          <w:p w14:paraId="55BD1AAC"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Pro-rata of renewal fee</w:t>
            </w:r>
          </w:p>
        </w:tc>
      </w:tr>
      <w:tr w:rsidR="007D0861" w:rsidRPr="00925333" w14:paraId="7DA8E1C2" w14:textId="77777777" w:rsidTr="00813361">
        <w:trPr>
          <w:trHeight w:val="288"/>
        </w:trPr>
        <w:tc>
          <w:tcPr>
            <w:tcW w:w="2461" w:type="pct"/>
            <w:shd w:val="clear" w:color="auto" w:fill="auto"/>
            <w:vAlign w:val="center"/>
            <w:hideMark/>
          </w:tcPr>
          <w:p w14:paraId="0BC2BB5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Transfer Fee</w:t>
            </w:r>
          </w:p>
        </w:tc>
        <w:tc>
          <w:tcPr>
            <w:tcW w:w="645" w:type="pct"/>
            <w:shd w:val="clear" w:color="auto" w:fill="auto"/>
            <w:vAlign w:val="center"/>
            <w:hideMark/>
          </w:tcPr>
          <w:p w14:paraId="4899540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D39EB4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$260.00</w:t>
            </w:r>
          </w:p>
        </w:tc>
        <w:tc>
          <w:tcPr>
            <w:tcW w:w="939" w:type="pct"/>
            <w:shd w:val="clear" w:color="auto" w:fill="auto"/>
            <w:vAlign w:val="center"/>
            <w:hideMark/>
          </w:tcPr>
          <w:p w14:paraId="720324D5"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$270.00</w:t>
            </w:r>
          </w:p>
        </w:tc>
      </w:tr>
      <w:tr w:rsidR="007D0861" w:rsidRPr="00925333" w14:paraId="55B920C1" w14:textId="77777777" w:rsidTr="00813361">
        <w:trPr>
          <w:trHeight w:val="288"/>
        </w:trPr>
        <w:tc>
          <w:tcPr>
            <w:tcW w:w="2461" w:type="pct"/>
            <w:shd w:val="clear" w:color="auto" w:fill="auto"/>
            <w:vAlign w:val="center"/>
            <w:hideMark/>
          </w:tcPr>
          <w:p w14:paraId="52E9BC5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Re-inspection Fee</w:t>
            </w:r>
          </w:p>
        </w:tc>
        <w:tc>
          <w:tcPr>
            <w:tcW w:w="645" w:type="pct"/>
            <w:shd w:val="clear" w:color="auto" w:fill="auto"/>
            <w:vAlign w:val="center"/>
            <w:hideMark/>
          </w:tcPr>
          <w:p w14:paraId="6BEB795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39A3A9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$130.00</w:t>
            </w:r>
          </w:p>
        </w:tc>
        <w:tc>
          <w:tcPr>
            <w:tcW w:w="939" w:type="pct"/>
            <w:shd w:val="clear" w:color="auto" w:fill="auto"/>
            <w:vAlign w:val="center"/>
            <w:hideMark/>
          </w:tcPr>
          <w:p w14:paraId="0EC5CF94"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$135.00</w:t>
            </w:r>
          </w:p>
        </w:tc>
      </w:tr>
      <w:tr w:rsidR="007D0861" w:rsidRPr="00925333" w14:paraId="5F6ADFC7" w14:textId="77777777" w:rsidTr="00813361">
        <w:trPr>
          <w:trHeight w:val="288"/>
        </w:trPr>
        <w:tc>
          <w:tcPr>
            <w:tcW w:w="2461" w:type="pct"/>
            <w:shd w:val="clear" w:color="auto" w:fill="auto"/>
            <w:vAlign w:val="center"/>
            <w:hideMark/>
          </w:tcPr>
          <w:p w14:paraId="3A2A6A9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Additional Assessment Fee (Section 19H)</w:t>
            </w:r>
          </w:p>
        </w:tc>
        <w:tc>
          <w:tcPr>
            <w:tcW w:w="645" w:type="pct"/>
            <w:shd w:val="clear" w:color="auto" w:fill="auto"/>
            <w:vAlign w:val="center"/>
            <w:hideMark/>
          </w:tcPr>
          <w:p w14:paraId="08484B4C" w14:textId="5F54CB4C"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87D62A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5D3F45F0"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$270.00</w:t>
            </w:r>
          </w:p>
        </w:tc>
      </w:tr>
      <w:tr w:rsidR="007D0861" w:rsidRPr="00925333" w14:paraId="1D12825F" w14:textId="77777777" w:rsidTr="00813361">
        <w:trPr>
          <w:trHeight w:val="288"/>
        </w:trPr>
        <w:tc>
          <w:tcPr>
            <w:tcW w:w="2461" w:type="pct"/>
            <w:shd w:val="clear" w:color="auto" w:fill="auto"/>
            <w:vAlign w:val="center"/>
            <w:hideMark/>
          </w:tcPr>
          <w:p w14:paraId="2217BC19"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Class 3 and Not for Profit Class 1 and 2 Food Premises</w:t>
            </w:r>
          </w:p>
        </w:tc>
        <w:tc>
          <w:tcPr>
            <w:tcW w:w="645" w:type="pct"/>
            <w:shd w:val="clear" w:color="auto" w:fill="auto"/>
            <w:vAlign w:val="center"/>
            <w:hideMark/>
          </w:tcPr>
          <w:p w14:paraId="0397C6A7" w14:textId="53080C1C" w:rsidR="007D0861" w:rsidRPr="00925333" w:rsidRDefault="007D0861" w:rsidP="00925333">
            <w:pPr>
              <w:jc w:val="center"/>
              <w:rPr>
                <w:rFonts w:ascii="Arial" w:hAnsi="Arial" w:cs="Arial"/>
                <w:b/>
                <w:bCs/>
                <w:color w:val="DC002E"/>
                <w:sz w:val="18"/>
                <w:szCs w:val="18"/>
                <w:lang w:eastAsia="en-AU"/>
              </w:rPr>
            </w:pPr>
          </w:p>
        </w:tc>
        <w:tc>
          <w:tcPr>
            <w:tcW w:w="955" w:type="pct"/>
            <w:shd w:val="clear" w:color="auto" w:fill="auto"/>
            <w:vAlign w:val="center"/>
            <w:hideMark/>
          </w:tcPr>
          <w:p w14:paraId="70ACB7A7" w14:textId="76C55E6B" w:rsidR="007D0861" w:rsidRPr="00925333" w:rsidRDefault="007D0861" w:rsidP="00925333">
            <w:pPr>
              <w:jc w:val="center"/>
              <w:rPr>
                <w:rFonts w:ascii="Arial" w:hAnsi="Arial" w:cs="Arial"/>
                <w:color w:val="DC002E"/>
                <w:sz w:val="18"/>
                <w:szCs w:val="18"/>
                <w:lang w:eastAsia="en-AU"/>
              </w:rPr>
            </w:pPr>
          </w:p>
        </w:tc>
        <w:tc>
          <w:tcPr>
            <w:tcW w:w="939" w:type="pct"/>
            <w:shd w:val="clear" w:color="auto" w:fill="auto"/>
            <w:vAlign w:val="center"/>
            <w:hideMark/>
          </w:tcPr>
          <w:p w14:paraId="2D0E6A58" w14:textId="0CC41D52" w:rsidR="007D0861" w:rsidRPr="00925333" w:rsidRDefault="007D0861" w:rsidP="00925333">
            <w:pPr>
              <w:jc w:val="center"/>
              <w:rPr>
                <w:rFonts w:ascii="Calibri" w:hAnsi="Calibri"/>
                <w:b/>
                <w:bCs/>
                <w:color w:val="000000"/>
                <w:sz w:val="18"/>
                <w:szCs w:val="18"/>
                <w:lang w:eastAsia="en-AU"/>
              </w:rPr>
            </w:pPr>
          </w:p>
        </w:tc>
      </w:tr>
      <w:tr w:rsidR="007D0861" w:rsidRPr="00925333" w14:paraId="5996392C" w14:textId="77777777" w:rsidTr="00813361">
        <w:trPr>
          <w:trHeight w:val="288"/>
        </w:trPr>
        <w:tc>
          <w:tcPr>
            <w:tcW w:w="2461" w:type="pct"/>
            <w:shd w:val="clear" w:color="auto" w:fill="auto"/>
            <w:vAlign w:val="center"/>
            <w:hideMark/>
          </w:tcPr>
          <w:p w14:paraId="6A20262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Renewals</w:t>
            </w:r>
          </w:p>
        </w:tc>
        <w:tc>
          <w:tcPr>
            <w:tcW w:w="645" w:type="pct"/>
            <w:shd w:val="clear" w:color="auto" w:fill="auto"/>
            <w:vAlign w:val="center"/>
            <w:hideMark/>
          </w:tcPr>
          <w:p w14:paraId="6E65072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4D1351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$260.00</w:t>
            </w:r>
          </w:p>
        </w:tc>
        <w:tc>
          <w:tcPr>
            <w:tcW w:w="939" w:type="pct"/>
            <w:shd w:val="clear" w:color="auto" w:fill="auto"/>
            <w:vAlign w:val="center"/>
            <w:hideMark/>
          </w:tcPr>
          <w:p w14:paraId="58EEBB59"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$270.00</w:t>
            </w:r>
          </w:p>
        </w:tc>
      </w:tr>
      <w:tr w:rsidR="007D0861" w:rsidRPr="00925333" w14:paraId="0ABFD147" w14:textId="77777777" w:rsidTr="00813361">
        <w:trPr>
          <w:trHeight w:val="288"/>
        </w:trPr>
        <w:tc>
          <w:tcPr>
            <w:tcW w:w="2461" w:type="pct"/>
            <w:shd w:val="clear" w:color="auto" w:fill="auto"/>
            <w:vAlign w:val="center"/>
            <w:hideMark/>
          </w:tcPr>
          <w:p w14:paraId="731C1FC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Additional fee for each employee over 10.</w:t>
            </w:r>
          </w:p>
        </w:tc>
        <w:tc>
          <w:tcPr>
            <w:tcW w:w="645" w:type="pct"/>
            <w:shd w:val="clear" w:color="auto" w:fill="auto"/>
            <w:vAlign w:val="center"/>
            <w:hideMark/>
          </w:tcPr>
          <w:p w14:paraId="18FC0A7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82AEDD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$13.00</w:t>
            </w:r>
          </w:p>
        </w:tc>
        <w:tc>
          <w:tcPr>
            <w:tcW w:w="939" w:type="pct"/>
            <w:shd w:val="clear" w:color="auto" w:fill="auto"/>
            <w:vAlign w:val="center"/>
            <w:hideMark/>
          </w:tcPr>
          <w:p w14:paraId="41F262A9"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$13.50</w:t>
            </w:r>
          </w:p>
        </w:tc>
      </w:tr>
      <w:tr w:rsidR="007D0861" w:rsidRPr="00925333" w14:paraId="21CCE6E8" w14:textId="77777777" w:rsidTr="00813361">
        <w:trPr>
          <w:trHeight w:val="288"/>
        </w:trPr>
        <w:tc>
          <w:tcPr>
            <w:tcW w:w="2461" w:type="pct"/>
            <w:shd w:val="clear" w:color="auto" w:fill="auto"/>
            <w:vAlign w:val="center"/>
            <w:hideMark/>
          </w:tcPr>
          <w:p w14:paraId="7BCC492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New Registrations</w:t>
            </w:r>
          </w:p>
        </w:tc>
        <w:tc>
          <w:tcPr>
            <w:tcW w:w="645" w:type="pct"/>
            <w:shd w:val="clear" w:color="auto" w:fill="auto"/>
            <w:vAlign w:val="center"/>
            <w:hideMark/>
          </w:tcPr>
          <w:p w14:paraId="671EB45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FF8FB05" w14:textId="5AA57C5F"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2DC2B600" w14:textId="19A14173" w:rsidR="007D0861" w:rsidRPr="00171F5F" w:rsidRDefault="007D0861" w:rsidP="00925333">
            <w:pPr>
              <w:jc w:val="center"/>
              <w:rPr>
                <w:rFonts w:ascii="Arial" w:hAnsi="Arial" w:cs="Arial"/>
                <w:b/>
                <w:bCs/>
                <w:color w:val="000000"/>
                <w:sz w:val="18"/>
                <w:szCs w:val="18"/>
                <w:lang w:eastAsia="en-AU"/>
              </w:rPr>
            </w:pPr>
          </w:p>
        </w:tc>
      </w:tr>
      <w:tr w:rsidR="007D0861" w:rsidRPr="00925333" w14:paraId="4EFFF9EF" w14:textId="77777777" w:rsidTr="00813361">
        <w:trPr>
          <w:trHeight w:val="288"/>
        </w:trPr>
        <w:tc>
          <w:tcPr>
            <w:tcW w:w="2461" w:type="pct"/>
            <w:shd w:val="clear" w:color="auto" w:fill="auto"/>
            <w:vAlign w:val="center"/>
            <w:hideMark/>
          </w:tcPr>
          <w:p w14:paraId="4CC3220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   Application fee</w:t>
            </w:r>
          </w:p>
        </w:tc>
        <w:tc>
          <w:tcPr>
            <w:tcW w:w="645" w:type="pct"/>
            <w:shd w:val="clear" w:color="auto" w:fill="auto"/>
            <w:vAlign w:val="center"/>
            <w:hideMark/>
          </w:tcPr>
          <w:p w14:paraId="74FC6464" w14:textId="5A5892B2"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11A43CF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$130.00</w:t>
            </w:r>
          </w:p>
        </w:tc>
        <w:tc>
          <w:tcPr>
            <w:tcW w:w="939" w:type="pct"/>
            <w:shd w:val="clear" w:color="auto" w:fill="auto"/>
            <w:vAlign w:val="center"/>
            <w:hideMark/>
          </w:tcPr>
          <w:p w14:paraId="64C404F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$135.00</w:t>
            </w:r>
          </w:p>
        </w:tc>
      </w:tr>
      <w:tr w:rsidR="007D0861" w:rsidRPr="00925333" w14:paraId="7C75D3CF" w14:textId="77777777" w:rsidTr="00813361">
        <w:trPr>
          <w:trHeight w:val="288"/>
        </w:trPr>
        <w:tc>
          <w:tcPr>
            <w:tcW w:w="2461" w:type="pct"/>
            <w:shd w:val="clear" w:color="auto" w:fill="auto"/>
            <w:vAlign w:val="center"/>
            <w:hideMark/>
          </w:tcPr>
          <w:p w14:paraId="4D241D1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   Registration fee</w:t>
            </w:r>
          </w:p>
        </w:tc>
        <w:tc>
          <w:tcPr>
            <w:tcW w:w="645" w:type="pct"/>
            <w:shd w:val="clear" w:color="auto" w:fill="auto"/>
            <w:vAlign w:val="center"/>
            <w:hideMark/>
          </w:tcPr>
          <w:p w14:paraId="7D7DD2D3" w14:textId="1300A02B"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F0DDB1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Pro-rata of renewal fee</w:t>
            </w:r>
          </w:p>
        </w:tc>
        <w:tc>
          <w:tcPr>
            <w:tcW w:w="939" w:type="pct"/>
            <w:shd w:val="clear" w:color="auto" w:fill="auto"/>
            <w:vAlign w:val="center"/>
            <w:hideMark/>
          </w:tcPr>
          <w:p w14:paraId="319A031A"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Pro-rata of renewal fee</w:t>
            </w:r>
          </w:p>
        </w:tc>
      </w:tr>
      <w:tr w:rsidR="007D0861" w:rsidRPr="00925333" w14:paraId="7C8CA2F3" w14:textId="77777777" w:rsidTr="00813361">
        <w:trPr>
          <w:trHeight w:val="288"/>
        </w:trPr>
        <w:tc>
          <w:tcPr>
            <w:tcW w:w="2461" w:type="pct"/>
            <w:shd w:val="clear" w:color="auto" w:fill="auto"/>
            <w:vAlign w:val="center"/>
            <w:hideMark/>
          </w:tcPr>
          <w:p w14:paraId="4F4BA47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Transfer Fee</w:t>
            </w:r>
          </w:p>
        </w:tc>
        <w:tc>
          <w:tcPr>
            <w:tcW w:w="645" w:type="pct"/>
            <w:shd w:val="clear" w:color="auto" w:fill="auto"/>
            <w:vAlign w:val="center"/>
            <w:hideMark/>
          </w:tcPr>
          <w:p w14:paraId="23F10AE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13AFC3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$130.00</w:t>
            </w:r>
          </w:p>
        </w:tc>
        <w:tc>
          <w:tcPr>
            <w:tcW w:w="939" w:type="pct"/>
            <w:shd w:val="clear" w:color="auto" w:fill="auto"/>
            <w:vAlign w:val="center"/>
            <w:hideMark/>
          </w:tcPr>
          <w:p w14:paraId="7EEA4601"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$135.00</w:t>
            </w:r>
          </w:p>
        </w:tc>
      </w:tr>
      <w:tr w:rsidR="007D0861" w:rsidRPr="00925333" w14:paraId="0AC950DB" w14:textId="77777777" w:rsidTr="00813361">
        <w:trPr>
          <w:trHeight w:val="288"/>
        </w:trPr>
        <w:tc>
          <w:tcPr>
            <w:tcW w:w="2461" w:type="pct"/>
            <w:shd w:val="clear" w:color="auto" w:fill="auto"/>
            <w:vAlign w:val="center"/>
            <w:hideMark/>
          </w:tcPr>
          <w:p w14:paraId="3A54379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Re-inspection Fee</w:t>
            </w:r>
          </w:p>
        </w:tc>
        <w:tc>
          <w:tcPr>
            <w:tcW w:w="645" w:type="pct"/>
            <w:shd w:val="clear" w:color="auto" w:fill="auto"/>
            <w:vAlign w:val="center"/>
            <w:hideMark/>
          </w:tcPr>
          <w:p w14:paraId="4BE58AA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4005DB2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$65.00</w:t>
            </w:r>
          </w:p>
        </w:tc>
        <w:tc>
          <w:tcPr>
            <w:tcW w:w="939" w:type="pct"/>
            <w:shd w:val="clear" w:color="auto" w:fill="auto"/>
            <w:vAlign w:val="center"/>
            <w:hideMark/>
          </w:tcPr>
          <w:p w14:paraId="3BB43105"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$67.50</w:t>
            </w:r>
          </w:p>
        </w:tc>
      </w:tr>
      <w:tr w:rsidR="007D0861" w:rsidRPr="00925333" w14:paraId="632550C3" w14:textId="77777777" w:rsidTr="00813361">
        <w:trPr>
          <w:trHeight w:val="288"/>
        </w:trPr>
        <w:tc>
          <w:tcPr>
            <w:tcW w:w="2461" w:type="pct"/>
            <w:shd w:val="clear" w:color="auto" w:fill="auto"/>
            <w:vAlign w:val="center"/>
            <w:hideMark/>
          </w:tcPr>
          <w:p w14:paraId="682F925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Additional Inspection Fee Under 19(H)</w:t>
            </w:r>
          </w:p>
        </w:tc>
        <w:tc>
          <w:tcPr>
            <w:tcW w:w="645" w:type="pct"/>
            <w:shd w:val="clear" w:color="auto" w:fill="auto"/>
            <w:vAlign w:val="center"/>
            <w:hideMark/>
          </w:tcPr>
          <w:p w14:paraId="040DD09A" w14:textId="1A0D3B82"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210851E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5739E57A"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$135.00</w:t>
            </w:r>
          </w:p>
        </w:tc>
      </w:tr>
      <w:tr w:rsidR="007D0861" w:rsidRPr="00925333" w14:paraId="7211B107" w14:textId="77777777" w:rsidTr="00813361">
        <w:trPr>
          <w:trHeight w:val="288"/>
        </w:trPr>
        <w:tc>
          <w:tcPr>
            <w:tcW w:w="2461" w:type="pct"/>
            <w:shd w:val="clear" w:color="auto" w:fill="auto"/>
            <w:vAlign w:val="center"/>
            <w:hideMark/>
          </w:tcPr>
          <w:p w14:paraId="299821B5" w14:textId="77777777" w:rsidR="007D0861" w:rsidRPr="00925333" w:rsidRDefault="007D0861" w:rsidP="007D0861">
            <w:pPr>
              <w:rPr>
                <w:rFonts w:ascii="Arial" w:hAnsi="Arial" w:cs="Arial"/>
                <w:b/>
                <w:bCs/>
                <w:color w:val="FF0000"/>
                <w:sz w:val="18"/>
                <w:szCs w:val="18"/>
                <w:lang w:eastAsia="en-AU"/>
              </w:rPr>
            </w:pPr>
            <w:r w:rsidRPr="00A25709">
              <w:rPr>
                <w:rFonts w:ascii="Arial" w:hAnsi="Arial" w:cs="Arial"/>
                <w:b/>
                <w:bCs/>
                <w:color w:val="DC002E"/>
                <w:sz w:val="18"/>
                <w:szCs w:val="18"/>
                <w:lang w:eastAsia="en-AU"/>
              </w:rPr>
              <w:t>Not for Profit Class 3 Food Premises</w:t>
            </w:r>
          </w:p>
        </w:tc>
        <w:tc>
          <w:tcPr>
            <w:tcW w:w="645" w:type="pct"/>
            <w:shd w:val="clear" w:color="auto" w:fill="auto"/>
            <w:vAlign w:val="center"/>
            <w:hideMark/>
          </w:tcPr>
          <w:p w14:paraId="4C51E090" w14:textId="08B0B250" w:rsidR="007D0861" w:rsidRPr="00925333" w:rsidRDefault="007D0861" w:rsidP="00925333">
            <w:pPr>
              <w:jc w:val="center"/>
              <w:rPr>
                <w:rFonts w:ascii="Arial" w:hAnsi="Arial" w:cs="Arial"/>
                <w:b/>
                <w:bCs/>
                <w:color w:val="FF0000"/>
                <w:sz w:val="18"/>
                <w:szCs w:val="18"/>
                <w:lang w:eastAsia="en-AU"/>
              </w:rPr>
            </w:pPr>
          </w:p>
        </w:tc>
        <w:tc>
          <w:tcPr>
            <w:tcW w:w="955" w:type="pct"/>
            <w:shd w:val="clear" w:color="auto" w:fill="auto"/>
            <w:vAlign w:val="center"/>
            <w:hideMark/>
          </w:tcPr>
          <w:p w14:paraId="7C20DCE9" w14:textId="7DB5507F" w:rsidR="007D0861" w:rsidRPr="00925333" w:rsidRDefault="007D0861" w:rsidP="00925333">
            <w:pPr>
              <w:jc w:val="center"/>
              <w:rPr>
                <w:rFonts w:ascii="Arial" w:hAnsi="Arial" w:cs="Arial"/>
                <w:color w:val="FF0000"/>
                <w:sz w:val="18"/>
                <w:szCs w:val="18"/>
                <w:lang w:eastAsia="en-AU"/>
              </w:rPr>
            </w:pPr>
          </w:p>
        </w:tc>
        <w:tc>
          <w:tcPr>
            <w:tcW w:w="939" w:type="pct"/>
            <w:shd w:val="clear" w:color="auto" w:fill="auto"/>
            <w:vAlign w:val="center"/>
            <w:hideMark/>
          </w:tcPr>
          <w:p w14:paraId="13C7C65E" w14:textId="2FDE0323" w:rsidR="007D0861" w:rsidRPr="00171F5F" w:rsidRDefault="007D0861" w:rsidP="00925333">
            <w:pPr>
              <w:jc w:val="center"/>
              <w:rPr>
                <w:rFonts w:ascii="Arial" w:hAnsi="Arial" w:cs="Arial"/>
                <w:b/>
                <w:bCs/>
                <w:color w:val="000000"/>
                <w:sz w:val="18"/>
                <w:szCs w:val="18"/>
                <w:lang w:eastAsia="en-AU"/>
              </w:rPr>
            </w:pPr>
          </w:p>
        </w:tc>
      </w:tr>
      <w:tr w:rsidR="007D0861" w:rsidRPr="00925333" w14:paraId="0CCE14C6" w14:textId="77777777" w:rsidTr="00813361">
        <w:trPr>
          <w:trHeight w:val="288"/>
        </w:trPr>
        <w:tc>
          <w:tcPr>
            <w:tcW w:w="2461" w:type="pct"/>
            <w:shd w:val="clear" w:color="auto" w:fill="auto"/>
            <w:vAlign w:val="center"/>
            <w:hideMark/>
          </w:tcPr>
          <w:p w14:paraId="2BC1522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Renewals</w:t>
            </w:r>
          </w:p>
        </w:tc>
        <w:tc>
          <w:tcPr>
            <w:tcW w:w="645" w:type="pct"/>
            <w:shd w:val="clear" w:color="auto" w:fill="auto"/>
            <w:vAlign w:val="center"/>
            <w:hideMark/>
          </w:tcPr>
          <w:p w14:paraId="327A734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EA4FFA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$130.00</w:t>
            </w:r>
          </w:p>
        </w:tc>
        <w:tc>
          <w:tcPr>
            <w:tcW w:w="939" w:type="pct"/>
            <w:shd w:val="clear" w:color="auto" w:fill="auto"/>
            <w:vAlign w:val="center"/>
            <w:hideMark/>
          </w:tcPr>
          <w:p w14:paraId="3AEF63A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$135.00</w:t>
            </w:r>
          </w:p>
        </w:tc>
      </w:tr>
      <w:tr w:rsidR="007D0861" w:rsidRPr="00925333" w14:paraId="1547AE85" w14:textId="77777777" w:rsidTr="00813361">
        <w:trPr>
          <w:trHeight w:val="288"/>
        </w:trPr>
        <w:tc>
          <w:tcPr>
            <w:tcW w:w="2461" w:type="pct"/>
            <w:shd w:val="clear" w:color="auto" w:fill="auto"/>
            <w:vAlign w:val="center"/>
            <w:hideMark/>
          </w:tcPr>
          <w:p w14:paraId="58FF980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Additional fee for each employee over 10.</w:t>
            </w:r>
          </w:p>
        </w:tc>
        <w:tc>
          <w:tcPr>
            <w:tcW w:w="645" w:type="pct"/>
            <w:shd w:val="clear" w:color="auto" w:fill="auto"/>
            <w:vAlign w:val="center"/>
            <w:hideMark/>
          </w:tcPr>
          <w:p w14:paraId="6077B21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6AF8C22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$6.50</w:t>
            </w:r>
          </w:p>
        </w:tc>
        <w:tc>
          <w:tcPr>
            <w:tcW w:w="939" w:type="pct"/>
            <w:shd w:val="clear" w:color="auto" w:fill="auto"/>
            <w:vAlign w:val="center"/>
            <w:hideMark/>
          </w:tcPr>
          <w:p w14:paraId="643D0DCF"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$6.75</w:t>
            </w:r>
          </w:p>
        </w:tc>
      </w:tr>
      <w:tr w:rsidR="007D0861" w:rsidRPr="00925333" w14:paraId="4B33E016" w14:textId="77777777" w:rsidTr="00813361">
        <w:trPr>
          <w:trHeight w:val="288"/>
        </w:trPr>
        <w:tc>
          <w:tcPr>
            <w:tcW w:w="2461" w:type="pct"/>
            <w:shd w:val="clear" w:color="auto" w:fill="auto"/>
            <w:vAlign w:val="center"/>
            <w:hideMark/>
          </w:tcPr>
          <w:p w14:paraId="79FEE28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New Registrations</w:t>
            </w:r>
          </w:p>
        </w:tc>
        <w:tc>
          <w:tcPr>
            <w:tcW w:w="645" w:type="pct"/>
            <w:shd w:val="clear" w:color="auto" w:fill="auto"/>
            <w:vAlign w:val="center"/>
            <w:hideMark/>
          </w:tcPr>
          <w:p w14:paraId="424465E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50700B3" w14:textId="732B17E0"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08B2B76F" w14:textId="573FD520" w:rsidR="007D0861" w:rsidRPr="00171F5F" w:rsidRDefault="007D0861" w:rsidP="00925333">
            <w:pPr>
              <w:jc w:val="center"/>
              <w:rPr>
                <w:rFonts w:ascii="Arial" w:hAnsi="Arial" w:cs="Arial"/>
                <w:b/>
                <w:bCs/>
                <w:color w:val="000000"/>
                <w:sz w:val="18"/>
                <w:szCs w:val="18"/>
                <w:lang w:eastAsia="en-AU"/>
              </w:rPr>
            </w:pPr>
          </w:p>
        </w:tc>
      </w:tr>
      <w:tr w:rsidR="007D0861" w:rsidRPr="00925333" w14:paraId="337E1FB4" w14:textId="77777777" w:rsidTr="00813361">
        <w:trPr>
          <w:trHeight w:val="288"/>
        </w:trPr>
        <w:tc>
          <w:tcPr>
            <w:tcW w:w="2461" w:type="pct"/>
            <w:shd w:val="clear" w:color="auto" w:fill="auto"/>
            <w:vAlign w:val="center"/>
            <w:hideMark/>
          </w:tcPr>
          <w:p w14:paraId="20287FC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   Application fee</w:t>
            </w:r>
          </w:p>
        </w:tc>
        <w:tc>
          <w:tcPr>
            <w:tcW w:w="645" w:type="pct"/>
            <w:shd w:val="clear" w:color="auto" w:fill="auto"/>
            <w:vAlign w:val="center"/>
            <w:hideMark/>
          </w:tcPr>
          <w:p w14:paraId="4CBA3887" w14:textId="46E00411"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1F1760F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$65.00</w:t>
            </w:r>
          </w:p>
        </w:tc>
        <w:tc>
          <w:tcPr>
            <w:tcW w:w="939" w:type="pct"/>
            <w:shd w:val="clear" w:color="auto" w:fill="auto"/>
            <w:vAlign w:val="center"/>
            <w:hideMark/>
          </w:tcPr>
          <w:p w14:paraId="5EEFE056"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$67.50</w:t>
            </w:r>
          </w:p>
        </w:tc>
      </w:tr>
      <w:tr w:rsidR="007D0861" w:rsidRPr="00925333" w14:paraId="25B9732C" w14:textId="77777777" w:rsidTr="00813361">
        <w:trPr>
          <w:trHeight w:val="288"/>
        </w:trPr>
        <w:tc>
          <w:tcPr>
            <w:tcW w:w="2461" w:type="pct"/>
            <w:shd w:val="clear" w:color="auto" w:fill="auto"/>
            <w:vAlign w:val="center"/>
            <w:hideMark/>
          </w:tcPr>
          <w:p w14:paraId="08931BC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   Registration fee</w:t>
            </w:r>
          </w:p>
        </w:tc>
        <w:tc>
          <w:tcPr>
            <w:tcW w:w="645" w:type="pct"/>
            <w:shd w:val="clear" w:color="auto" w:fill="auto"/>
            <w:vAlign w:val="center"/>
            <w:hideMark/>
          </w:tcPr>
          <w:p w14:paraId="0E9D5D8A" w14:textId="1B08D90B"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61A2C1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Pro-rata of renewal fee</w:t>
            </w:r>
          </w:p>
        </w:tc>
        <w:tc>
          <w:tcPr>
            <w:tcW w:w="939" w:type="pct"/>
            <w:shd w:val="clear" w:color="auto" w:fill="auto"/>
            <w:vAlign w:val="center"/>
            <w:hideMark/>
          </w:tcPr>
          <w:p w14:paraId="751AF1C1"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Pro-rata of renewal fee</w:t>
            </w:r>
          </w:p>
        </w:tc>
      </w:tr>
      <w:tr w:rsidR="007D0861" w:rsidRPr="00925333" w14:paraId="5B162A08" w14:textId="77777777" w:rsidTr="00813361">
        <w:trPr>
          <w:trHeight w:val="288"/>
        </w:trPr>
        <w:tc>
          <w:tcPr>
            <w:tcW w:w="2461" w:type="pct"/>
            <w:shd w:val="clear" w:color="auto" w:fill="auto"/>
            <w:vAlign w:val="center"/>
            <w:hideMark/>
          </w:tcPr>
          <w:p w14:paraId="568434C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Transfer Fee</w:t>
            </w:r>
          </w:p>
        </w:tc>
        <w:tc>
          <w:tcPr>
            <w:tcW w:w="645" w:type="pct"/>
            <w:shd w:val="clear" w:color="auto" w:fill="auto"/>
            <w:vAlign w:val="center"/>
            <w:hideMark/>
          </w:tcPr>
          <w:p w14:paraId="28E98F4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232B9B7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$65.00</w:t>
            </w:r>
          </w:p>
        </w:tc>
        <w:tc>
          <w:tcPr>
            <w:tcW w:w="939" w:type="pct"/>
            <w:shd w:val="clear" w:color="auto" w:fill="auto"/>
            <w:vAlign w:val="center"/>
            <w:hideMark/>
          </w:tcPr>
          <w:p w14:paraId="5AF744C5"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$67.50</w:t>
            </w:r>
          </w:p>
        </w:tc>
      </w:tr>
      <w:tr w:rsidR="007D0861" w:rsidRPr="00925333" w14:paraId="56A5A3EC" w14:textId="77777777" w:rsidTr="00813361">
        <w:trPr>
          <w:trHeight w:val="288"/>
        </w:trPr>
        <w:tc>
          <w:tcPr>
            <w:tcW w:w="2461" w:type="pct"/>
            <w:shd w:val="clear" w:color="auto" w:fill="auto"/>
            <w:vAlign w:val="center"/>
            <w:hideMark/>
          </w:tcPr>
          <w:p w14:paraId="7C57676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Re-inspection Fee</w:t>
            </w:r>
          </w:p>
        </w:tc>
        <w:tc>
          <w:tcPr>
            <w:tcW w:w="645" w:type="pct"/>
            <w:shd w:val="clear" w:color="auto" w:fill="auto"/>
            <w:vAlign w:val="center"/>
            <w:hideMark/>
          </w:tcPr>
          <w:p w14:paraId="40267C8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F8379F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$65.00</w:t>
            </w:r>
          </w:p>
        </w:tc>
        <w:tc>
          <w:tcPr>
            <w:tcW w:w="939" w:type="pct"/>
            <w:shd w:val="clear" w:color="auto" w:fill="auto"/>
            <w:vAlign w:val="center"/>
            <w:hideMark/>
          </w:tcPr>
          <w:p w14:paraId="11E9EFEA"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$67.50</w:t>
            </w:r>
          </w:p>
        </w:tc>
      </w:tr>
      <w:tr w:rsidR="007D0861" w:rsidRPr="00925333" w14:paraId="147FA546" w14:textId="77777777" w:rsidTr="00813361">
        <w:trPr>
          <w:trHeight w:val="288"/>
        </w:trPr>
        <w:tc>
          <w:tcPr>
            <w:tcW w:w="2461" w:type="pct"/>
            <w:shd w:val="clear" w:color="auto" w:fill="auto"/>
            <w:vAlign w:val="center"/>
            <w:hideMark/>
          </w:tcPr>
          <w:p w14:paraId="2B8E6C4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Additional Inspection Fee Under 19(H)</w:t>
            </w:r>
          </w:p>
        </w:tc>
        <w:tc>
          <w:tcPr>
            <w:tcW w:w="645" w:type="pct"/>
            <w:shd w:val="clear" w:color="auto" w:fill="auto"/>
            <w:vAlign w:val="center"/>
            <w:hideMark/>
          </w:tcPr>
          <w:p w14:paraId="11DBB316" w14:textId="3D7B3ECF"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347212A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17438630"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$135.00</w:t>
            </w:r>
          </w:p>
        </w:tc>
      </w:tr>
      <w:tr w:rsidR="007D0861" w:rsidRPr="00925333" w14:paraId="72D1AB7E" w14:textId="77777777" w:rsidTr="00813361">
        <w:trPr>
          <w:trHeight w:val="288"/>
        </w:trPr>
        <w:tc>
          <w:tcPr>
            <w:tcW w:w="2461" w:type="pct"/>
            <w:shd w:val="clear" w:color="auto" w:fill="auto"/>
            <w:vAlign w:val="center"/>
            <w:hideMark/>
          </w:tcPr>
          <w:p w14:paraId="7FF42CFE" w14:textId="77777777" w:rsidR="007D0861" w:rsidRPr="00A25709" w:rsidRDefault="007D0861" w:rsidP="007D0861">
            <w:pPr>
              <w:rPr>
                <w:rFonts w:ascii="Arial" w:hAnsi="Arial" w:cs="Arial"/>
                <w:b/>
                <w:bCs/>
                <w:color w:val="DC002E"/>
                <w:sz w:val="18"/>
                <w:szCs w:val="18"/>
                <w:lang w:eastAsia="en-AU"/>
              </w:rPr>
            </w:pPr>
            <w:r w:rsidRPr="00A25709">
              <w:rPr>
                <w:rFonts w:ascii="Arial" w:hAnsi="Arial" w:cs="Arial"/>
                <w:b/>
                <w:bCs/>
                <w:color w:val="DC002E"/>
                <w:sz w:val="18"/>
                <w:szCs w:val="18"/>
                <w:lang w:eastAsia="en-AU"/>
              </w:rPr>
              <w:t>Temporary and mobile food premises registered via "</w:t>
            </w:r>
            <w:proofErr w:type="spellStart"/>
            <w:r w:rsidRPr="00A25709">
              <w:rPr>
                <w:rFonts w:ascii="Arial" w:hAnsi="Arial" w:cs="Arial"/>
                <w:b/>
                <w:bCs/>
                <w:color w:val="DC002E"/>
                <w:sz w:val="18"/>
                <w:szCs w:val="18"/>
                <w:lang w:eastAsia="en-AU"/>
              </w:rPr>
              <w:t>Streatrader</w:t>
            </w:r>
            <w:proofErr w:type="spellEnd"/>
            <w:r w:rsidRPr="00A25709">
              <w:rPr>
                <w:rFonts w:ascii="Arial" w:hAnsi="Arial" w:cs="Arial"/>
                <w:b/>
                <w:bCs/>
                <w:color w:val="DC002E"/>
                <w:sz w:val="18"/>
                <w:szCs w:val="18"/>
                <w:lang w:eastAsia="en-AU"/>
              </w:rPr>
              <w:t>" and short term registrations on request of proprietor.</w:t>
            </w:r>
          </w:p>
        </w:tc>
        <w:tc>
          <w:tcPr>
            <w:tcW w:w="645" w:type="pct"/>
            <w:shd w:val="clear" w:color="auto" w:fill="auto"/>
            <w:vAlign w:val="center"/>
            <w:hideMark/>
          </w:tcPr>
          <w:p w14:paraId="556EFFD0" w14:textId="3C254D70" w:rsidR="007D0861" w:rsidRPr="00925333" w:rsidRDefault="007D0861" w:rsidP="00925333">
            <w:pPr>
              <w:jc w:val="center"/>
              <w:rPr>
                <w:rFonts w:ascii="Calibri" w:hAnsi="Calibri"/>
                <w:b/>
                <w:bCs/>
                <w:color w:val="FF0000"/>
                <w:sz w:val="18"/>
                <w:szCs w:val="18"/>
                <w:lang w:eastAsia="en-AU"/>
              </w:rPr>
            </w:pPr>
          </w:p>
        </w:tc>
        <w:tc>
          <w:tcPr>
            <w:tcW w:w="955" w:type="pct"/>
            <w:shd w:val="clear" w:color="auto" w:fill="auto"/>
            <w:vAlign w:val="center"/>
            <w:hideMark/>
          </w:tcPr>
          <w:p w14:paraId="1E58AC00" w14:textId="7E188B0A" w:rsidR="007D0861" w:rsidRPr="00925333" w:rsidRDefault="007D0861" w:rsidP="00925333">
            <w:pPr>
              <w:jc w:val="center"/>
              <w:rPr>
                <w:rFonts w:ascii="Calibri" w:hAnsi="Calibri"/>
                <w:color w:val="FF0000"/>
                <w:sz w:val="18"/>
                <w:szCs w:val="18"/>
                <w:lang w:eastAsia="en-AU"/>
              </w:rPr>
            </w:pPr>
          </w:p>
        </w:tc>
        <w:tc>
          <w:tcPr>
            <w:tcW w:w="939" w:type="pct"/>
            <w:shd w:val="clear" w:color="auto" w:fill="auto"/>
            <w:vAlign w:val="center"/>
            <w:hideMark/>
          </w:tcPr>
          <w:p w14:paraId="4ACB42E2" w14:textId="0E9AF82B" w:rsidR="007D0861" w:rsidRPr="00171F5F" w:rsidRDefault="007D0861" w:rsidP="00925333">
            <w:pPr>
              <w:jc w:val="center"/>
              <w:rPr>
                <w:rFonts w:ascii="Arial" w:hAnsi="Arial" w:cs="Arial"/>
                <w:b/>
                <w:bCs/>
                <w:color w:val="000000"/>
                <w:sz w:val="18"/>
                <w:szCs w:val="18"/>
                <w:lang w:eastAsia="en-AU"/>
              </w:rPr>
            </w:pPr>
          </w:p>
        </w:tc>
      </w:tr>
      <w:tr w:rsidR="007D0861" w:rsidRPr="00925333" w14:paraId="66E49D0D" w14:textId="77777777" w:rsidTr="00813361">
        <w:trPr>
          <w:trHeight w:val="288"/>
        </w:trPr>
        <w:tc>
          <w:tcPr>
            <w:tcW w:w="2461" w:type="pct"/>
            <w:shd w:val="clear" w:color="auto" w:fill="auto"/>
            <w:vAlign w:val="center"/>
            <w:hideMark/>
          </w:tcPr>
          <w:p w14:paraId="70AD0758" w14:textId="77777777" w:rsidR="007D0861" w:rsidRPr="00A25709" w:rsidRDefault="007D0861" w:rsidP="007D0861">
            <w:pPr>
              <w:rPr>
                <w:rFonts w:ascii="Arial" w:hAnsi="Arial" w:cs="Arial"/>
                <w:b/>
                <w:bCs/>
                <w:color w:val="DC002E"/>
                <w:sz w:val="18"/>
                <w:szCs w:val="18"/>
                <w:lang w:eastAsia="en-AU"/>
              </w:rPr>
            </w:pPr>
            <w:r w:rsidRPr="00A25709">
              <w:rPr>
                <w:rFonts w:ascii="Arial" w:hAnsi="Arial" w:cs="Arial"/>
                <w:b/>
                <w:bCs/>
                <w:color w:val="DC002E"/>
                <w:sz w:val="18"/>
                <w:szCs w:val="18"/>
                <w:lang w:eastAsia="en-AU"/>
              </w:rPr>
              <w:t>Once-off events (no more than two consecutive days operation) and component/s (per component) attached to a fixed registered (not Class 4) premises.</w:t>
            </w:r>
          </w:p>
        </w:tc>
        <w:tc>
          <w:tcPr>
            <w:tcW w:w="645" w:type="pct"/>
            <w:shd w:val="clear" w:color="auto" w:fill="auto"/>
            <w:vAlign w:val="center"/>
            <w:hideMark/>
          </w:tcPr>
          <w:p w14:paraId="38FF9D80" w14:textId="6A2F5512" w:rsidR="007D0861" w:rsidRPr="00925333" w:rsidRDefault="007D0861" w:rsidP="00925333">
            <w:pPr>
              <w:jc w:val="center"/>
              <w:rPr>
                <w:rFonts w:ascii="Calibri" w:hAnsi="Calibri"/>
                <w:b/>
                <w:bCs/>
                <w:color w:val="FF0000"/>
                <w:sz w:val="18"/>
                <w:szCs w:val="18"/>
                <w:lang w:eastAsia="en-AU"/>
              </w:rPr>
            </w:pPr>
          </w:p>
        </w:tc>
        <w:tc>
          <w:tcPr>
            <w:tcW w:w="955" w:type="pct"/>
            <w:shd w:val="clear" w:color="auto" w:fill="auto"/>
            <w:vAlign w:val="center"/>
            <w:hideMark/>
          </w:tcPr>
          <w:p w14:paraId="414A0BF2" w14:textId="34DF905F" w:rsidR="007D0861" w:rsidRPr="00925333" w:rsidRDefault="007D0861" w:rsidP="00925333">
            <w:pPr>
              <w:jc w:val="center"/>
              <w:rPr>
                <w:rFonts w:ascii="Calibri" w:hAnsi="Calibri"/>
                <w:color w:val="FF0000"/>
                <w:sz w:val="18"/>
                <w:szCs w:val="18"/>
                <w:lang w:eastAsia="en-AU"/>
              </w:rPr>
            </w:pPr>
          </w:p>
        </w:tc>
        <w:tc>
          <w:tcPr>
            <w:tcW w:w="939" w:type="pct"/>
            <w:shd w:val="clear" w:color="auto" w:fill="auto"/>
            <w:vAlign w:val="center"/>
            <w:hideMark/>
          </w:tcPr>
          <w:p w14:paraId="50B91197" w14:textId="7FB25783" w:rsidR="007D0861" w:rsidRPr="00171F5F" w:rsidRDefault="007D0861" w:rsidP="00925333">
            <w:pPr>
              <w:jc w:val="center"/>
              <w:rPr>
                <w:rFonts w:ascii="Arial" w:hAnsi="Arial" w:cs="Arial"/>
                <w:b/>
                <w:bCs/>
                <w:color w:val="000000"/>
                <w:sz w:val="18"/>
                <w:szCs w:val="18"/>
                <w:lang w:eastAsia="en-AU"/>
              </w:rPr>
            </w:pPr>
          </w:p>
        </w:tc>
      </w:tr>
      <w:tr w:rsidR="007D0861" w:rsidRPr="00925333" w14:paraId="7CBB39F7" w14:textId="77777777" w:rsidTr="00813361">
        <w:trPr>
          <w:trHeight w:val="288"/>
        </w:trPr>
        <w:tc>
          <w:tcPr>
            <w:tcW w:w="2461" w:type="pct"/>
            <w:shd w:val="clear" w:color="auto" w:fill="auto"/>
            <w:vAlign w:val="center"/>
            <w:hideMark/>
          </w:tcPr>
          <w:p w14:paraId="6B69FBB3" w14:textId="77777777" w:rsidR="007D0861" w:rsidRPr="00925333" w:rsidRDefault="007D0861" w:rsidP="007D0861">
            <w:pPr>
              <w:rPr>
                <w:rFonts w:ascii="Calibri" w:hAnsi="Calibri"/>
                <w:sz w:val="18"/>
                <w:szCs w:val="18"/>
                <w:lang w:eastAsia="en-AU"/>
              </w:rPr>
            </w:pPr>
            <w:r w:rsidRPr="00925333">
              <w:rPr>
                <w:rFonts w:ascii="Calibri" w:hAnsi="Calibri"/>
                <w:sz w:val="18"/>
                <w:szCs w:val="18"/>
                <w:lang w:eastAsia="en-AU"/>
              </w:rPr>
              <w:t>Class 1 and 2.</w:t>
            </w:r>
          </w:p>
        </w:tc>
        <w:tc>
          <w:tcPr>
            <w:tcW w:w="645" w:type="pct"/>
            <w:shd w:val="clear" w:color="auto" w:fill="auto"/>
            <w:vAlign w:val="center"/>
            <w:hideMark/>
          </w:tcPr>
          <w:p w14:paraId="5BE9E528" w14:textId="77D435F8" w:rsidR="007D0861" w:rsidRPr="00925333" w:rsidRDefault="007D0861" w:rsidP="00925333">
            <w:pPr>
              <w:jc w:val="center"/>
              <w:rPr>
                <w:rFonts w:ascii="Calibri" w:hAnsi="Calibri"/>
                <w:sz w:val="18"/>
                <w:szCs w:val="18"/>
                <w:lang w:eastAsia="en-AU"/>
              </w:rPr>
            </w:pPr>
          </w:p>
        </w:tc>
        <w:tc>
          <w:tcPr>
            <w:tcW w:w="955" w:type="pct"/>
            <w:shd w:val="clear" w:color="auto" w:fill="auto"/>
            <w:noWrap/>
            <w:vAlign w:val="center"/>
            <w:hideMark/>
          </w:tcPr>
          <w:p w14:paraId="3709155C" w14:textId="23277530" w:rsidR="007D0861" w:rsidRPr="00925333" w:rsidRDefault="007D0861" w:rsidP="00925333">
            <w:pPr>
              <w:jc w:val="center"/>
              <w:rPr>
                <w:rFonts w:ascii="Calibri" w:hAnsi="Calibri"/>
                <w:sz w:val="18"/>
                <w:szCs w:val="18"/>
                <w:lang w:eastAsia="en-AU"/>
              </w:rPr>
            </w:pPr>
          </w:p>
        </w:tc>
        <w:tc>
          <w:tcPr>
            <w:tcW w:w="939" w:type="pct"/>
            <w:shd w:val="clear" w:color="auto" w:fill="auto"/>
            <w:vAlign w:val="center"/>
            <w:hideMark/>
          </w:tcPr>
          <w:p w14:paraId="72853E7D"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$67.50</w:t>
            </w:r>
          </w:p>
        </w:tc>
      </w:tr>
      <w:tr w:rsidR="007D0861" w:rsidRPr="00925333" w14:paraId="01CB7E79" w14:textId="77777777" w:rsidTr="00813361">
        <w:trPr>
          <w:trHeight w:val="288"/>
        </w:trPr>
        <w:tc>
          <w:tcPr>
            <w:tcW w:w="2461" w:type="pct"/>
            <w:shd w:val="clear" w:color="auto" w:fill="auto"/>
            <w:vAlign w:val="center"/>
            <w:hideMark/>
          </w:tcPr>
          <w:p w14:paraId="35ABC2F9" w14:textId="77777777" w:rsidR="007D0861" w:rsidRPr="00925333" w:rsidRDefault="007D0861" w:rsidP="007D0861">
            <w:pPr>
              <w:rPr>
                <w:rFonts w:ascii="Calibri" w:hAnsi="Calibri"/>
                <w:sz w:val="18"/>
                <w:szCs w:val="18"/>
                <w:lang w:eastAsia="en-AU"/>
              </w:rPr>
            </w:pPr>
            <w:r w:rsidRPr="00925333">
              <w:rPr>
                <w:rFonts w:ascii="Calibri" w:hAnsi="Calibri"/>
                <w:sz w:val="18"/>
                <w:szCs w:val="18"/>
                <w:lang w:eastAsia="en-AU"/>
              </w:rPr>
              <w:t>Class 3.</w:t>
            </w:r>
          </w:p>
        </w:tc>
        <w:tc>
          <w:tcPr>
            <w:tcW w:w="645" w:type="pct"/>
            <w:shd w:val="clear" w:color="auto" w:fill="auto"/>
            <w:vAlign w:val="center"/>
            <w:hideMark/>
          </w:tcPr>
          <w:p w14:paraId="1963A93E" w14:textId="3BC78349" w:rsidR="007D0861" w:rsidRPr="00925333" w:rsidRDefault="007D0861" w:rsidP="00925333">
            <w:pPr>
              <w:jc w:val="center"/>
              <w:rPr>
                <w:rFonts w:ascii="Calibri" w:hAnsi="Calibri"/>
                <w:sz w:val="18"/>
                <w:szCs w:val="18"/>
                <w:lang w:eastAsia="en-AU"/>
              </w:rPr>
            </w:pPr>
          </w:p>
        </w:tc>
        <w:tc>
          <w:tcPr>
            <w:tcW w:w="955" w:type="pct"/>
            <w:shd w:val="clear" w:color="auto" w:fill="auto"/>
            <w:noWrap/>
            <w:vAlign w:val="center"/>
            <w:hideMark/>
          </w:tcPr>
          <w:p w14:paraId="1F6080BF" w14:textId="700460FB" w:rsidR="007D0861" w:rsidRPr="00925333" w:rsidRDefault="007D0861" w:rsidP="00925333">
            <w:pPr>
              <w:jc w:val="center"/>
              <w:rPr>
                <w:rFonts w:ascii="Calibri" w:hAnsi="Calibri"/>
                <w:sz w:val="18"/>
                <w:szCs w:val="18"/>
                <w:lang w:eastAsia="en-AU"/>
              </w:rPr>
            </w:pPr>
          </w:p>
        </w:tc>
        <w:tc>
          <w:tcPr>
            <w:tcW w:w="939" w:type="pct"/>
            <w:shd w:val="clear" w:color="auto" w:fill="auto"/>
            <w:vAlign w:val="center"/>
            <w:hideMark/>
          </w:tcPr>
          <w:p w14:paraId="5437F554"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$33.75</w:t>
            </w:r>
          </w:p>
        </w:tc>
      </w:tr>
      <w:tr w:rsidR="007D0861" w:rsidRPr="00925333" w14:paraId="3F6BDD34" w14:textId="77777777" w:rsidTr="00813361">
        <w:trPr>
          <w:trHeight w:val="288"/>
        </w:trPr>
        <w:tc>
          <w:tcPr>
            <w:tcW w:w="2461" w:type="pct"/>
            <w:shd w:val="clear" w:color="auto" w:fill="auto"/>
            <w:vAlign w:val="center"/>
            <w:hideMark/>
          </w:tcPr>
          <w:p w14:paraId="76BF8B18" w14:textId="77777777" w:rsidR="007D0861" w:rsidRPr="00925333" w:rsidRDefault="007D0861" w:rsidP="007D0861">
            <w:pPr>
              <w:rPr>
                <w:rFonts w:ascii="Calibri" w:hAnsi="Calibri"/>
                <w:sz w:val="18"/>
                <w:szCs w:val="18"/>
                <w:lang w:eastAsia="en-AU"/>
              </w:rPr>
            </w:pPr>
            <w:r w:rsidRPr="00925333">
              <w:rPr>
                <w:rFonts w:ascii="Calibri" w:hAnsi="Calibri"/>
                <w:sz w:val="18"/>
                <w:szCs w:val="18"/>
                <w:lang w:eastAsia="en-AU"/>
              </w:rPr>
              <w:t>Not for profit organisations - all classes.</w:t>
            </w:r>
          </w:p>
        </w:tc>
        <w:tc>
          <w:tcPr>
            <w:tcW w:w="645" w:type="pct"/>
            <w:shd w:val="clear" w:color="auto" w:fill="auto"/>
            <w:vAlign w:val="center"/>
            <w:hideMark/>
          </w:tcPr>
          <w:p w14:paraId="2D481F31" w14:textId="730978BD" w:rsidR="007D0861" w:rsidRPr="00925333" w:rsidRDefault="007D0861" w:rsidP="00925333">
            <w:pPr>
              <w:jc w:val="center"/>
              <w:rPr>
                <w:rFonts w:ascii="Calibri" w:hAnsi="Calibri"/>
                <w:sz w:val="18"/>
                <w:szCs w:val="18"/>
                <w:lang w:eastAsia="en-AU"/>
              </w:rPr>
            </w:pPr>
          </w:p>
        </w:tc>
        <w:tc>
          <w:tcPr>
            <w:tcW w:w="955" w:type="pct"/>
            <w:shd w:val="clear" w:color="auto" w:fill="auto"/>
            <w:noWrap/>
            <w:vAlign w:val="center"/>
            <w:hideMark/>
          </w:tcPr>
          <w:p w14:paraId="42E174F1" w14:textId="4D69D8BB" w:rsidR="007D0861" w:rsidRPr="00925333" w:rsidRDefault="007D0861" w:rsidP="00925333">
            <w:pPr>
              <w:jc w:val="center"/>
              <w:rPr>
                <w:rFonts w:ascii="Calibri" w:hAnsi="Calibri"/>
                <w:sz w:val="18"/>
                <w:szCs w:val="18"/>
                <w:lang w:eastAsia="en-AU"/>
              </w:rPr>
            </w:pPr>
          </w:p>
        </w:tc>
        <w:tc>
          <w:tcPr>
            <w:tcW w:w="939" w:type="pct"/>
            <w:shd w:val="clear" w:color="auto" w:fill="auto"/>
            <w:vAlign w:val="center"/>
            <w:hideMark/>
          </w:tcPr>
          <w:p w14:paraId="5E5008B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No Charge</w:t>
            </w:r>
          </w:p>
        </w:tc>
      </w:tr>
      <w:tr w:rsidR="007D0861" w:rsidRPr="00925333" w14:paraId="2BAC0E8E" w14:textId="77777777" w:rsidTr="00813361">
        <w:trPr>
          <w:trHeight w:val="288"/>
        </w:trPr>
        <w:tc>
          <w:tcPr>
            <w:tcW w:w="2461" w:type="pct"/>
            <w:shd w:val="clear" w:color="auto" w:fill="auto"/>
            <w:vAlign w:val="center"/>
            <w:hideMark/>
          </w:tcPr>
          <w:p w14:paraId="2811E39E" w14:textId="39E82912" w:rsidR="007D0861" w:rsidRPr="00925333" w:rsidRDefault="007D0861" w:rsidP="007D0861">
            <w:pPr>
              <w:rPr>
                <w:rFonts w:ascii="Calibri" w:hAnsi="Calibri"/>
                <w:b/>
                <w:bCs/>
                <w:color w:val="FF0000"/>
                <w:sz w:val="18"/>
                <w:szCs w:val="18"/>
                <w:lang w:eastAsia="en-AU"/>
              </w:rPr>
            </w:pPr>
            <w:r w:rsidRPr="00A25709">
              <w:rPr>
                <w:rFonts w:ascii="Arial" w:hAnsi="Arial" w:cs="Arial"/>
                <w:b/>
                <w:bCs/>
                <w:color w:val="DC002E"/>
                <w:sz w:val="18"/>
                <w:szCs w:val="18"/>
                <w:lang w:eastAsia="en-AU"/>
              </w:rPr>
              <w:t>Short term registrations (less than 12 months), temporary and mobile food premises that are not "once off" events or components of a fixed registered premises</w:t>
            </w:r>
            <w:r w:rsidR="00925333" w:rsidRPr="00A25709">
              <w:rPr>
                <w:rFonts w:ascii="Arial" w:hAnsi="Arial" w:cs="Arial"/>
                <w:b/>
                <w:bCs/>
                <w:color w:val="DC002E"/>
                <w:sz w:val="18"/>
                <w:szCs w:val="18"/>
                <w:lang w:eastAsia="en-AU"/>
              </w:rPr>
              <w:t>, components</w:t>
            </w:r>
            <w:r w:rsidRPr="00A25709">
              <w:rPr>
                <w:rFonts w:ascii="Arial" w:hAnsi="Arial" w:cs="Arial"/>
                <w:b/>
                <w:bCs/>
                <w:color w:val="DC002E"/>
                <w:sz w:val="18"/>
                <w:szCs w:val="18"/>
                <w:lang w:eastAsia="en-AU"/>
              </w:rPr>
              <w:t xml:space="preserve"> of notified (Class 4) premises.</w:t>
            </w:r>
          </w:p>
        </w:tc>
        <w:tc>
          <w:tcPr>
            <w:tcW w:w="645" w:type="pct"/>
            <w:shd w:val="clear" w:color="auto" w:fill="auto"/>
            <w:vAlign w:val="center"/>
            <w:hideMark/>
          </w:tcPr>
          <w:p w14:paraId="5155E210" w14:textId="70AC5153" w:rsidR="007D0861" w:rsidRPr="00925333" w:rsidRDefault="007D0861" w:rsidP="00925333">
            <w:pPr>
              <w:jc w:val="center"/>
              <w:rPr>
                <w:rFonts w:ascii="Calibri" w:hAnsi="Calibri"/>
                <w:b/>
                <w:bCs/>
                <w:color w:val="FF0000"/>
                <w:sz w:val="18"/>
                <w:szCs w:val="18"/>
                <w:lang w:eastAsia="en-AU"/>
              </w:rPr>
            </w:pPr>
          </w:p>
        </w:tc>
        <w:tc>
          <w:tcPr>
            <w:tcW w:w="955" w:type="pct"/>
            <w:shd w:val="clear" w:color="auto" w:fill="auto"/>
            <w:vAlign w:val="center"/>
            <w:hideMark/>
          </w:tcPr>
          <w:p w14:paraId="66CE6C75" w14:textId="1DB8E3BA" w:rsidR="007D0861" w:rsidRPr="00925333" w:rsidRDefault="007D0861" w:rsidP="00925333">
            <w:pPr>
              <w:jc w:val="center"/>
              <w:rPr>
                <w:rFonts w:ascii="Calibri" w:hAnsi="Calibri"/>
                <w:color w:val="FF0000"/>
                <w:sz w:val="18"/>
                <w:szCs w:val="18"/>
                <w:lang w:eastAsia="en-AU"/>
              </w:rPr>
            </w:pPr>
          </w:p>
        </w:tc>
        <w:tc>
          <w:tcPr>
            <w:tcW w:w="939" w:type="pct"/>
            <w:shd w:val="clear" w:color="auto" w:fill="auto"/>
            <w:vAlign w:val="center"/>
            <w:hideMark/>
          </w:tcPr>
          <w:p w14:paraId="1823ACE2" w14:textId="590512BD" w:rsidR="007D0861" w:rsidRPr="00171F5F" w:rsidRDefault="007D0861" w:rsidP="00925333">
            <w:pPr>
              <w:jc w:val="center"/>
              <w:rPr>
                <w:rFonts w:ascii="Arial" w:hAnsi="Arial" w:cs="Arial"/>
                <w:b/>
                <w:bCs/>
                <w:color w:val="000000"/>
                <w:sz w:val="18"/>
                <w:szCs w:val="18"/>
                <w:lang w:eastAsia="en-AU"/>
              </w:rPr>
            </w:pPr>
          </w:p>
        </w:tc>
      </w:tr>
      <w:tr w:rsidR="007D0861" w:rsidRPr="00925333" w14:paraId="24D9151A" w14:textId="77777777" w:rsidTr="00813361">
        <w:trPr>
          <w:trHeight w:val="288"/>
        </w:trPr>
        <w:tc>
          <w:tcPr>
            <w:tcW w:w="2461" w:type="pct"/>
            <w:shd w:val="clear" w:color="auto" w:fill="auto"/>
            <w:vAlign w:val="center"/>
            <w:hideMark/>
          </w:tcPr>
          <w:p w14:paraId="02B716C3" w14:textId="77777777" w:rsidR="007D0861" w:rsidRPr="00925333" w:rsidRDefault="007D0861" w:rsidP="007D0861">
            <w:pPr>
              <w:rPr>
                <w:rFonts w:ascii="Calibri" w:hAnsi="Calibri"/>
                <w:sz w:val="18"/>
                <w:szCs w:val="18"/>
                <w:lang w:eastAsia="en-AU"/>
              </w:rPr>
            </w:pPr>
            <w:r w:rsidRPr="00925333">
              <w:rPr>
                <w:rFonts w:ascii="Calibri" w:hAnsi="Calibri"/>
                <w:sz w:val="18"/>
                <w:szCs w:val="18"/>
                <w:lang w:eastAsia="en-AU"/>
              </w:rPr>
              <w:t>Registrations for a period of up to 3 months.</w:t>
            </w:r>
          </w:p>
        </w:tc>
        <w:tc>
          <w:tcPr>
            <w:tcW w:w="645" w:type="pct"/>
            <w:shd w:val="clear" w:color="auto" w:fill="auto"/>
            <w:vAlign w:val="center"/>
            <w:hideMark/>
          </w:tcPr>
          <w:p w14:paraId="44F0DAA8" w14:textId="32ACB108" w:rsidR="007D0861" w:rsidRPr="00925333" w:rsidRDefault="007D0861" w:rsidP="00925333">
            <w:pPr>
              <w:jc w:val="center"/>
              <w:rPr>
                <w:rFonts w:ascii="Calibri" w:hAnsi="Calibri"/>
                <w:sz w:val="18"/>
                <w:szCs w:val="18"/>
                <w:lang w:eastAsia="en-AU"/>
              </w:rPr>
            </w:pPr>
          </w:p>
        </w:tc>
        <w:tc>
          <w:tcPr>
            <w:tcW w:w="955" w:type="pct"/>
            <w:shd w:val="clear" w:color="auto" w:fill="auto"/>
            <w:noWrap/>
            <w:vAlign w:val="center"/>
            <w:hideMark/>
          </w:tcPr>
          <w:p w14:paraId="67013221" w14:textId="77777777" w:rsidR="007D0861" w:rsidRPr="00925333" w:rsidRDefault="007D0861" w:rsidP="00925333">
            <w:pPr>
              <w:jc w:val="center"/>
              <w:rPr>
                <w:rFonts w:ascii="Calibri" w:hAnsi="Calibri"/>
                <w:sz w:val="18"/>
                <w:szCs w:val="18"/>
                <w:lang w:eastAsia="en-AU"/>
              </w:rPr>
            </w:pPr>
          </w:p>
        </w:tc>
        <w:tc>
          <w:tcPr>
            <w:tcW w:w="939" w:type="pct"/>
            <w:shd w:val="clear" w:color="auto" w:fill="auto"/>
            <w:vAlign w:val="center"/>
            <w:hideMark/>
          </w:tcPr>
          <w:p w14:paraId="33ECF754"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1/4 annual renewal fee</w:t>
            </w:r>
          </w:p>
        </w:tc>
      </w:tr>
      <w:tr w:rsidR="007D0861" w:rsidRPr="00925333" w14:paraId="0A764D0B" w14:textId="77777777" w:rsidTr="00813361">
        <w:trPr>
          <w:trHeight w:val="288"/>
        </w:trPr>
        <w:tc>
          <w:tcPr>
            <w:tcW w:w="2461" w:type="pct"/>
            <w:shd w:val="clear" w:color="auto" w:fill="auto"/>
            <w:vAlign w:val="center"/>
            <w:hideMark/>
          </w:tcPr>
          <w:p w14:paraId="370B5A24" w14:textId="77777777" w:rsidR="007D0861" w:rsidRPr="00925333" w:rsidRDefault="007D0861" w:rsidP="007D0861">
            <w:pPr>
              <w:rPr>
                <w:rFonts w:ascii="Calibri" w:hAnsi="Calibri"/>
                <w:sz w:val="18"/>
                <w:szCs w:val="18"/>
                <w:lang w:eastAsia="en-AU"/>
              </w:rPr>
            </w:pPr>
            <w:r w:rsidRPr="00925333">
              <w:rPr>
                <w:rFonts w:ascii="Calibri" w:hAnsi="Calibri"/>
                <w:sz w:val="18"/>
                <w:szCs w:val="18"/>
                <w:lang w:eastAsia="en-AU"/>
              </w:rPr>
              <w:t>Registrations for a period of 3 to 6 months.</w:t>
            </w:r>
          </w:p>
        </w:tc>
        <w:tc>
          <w:tcPr>
            <w:tcW w:w="645" w:type="pct"/>
            <w:shd w:val="clear" w:color="auto" w:fill="auto"/>
            <w:vAlign w:val="center"/>
            <w:hideMark/>
          </w:tcPr>
          <w:p w14:paraId="498DECCC" w14:textId="2610479D" w:rsidR="007D0861" w:rsidRPr="00925333" w:rsidRDefault="007D0861" w:rsidP="00925333">
            <w:pPr>
              <w:jc w:val="center"/>
              <w:rPr>
                <w:rFonts w:ascii="Calibri" w:hAnsi="Calibri"/>
                <w:sz w:val="18"/>
                <w:szCs w:val="18"/>
                <w:lang w:eastAsia="en-AU"/>
              </w:rPr>
            </w:pPr>
          </w:p>
        </w:tc>
        <w:tc>
          <w:tcPr>
            <w:tcW w:w="955" w:type="pct"/>
            <w:shd w:val="clear" w:color="auto" w:fill="auto"/>
            <w:noWrap/>
            <w:vAlign w:val="center"/>
            <w:hideMark/>
          </w:tcPr>
          <w:p w14:paraId="64C22027" w14:textId="77777777" w:rsidR="007D0861" w:rsidRPr="00925333" w:rsidRDefault="007D0861" w:rsidP="00925333">
            <w:pPr>
              <w:jc w:val="center"/>
              <w:rPr>
                <w:rFonts w:ascii="Calibri" w:hAnsi="Calibri"/>
                <w:sz w:val="18"/>
                <w:szCs w:val="18"/>
                <w:lang w:eastAsia="en-AU"/>
              </w:rPr>
            </w:pPr>
          </w:p>
        </w:tc>
        <w:tc>
          <w:tcPr>
            <w:tcW w:w="939" w:type="pct"/>
            <w:shd w:val="clear" w:color="auto" w:fill="auto"/>
            <w:vAlign w:val="center"/>
            <w:hideMark/>
          </w:tcPr>
          <w:p w14:paraId="06587467" w14:textId="5998255B"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1/2 annual renewal fee</w:t>
            </w:r>
          </w:p>
        </w:tc>
      </w:tr>
      <w:tr w:rsidR="007D0861" w:rsidRPr="00925333" w14:paraId="5C999B3A" w14:textId="77777777" w:rsidTr="00813361">
        <w:trPr>
          <w:trHeight w:val="576"/>
        </w:trPr>
        <w:tc>
          <w:tcPr>
            <w:tcW w:w="2461" w:type="pct"/>
            <w:shd w:val="clear" w:color="auto" w:fill="auto"/>
            <w:vAlign w:val="center"/>
            <w:hideMark/>
          </w:tcPr>
          <w:p w14:paraId="77764641" w14:textId="77777777" w:rsidR="007D0861" w:rsidRPr="00925333" w:rsidRDefault="007D0861" w:rsidP="007D0861">
            <w:pPr>
              <w:rPr>
                <w:rFonts w:ascii="Calibri" w:hAnsi="Calibri"/>
                <w:sz w:val="18"/>
                <w:szCs w:val="18"/>
                <w:lang w:eastAsia="en-AU"/>
              </w:rPr>
            </w:pPr>
            <w:r w:rsidRPr="00925333">
              <w:rPr>
                <w:rFonts w:ascii="Calibri" w:hAnsi="Calibri"/>
                <w:sz w:val="18"/>
                <w:szCs w:val="18"/>
                <w:lang w:eastAsia="en-AU"/>
              </w:rPr>
              <w:t>Registrations for a period of more than 6 months will be treated as a 12 month registration.</w:t>
            </w:r>
          </w:p>
        </w:tc>
        <w:tc>
          <w:tcPr>
            <w:tcW w:w="645" w:type="pct"/>
            <w:shd w:val="clear" w:color="auto" w:fill="auto"/>
            <w:vAlign w:val="center"/>
            <w:hideMark/>
          </w:tcPr>
          <w:p w14:paraId="0F7232B6" w14:textId="3CDDED4C" w:rsidR="007D0861" w:rsidRPr="00925333" w:rsidRDefault="007D0861" w:rsidP="00925333">
            <w:pPr>
              <w:jc w:val="center"/>
              <w:rPr>
                <w:rFonts w:ascii="Calibri" w:hAnsi="Calibri"/>
                <w:sz w:val="18"/>
                <w:szCs w:val="18"/>
                <w:lang w:eastAsia="en-AU"/>
              </w:rPr>
            </w:pPr>
          </w:p>
        </w:tc>
        <w:tc>
          <w:tcPr>
            <w:tcW w:w="955" w:type="pct"/>
            <w:shd w:val="clear" w:color="auto" w:fill="auto"/>
            <w:noWrap/>
            <w:vAlign w:val="center"/>
            <w:hideMark/>
          </w:tcPr>
          <w:p w14:paraId="2B1036C7" w14:textId="77777777" w:rsidR="007D0861" w:rsidRPr="00925333" w:rsidRDefault="007D0861" w:rsidP="00925333">
            <w:pPr>
              <w:jc w:val="center"/>
              <w:rPr>
                <w:rFonts w:ascii="Calibri" w:hAnsi="Calibri"/>
                <w:sz w:val="18"/>
                <w:szCs w:val="18"/>
                <w:lang w:eastAsia="en-AU"/>
              </w:rPr>
            </w:pPr>
          </w:p>
        </w:tc>
        <w:tc>
          <w:tcPr>
            <w:tcW w:w="939" w:type="pct"/>
            <w:shd w:val="clear" w:color="auto" w:fill="auto"/>
            <w:vAlign w:val="center"/>
            <w:hideMark/>
          </w:tcPr>
          <w:p w14:paraId="28122EC9" w14:textId="28E56343"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Full annual renewal fee</w:t>
            </w:r>
          </w:p>
        </w:tc>
      </w:tr>
      <w:tr w:rsidR="007D0861" w:rsidRPr="00925333" w14:paraId="10EBED31" w14:textId="77777777" w:rsidTr="00813361">
        <w:trPr>
          <w:trHeight w:val="288"/>
        </w:trPr>
        <w:tc>
          <w:tcPr>
            <w:tcW w:w="2461" w:type="pct"/>
            <w:shd w:val="clear" w:color="auto" w:fill="auto"/>
            <w:vAlign w:val="center"/>
            <w:hideMark/>
          </w:tcPr>
          <w:p w14:paraId="0BE4E17B" w14:textId="77777777" w:rsidR="007D0861" w:rsidRPr="00925333" w:rsidRDefault="007D0861" w:rsidP="007D0861">
            <w:pPr>
              <w:rPr>
                <w:rFonts w:ascii="Calibri" w:hAnsi="Calibri"/>
                <w:b/>
                <w:bCs/>
                <w:color w:val="FF0000"/>
                <w:sz w:val="18"/>
                <w:szCs w:val="18"/>
                <w:lang w:eastAsia="en-AU"/>
              </w:rPr>
            </w:pPr>
            <w:r w:rsidRPr="00A25709">
              <w:rPr>
                <w:rFonts w:ascii="Arial" w:hAnsi="Arial" w:cs="Arial"/>
                <w:b/>
                <w:bCs/>
                <w:color w:val="DC002E"/>
                <w:sz w:val="18"/>
                <w:szCs w:val="18"/>
                <w:lang w:eastAsia="en-AU"/>
              </w:rPr>
              <w:t>Re</w:t>
            </w:r>
            <w:r w:rsidRPr="00925333">
              <w:rPr>
                <w:rFonts w:ascii="Calibri" w:hAnsi="Calibri"/>
                <w:b/>
                <w:bCs/>
                <w:color w:val="FF0000"/>
                <w:sz w:val="18"/>
                <w:szCs w:val="18"/>
                <w:lang w:eastAsia="en-AU"/>
              </w:rPr>
              <w:t>-</w:t>
            </w:r>
            <w:r w:rsidRPr="00A25709">
              <w:rPr>
                <w:rFonts w:ascii="Arial" w:hAnsi="Arial" w:cs="Arial"/>
                <w:b/>
                <w:bCs/>
                <w:color w:val="DC002E"/>
                <w:sz w:val="18"/>
                <w:szCs w:val="18"/>
                <w:lang w:eastAsia="en-AU"/>
              </w:rPr>
              <w:t>inspection Fee (temp and mobile food premises).</w:t>
            </w:r>
            <w:r w:rsidRPr="00925333">
              <w:rPr>
                <w:rFonts w:ascii="Calibri" w:hAnsi="Calibri"/>
                <w:b/>
                <w:bCs/>
                <w:color w:val="FF0000"/>
                <w:sz w:val="18"/>
                <w:szCs w:val="18"/>
                <w:lang w:eastAsia="en-AU"/>
              </w:rPr>
              <w:t xml:space="preserve"> </w:t>
            </w:r>
          </w:p>
        </w:tc>
        <w:tc>
          <w:tcPr>
            <w:tcW w:w="645" w:type="pct"/>
            <w:shd w:val="clear" w:color="auto" w:fill="auto"/>
            <w:vAlign w:val="center"/>
            <w:hideMark/>
          </w:tcPr>
          <w:p w14:paraId="66AAE441" w14:textId="031DD557" w:rsidR="007D0861" w:rsidRPr="00925333" w:rsidRDefault="007D0861" w:rsidP="00925333">
            <w:pPr>
              <w:jc w:val="center"/>
              <w:rPr>
                <w:rFonts w:ascii="Calibri" w:hAnsi="Calibri"/>
                <w:color w:val="FF0000"/>
                <w:sz w:val="18"/>
                <w:szCs w:val="18"/>
                <w:lang w:eastAsia="en-AU"/>
              </w:rPr>
            </w:pPr>
          </w:p>
        </w:tc>
        <w:tc>
          <w:tcPr>
            <w:tcW w:w="955" w:type="pct"/>
            <w:shd w:val="clear" w:color="auto" w:fill="auto"/>
            <w:noWrap/>
            <w:vAlign w:val="center"/>
            <w:hideMark/>
          </w:tcPr>
          <w:p w14:paraId="450370C6" w14:textId="77777777" w:rsidR="007D0861" w:rsidRPr="00925333" w:rsidRDefault="007D0861" w:rsidP="00925333">
            <w:pPr>
              <w:jc w:val="center"/>
              <w:rPr>
                <w:rFonts w:ascii="Calibri" w:hAnsi="Calibri"/>
                <w:color w:val="000000"/>
                <w:sz w:val="18"/>
                <w:szCs w:val="18"/>
                <w:lang w:eastAsia="en-AU"/>
              </w:rPr>
            </w:pPr>
            <w:r w:rsidRPr="00925333">
              <w:rPr>
                <w:rFonts w:ascii="Calibri" w:hAnsi="Calibri"/>
                <w:color w:val="000000"/>
                <w:sz w:val="18"/>
                <w:szCs w:val="18"/>
                <w:lang w:eastAsia="en-AU"/>
              </w:rPr>
              <w:t>$65.00</w:t>
            </w:r>
          </w:p>
        </w:tc>
        <w:tc>
          <w:tcPr>
            <w:tcW w:w="939" w:type="pct"/>
            <w:shd w:val="clear" w:color="auto" w:fill="auto"/>
            <w:vAlign w:val="center"/>
            <w:hideMark/>
          </w:tcPr>
          <w:p w14:paraId="300A29A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$67.50</w:t>
            </w:r>
          </w:p>
        </w:tc>
      </w:tr>
      <w:tr w:rsidR="007D0861" w:rsidRPr="00925333" w14:paraId="30B9BF77" w14:textId="77777777" w:rsidTr="00813361">
        <w:trPr>
          <w:trHeight w:val="288"/>
        </w:trPr>
        <w:tc>
          <w:tcPr>
            <w:tcW w:w="2461" w:type="pct"/>
            <w:shd w:val="clear" w:color="000000" w:fill="FFC000"/>
            <w:vAlign w:val="center"/>
            <w:hideMark/>
          </w:tcPr>
          <w:p w14:paraId="45F73343" w14:textId="77777777" w:rsidR="007D0861" w:rsidRPr="00925333" w:rsidRDefault="007D0861" w:rsidP="007D0861">
            <w:pPr>
              <w:rPr>
                <w:rFonts w:ascii="Arial" w:hAnsi="Arial" w:cs="Arial"/>
                <w:b/>
                <w:bCs/>
                <w:color w:val="DC002E"/>
                <w:sz w:val="18"/>
                <w:szCs w:val="18"/>
                <w:lang w:eastAsia="en-AU"/>
              </w:rPr>
            </w:pPr>
            <w:r w:rsidRPr="007063CA">
              <w:rPr>
                <w:rFonts w:ascii="Arial" w:hAnsi="Arial" w:cs="Arial"/>
                <w:b/>
                <w:bCs/>
                <w:sz w:val="18"/>
                <w:szCs w:val="18"/>
                <w:lang w:eastAsia="en-AU"/>
              </w:rPr>
              <w:t>PRESCRIBED ACCOMMODATION PREMISES</w:t>
            </w:r>
          </w:p>
        </w:tc>
        <w:tc>
          <w:tcPr>
            <w:tcW w:w="645" w:type="pct"/>
            <w:shd w:val="clear" w:color="000000" w:fill="FFC000"/>
            <w:vAlign w:val="center"/>
            <w:hideMark/>
          </w:tcPr>
          <w:p w14:paraId="37766F9A" w14:textId="2A8E0F79" w:rsidR="007D0861" w:rsidRPr="00925333" w:rsidRDefault="007D0861" w:rsidP="00925333">
            <w:pPr>
              <w:jc w:val="center"/>
              <w:rPr>
                <w:rFonts w:ascii="Arial" w:hAnsi="Arial" w:cs="Arial"/>
                <w:color w:val="000000"/>
                <w:sz w:val="18"/>
                <w:szCs w:val="18"/>
                <w:lang w:eastAsia="en-AU"/>
              </w:rPr>
            </w:pPr>
          </w:p>
        </w:tc>
        <w:tc>
          <w:tcPr>
            <w:tcW w:w="955" w:type="pct"/>
            <w:shd w:val="clear" w:color="000000" w:fill="FFC000"/>
            <w:vAlign w:val="center"/>
            <w:hideMark/>
          </w:tcPr>
          <w:p w14:paraId="55A42DC0" w14:textId="26F45686" w:rsidR="007D0861" w:rsidRPr="00925333" w:rsidRDefault="007D0861" w:rsidP="00925333">
            <w:pPr>
              <w:jc w:val="center"/>
              <w:rPr>
                <w:rFonts w:ascii="Arial" w:hAnsi="Arial" w:cs="Arial"/>
                <w:color w:val="000000"/>
                <w:sz w:val="18"/>
                <w:szCs w:val="18"/>
                <w:lang w:eastAsia="en-AU"/>
              </w:rPr>
            </w:pPr>
          </w:p>
        </w:tc>
        <w:tc>
          <w:tcPr>
            <w:tcW w:w="939" w:type="pct"/>
            <w:shd w:val="clear" w:color="000000" w:fill="FFC000"/>
            <w:vAlign w:val="center"/>
            <w:hideMark/>
          </w:tcPr>
          <w:p w14:paraId="167C118B" w14:textId="06A81AB1" w:rsidR="007D0861" w:rsidRPr="00171F5F" w:rsidRDefault="007D0861" w:rsidP="00925333">
            <w:pPr>
              <w:jc w:val="center"/>
              <w:rPr>
                <w:rFonts w:ascii="Arial" w:hAnsi="Arial" w:cs="Arial"/>
                <w:b/>
                <w:bCs/>
                <w:color w:val="000000"/>
                <w:sz w:val="18"/>
                <w:szCs w:val="18"/>
                <w:lang w:eastAsia="en-AU"/>
              </w:rPr>
            </w:pPr>
          </w:p>
        </w:tc>
      </w:tr>
      <w:tr w:rsidR="007D0861" w:rsidRPr="00925333" w14:paraId="2C59F26E" w14:textId="77777777" w:rsidTr="00813361">
        <w:trPr>
          <w:trHeight w:val="288"/>
        </w:trPr>
        <w:tc>
          <w:tcPr>
            <w:tcW w:w="2461" w:type="pct"/>
            <w:shd w:val="clear" w:color="auto" w:fill="auto"/>
            <w:vAlign w:val="center"/>
            <w:hideMark/>
          </w:tcPr>
          <w:p w14:paraId="60F2F406"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Commercial</w:t>
            </w:r>
          </w:p>
        </w:tc>
        <w:tc>
          <w:tcPr>
            <w:tcW w:w="645" w:type="pct"/>
            <w:shd w:val="clear" w:color="auto" w:fill="auto"/>
            <w:vAlign w:val="center"/>
            <w:hideMark/>
          </w:tcPr>
          <w:p w14:paraId="63886212" w14:textId="7A149AC4"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022728DB" w14:textId="03824053"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335704A5" w14:textId="36EA7204" w:rsidR="007D0861" w:rsidRPr="00171F5F" w:rsidRDefault="007D0861" w:rsidP="00925333">
            <w:pPr>
              <w:jc w:val="center"/>
              <w:rPr>
                <w:rFonts w:ascii="Arial" w:hAnsi="Arial" w:cs="Arial"/>
                <w:b/>
                <w:bCs/>
                <w:color w:val="000000"/>
                <w:sz w:val="18"/>
                <w:szCs w:val="18"/>
                <w:lang w:eastAsia="en-AU"/>
              </w:rPr>
            </w:pPr>
          </w:p>
        </w:tc>
      </w:tr>
      <w:tr w:rsidR="007D0861" w:rsidRPr="00925333" w14:paraId="7565D31B" w14:textId="77777777" w:rsidTr="00813361">
        <w:trPr>
          <w:trHeight w:val="288"/>
        </w:trPr>
        <w:tc>
          <w:tcPr>
            <w:tcW w:w="2461" w:type="pct"/>
            <w:shd w:val="clear" w:color="auto" w:fill="auto"/>
            <w:vAlign w:val="center"/>
            <w:hideMark/>
          </w:tcPr>
          <w:p w14:paraId="11B63131" w14:textId="77777777" w:rsidR="007D0861" w:rsidRPr="00925333" w:rsidRDefault="007D0861" w:rsidP="007D0861">
            <w:pPr>
              <w:rPr>
                <w:rFonts w:ascii="Arial" w:hAnsi="Arial" w:cs="Arial"/>
                <w:b/>
                <w:bCs/>
                <w:sz w:val="18"/>
                <w:szCs w:val="18"/>
                <w:lang w:eastAsia="en-AU"/>
              </w:rPr>
            </w:pPr>
            <w:r w:rsidRPr="00925333">
              <w:rPr>
                <w:rFonts w:ascii="Arial" w:hAnsi="Arial" w:cs="Arial"/>
                <w:b/>
                <w:bCs/>
                <w:sz w:val="18"/>
                <w:szCs w:val="18"/>
                <w:lang w:eastAsia="en-AU"/>
              </w:rPr>
              <w:t>Renewals</w:t>
            </w:r>
          </w:p>
        </w:tc>
        <w:tc>
          <w:tcPr>
            <w:tcW w:w="645" w:type="pct"/>
            <w:shd w:val="clear" w:color="auto" w:fill="auto"/>
            <w:vAlign w:val="center"/>
            <w:hideMark/>
          </w:tcPr>
          <w:p w14:paraId="1589E65E" w14:textId="5B24D054"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66575526" w14:textId="2E590E4B"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3F6A8B11" w14:textId="29861CAD" w:rsidR="007D0861" w:rsidRPr="00171F5F" w:rsidRDefault="007D0861" w:rsidP="00925333">
            <w:pPr>
              <w:jc w:val="center"/>
              <w:rPr>
                <w:rFonts w:ascii="Arial" w:hAnsi="Arial" w:cs="Arial"/>
                <w:b/>
                <w:bCs/>
                <w:color w:val="000000"/>
                <w:sz w:val="18"/>
                <w:szCs w:val="18"/>
                <w:lang w:eastAsia="en-AU"/>
              </w:rPr>
            </w:pPr>
          </w:p>
        </w:tc>
      </w:tr>
      <w:tr w:rsidR="007D0861" w:rsidRPr="00925333" w14:paraId="796BC345" w14:textId="77777777" w:rsidTr="00813361">
        <w:trPr>
          <w:trHeight w:val="288"/>
        </w:trPr>
        <w:tc>
          <w:tcPr>
            <w:tcW w:w="2461" w:type="pct"/>
            <w:shd w:val="clear" w:color="auto" w:fill="auto"/>
            <w:vAlign w:val="center"/>
            <w:hideMark/>
          </w:tcPr>
          <w:p w14:paraId="5E609B0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Premises accommodating not more than 5 persons</w:t>
            </w:r>
          </w:p>
        </w:tc>
        <w:tc>
          <w:tcPr>
            <w:tcW w:w="645" w:type="pct"/>
            <w:shd w:val="clear" w:color="auto" w:fill="auto"/>
            <w:vAlign w:val="center"/>
            <w:hideMark/>
          </w:tcPr>
          <w:p w14:paraId="3B28753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A25D41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$240.00</w:t>
            </w:r>
          </w:p>
        </w:tc>
        <w:tc>
          <w:tcPr>
            <w:tcW w:w="939" w:type="pct"/>
            <w:shd w:val="clear" w:color="auto" w:fill="auto"/>
            <w:vAlign w:val="center"/>
            <w:hideMark/>
          </w:tcPr>
          <w:p w14:paraId="38463BAA"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$250.00</w:t>
            </w:r>
          </w:p>
        </w:tc>
      </w:tr>
      <w:tr w:rsidR="007D0861" w:rsidRPr="00925333" w14:paraId="14EA2303" w14:textId="77777777" w:rsidTr="00813361">
        <w:trPr>
          <w:trHeight w:val="576"/>
        </w:trPr>
        <w:tc>
          <w:tcPr>
            <w:tcW w:w="2461" w:type="pct"/>
            <w:shd w:val="clear" w:color="auto" w:fill="auto"/>
            <w:vAlign w:val="center"/>
            <w:hideMark/>
          </w:tcPr>
          <w:p w14:paraId="362F1817" w14:textId="6834EDE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Additional fee for each additional person than can be </w:t>
            </w:r>
            <w:r w:rsidR="00925333" w:rsidRPr="00925333">
              <w:rPr>
                <w:rFonts w:ascii="Arial" w:hAnsi="Arial" w:cs="Arial"/>
                <w:color w:val="000000"/>
                <w:sz w:val="18"/>
                <w:szCs w:val="18"/>
                <w:lang w:eastAsia="en-AU"/>
              </w:rPr>
              <w:t>accommodated</w:t>
            </w:r>
            <w:r w:rsidRPr="00925333">
              <w:rPr>
                <w:rFonts w:ascii="Arial" w:hAnsi="Arial" w:cs="Arial"/>
                <w:color w:val="000000"/>
                <w:sz w:val="18"/>
                <w:szCs w:val="18"/>
                <w:lang w:eastAsia="en-AU"/>
              </w:rPr>
              <w:t xml:space="preserve"> in excess of 5</w:t>
            </w:r>
          </w:p>
        </w:tc>
        <w:tc>
          <w:tcPr>
            <w:tcW w:w="645" w:type="pct"/>
            <w:shd w:val="clear" w:color="auto" w:fill="auto"/>
            <w:vAlign w:val="center"/>
            <w:hideMark/>
          </w:tcPr>
          <w:p w14:paraId="47BC051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31C424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$24.00</w:t>
            </w:r>
          </w:p>
        </w:tc>
        <w:tc>
          <w:tcPr>
            <w:tcW w:w="939" w:type="pct"/>
            <w:shd w:val="clear" w:color="auto" w:fill="auto"/>
            <w:vAlign w:val="center"/>
            <w:hideMark/>
          </w:tcPr>
          <w:p w14:paraId="3E27B8D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$12.50</w:t>
            </w:r>
          </w:p>
        </w:tc>
      </w:tr>
      <w:tr w:rsidR="007D0861" w:rsidRPr="00925333" w14:paraId="331D313A" w14:textId="77777777" w:rsidTr="00813361">
        <w:trPr>
          <w:trHeight w:val="288"/>
        </w:trPr>
        <w:tc>
          <w:tcPr>
            <w:tcW w:w="2461" w:type="pct"/>
            <w:shd w:val="clear" w:color="auto" w:fill="auto"/>
            <w:vAlign w:val="center"/>
            <w:hideMark/>
          </w:tcPr>
          <w:p w14:paraId="754DF1F1"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lastRenderedPageBreak/>
              <w:t>New Registrations</w:t>
            </w:r>
          </w:p>
        </w:tc>
        <w:tc>
          <w:tcPr>
            <w:tcW w:w="645" w:type="pct"/>
            <w:shd w:val="clear" w:color="auto" w:fill="auto"/>
            <w:noWrap/>
            <w:vAlign w:val="center"/>
            <w:hideMark/>
          </w:tcPr>
          <w:p w14:paraId="4A47B22C" w14:textId="1906F2FD" w:rsidR="007D0861" w:rsidRPr="00925333" w:rsidRDefault="007D0861" w:rsidP="00925333">
            <w:pPr>
              <w:jc w:val="center"/>
              <w:rPr>
                <w:rFonts w:ascii="Calibri" w:hAnsi="Calibri"/>
                <w:color w:val="000000"/>
                <w:sz w:val="18"/>
                <w:szCs w:val="18"/>
                <w:lang w:eastAsia="en-AU"/>
              </w:rPr>
            </w:pPr>
          </w:p>
        </w:tc>
        <w:tc>
          <w:tcPr>
            <w:tcW w:w="955" w:type="pct"/>
            <w:shd w:val="clear" w:color="auto" w:fill="auto"/>
            <w:vAlign w:val="center"/>
            <w:hideMark/>
          </w:tcPr>
          <w:p w14:paraId="3B8B1322" w14:textId="3AA49B18"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6169CE53" w14:textId="57DEB09F" w:rsidR="007D0861" w:rsidRPr="00171F5F" w:rsidRDefault="007D0861" w:rsidP="00925333">
            <w:pPr>
              <w:jc w:val="center"/>
              <w:rPr>
                <w:rFonts w:ascii="Arial" w:hAnsi="Arial" w:cs="Arial"/>
                <w:b/>
                <w:bCs/>
                <w:color w:val="000000"/>
                <w:sz w:val="18"/>
                <w:szCs w:val="18"/>
                <w:lang w:eastAsia="en-AU"/>
              </w:rPr>
            </w:pPr>
          </w:p>
        </w:tc>
      </w:tr>
      <w:tr w:rsidR="007D0861" w:rsidRPr="00925333" w14:paraId="5EC7AFEE" w14:textId="77777777" w:rsidTr="00813361">
        <w:trPr>
          <w:trHeight w:val="288"/>
        </w:trPr>
        <w:tc>
          <w:tcPr>
            <w:tcW w:w="2461" w:type="pct"/>
            <w:shd w:val="clear" w:color="auto" w:fill="auto"/>
            <w:vAlign w:val="center"/>
            <w:hideMark/>
          </w:tcPr>
          <w:p w14:paraId="01F6473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   Application fee</w:t>
            </w:r>
          </w:p>
        </w:tc>
        <w:tc>
          <w:tcPr>
            <w:tcW w:w="645" w:type="pct"/>
            <w:shd w:val="clear" w:color="auto" w:fill="auto"/>
            <w:vAlign w:val="center"/>
            <w:hideMark/>
          </w:tcPr>
          <w:p w14:paraId="6016542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3A75A3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$120.00</w:t>
            </w:r>
          </w:p>
        </w:tc>
        <w:tc>
          <w:tcPr>
            <w:tcW w:w="939" w:type="pct"/>
            <w:shd w:val="clear" w:color="auto" w:fill="auto"/>
            <w:vAlign w:val="center"/>
            <w:hideMark/>
          </w:tcPr>
          <w:p w14:paraId="563C34F0"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$125.00</w:t>
            </w:r>
          </w:p>
        </w:tc>
      </w:tr>
      <w:tr w:rsidR="007D0861" w:rsidRPr="00925333" w14:paraId="5BC7EAD9" w14:textId="77777777" w:rsidTr="00813361">
        <w:trPr>
          <w:trHeight w:val="288"/>
        </w:trPr>
        <w:tc>
          <w:tcPr>
            <w:tcW w:w="2461" w:type="pct"/>
            <w:shd w:val="clear" w:color="auto" w:fill="auto"/>
            <w:vAlign w:val="center"/>
            <w:hideMark/>
          </w:tcPr>
          <w:p w14:paraId="2DB5280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   Registration fee</w:t>
            </w:r>
          </w:p>
        </w:tc>
        <w:tc>
          <w:tcPr>
            <w:tcW w:w="645" w:type="pct"/>
            <w:shd w:val="clear" w:color="auto" w:fill="auto"/>
            <w:vAlign w:val="center"/>
            <w:hideMark/>
          </w:tcPr>
          <w:p w14:paraId="19CCB9C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E00EEF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Pro-rata of renewal fee</w:t>
            </w:r>
          </w:p>
        </w:tc>
        <w:tc>
          <w:tcPr>
            <w:tcW w:w="939" w:type="pct"/>
            <w:shd w:val="clear" w:color="auto" w:fill="auto"/>
            <w:vAlign w:val="center"/>
            <w:hideMark/>
          </w:tcPr>
          <w:p w14:paraId="64DBB552"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Pro-rata of renewal fee</w:t>
            </w:r>
          </w:p>
        </w:tc>
      </w:tr>
      <w:tr w:rsidR="007D0861" w:rsidRPr="00925333" w14:paraId="60E96B29" w14:textId="77777777" w:rsidTr="00813361">
        <w:trPr>
          <w:trHeight w:val="288"/>
        </w:trPr>
        <w:tc>
          <w:tcPr>
            <w:tcW w:w="2461" w:type="pct"/>
            <w:shd w:val="clear" w:color="auto" w:fill="auto"/>
            <w:vAlign w:val="center"/>
            <w:hideMark/>
          </w:tcPr>
          <w:p w14:paraId="1F895B6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Transfers</w:t>
            </w:r>
          </w:p>
        </w:tc>
        <w:tc>
          <w:tcPr>
            <w:tcW w:w="645" w:type="pct"/>
            <w:shd w:val="clear" w:color="auto" w:fill="auto"/>
            <w:vAlign w:val="center"/>
            <w:hideMark/>
          </w:tcPr>
          <w:p w14:paraId="7385413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A237B9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$120.00</w:t>
            </w:r>
          </w:p>
        </w:tc>
        <w:tc>
          <w:tcPr>
            <w:tcW w:w="939" w:type="pct"/>
            <w:shd w:val="clear" w:color="auto" w:fill="auto"/>
            <w:vAlign w:val="center"/>
            <w:hideMark/>
          </w:tcPr>
          <w:p w14:paraId="1E4890D8"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$125.00</w:t>
            </w:r>
          </w:p>
        </w:tc>
      </w:tr>
      <w:tr w:rsidR="007D0861" w:rsidRPr="00925333" w14:paraId="46F77F89" w14:textId="77777777" w:rsidTr="00813361">
        <w:trPr>
          <w:trHeight w:val="288"/>
        </w:trPr>
        <w:tc>
          <w:tcPr>
            <w:tcW w:w="2461" w:type="pct"/>
            <w:shd w:val="clear" w:color="auto" w:fill="auto"/>
            <w:vAlign w:val="center"/>
            <w:hideMark/>
          </w:tcPr>
          <w:p w14:paraId="75C0E2AD"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Not For Profit </w:t>
            </w:r>
          </w:p>
        </w:tc>
        <w:tc>
          <w:tcPr>
            <w:tcW w:w="645" w:type="pct"/>
            <w:shd w:val="clear" w:color="auto" w:fill="auto"/>
            <w:vAlign w:val="center"/>
            <w:hideMark/>
          </w:tcPr>
          <w:p w14:paraId="03C4FE70" w14:textId="152AB9DA"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3761BE45" w14:textId="23289DDD"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3BCD1DA8" w14:textId="683CED91" w:rsidR="007D0861" w:rsidRPr="00171F5F" w:rsidRDefault="007D0861" w:rsidP="00925333">
            <w:pPr>
              <w:jc w:val="center"/>
              <w:rPr>
                <w:rFonts w:ascii="Arial" w:hAnsi="Arial" w:cs="Arial"/>
                <w:b/>
                <w:bCs/>
                <w:color w:val="000000"/>
                <w:sz w:val="18"/>
                <w:szCs w:val="18"/>
                <w:lang w:eastAsia="en-AU"/>
              </w:rPr>
            </w:pPr>
          </w:p>
        </w:tc>
      </w:tr>
      <w:tr w:rsidR="007D0861" w:rsidRPr="00925333" w14:paraId="1FB0F0DA" w14:textId="77777777" w:rsidTr="00813361">
        <w:trPr>
          <w:trHeight w:val="288"/>
        </w:trPr>
        <w:tc>
          <w:tcPr>
            <w:tcW w:w="2461" w:type="pct"/>
            <w:shd w:val="clear" w:color="auto" w:fill="auto"/>
            <w:vAlign w:val="center"/>
            <w:hideMark/>
          </w:tcPr>
          <w:p w14:paraId="1FE48BE1" w14:textId="77777777" w:rsidR="007D0861" w:rsidRPr="00925333" w:rsidRDefault="007D0861" w:rsidP="007D0861">
            <w:pPr>
              <w:rPr>
                <w:rFonts w:ascii="Arial" w:hAnsi="Arial" w:cs="Arial"/>
                <w:b/>
                <w:bCs/>
                <w:sz w:val="18"/>
                <w:szCs w:val="18"/>
                <w:lang w:eastAsia="en-AU"/>
              </w:rPr>
            </w:pPr>
            <w:r w:rsidRPr="00925333">
              <w:rPr>
                <w:rFonts w:ascii="Arial" w:hAnsi="Arial" w:cs="Arial"/>
                <w:b/>
                <w:bCs/>
                <w:sz w:val="18"/>
                <w:szCs w:val="18"/>
                <w:lang w:eastAsia="en-AU"/>
              </w:rPr>
              <w:t>Renewals</w:t>
            </w:r>
          </w:p>
        </w:tc>
        <w:tc>
          <w:tcPr>
            <w:tcW w:w="645" w:type="pct"/>
            <w:shd w:val="clear" w:color="auto" w:fill="auto"/>
            <w:vAlign w:val="center"/>
            <w:hideMark/>
          </w:tcPr>
          <w:p w14:paraId="1DD6F9CD" w14:textId="0472BC0E"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B39F6C0" w14:textId="40A51989"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59BC1650" w14:textId="18D17C4E" w:rsidR="007D0861" w:rsidRPr="00171F5F" w:rsidRDefault="007D0861" w:rsidP="00925333">
            <w:pPr>
              <w:jc w:val="center"/>
              <w:rPr>
                <w:rFonts w:ascii="Arial" w:hAnsi="Arial" w:cs="Arial"/>
                <w:b/>
                <w:bCs/>
                <w:color w:val="000000"/>
                <w:sz w:val="18"/>
                <w:szCs w:val="18"/>
                <w:lang w:eastAsia="en-AU"/>
              </w:rPr>
            </w:pPr>
          </w:p>
        </w:tc>
      </w:tr>
      <w:tr w:rsidR="007D0861" w:rsidRPr="00925333" w14:paraId="696C2EF6" w14:textId="77777777" w:rsidTr="00813361">
        <w:trPr>
          <w:trHeight w:val="288"/>
        </w:trPr>
        <w:tc>
          <w:tcPr>
            <w:tcW w:w="2461" w:type="pct"/>
            <w:shd w:val="clear" w:color="auto" w:fill="auto"/>
            <w:vAlign w:val="center"/>
            <w:hideMark/>
          </w:tcPr>
          <w:p w14:paraId="6214A35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Premises accommodating not more than 5 persons</w:t>
            </w:r>
          </w:p>
        </w:tc>
        <w:tc>
          <w:tcPr>
            <w:tcW w:w="645" w:type="pct"/>
            <w:shd w:val="clear" w:color="auto" w:fill="auto"/>
            <w:vAlign w:val="center"/>
            <w:hideMark/>
          </w:tcPr>
          <w:p w14:paraId="4CCB8A7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78BB7B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$120.00</w:t>
            </w:r>
          </w:p>
        </w:tc>
        <w:tc>
          <w:tcPr>
            <w:tcW w:w="939" w:type="pct"/>
            <w:shd w:val="clear" w:color="auto" w:fill="auto"/>
            <w:vAlign w:val="center"/>
            <w:hideMark/>
          </w:tcPr>
          <w:p w14:paraId="0614DCED"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$125.00</w:t>
            </w:r>
          </w:p>
        </w:tc>
      </w:tr>
      <w:tr w:rsidR="007D0861" w:rsidRPr="00925333" w14:paraId="4C80FBC4" w14:textId="77777777" w:rsidTr="00813361">
        <w:trPr>
          <w:trHeight w:val="576"/>
        </w:trPr>
        <w:tc>
          <w:tcPr>
            <w:tcW w:w="2461" w:type="pct"/>
            <w:shd w:val="clear" w:color="auto" w:fill="auto"/>
            <w:vAlign w:val="center"/>
            <w:hideMark/>
          </w:tcPr>
          <w:p w14:paraId="76527C6A" w14:textId="006E9C89"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Additional fee for each additional person than can be </w:t>
            </w:r>
            <w:r w:rsidR="00925333" w:rsidRPr="00925333">
              <w:rPr>
                <w:rFonts w:ascii="Arial" w:hAnsi="Arial" w:cs="Arial"/>
                <w:color w:val="000000"/>
                <w:sz w:val="18"/>
                <w:szCs w:val="18"/>
                <w:lang w:eastAsia="en-AU"/>
              </w:rPr>
              <w:t>accommodated</w:t>
            </w:r>
            <w:r w:rsidRPr="00925333">
              <w:rPr>
                <w:rFonts w:ascii="Arial" w:hAnsi="Arial" w:cs="Arial"/>
                <w:color w:val="000000"/>
                <w:sz w:val="18"/>
                <w:szCs w:val="18"/>
                <w:lang w:eastAsia="en-AU"/>
              </w:rPr>
              <w:t xml:space="preserve"> in excess of 5</w:t>
            </w:r>
          </w:p>
        </w:tc>
        <w:tc>
          <w:tcPr>
            <w:tcW w:w="645" w:type="pct"/>
            <w:shd w:val="clear" w:color="auto" w:fill="auto"/>
            <w:vAlign w:val="center"/>
            <w:hideMark/>
          </w:tcPr>
          <w:p w14:paraId="557BE1A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C8D645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$12.00</w:t>
            </w:r>
          </w:p>
        </w:tc>
        <w:tc>
          <w:tcPr>
            <w:tcW w:w="939" w:type="pct"/>
            <w:shd w:val="clear" w:color="auto" w:fill="auto"/>
            <w:vAlign w:val="center"/>
            <w:hideMark/>
          </w:tcPr>
          <w:p w14:paraId="27503EA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$6.25</w:t>
            </w:r>
          </w:p>
        </w:tc>
      </w:tr>
      <w:tr w:rsidR="007D0861" w:rsidRPr="00925333" w14:paraId="0596F0FD" w14:textId="77777777" w:rsidTr="00813361">
        <w:trPr>
          <w:trHeight w:val="288"/>
        </w:trPr>
        <w:tc>
          <w:tcPr>
            <w:tcW w:w="2461" w:type="pct"/>
            <w:shd w:val="clear" w:color="auto" w:fill="auto"/>
            <w:vAlign w:val="center"/>
            <w:hideMark/>
          </w:tcPr>
          <w:p w14:paraId="0B47594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New Registrations</w:t>
            </w:r>
          </w:p>
        </w:tc>
        <w:tc>
          <w:tcPr>
            <w:tcW w:w="645" w:type="pct"/>
            <w:shd w:val="clear" w:color="auto" w:fill="auto"/>
            <w:vAlign w:val="center"/>
            <w:hideMark/>
          </w:tcPr>
          <w:p w14:paraId="4B38F92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3BAE00C" w14:textId="379A8684"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133223E0" w14:textId="3E27490D" w:rsidR="007D0861" w:rsidRPr="00171F5F" w:rsidRDefault="007D0861" w:rsidP="00925333">
            <w:pPr>
              <w:jc w:val="center"/>
              <w:rPr>
                <w:rFonts w:ascii="Arial" w:hAnsi="Arial" w:cs="Arial"/>
                <w:b/>
                <w:bCs/>
                <w:color w:val="000000"/>
                <w:sz w:val="18"/>
                <w:szCs w:val="18"/>
                <w:lang w:eastAsia="en-AU"/>
              </w:rPr>
            </w:pPr>
          </w:p>
        </w:tc>
      </w:tr>
      <w:tr w:rsidR="007D0861" w:rsidRPr="00925333" w14:paraId="71575063" w14:textId="77777777" w:rsidTr="00813361">
        <w:trPr>
          <w:trHeight w:val="288"/>
        </w:trPr>
        <w:tc>
          <w:tcPr>
            <w:tcW w:w="2461" w:type="pct"/>
            <w:shd w:val="clear" w:color="auto" w:fill="auto"/>
            <w:vAlign w:val="center"/>
            <w:hideMark/>
          </w:tcPr>
          <w:p w14:paraId="0AA7DE9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   Application fee</w:t>
            </w:r>
          </w:p>
        </w:tc>
        <w:tc>
          <w:tcPr>
            <w:tcW w:w="645" w:type="pct"/>
            <w:shd w:val="clear" w:color="auto" w:fill="auto"/>
            <w:vAlign w:val="center"/>
            <w:hideMark/>
          </w:tcPr>
          <w:p w14:paraId="651442E4" w14:textId="042A3C10"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557097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$60.00</w:t>
            </w:r>
          </w:p>
        </w:tc>
        <w:tc>
          <w:tcPr>
            <w:tcW w:w="939" w:type="pct"/>
            <w:shd w:val="clear" w:color="auto" w:fill="auto"/>
            <w:vAlign w:val="center"/>
            <w:hideMark/>
          </w:tcPr>
          <w:p w14:paraId="0712A52C"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$62.50</w:t>
            </w:r>
          </w:p>
        </w:tc>
      </w:tr>
      <w:tr w:rsidR="007D0861" w:rsidRPr="00925333" w14:paraId="23FB1B70" w14:textId="77777777" w:rsidTr="00813361">
        <w:trPr>
          <w:trHeight w:val="288"/>
        </w:trPr>
        <w:tc>
          <w:tcPr>
            <w:tcW w:w="2461" w:type="pct"/>
            <w:shd w:val="clear" w:color="auto" w:fill="auto"/>
            <w:vAlign w:val="center"/>
            <w:hideMark/>
          </w:tcPr>
          <w:p w14:paraId="3DB3EA2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   Registration fee</w:t>
            </w:r>
          </w:p>
        </w:tc>
        <w:tc>
          <w:tcPr>
            <w:tcW w:w="645" w:type="pct"/>
            <w:shd w:val="clear" w:color="auto" w:fill="auto"/>
            <w:vAlign w:val="center"/>
            <w:hideMark/>
          </w:tcPr>
          <w:p w14:paraId="3A2A2A70" w14:textId="634ED819"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7EAAEFD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Pro-rata of renewal fee</w:t>
            </w:r>
          </w:p>
        </w:tc>
        <w:tc>
          <w:tcPr>
            <w:tcW w:w="939" w:type="pct"/>
            <w:shd w:val="clear" w:color="auto" w:fill="auto"/>
            <w:vAlign w:val="center"/>
            <w:hideMark/>
          </w:tcPr>
          <w:p w14:paraId="7EBFED2F"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Pro-rata of renewal fee</w:t>
            </w:r>
          </w:p>
        </w:tc>
      </w:tr>
      <w:tr w:rsidR="007D0861" w:rsidRPr="00925333" w14:paraId="7240AF24" w14:textId="77777777" w:rsidTr="00813361">
        <w:trPr>
          <w:trHeight w:val="288"/>
        </w:trPr>
        <w:tc>
          <w:tcPr>
            <w:tcW w:w="2461" w:type="pct"/>
            <w:shd w:val="clear" w:color="auto" w:fill="auto"/>
            <w:vAlign w:val="center"/>
            <w:hideMark/>
          </w:tcPr>
          <w:p w14:paraId="735858C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Transfers</w:t>
            </w:r>
          </w:p>
        </w:tc>
        <w:tc>
          <w:tcPr>
            <w:tcW w:w="645" w:type="pct"/>
            <w:shd w:val="clear" w:color="auto" w:fill="auto"/>
            <w:vAlign w:val="center"/>
            <w:hideMark/>
          </w:tcPr>
          <w:p w14:paraId="1F53846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20ADAF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$60.00</w:t>
            </w:r>
          </w:p>
        </w:tc>
        <w:tc>
          <w:tcPr>
            <w:tcW w:w="939" w:type="pct"/>
            <w:shd w:val="clear" w:color="auto" w:fill="auto"/>
            <w:vAlign w:val="center"/>
            <w:hideMark/>
          </w:tcPr>
          <w:p w14:paraId="557E8853"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$62.50</w:t>
            </w:r>
          </w:p>
        </w:tc>
      </w:tr>
      <w:tr w:rsidR="007D0861" w:rsidRPr="00925333" w14:paraId="5F6D56B5" w14:textId="77777777" w:rsidTr="00813361">
        <w:trPr>
          <w:trHeight w:val="288"/>
        </w:trPr>
        <w:tc>
          <w:tcPr>
            <w:tcW w:w="2461" w:type="pct"/>
            <w:shd w:val="clear" w:color="000000" w:fill="FFC000"/>
            <w:vAlign w:val="center"/>
            <w:hideMark/>
          </w:tcPr>
          <w:p w14:paraId="368BF3DC"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PREMISES PROVIDING PERSONAL SERVICES (Hairdressers, Beauty Salons, Ear Piercing, Tattooing, Skin Penetration)</w:t>
            </w:r>
          </w:p>
        </w:tc>
        <w:tc>
          <w:tcPr>
            <w:tcW w:w="645" w:type="pct"/>
            <w:shd w:val="clear" w:color="000000" w:fill="FFC000"/>
            <w:vAlign w:val="center"/>
            <w:hideMark/>
          </w:tcPr>
          <w:p w14:paraId="32171B76" w14:textId="62C53050" w:rsidR="007D0861" w:rsidRPr="00925333" w:rsidRDefault="007D0861" w:rsidP="00925333">
            <w:pPr>
              <w:jc w:val="center"/>
              <w:rPr>
                <w:rFonts w:ascii="Arial" w:hAnsi="Arial" w:cs="Arial"/>
                <w:b/>
                <w:bCs/>
                <w:color w:val="DC002E"/>
                <w:sz w:val="18"/>
                <w:szCs w:val="18"/>
                <w:lang w:eastAsia="en-AU"/>
              </w:rPr>
            </w:pPr>
          </w:p>
        </w:tc>
        <w:tc>
          <w:tcPr>
            <w:tcW w:w="955" w:type="pct"/>
            <w:shd w:val="clear" w:color="000000" w:fill="FFC000"/>
            <w:vAlign w:val="center"/>
            <w:hideMark/>
          </w:tcPr>
          <w:p w14:paraId="3B853DDB" w14:textId="41DB6938" w:rsidR="007D0861" w:rsidRPr="00925333" w:rsidRDefault="007D0861" w:rsidP="00925333">
            <w:pPr>
              <w:jc w:val="center"/>
              <w:rPr>
                <w:rFonts w:ascii="Arial" w:hAnsi="Arial" w:cs="Arial"/>
                <w:color w:val="DC002E"/>
                <w:sz w:val="18"/>
                <w:szCs w:val="18"/>
                <w:lang w:eastAsia="en-AU"/>
              </w:rPr>
            </w:pPr>
          </w:p>
        </w:tc>
        <w:tc>
          <w:tcPr>
            <w:tcW w:w="939" w:type="pct"/>
            <w:shd w:val="clear" w:color="000000" w:fill="FFC000"/>
            <w:vAlign w:val="center"/>
            <w:hideMark/>
          </w:tcPr>
          <w:p w14:paraId="01A2D90C" w14:textId="1960625C" w:rsidR="007D0861" w:rsidRPr="00171F5F" w:rsidRDefault="007D0861" w:rsidP="00925333">
            <w:pPr>
              <w:jc w:val="center"/>
              <w:rPr>
                <w:rFonts w:ascii="Arial" w:hAnsi="Arial" w:cs="Arial"/>
                <w:b/>
                <w:bCs/>
                <w:color w:val="000000"/>
                <w:sz w:val="18"/>
                <w:szCs w:val="18"/>
                <w:lang w:eastAsia="en-AU"/>
              </w:rPr>
            </w:pPr>
          </w:p>
        </w:tc>
      </w:tr>
      <w:tr w:rsidR="007D0861" w:rsidRPr="00925333" w14:paraId="0BA4EB06" w14:textId="77777777" w:rsidTr="00813361">
        <w:trPr>
          <w:trHeight w:val="288"/>
        </w:trPr>
        <w:tc>
          <w:tcPr>
            <w:tcW w:w="2461" w:type="pct"/>
            <w:shd w:val="clear" w:color="auto" w:fill="auto"/>
            <w:vAlign w:val="center"/>
            <w:hideMark/>
          </w:tcPr>
          <w:p w14:paraId="00A4443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Renewals</w:t>
            </w:r>
          </w:p>
        </w:tc>
        <w:tc>
          <w:tcPr>
            <w:tcW w:w="645" w:type="pct"/>
            <w:shd w:val="clear" w:color="auto" w:fill="auto"/>
            <w:vAlign w:val="center"/>
            <w:hideMark/>
          </w:tcPr>
          <w:p w14:paraId="38D889A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624B51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$165.00</w:t>
            </w:r>
          </w:p>
        </w:tc>
        <w:tc>
          <w:tcPr>
            <w:tcW w:w="939" w:type="pct"/>
            <w:shd w:val="clear" w:color="auto" w:fill="auto"/>
            <w:vAlign w:val="center"/>
            <w:hideMark/>
          </w:tcPr>
          <w:p w14:paraId="2943085F"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$172.00</w:t>
            </w:r>
          </w:p>
        </w:tc>
      </w:tr>
      <w:tr w:rsidR="007D0861" w:rsidRPr="00925333" w14:paraId="14021878" w14:textId="77777777" w:rsidTr="00813361">
        <w:trPr>
          <w:trHeight w:val="288"/>
        </w:trPr>
        <w:tc>
          <w:tcPr>
            <w:tcW w:w="2461" w:type="pct"/>
            <w:shd w:val="clear" w:color="auto" w:fill="auto"/>
            <w:vAlign w:val="center"/>
            <w:hideMark/>
          </w:tcPr>
          <w:p w14:paraId="50D8F5B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New Registrations</w:t>
            </w:r>
          </w:p>
        </w:tc>
        <w:tc>
          <w:tcPr>
            <w:tcW w:w="645" w:type="pct"/>
            <w:shd w:val="clear" w:color="auto" w:fill="auto"/>
            <w:vAlign w:val="center"/>
            <w:hideMark/>
          </w:tcPr>
          <w:p w14:paraId="2E57FBC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061AF0C" w14:textId="21AA352C"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3E851EF9" w14:textId="19C692FB" w:rsidR="007D0861" w:rsidRPr="00171F5F" w:rsidRDefault="007D0861" w:rsidP="00925333">
            <w:pPr>
              <w:jc w:val="center"/>
              <w:rPr>
                <w:rFonts w:ascii="Arial" w:hAnsi="Arial" w:cs="Arial"/>
                <w:b/>
                <w:bCs/>
                <w:color w:val="000000"/>
                <w:sz w:val="18"/>
                <w:szCs w:val="18"/>
                <w:lang w:eastAsia="en-AU"/>
              </w:rPr>
            </w:pPr>
          </w:p>
        </w:tc>
      </w:tr>
      <w:tr w:rsidR="007D0861" w:rsidRPr="00925333" w14:paraId="1310DF04" w14:textId="77777777" w:rsidTr="00813361">
        <w:trPr>
          <w:trHeight w:val="288"/>
        </w:trPr>
        <w:tc>
          <w:tcPr>
            <w:tcW w:w="2461" w:type="pct"/>
            <w:shd w:val="clear" w:color="auto" w:fill="auto"/>
            <w:vAlign w:val="center"/>
            <w:hideMark/>
          </w:tcPr>
          <w:p w14:paraId="2F71659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   Application fee</w:t>
            </w:r>
          </w:p>
        </w:tc>
        <w:tc>
          <w:tcPr>
            <w:tcW w:w="645" w:type="pct"/>
            <w:shd w:val="clear" w:color="auto" w:fill="auto"/>
            <w:vAlign w:val="center"/>
            <w:hideMark/>
          </w:tcPr>
          <w:p w14:paraId="2C5271CD" w14:textId="72017149"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71E47E3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$82.50</w:t>
            </w:r>
          </w:p>
        </w:tc>
        <w:tc>
          <w:tcPr>
            <w:tcW w:w="939" w:type="pct"/>
            <w:shd w:val="clear" w:color="auto" w:fill="auto"/>
            <w:vAlign w:val="center"/>
            <w:hideMark/>
          </w:tcPr>
          <w:p w14:paraId="65CA0AE5"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$86.00</w:t>
            </w:r>
          </w:p>
        </w:tc>
      </w:tr>
      <w:tr w:rsidR="007D0861" w:rsidRPr="00925333" w14:paraId="1DCA5EF6" w14:textId="77777777" w:rsidTr="00813361">
        <w:trPr>
          <w:trHeight w:val="288"/>
        </w:trPr>
        <w:tc>
          <w:tcPr>
            <w:tcW w:w="2461" w:type="pct"/>
            <w:shd w:val="clear" w:color="auto" w:fill="auto"/>
            <w:vAlign w:val="center"/>
            <w:hideMark/>
          </w:tcPr>
          <w:p w14:paraId="09485E8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   Registration fee</w:t>
            </w:r>
          </w:p>
        </w:tc>
        <w:tc>
          <w:tcPr>
            <w:tcW w:w="645" w:type="pct"/>
            <w:shd w:val="clear" w:color="auto" w:fill="auto"/>
            <w:vAlign w:val="center"/>
            <w:hideMark/>
          </w:tcPr>
          <w:p w14:paraId="385FB5EA" w14:textId="3C63F003"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AD2AD6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Pro-rata of renewal fee</w:t>
            </w:r>
          </w:p>
        </w:tc>
        <w:tc>
          <w:tcPr>
            <w:tcW w:w="939" w:type="pct"/>
            <w:shd w:val="clear" w:color="auto" w:fill="auto"/>
            <w:vAlign w:val="center"/>
            <w:hideMark/>
          </w:tcPr>
          <w:p w14:paraId="0F53D2CB"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Pro-rata of renewal fee</w:t>
            </w:r>
          </w:p>
        </w:tc>
      </w:tr>
      <w:tr w:rsidR="007D0861" w:rsidRPr="00925333" w14:paraId="56096C97" w14:textId="77777777" w:rsidTr="00813361">
        <w:trPr>
          <w:trHeight w:val="288"/>
        </w:trPr>
        <w:tc>
          <w:tcPr>
            <w:tcW w:w="2461" w:type="pct"/>
            <w:shd w:val="clear" w:color="auto" w:fill="auto"/>
            <w:vAlign w:val="center"/>
            <w:hideMark/>
          </w:tcPr>
          <w:p w14:paraId="77A9B31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Transfer Fee</w:t>
            </w:r>
          </w:p>
        </w:tc>
        <w:tc>
          <w:tcPr>
            <w:tcW w:w="645" w:type="pct"/>
            <w:shd w:val="clear" w:color="auto" w:fill="auto"/>
            <w:vAlign w:val="center"/>
            <w:hideMark/>
          </w:tcPr>
          <w:p w14:paraId="4448949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2F79E5F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$82.50</w:t>
            </w:r>
          </w:p>
        </w:tc>
        <w:tc>
          <w:tcPr>
            <w:tcW w:w="939" w:type="pct"/>
            <w:shd w:val="clear" w:color="auto" w:fill="auto"/>
            <w:vAlign w:val="center"/>
            <w:hideMark/>
          </w:tcPr>
          <w:p w14:paraId="7276E3A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$86.00</w:t>
            </w:r>
          </w:p>
        </w:tc>
      </w:tr>
      <w:tr w:rsidR="007D0861" w:rsidRPr="00925333" w14:paraId="7B87C3BD" w14:textId="77777777" w:rsidTr="00813361">
        <w:trPr>
          <w:trHeight w:val="288"/>
        </w:trPr>
        <w:tc>
          <w:tcPr>
            <w:tcW w:w="2461" w:type="pct"/>
            <w:shd w:val="clear" w:color="auto" w:fill="auto"/>
            <w:vAlign w:val="center"/>
            <w:hideMark/>
          </w:tcPr>
          <w:p w14:paraId="4297C9BA" w14:textId="77777777" w:rsidR="007D0861" w:rsidRPr="00925333" w:rsidRDefault="007D0861" w:rsidP="007D0861">
            <w:pPr>
              <w:rPr>
                <w:rFonts w:ascii="Arial" w:hAnsi="Arial" w:cs="Arial"/>
                <w:i/>
                <w:iCs/>
                <w:color w:val="000000"/>
                <w:sz w:val="18"/>
                <w:szCs w:val="18"/>
                <w:lang w:eastAsia="en-AU"/>
              </w:rPr>
            </w:pPr>
            <w:r w:rsidRPr="00925333">
              <w:rPr>
                <w:rFonts w:ascii="Arial" w:hAnsi="Arial" w:cs="Arial"/>
                <w:i/>
                <w:iCs/>
                <w:color w:val="000000"/>
                <w:sz w:val="18"/>
                <w:szCs w:val="18"/>
                <w:lang w:eastAsia="en-AU"/>
              </w:rPr>
              <w:t xml:space="preserve">If proprietor is a not for profit/charitable organisations above will be discounted by 50%.  No current applicant are NFP </w:t>
            </w:r>
          </w:p>
        </w:tc>
        <w:tc>
          <w:tcPr>
            <w:tcW w:w="645" w:type="pct"/>
            <w:shd w:val="clear" w:color="auto" w:fill="auto"/>
            <w:vAlign w:val="center"/>
            <w:hideMark/>
          </w:tcPr>
          <w:p w14:paraId="5422BB7C" w14:textId="60FB6B8B" w:rsidR="007D0861" w:rsidRPr="00925333" w:rsidRDefault="007D0861" w:rsidP="00925333">
            <w:pPr>
              <w:jc w:val="center"/>
              <w:rPr>
                <w:rFonts w:ascii="Arial" w:hAnsi="Arial" w:cs="Arial"/>
                <w:i/>
                <w:iCs/>
                <w:color w:val="000000"/>
                <w:sz w:val="18"/>
                <w:szCs w:val="18"/>
                <w:lang w:eastAsia="en-AU"/>
              </w:rPr>
            </w:pPr>
          </w:p>
        </w:tc>
        <w:tc>
          <w:tcPr>
            <w:tcW w:w="955" w:type="pct"/>
            <w:shd w:val="clear" w:color="auto" w:fill="auto"/>
            <w:vAlign w:val="center"/>
            <w:hideMark/>
          </w:tcPr>
          <w:p w14:paraId="537F78DC" w14:textId="2859A623" w:rsidR="007D0861" w:rsidRPr="00925333" w:rsidRDefault="007D0861" w:rsidP="00925333">
            <w:pPr>
              <w:jc w:val="center"/>
              <w:rPr>
                <w:rFonts w:ascii="Arial" w:hAnsi="Arial" w:cs="Arial"/>
                <w:i/>
                <w:iCs/>
                <w:color w:val="000000"/>
                <w:sz w:val="18"/>
                <w:szCs w:val="18"/>
                <w:lang w:eastAsia="en-AU"/>
              </w:rPr>
            </w:pPr>
          </w:p>
        </w:tc>
        <w:tc>
          <w:tcPr>
            <w:tcW w:w="939" w:type="pct"/>
            <w:shd w:val="clear" w:color="auto" w:fill="auto"/>
            <w:vAlign w:val="center"/>
            <w:hideMark/>
          </w:tcPr>
          <w:p w14:paraId="5C4C7094" w14:textId="1247631C" w:rsidR="007D0861" w:rsidRPr="00171F5F" w:rsidRDefault="007D0861" w:rsidP="00925333">
            <w:pPr>
              <w:jc w:val="center"/>
              <w:rPr>
                <w:rFonts w:ascii="Arial" w:hAnsi="Arial" w:cs="Arial"/>
                <w:b/>
                <w:bCs/>
                <w:color w:val="000000"/>
                <w:sz w:val="18"/>
                <w:szCs w:val="18"/>
                <w:lang w:eastAsia="en-AU"/>
              </w:rPr>
            </w:pPr>
          </w:p>
        </w:tc>
      </w:tr>
      <w:tr w:rsidR="007D0861" w:rsidRPr="00925333" w14:paraId="5BE71A6B" w14:textId="77777777" w:rsidTr="00813361">
        <w:trPr>
          <w:trHeight w:val="288"/>
        </w:trPr>
        <w:tc>
          <w:tcPr>
            <w:tcW w:w="2461" w:type="pct"/>
            <w:shd w:val="clear" w:color="000000" w:fill="FFC000"/>
            <w:vAlign w:val="center"/>
            <w:hideMark/>
          </w:tcPr>
          <w:p w14:paraId="226D3208"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OTHER FEES</w:t>
            </w:r>
          </w:p>
        </w:tc>
        <w:tc>
          <w:tcPr>
            <w:tcW w:w="645" w:type="pct"/>
            <w:shd w:val="clear" w:color="000000" w:fill="FFC000"/>
            <w:vAlign w:val="center"/>
            <w:hideMark/>
          </w:tcPr>
          <w:p w14:paraId="522526DC" w14:textId="57B1ED35" w:rsidR="007D0861" w:rsidRPr="00925333" w:rsidRDefault="007D0861" w:rsidP="00925333">
            <w:pPr>
              <w:jc w:val="center"/>
              <w:rPr>
                <w:rFonts w:ascii="Arial" w:hAnsi="Arial" w:cs="Arial"/>
                <w:b/>
                <w:bCs/>
                <w:color w:val="000000"/>
                <w:sz w:val="18"/>
                <w:szCs w:val="18"/>
                <w:lang w:eastAsia="en-AU"/>
              </w:rPr>
            </w:pPr>
          </w:p>
        </w:tc>
        <w:tc>
          <w:tcPr>
            <w:tcW w:w="955" w:type="pct"/>
            <w:shd w:val="clear" w:color="000000" w:fill="FFC000"/>
            <w:vAlign w:val="center"/>
            <w:hideMark/>
          </w:tcPr>
          <w:p w14:paraId="7650AA79" w14:textId="5FE5E165" w:rsidR="007D0861" w:rsidRPr="00925333" w:rsidRDefault="007D0861" w:rsidP="00925333">
            <w:pPr>
              <w:jc w:val="center"/>
              <w:rPr>
                <w:rFonts w:ascii="Arial" w:hAnsi="Arial" w:cs="Arial"/>
                <w:color w:val="000000"/>
                <w:sz w:val="18"/>
                <w:szCs w:val="18"/>
                <w:lang w:eastAsia="en-AU"/>
              </w:rPr>
            </w:pPr>
          </w:p>
        </w:tc>
        <w:tc>
          <w:tcPr>
            <w:tcW w:w="939" w:type="pct"/>
            <w:shd w:val="clear" w:color="000000" w:fill="FFC000"/>
            <w:vAlign w:val="center"/>
            <w:hideMark/>
          </w:tcPr>
          <w:p w14:paraId="0FA8DB05" w14:textId="1104C30D" w:rsidR="007D0861" w:rsidRPr="00171F5F" w:rsidRDefault="007D0861" w:rsidP="00925333">
            <w:pPr>
              <w:jc w:val="center"/>
              <w:rPr>
                <w:rFonts w:ascii="Arial" w:hAnsi="Arial" w:cs="Arial"/>
                <w:b/>
                <w:bCs/>
                <w:color w:val="000000"/>
                <w:sz w:val="18"/>
                <w:szCs w:val="18"/>
                <w:lang w:eastAsia="en-AU"/>
              </w:rPr>
            </w:pPr>
          </w:p>
        </w:tc>
      </w:tr>
      <w:tr w:rsidR="007D0861" w:rsidRPr="00925333" w14:paraId="4288100E" w14:textId="77777777" w:rsidTr="00813361">
        <w:trPr>
          <w:trHeight w:val="288"/>
        </w:trPr>
        <w:tc>
          <w:tcPr>
            <w:tcW w:w="2461" w:type="pct"/>
            <w:shd w:val="clear" w:color="auto" w:fill="auto"/>
            <w:vAlign w:val="center"/>
            <w:hideMark/>
          </w:tcPr>
          <w:p w14:paraId="4BED5F4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Overdue Registration Renewal Fee</w:t>
            </w:r>
          </w:p>
        </w:tc>
        <w:tc>
          <w:tcPr>
            <w:tcW w:w="645" w:type="pct"/>
            <w:shd w:val="clear" w:color="auto" w:fill="auto"/>
            <w:vAlign w:val="center"/>
            <w:hideMark/>
          </w:tcPr>
          <w:p w14:paraId="6C6CE98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2948C05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$130.00</w:t>
            </w:r>
          </w:p>
        </w:tc>
        <w:tc>
          <w:tcPr>
            <w:tcW w:w="939" w:type="pct"/>
            <w:shd w:val="clear" w:color="auto" w:fill="auto"/>
            <w:vAlign w:val="center"/>
            <w:hideMark/>
          </w:tcPr>
          <w:p w14:paraId="67083FE5"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$135.00</w:t>
            </w:r>
          </w:p>
        </w:tc>
      </w:tr>
      <w:tr w:rsidR="007D0861" w:rsidRPr="00925333" w14:paraId="13D7E0E3" w14:textId="77777777" w:rsidTr="00813361">
        <w:trPr>
          <w:trHeight w:val="864"/>
        </w:trPr>
        <w:tc>
          <w:tcPr>
            <w:tcW w:w="2461" w:type="pct"/>
            <w:shd w:val="clear" w:color="auto" w:fill="auto"/>
            <w:vAlign w:val="center"/>
            <w:hideMark/>
          </w:tcPr>
          <w:p w14:paraId="78DCB71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Waste Water System Approval</w:t>
            </w:r>
          </w:p>
        </w:tc>
        <w:tc>
          <w:tcPr>
            <w:tcW w:w="645" w:type="pct"/>
            <w:shd w:val="clear" w:color="auto" w:fill="auto"/>
            <w:vAlign w:val="center"/>
            <w:hideMark/>
          </w:tcPr>
          <w:p w14:paraId="4668A43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770373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$290.00</w:t>
            </w:r>
          </w:p>
        </w:tc>
        <w:tc>
          <w:tcPr>
            <w:tcW w:w="939" w:type="pct"/>
            <w:shd w:val="clear" w:color="auto" w:fill="auto"/>
            <w:vAlign w:val="center"/>
            <w:hideMark/>
          </w:tcPr>
          <w:p w14:paraId="6703B231"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$258.00</w:t>
            </w:r>
          </w:p>
        </w:tc>
      </w:tr>
      <w:tr w:rsidR="007D0861" w:rsidRPr="00925333" w14:paraId="7AED1E49" w14:textId="77777777" w:rsidTr="00813361">
        <w:trPr>
          <w:trHeight w:val="288"/>
        </w:trPr>
        <w:tc>
          <w:tcPr>
            <w:tcW w:w="2461" w:type="pct"/>
            <w:shd w:val="clear" w:color="000000" w:fill="FFC000"/>
            <w:vAlign w:val="center"/>
            <w:hideMark/>
          </w:tcPr>
          <w:p w14:paraId="5BDB2B32"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Information/Service Fees</w:t>
            </w:r>
          </w:p>
        </w:tc>
        <w:tc>
          <w:tcPr>
            <w:tcW w:w="645" w:type="pct"/>
            <w:shd w:val="clear" w:color="000000" w:fill="FFC000"/>
            <w:vAlign w:val="center"/>
            <w:hideMark/>
          </w:tcPr>
          <w:p w14:paraId="021508FD" w14:textId="7EBB77A6" w:rsidR="007D0861" w:rsidRPr="00925333" w:rsidRDefault="007D0861" w:rsidP="00925333">
            <w:pPr>
              <w:jc w:val="center"/>
              <w:rPr>
                <w:rFonts w:ascii="Arial" w:hAnsi="Arial" w:cs="Arial"/>
                <w:color w:val="000000"/>
                <w:sz w:val="18"/>
                <w:szCs w:val="18"/>
                <w:lang w:eastAsia="en-AU"/>
              </w:rPr>
            </w:pPr>
          </w:p>
        </w:tc>
        <w:tc>
          <w:tcPr>
            <w:tcW w:w="955" w:type="pct"/>
            <w:shd w:val="clear" w:color="000000" w:fill="FFC000"/>
            <w:noWrap/>
            <w:vAlign w:val="center"/>
            <w:hideMark/>
          </w:tcPr>
          <w:p w14:paraId="7C0693FE" w14:textId="78EA28C4" w:rsidR="007D0861" w:rsidRPr="00925333" w:rsidRDefault="007D0861" w:rsidP="00925333">
            <w:pPr>
              <w:jc w:val="center"/>
              <w:rPr>
                <w:rFonts w:ascii="Arial" w:hAnsi="Arial" w:cs="Arial"/>
                <w:color w:val="000000"/>
                <w:sz w:val="18"/>
                <w:szCs w:val="18"/>
                <w:lang w:eastAsia="en-AU"/>
              </w:rPr>
            </w:pPr>
          </w:p>
        </w:tc>
        <w:tc>
          <w:tcPr>
            <w:tcW w:w="939" w:type="pct"/>
            <w:shd w:val="clear" w:color="000000" w:fill="FFC000"/>
            <w:vAlign w:val="center"/>
            <w:hideMark/>
          </w:tcPr>
          <w:p w14:paraId="23687F6C" w14:textId="4A2AE502" w:rsidR="007D0861" w:rsidRPr="00171F5F" w:rsidRDefault="007D0861" w:rsidP="00925333">
            <w:pPr>
              <w:jc w:val="center"/>
              <w:rPr>
                <w:rFonts w:ascii="Arial" w:hAnsi="Arial" w:cs="Arial"/>
                <w:b/>
                <w:bCs/>
                <w:color w:val="000000"/>
                <w:sz w:val="18"/>
                <w:szCs w:val="18"/>
                <w:lang w:eastAsia="en-AU"/>
              </w:rPr>
            </w:pPr>
          </w:p>
        </w:tc>
      </w:tr>
      <w:tr w:rsidR="007D0861" w:rsidRPr="00925333" w14:paraId="0A9789FB" w14:textId="77777777" w:rsidTr="00813361">
        <w:trPr>
          <w:trHeight w:val="456"/>
        </w:trPr>
        <w:tc>
          <w:tcPr>
            <w:tcW w:w="2461" w:type="pct"/>
            <w:shd w:val="clear" w:color="auto" w:fill="auto"/>
            <w:vAlign w:val="center"/>
            <w:hideMark/>
          </w:tcPr>
          <w:p w14:paraId="75AFBE5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Copy of Certificate of Analysis for person from whom sample obtained</w:t>
            </w:r>
          </w:p>
        </w:tc>
        <w:tc>
          <w:tcPr>
            <w:tcW w:w="645" w:type="pct"/>
            <w:shd w:val="clear" w:color="auto" w:fill="auto"/>
            <w:vAlign w:val="center"/>
            <w:hideMark/>
          </w:tcPr>
          <w:p w14:paraId="7227130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0130A7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vAlign w:val="center"/>
            <w:hideMark/>
          </w:tcPr>
          <w:p w14:paraId="5585D70A"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No Charge</w:t>
            </w:r>
          </w:p>
        </w:tc>
      </w:tr>
      <w:tr w:rsidR="007D0861" w:rsidRPr="00925333" w14:paraId="72FEA72B" w14:textId="77777777" w:rsidTr="00813361">
        <w:trPr>
          <w:trHeight w:val="456"/>
        </w:trPr>
        <w:tc>
          <w:tcPr>
            <w:tcW w:w="2461" w:type="pct"/>
            <w:shd w:val="clear" w:color="auto" w:fill="auto"/>
            <w:vAlign w:val="center"/>
            <w:hideMark/>
          </w:tcPr>
          <w:p w14:paraId="72951282" w14:textId="4E56E16D"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Copy of Registration Certificate - Only </w:t>
            </w:r>
            <w:r w:rsidR="00925333" w:rsidRPr="00925333">
              <w:rPr>
                <w:rFonts w:ascii="Arial" w:hAnsi="Arial" w:cs="Arial"/>
                <w:color w:val="000000"/>
                <w:sz w:val="18"/>
                <w:szCs w:val="18"/>
                <w:lang w:eastAsia="en-AU"/>
              </w:rPr>
              <w:t>available</w:t>
            </w:r>
            <w:r w:rsidRPr="00925333">
              <w:rPr>
                <w:rFonts w:ascii="Arial" w:hAnsi="Arial" w:cs="Arial"/>
                <w:color w:val="000000"/>
                <w:sz w:val="18"/>
                <w:szCs w:val="18"/>
                <w:lang w:eastAsia="en-AU"/>
              </w:rPr>
              <w:t xml:space="preserve"> to current proprietor</w:t>
            </w:r>
          </w:p>
        </w:tc>
        <w:tc>
          <w:tcPr>
            <w:tcW w:w="645" w:type="pct"/>
            <w:shd w:val="clear" w:color="auto" w:fill="auto"/>
            <w:vAlign w:val="center"/>
            <w:hideMark/>
          </w:tcPr>
          <w:p w14:paraId="5BF40B7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C69F42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$46.00</w:t>
            </w:r>
          </w:p>
        </w:tc>
        <w:tc>
          <w:tcPr>
            <w:tcW w:w="939" w:type="pct"/>
            <w:shd w:val="clear" w:color="auto" w:fill="auto"/>
            <w:vAlign w:val="center"/>
            <w:hideMark/>
          </w:tcPr>
          <w:p w14:paraId="47C8876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$48.00</w:t>
            </w:r>
          </w:p>
        </w:tc>
      </w:tr>
      <w:tr w:rsidR="007D0861" w:rsidRPr="00925333" w14:paraId="11B9B43B" w14:textId="77777777" w:rsidTr="00813361">
        <w:trPr>
          <w:trHeight w:val="288"/>
        </w:trPr>
        <w:tc>
          <w:tcPr>
            <w:tcW w:w="2461" w:type="pct"/>
            <w:shd w:val="clear" w:color="auto" w:fill="auto"/>
            <w:vAlign w:val="center"/>
            <w:hideMark/>
          </w:tcPr>
          <w:p w14:paraId="2E60246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Extract of premises register</w:t>
            </w:r>
          </w:p>
        </w:tc>
        <w:tc>
          <w:tcPr>
            <w:tcW w:w="645" w:type="pct"/>
            <w:shd w:val="clear" w:color="auto" w:fill="auto"/>
            <w:vAlign w:val="center"/>
            <w:hideMark/>
          </w:tcPr>
          <w:p w14:paraId="3960EF4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6C7BC7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vAlign w:val="center"/>
            <w:hideMark/>
          </w:tcPr>
          <w:p w14:paraId="47974833"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No Charge</w:t>
            </w:r>
          </w:p>
        </w:tc>
      </w:tr>
      <w:tr w:rsidR="007D0861" w:rsidRPr="00925333" w14:paraId="60353B97" w14:textId="77777777" w:rsidTr="00813361">
        <w:trPr>
          <w:trHeight w:val="288"/>
        </w:trPr>
        <w:tc>
          <w:tcPr>
            <w:tcW w:w="2461" w:type="pct"/>
            <w:shd w:val="clear" w:color="000000" w:fill="FFC000"/>
            <w:vAlign w:val="center"/>
            <w:hideMark/>
          </w:tcPr>
          <w:p w14:paraId="1C43FDE6" w14:textId="77777777" w:rsidR="007D0861" w:rsidRPr="00925333" w:rsidRDefault="007D0861" w:rsidP="007D0861">
            <w:pPr>
              <w:rPr>
                <w:rFonts w:ascii="Arial" w:hAnsi="Arial" w:cs="Arial"/>
                <w:b/>
                <w:bCs/>
                <w:color w:val="FF0000"/>
                <w:sz w:val="18"/>
                <w:szCs w:val="18"/>
                <w:lang w:eastAsia="en-AU"/>
              </w:rPr>
            </w:pPr>
            <w:r w:rsidRPr="00925333">
              <w:rPr>
                <w:rFonts w:ascii="Arial" w:hAnsi="Arial" w:cs="Arial"/>
                <w:b/>
                <w:bCs/>
                <w:color w:val="FF0000"/>
                <w:sz w:val="18"/>
                <w:szCs w:val="18"/>
                <w:lang w:eastAsia="en-AU"/>
              </w:rPr>
              <w:t>Professional services (EHO) as requested</w:t>
            </w:r>
          </w:p>
        </w:tc>
        <w:tc>
          <w:tcPr>
            <w:tcW w:w="645" w:type="pct"/>
            <w:shd w:val="clear" w:color="000000" w:fill="FFC000"/>
            <w:noWrap/>
            <w:vAlign w:val="center"/>
            <w:hideMark/>
          </w:tcPr>
          <w:p w14:paraId="77701873" w14:textId="6AA056AA" w:rsidR="007D0861" w:rsidRPr="00925333" w:rsidRDefault="007D0861" w:rsidP="00925333">
            <w:pPr>
              <w:jc w:val="center"/>
              <w:rPr>
                <w:rFonts w:ascii="Calibri" w:hAnsi="Calibri"/>
                <w:color w:val="FF0000"/>
                <w:sz w:val="18"/>
                <w:szCs w:val="18"/>
                <w:lang w:eastAsia="en-AU"/>
              </w:rPr>
            </w:pPr>
          </w:p>
        </w:tc>
        <w:tc>
          <w:tcPr>
            <w:tcW w:w="955" w:type="pct"/>
            <w:shd w:val="clear" w:color="000000" w:fill="FFC000"/>
            <w:noWrap/>
            <w:vAlign w:val="center"/>
            <w:hideMark/>
          </w:tcPr>
          <w:p w14:paraId="2266E0F3" w14:textId="2429A8E7" w:rsidR="007D0861" w:rsidRPr="00925333" w:rsidRDefault="007D0861" w:rsidP="00925333">
            <w:pPr>
              <w:jc w:val="center"/>
              <w:rPr>
                <w:rFonts w:ascii="Calibri" w:hAnsi="Calibri"/>
                <w:color w:val="FF0000"/>
                <w:sz w:val="18"/>
                <w:szCs w:val="18"/>
                <w:lang w:eastAsia="en-AU"/>
              </w:rPr>
            </w:pPr>
          </w:p>
        </w:tc>
        <w:tc>
          <w:tcPr>
            <w:tcW w:w="939" w:type="pct"/>
            <w:shd w:val="clear" w:color="000000" w:fill="FFC000"/>
            <w:vAlign w:val="center"/>
            <w:hideMark/>
          </w:tcPr>
          <w:p w14:paraId="5FD096C7" w14:textId="6D416408" w:rsidR="007D0861" w:rsidRPr="00171F5F" w:rsidRDefault="007D0861" w:rsidP="00925333">
            <w:pPr>
              <w:jc w:val="center"/>
              <w:rPr>
                <w:rFonts w:ascii="Arial" w:hAnsi="Arial" w:cs="Arial"/>
                <w:b/>
                <w:bCs/>
                <w:color w:val="000000"/>
                <w:sz w:val="18"/>
                <w:szCs w:val="18"/>
                <w:lang w:eastAsia="en-AU"/>
              </w:rPr>
            </w:pPr>
          </w:p>
        </w:tc>
      </w:tr>
      <w:tr w:rsidR="007D0861" w:rsidRPr="00925333" w14:paraId="0040A778" w14:textId="77777777" w:rsidTr="00813361">
        <w:trPr>
          <w:trHeight w:val="288"/>
        </w:trPr>
        <w:tc>
          <w:tcPr>
            <w:tcW w:w="2461" w:type="pct"/>
            <w:shd w:val="clear" w:color="auto" w:fill="auto"/>
            <w:vAlign w:val="center"/>
            <w:hideMark/>
          </w:tcPr>
          <w:p w14:paraId="753BEDE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Rate per hour</w:t>
            </w:r>
          </w:p>
        </w:tc>
        <w:tc>
          <w:tcPr>
            <w:tcW w:w="645" w:type="pct"/>
            <w:shd w:val="clear" w:color="auto" w:fill="auto"/>
            <w:vAlign w:val="center"/>
            <w:hideMark/>
          </w:tcPr>
          <w:p w14:paraId="17221C1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29C9DA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$130.00</w:t>
            </w:r>
          </w:p>
        </w:tc>
        <w:tc>
          <w:tcPr>
            <w:tcW w:w="939" w:type="pct"/>
            <w:shd w:val="clear" w:color="auto" w:fill="auto"/>
            <w:vAlign w:val="center"/>
            <w:hideMark/>
          </w:tcPr>
          <w:p w14:paraId="1D59272D"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$136.00</w:t>
            </w:r>
          </w:p>
        </w:tc>
      </w:tr>
      <w:tr w:rsidR="007D0861" w:rsidRPr="00925333" w14:paraId="144AA012" w14:textId="77777777" w:rsidTr="00813361">
        <w:trPr>
          <w:trHeight w:val="288"/>
        </w:trPr>
        <w:tc>
          <w:tcPr>
            <w:tcW w:w="2461" w:type="pct"/>
            <w:shd w:val="clear" w:color="000000" w:fill="FFC000"/>
            <w:vAlign w:val="center"/>
            <w:hideMark/>
          </w:tcPr>
          <w:p w14:paraId="4B6549F6"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LOCAL LAWS/LEGISLATIVE SERVICES</w:t>
            </w:r>
          </w:p>
        </w:tc>
        <w:tc>
          <w:tcPr>
            <w:tcW w:w="645" w:type="pct"/>
            <w:shd w:val="clear" w:color="000000" w:fill="FFC000"/>
            <w:vAlign w:val="center"/>
            <w:hideMark/>
          </w:tcPr>
          <w:p w14:paraId="07D33205" w14:textId="00A77701" w:rsidR="007D0861" w:rsidRPr="00925333" w:rsidRDefault="007D0861" w:rsidP="00925333">
            <w:pPr>
              <w:jc w:val="center"/>
              <w:rPr>
                <w:rFonts w:ascii="Arial" w:hAnsi="Arial" w:cs="Arial"/>
                <w:color w:val="000000"/>
                <w:sz w:val="18"/>
                <w:szCs w:val="18"/>
                <w:lang w:eastAsia="en-AU"/>
              </w:rPr>
            </w:pPr>
          </w:p>
        </w:tc>
        <w:tc>
          <w:tcPr>
            <w:tcW w:w="955" w:type="pct"/>
            <w:shd w:val="clear" w:color="000000" w:fill="FFC000"/>
            <w:vAlign w:val="center"/>
            <w:hideMark/>
          </w:tcPr>
          <w:p w14:paraId="4C32AEE6" w14:textId="338D0AA6" w:rsidR="007D0861" w:rsidRPr="00925333" w:rsidRDefault="007D0861" w:rsidP="00925333">
            <w:pPr>
              <w:jc w:val="center"/>
              <w:rPr>
                <w:rFonts w:ascii="Arial" w:hAnsi="Arial" w:cs="Arial"/>
                <w:color w:val="000000"/>
                <w:sz w:val="18"/>
                <w:szCs w:val="18"/>
                <w:lang w:eastAsia="en-AU"/>
              </w:rPr>
            </w:pPr>
          </w:p>
        </w:tc>
        <w:tc>
          <w:tcPr>
            <w:tcW w:w="939" w:type="pct"/>
            <w:shd w:val="clear" w:color="000000" w:fill="FFC000"/>
            <w:vAlign w:val="center"/>
            <w:hideMark/>
          </w:tcPr>
          <w:p w14:paraId="4F6C9987" w14:textId="44DE5F5E" w:rsidR="007D0861" w:rsidRPr="00925333" w:rsidRDefault="007D0861" w:rsidP="00925333">
            <w:pPr>
              <w:jc w:val="center"/>
              <w:rPr>
                <w:rFonts w:ascii="Calibri" w:hAnsi="Calibri"/>
                <w:b/>
                <w:bCs/>
                <w:color w:val="000000"/>
                <w:sz w:val="18"/>
                <w:szCs w:val="18"/>
                <w:lang w:eastAsia="en-AU"/>
              </w:rPr>
            </w:pPr>
          </w:p>
        </w:tc>
      </w:tr>
      <w:tr w:rsidR="007D0861" w:rsidRPr="00925333" w14:paraId="4884F67D" w14:textId="77777777" w:rsidTr="00813361">
        <w:trPr>
          <w:trHeight w:val="288"/>
        </w:trPr>
        <w:tc>
          <w:tcPr>
            <w:tcW w:w="2461" w:type="pct"/>
            <w:shd w:val="clear" w:color="auto" w:fill="auto"/>
            <w:vAlign w:val="center"/>
            <w:hideMark/>
          </w:tcPr>
          <w:p w14:paraId="0DEB85B8"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Public Space Licences </w:t>
            </w:r>
          </w:p>
        </w:tc>
        <w:tc>
          <w:tcPr>
            <w:tcW w:w="645" w:type="pct"/>
            <w:shd w:val="clear" w:color="auto" w:fill="auto"/>
            <w:vAlign w:val="center"/>
            <w:hideMark/>
          </w:tcPr>
          <w:p w14:paraId="1F7599A5" w14:textId="21FD6F0E"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7D941273" w14:textId="129A3C6A"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3494B8DE" w14:textId="420C5732" w:rsidR="007D0861" w:rsidRPr="00925333" w:rsidRDefault="007D0861" w:rsidP="00925333">
            <w:pPr>
              <w:jc w:val="center"/>
              <w:rPr>
                <w:rFonts w:ascii="Calibri" w:hAnsi="Calibri"/>
                <w:b/>
                <w:bCs/>
                <w:color w:val="000000"/>
                <w:sz w:val="18"/>
                <w:szCs w:val="18"/>
                <w:lang w:eastAsia="en-AU"/>
              </w:rPr>
            </w:pPr>
          </w:p>
        </w:tc>
      </w:tr>
      <w:tr w:rsidR="007D0861" w:rsidRPr="00925333" w14:paraId="6B6DF2BA" w14:textId="77777777" w:rsidTr="00813361">
        <w:trPr>
          <w:trHeight w:val="288"/>
        </w:trPr>
        <w:tc>
          <w:tcPr>
            <w:tcW w:w="2461" w:type="pct"/>
            <w:shd w:val="clear" w:color="auto" w:fill="auto"/>
            <w:vAlign w:val="center"/>
            <w:hideMark/>
          </w:tcPr>
          <w:p w14:paraId="2FF0EB15"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Items on Footpath: </w:t>
            </w:r>
          </w:p>
        </w:tc>
        <w:tc>
          <w:tcPr>
            <w:tcW w:w="645" w:type="pct"/>
            <w:shd w:val="clear" w:color="auto" w:fill="auto"/>
            <w:vAlign w:val="center"/>
            <w:hideMark/>
          </w:tcPr>
          <w:p w14:paraId="48775E05" w14:textId="6E79E4D7"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265EB40B" w14:textId="554CF77A"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1A2DD5C0" w14:textId="04BEE867" w:rsidR="007D0861" w:rsidRPr="00925333" w:rsidRDefault="007D0861" w:rsidP="00925333">
            <w:pPr>
              <w:jc w:val="center"/>
              <w:rPr>
                <w:rFonts w:ascii="Calibri" w:hAnsi="Calibri"/>
                <w:b/>
                <w:bCs/>
                <w:color w:val="000000"/>
                <w:sz w:val="18"/>
                <w:szCs w:val="18"/>
                <w:lang w:eastAsia="en-AU"/>
              </w:rPr>
            </w:pPr>
          </w:p>
        </w:tc>
      </w:tr>
      <w:tr w:rsidR="007D0861" w:rsidRPr="00925333" w14:paraId="77EFC532" w14:textId="77777777" w:rsidTr="00813361">
        <w:trPr>
          <w:trHeight w:val="288"/>
        </w:trPr>
        <w:tc>
          <w:tcPr>
            <w:tcW w:w="2461" w:type="pct"/>
            <w:shd w:val="clear" w:color="auto" w:fill="auto"/>
            <w:vAlign w:val="center"/>
            <w:hideMark/>
          </w:tcPr>
          <w:p w14:paraId="7405AA7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Advertising Sign - per sign (licensed) </w:t>
            </w:r>
          </w:p>
        </w:tc>
        <w:tc>
          <w:tcPr>
            <w:tcW w:w="645" w:type="pct"/>
            <w:shd w:val="clear" w:color="auto" w:fill="auto"/>
            <w:vAlign w:val="center"/>
            <w:hideMark/>
          </w:tcPr>
          <w:p w14:paraId="1868F8B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E1B20F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$158.20</w:t>
            </w:r>
          </w:p>
        </w:tc>
        <w:tc>
          <w:tcPr>
            <w:tcW w:w="939" w:type="pct"/>
            <w:shd w:val="clear" w:color="auto" w:fill="auto"/>
            <w:vAlign w:val="center"/>
            <w:hideMark/>
          </w:tcPr>
          <w:p w14:paraId="41CD3179" w14:textId="77777777" w:rsidR="007D0861" w:rsidRPr="00925333" w:rsidRDefault="007D0861" w:rsidP="00925333">
            <w:pPr>
              <w:jc w:val="center"/>
              <w:rPr>
                <w:rFonts w:ascii="Calibri" w:hAnsi="Calibri"/>
                <w:b/>
                <w:bCs/>
                <w:color w:val="000000"/>
                <w:sz w:val="18"/>
                <w:szCs w:val="18"/>
                <w:lang w:eastAsia="en-AU"/>
              </w:rPr>
            </w:pPr>
            <w:r w:rsidRPr="00171F5F">
              <w:rPr>
                <w:rFonts w:ascii="Arial" w:hAnsi="Arial" w:cs="Arial"/>
                <w:b/>
                <w:bCs/>
                <w:color w:val="000000"/>
                <w:sz w:val="18"/>
                <w:szCs w:val="18"/>
                <w:lang w:eastAsia="en-AU"/>
              </w:rPr>
              <w:t>$165.00</w:t>
            </w:r>
          </w:p>
        </w:tc>
      </w:tr>
      <w:tr w:rsidR="007D0861" w:rsidRPr="00925333" w14:paraId="37E2BED6" w14:textId="77777777" w:rsidTr="00813361">
        <w:trPr>
          <w:trHeight w:val="288"/>
        </w:trPr>
        <w:tc>
          <w:tcPr>
            <w:tcW w:w="2461" w:type="pct"/>
            <w:shd w:val="clear" w:color="auto" w:fill="auto"/>
            <w:vAlign w:val="center"/>
            <w:hideMark/>
          </w:tcPr>
          <w:p w14:paraId="446D11F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Advertising Sign - per sign (unlicensed) </w:t>
            </w:r>
          </w:p>
        </w:tc>
        <w:tc>
          <w:tcPr>
            <w:tcW w:w="645" w:type="pct"/>
            <w:shd w:val="clear" w:color="auto" w:fill="auto"/>
            <w:vAlign w:val="center"/>
            <w:hideMark/>
          </w:tcPr>
          <w:p w14:paraId="2757F67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74963D9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$106.70</w:t>
            </w:r>
          </w:p>
        </w:tc>
        <w:tc>
          <w:tcPr>
            <w:tcW w:w="939" w:type="pct"/>
            <w:shd w:val="clear" w:color="auto" w:fill="auto"/>
            <w:vAlign w:val="center"/>
            <w:hideMark/>
          </w:tcPr>
          <w:p w14:paraId="42C5C350"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$112.00</w:t>
            </w:r>
          </w:p>
        </w:tc>
      </w:tr>
      <w:tr w:rsidR="007D0861" w:rsidRPr="00925333" w14:paraId="5635A8B7" w14:textId="77777777" w:rsidTr="00813361">
        <w:trPr>
          <w:trHeight w:val="288"/>
        </w:trPr>
        <w:tc>
          <w:tcPr>
            <w:tcW w:w="2461" w:type="pct"/>
            <w:shd w:val="clear" w:color="auto" w:fill="auto"/>
            <w:vAlign w:val="center"/>
            <w:hideMark/>
          </w:tcPr>
          <w:p w14:paraId="10BFEB5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Goods Display </w:t>
            </w:r>
          </w:p>
        </w:tc>
        <w:tc>
          <w:tcPr>
            <w:tcW w:w="645" w:type="pct"/>
            <w:shd w:val="clear" w:color="auto" w:fill="auto"/>
            <w:vAlign w:val="center"/>
            <w:hideMark/>
          </w:tcPr>
          <w:p w14:paraId="2DB51D8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83AE6F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$366.90</w:t>
            </w:r>
          </w:p>
        </w:tc>
        <w:tc>
          <w:tcPr>
            <w:tcW w:w="939" w:type="pct"/>
            <w:shd w:val="clear" w:color="auto" w:fill="auto"/>
            <w:vAlign w:val="center"/>
            <w:hideMark/>
          </w:tcPr>
          <w:p w14:paraId="26BA5AAF"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$382.00</w:t>
            </w:r>
          </w:p>
        </w:tc>
      </w:tr>
      <w:tr w:rsidR="007D0861" w:rsidRPr="00925333" w14:paraId="712B76F8" w14:textId="77777777" w:rsidTr="00813361">
        <w:trPr>
          <w:trHeight w:val="288"/>
        </w:trPr>
        <w:tc>
          <w:tcPr>
            <w:tcW w:w="2461" w:type="pct"/>
            <w:shd w:val="clear" w:color="auto" w:fill="auto"/>
            <w:vAlign w:val="center"/>
            <w:hideMark/>
          </w:tcPr>
          <w:p w14:paraId="639656B6"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lastRenderedPageBreak/>
              <w:t xml:space="preserve">Tables &amp; Chairs: </w:t>
            </w:r>
          </w:p>
        </w:tc>
        <w:tc>
          <w:tcPr>
            <w:tcW w:w="645" w:type="pct"/>
            <w:shd w:val="clear" w:color="auto" w:fill="auto"/>
            <w:vAlign w:val="center"/>
            <w:hideMark/>
          </w:tcPr>
          <w:p w14:paraId="198962FB" w14:textId="2AE66C2B"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6A6E903" w14:textId="64D082AA"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0C45E9EA" w14:textId="2E3193D1" w:rsidR="007D0861" w:rsidRPr="00171F5F" w:rsidRDefault="007D0861" w:rsidP="00925333">
            <w:pPr>
              <w:jc w:val="center"/>
              <w:rPr>
                <w:rFonts w:ascii="Arial" w:hAnsi="Arial" w:cs="Arial"/>
                <w:b/>
                <w:bCs/>
                <w:color w:val="000000"/>
                <w:sz w:val="18"/>
                <w:szCs w:val="18"/>
                <w:lang w:eastAsia="en-AU"/>
              </w:rPr>
            </w:pPr>
          </w:p>
        </w:tc>
      </w:tr>
      <w:tr w:rsidR="007D0861" w:rsidRPr="00925333" w14:paraId="20CB585E" w14:textId="77777777" w:rsidTr="00813361">
        <w:trPr>
          <w:trHeight w:val="288"/>
        </w:trPr>
        <w:tc>
          <w:tcPr>
            <w:tcW w:w="2461" w:type="pct"/>
            <w:shd w:val="clear" w:color="auto" w:fill="auto"/>
            <w:vAlign w:val="center"/>
            <w:hideMark/>
          </w:tcPr>
          <w:p w14:paraId="2B7FF471" w14:textId="77777777" w:rsidR="007D0861" w:rsidRPr="00925333" w:rsidRDefault="007D0861" w:rsidP="007D0861">
            <w:pPr>
              <w:rPr>
                <w:rFonts w:ascii="Arial" w:hAnsi="Arial" w:cs="Arial"/>
                <w:sz w:val="18"/>
                <w:szCs w:val="18"/>
                <w:lang w:eastAsia="en-AU"/>
              </w:rPr>
            </w:pPr>
            <w:r w:rsidRPr="00925333">
              <w:rPr>
                <w:rFonts w:ascii="Arial" w:hAnsi="Arial" w:cs="Arial"/>
                <w:sz w:val="18"/>
                <w:szCs w:val="18"/>
                <w:lang w:eastAsia="en-AU"/>
              </w:rPr>
              <w:t>Licenced premises - per table over 800mm( Including benches)</w:t>
            </w:r>
          </w:p>
        </w:tc>
        <w:tc>
          <w:tcPr>
            <w:tcW w:w="645" w:type="pct"/>
            <w:shd w:val="clear" w:color="auto" w:fill="auto"/>
            <w:vAlign w:val="center"/>
            <w:hideMark/>
          </w:tcPr>
          <w:p w14:paraId="66D15FB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9514F4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0F5A9323"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$85.00</w:t>
            </w:r>
          </w:p>
        </w:tc>
      </w:tr>
      <w:tr w:rsidR="007D0861" w:rsidRPr="00925333" w14:paraId="03098346" w14:textId="77777777" w:rsidTr="00813361">
        <w:trPr>
          <w:trHeight w:val="288"/>
        </w:trPr>
        <w:tc>
          <w:tcPr>
            <w:tcW w:w="2461" w:type="pct"/>
            <w:shd w:val="clear" w:color="auto" w:fill="auto"/>
            <w:vAlign w:val="center"/>
            <w:hideMark/>
          </w:tcPr>
          <w:p w14:paraId="3409DFE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Licensed Premises - per table up to 800mm</w:t>
            </w:r>
          </w:p>
        </w:tc>
        <w:tc>
          <w:tcPr>
            <w:tcW w:w="645" w:type="pct"/>
            <w:shd w:val="clear" w:color="auto" w:fill="auto"/>
            <w:vAlign w:val="center"/>
            <w:hideMark/>
          </w:tcPr>
          <w:p w14:paraId="79DF348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2EFCF5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$71.10</w:t>
            </w:r>
          </w:p>
        </w:tc>
        <w:tc>
          <w:tcPr>
            <w:tcW w:w="939" w:type="pct"/>
            <w:shd w:val="clear" w:color="auto" w:fill="auto"/>
            <w:vAlign w:val="center"/>
            <w:hideMark/>
          </w:tcPr>
          <w:p w14:paraId="44F195B8"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$74.00</w:t>
            </w:r>
          </w:p>
        </w:tc>
      </w:tr>
      <w:tr w:rsidR="007D0861" w:rsidRPr="00925333" w14:paraId="4EFF92BC" w14:textId="77777777" w:rsidTr="00813361">
        <w:trPr>
          <w:trHeight w:val="288"/>
        </w:trPr>
        <w:tc>
          <w:tcPr>
            <w:tcW w:w="2461" w:type="pct"/>
            <w:shd w:val="clear" w:color="auto" w:fill="auto"/>
            <w:vAlign w:val="center"/>
            <w:hideMark/>
          </w:tcPr>
          <w:p w14:paraId="1EFDCD3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Licensed Premises - per chair (600mm =1 Chair)</w:t>
            </w:r>
          </w:p>
        </w:tc>
        <w:tc>
          <w:tcPr>
            <w:tcW w:w="645" w:type="pct"/>
            <w:shd w:val="clear" w:color="auto" w:fill="auto"/>
            <w:vAlign w:val="center"/>
            <w:hideMark/>
          </w:tcPr>
          <w:p w14:paraId="09B6F7C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4B4C3F4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$65.40</w:t>
            </w:r>
          </w:p>
        </w:tc>
        <w:tc>
          <w:tcPr>
            <w:tcW w:w="939" w:type="pct"/>
            <w:shd w:val="clear" w:color="auto" w:fill="auto"/>
            <w:vAlign w:val="center"/>
            <w:hideMark/>
          </w:tcPr>
          <w:p w14:paraId="472419D3"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$68.00</w:t>
            </w:r>
          </w:p>
        </w:tc>
      </w:tr>
      <w:tr w:rsidR="007D0861" w:rsidRPr="00925333" w14:paraId="2174C62E" w14:textId="77777777" w:rsidTr="00813361">
        <w:trPr>
          <w:trHeight w:val="288"/>
        </w:trPr>
        <w:tc>
          <w:tcPr>
            <w:tcW w:w="2461" w:type="pct"/>
            <w:shd w:val="clear" w:color="auto" w:fill="auto"/>
            <w:vAlign w:val="center"/>
            <w:hideMark/>
          </w:tcPr>
          <w:p w14:paraId="3DAD2365" w14:textId="4DD783F0" w:rsidR="007D0861" w:rsidRPr="00925333" w:rsidRDefault="00925333" w:rsidP="007D0861">
            <w:pPr>
              <w:rPr>
                <w:rFonts w:ascii="Arial" w:hAnsi="Arial" w:cs="Arial"/>
                <w:color w:val="000000"/>
                <w:sz w:val="18"/>
                <w:szCs w:val="18"/>
                <w:lang w:eastAsia="en-AU"/>
              </w:rPr>
            </w:pPr>
            <w:r w:rsidRPr="00925333">
              <w:rPr>
                <w:rFonts w:ascii="Arial" w:hAnsi="Arial" w:cs="Arial"/>
                <w:color w:val="000000"/>
                <w:sz w:val="18"/>
                <w:szCs w:val="18"/>
                <w:lang w:eastAsia="en-AU"/>
              </w:rPr>
              <w:t>Unlicensed</w:t>
            </w:r>
            <w:r w:rsidR="007D0861" w:rsidRPr="00925333">
              <w:rPr>
                <w:rFonts w:ascii="Arial" w:hAnsi="Arial" w:cs="Arial"/>
                <w:color w:val="000000"/>
                <w:sz w:val="18"/>
                <w:szCs w:val="18"/>
                <w:lang w:eastAsia="en-AU"/>
              </w:rPr>
              <w:t xml:space="preserve"> Premises - per table over 800mm (including benches) </w:t>
            </w:r>
          </w:p>
        </w:tc>
        <w:tc>
          <w:tcPr>
            <w:tcW w:w="645" w:type="pct"/>
            <w:shd w:val="clear" w:color="auto" w:fill="auto"/>
            <w:vAlign w:val="center"/>
            <w:hideMark/>
          </w:tcPr>
          <w:p w14:paraId="36339F2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756D5D4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7F9F6864"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$85.00</w:t>
            </w:r>
          </w:p>
        </w:tc>
      </w:tr>
      <w:tr w:rsidR="007D0861" w:rsidRPr="00925333" w14:paraId="72A45E38" w14:textId="77777777" w:rsidTr="00813361">
        <w:trPr>
          <w:trHeight w:val="288"/>
        </w:trPr>
        <w:tc>
          <w:tcPr>
            <w:tcW w:w="2461" w:type="pct"/>
            <w:shd w:val="clear" w:color="auto" w:fill="auto"/>
            <w:vAlign w:val="center"/>
            <w:hideMark/>
          </w:tcPr>
          <w:p w14:paraId="17E3A45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Unlicensed Premises - per table up to 800mm</w:t>
            </w:r>
          </w:p>
        </w:tc>
        <w:tc>
          <w:tcPr>
            <w:tcW w:w="645" w:type="pct"/>
            <w:shd w:val="clear" w:color="auto" w:fill="auto"/>
            <w:vAlign w:val="center"/>
            <w:hideMark/>
          </w:tcPr>
          <w:p w14:paraId="13233D2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49ECA09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$71.10</w:t>
            </w:r>
          </w:p>
        </w:tc>
        <w:tc>
          <w:tcPr>
            <w:tcW w:w="939" w:type="pct"/>
            <w:shd w:val="clear" w:color="auto" w:fill="auto"/>
            <w:vAlign w:val="center"/>
            <w:hideMark/>
          </w:tcPr>
          <w:p w14:paraId="15DA4C0D"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$74.00</w:t>
            </w:r>
          </w:p>
        </w:tc>
      </w:tr>
      <w:tr w:rsidR="007D0861" w:rsidRPr="00925333" w14:paraId="571A713A" w14:textId="77777777" w:rsidTr="00813361">
        <w:trPr>
          <w:trHeight w:val="288"/>
        </w:trPr>
        <w:tc>
          <w:tcPr>
            <w:tcW w:w="2461" w:type="pct"/>
            <w:shd w:val="clear" w:color="auto" w:fill="auto"/>
            <w:vAlign w:val="center"/>
            <w:hideMark/>
          </w:tcPr>
          <w:p w14:paraId="26BF7FD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Unlicensed Premises - per chair (600mm = 1 Chair)</w:t>
            </w:r>
          </w:p>
        </w:tc>
        <w:tc>
          <w:tcPr>
            <w:tcW w:w="645" w:type="pct"/>
            <w:shd w:val="clear" w:color="auto" w:fill="auto"/>
            <w:vAlign w:val="center"/>
            <w:hideMark/>
          </w:tcPr>
          <w:p w14:paraId="1B97E10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CA08A6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$14.50</w:t>
            </w:r>
          </w:p>
        </w:tc>
        <w:tc>
          <w:tcPr>
            <w:tcW w:w="939" w:type="pct"/>
            <w:shd w:val="clear" w:color="auto" w:fill="auto"/>
            <w:vAlign w:val="center"/>
            <w:hideMark/>
          </w:tcPr>
          <w:p w14:paraId="25EB8357"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$20.00</w:t>
            </w:r>
          </w:p>
        </w:tc>
      </w:tr>
      <w:tr w:rsidR="007D0861" w:rsidRPr="00925333" w14:paraId="5524E30D" w14:textId="77777777" w:rsidTr="00813361">
        <w:trPr>
          <w:trHeight w:val="288"/>
        </w:trPr>
        <w:tc>
          <w:tcPr>
            <w:tcW w:w="2461" w:type="pct"/>
            <w:shd w:val="clear" w:color="auto" w:fill="auto"/>
            <w:vAlign w:val="center"/>
            <w:hideMark/>
          </w:tcPr>
          <w:p w14:paraId="2C76A8F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Real Estate Sign License </w:t>
            </w:r>
          </w:p>
        </w:tc>
        <w:tc>
          <w:tcPr>
            <w:tcW w:w="645" w:type="pct"/>
            <w:shd w:val="clear" w:color="auto" w:fill="auto"/>
            <w:vAlign w:val="center"/>
            <w:hideMark/>
          </w:tcPr>
          <w:p w14:paraId="5F3DF9D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67A626E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$704.00</w:t>
            </w:r>
          </w:p>
        </w:tc>
        <w:tc>
          <w:tcPr>
            <w:tcW w:w="939" w:type="pct"/>
            <w:shd w:val="clear" w:color="auto" w:fill="auto"/>
            <w:vAlign w:val="center"/>
            <w:hideMark/>
          </w:tcPr>
          <w:p w14:paraId="6C2EA961"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$740.00</w:t>
            </w:r>
          </w:p>
        </w:tc>
      </w:tr>
      <w:tr w:rsidR="007D0861" w:rsidRPr="00925333" w14:paraId="1ED14582" w14:textId="77777777" w:rsidTr="00813361">
        <w:trPr>
          <w:trHeight w:val="288"/>
        </w:trPr>
        <w:tc>
          <w:tcPr>
            <w:tcW w:w="2461" w:type="pct"/>
            <w:shd w:val="clear" w:color="auto" w:fill="auto"/>
            <w:vAlign w:val="center"/>
            <w:hideMark/>
          </w:tcPr>
          <w:p w14:paraId="03274A7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Mobile Food Van public land (Once off day rate)</w:t>
            </w:r>
          </w:p>
        </w:tc>
        <w:tc>
          <w:tcPr>
            <w:tcW w:w="645" w:type="pct"/>
            <w:shd w:val="clear" w:color="auto" w:fill="auto"/>
            <w:vAlign w:val="center"/>
            <w:hideMark/>
          </w:tcPr>
          <w:p w14:paraId="1560311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647F6E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31D6F71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$314.00</w:t>
            </w:r>
          </w:p>
        </w:tc>
      </w:tr>
      <w:tr w:rsidR="007D0861" w:rsidRPr="00925333" w14:paraId="287A9D17" w14:textId="77777777" w:rsidTr="00813361">
        <w:trPr>
          <w:trHeight w:val="288"/>
        </w:trPr>
        <w:tc>
          <w:tcPr>
            <w:tcW w:w="2461" w:type="pct"/>
            <w:shd w:val="clear" w:color="auto" w:fill="auto"/>
            <w:vAlign w:val="center"/>
            <w:hideMark/>
          </w:tcPr>
          <w:p w14:paraId="5D64492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Mobile food van private land (Once off day rate)</w:t>
            </w:r>
          </w:p>
        </w:tc>
        <w:tc>
          <w:tcPr>
            <w:tcW w:w="645" w:type="pct"/>
            <w:shd w:val="clear" w:color="auto" w:fill="auto"/>
            <w:vAlign w:val="center"/>
            <w:hideMark/>
          </w:tcPr>
          <w:p w14:paraId="6B56DDC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7E86936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0BD293B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$150.00</w:t>
            </w:r>
          </w:p>
        </w:tc>
      </w:tr>
      <w:tr w:rsidR="007D0861" w:rsidRPr="00925333" w14:paraId="52BC6ED3" w14:textId="77777777" w:rsidTr="00813361">
        <w:trPr>
          <w:trHeight w:val="456"/>
        </w:trPr>
        <w:tc>
          <w:tcPr>
            <w:tcW w:w="2461" w:type="pct"/>
            <w:shd w:val="clear" w:color="auto" w:fill="auto"/>
            <w:vAlign w:val="center"/>
            <w:hideMark/>
          </w:tcPr>
          <w:p w14:paraId="02E9569F" w14:textId="3349545E"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Local Laws application and permit fee- </w:t>
            </w:r>
            <w:r w:rsidR="00925333" w:rsidRPr="00925333">
              <w:rPr>
                <w:rFonts w:ascii="Arial" w:hAnsi="Arial" w:cs="Arial"/>
                <w:color w:val="000000"/>
                <w:sz w:val="18"/>
                <w:szCs w:val="18"/>
                <w:lang w:eastAsia="en-AU"/>
              </w:rPr>
              <w:t>Political</w:t>
            </w:r>
            <w:r w:rsidRPr="00925333">
              <w:rPr>
                <w:rFonts w:ascii="Arial" w:hAnsi="Arial" w:cs="Arial"/>
                <w:color w:val="000000"/>
                <w:sz w:val="18"/>
                <w:szCs w:val="18"/>
                <w:lang w:eastAsia="en-AU"/>
              </w:rPr>
              <w:t xml:space="preserve"> parties (Election caretaker periods only)</w:t>
            </w:r>
          </w:p>
        </w:tc>
        <w:tc>
          <w:tcPr>
            <w:tcW w:w="645" w:type="pct"/>
            <w:shd w:val="clear" w:color="auto" w:fill="auto"/>
            <w:vAlign w:val="center"/>
            <w:hideMark/>
          </w:tcPr>
          <w:p w14:paraId="4CACCE61" w14:textId="3F008D85"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1C76370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7E2B006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$0.00</w:t>
            </w:r>
          </w:p>
        </w:tc>
      </w:tr>
      <w:tr w:rsidR="007D0861" w:rsidRPr="00925333" w14:paraId="1F1C11EA" w14:textId="77777777" w:rsidTr="00813361">
        <w:trPr>
          <w:trHeight w:val="288"/>
        </w:trPr>
        <w:tc>
          <w:tcPr>
            <w:tcW w:w="2461" w:type="pct"/>
            <w:shd w:val="clear" w:color="auto" w:fill="auto"/>
            <w:vAlign w:val="center"/>
            <w:hideMark/>
          </w:tcPr>
          <w:p w14:paraId="21F4800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Local Law application and permit fee- charity/non for profit </w:t>
            </w:r>
          </w:p>
        </w:tc>
        <w:tc>
          <w:tcPr>
            <w:tcW w:w="645" w:type="pct"/>
            <w:shd w:val="clear" w:color="auto" w:fill="auto"/>
            <w:vAlign w:val="center"/>
            <w:hideMark/>
          </w:tcPr>
          <w:p w14:paraId="3BE04B2F" w14:textId="134203EE"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26B11E3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73E12381"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$0.00</w:t>
            </w:r>
          </w:p>
        </w:tc>
      </w:tr>
      <w:tr w:rsidR="007D0861" w:rsidRPr="00925333" w14:paraId="5D86D6D0" w14:textId="77777777" w:rsidTr="00813361">
        <w:trPr>
          <w:trHeight w:val="288"/>
        </w:trPr>
        <w:tc>
          <w:tcPr>
            <w:tcW w:w="2461" w:type="pct"/>
            <w:shd w:val="clear" w:color="auto" w:fill="auto"/>
            <w:vAlign w:val="center"/>
            <w:hideMark/>
          </w:tcPr>
          <w:p w14:paraId="12E7EFD7"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Kerb Market </w:t>
            </w:r>
          </w:p>
        </w:tc>
        <w:tc>
          <w:tcPr>
            <w:tcW w:w="645" w:type="pct"/>
            <w:shd w:val="clear" w:color="auto" w:fill="auto"/>
            <w:vAlign w:val="center"/>
            <w:hideMark/>
          </w:tcPr>
          <w:p w14:paraId="66E8B690" w14:textId="669D886A"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08B099A4" w14:textId="44874B3C"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7A02EE8F" w14:textId="155E18E3" w:rsidR="007D0861" w:rsidRPr="00171F5F" w:rsidRDefault="007D0861" w:rsidP="00925333">
            <w:pPr>
              <w:jc w:val="center"/>
              <w:rPr>
                <w:rFonts w:ascii="Arial" w:hAnsi="Arial" w:cs="Arial"/>
                <w:b/>
                <w:bCs/>
                <w:color w:val="000000"/>
                <w:sz w:val="18"/>
                <w:szCs w:val="18"/>
                <w:lang w:eastAsia="en-AU"/>
              </w:rPr>
            </w:pPr>
          </w:p>
        </w:tc>
      </w:tr>
      <w:tr w:rsidR="007D0861" w:rsidRPr="00925333" w14:paraId="2BD22322" w14:textId="77777777" w:rsidTr="00813361">
        <w:trPr>
          <w:trHeight w:val="288"/>
        </w:trPr>
        <w:tc>
          <w:tcPr>
            <w:tcW w:w="2461" w:type="pct"/>
            <w:shd w:val="clear" w:color="auto" w:fill="auto"/>
            <w:noWrap/>
            <w:vAlign w:val="center"/>
            <w:hideMark/>
          </w:tcPr>
          <w:p w14:paraId="18EBD4F0" w14:textId="77777777" w:rsidR="007D0861" w:rsidRPr="00925333" w:rsidRDefault="007D0861" w:rsidP="007D0861">
            <w:pPr>
              <w:rPr>
                <w:rFonts w:ascii="Arial" w:hAnsi="Arial" w:cs="Arial"/>
                <w:color w:val="000000"/>
                <w:sz w:val="18"/>
                <w:szCs w:val="18"/>
                <w:lang w:eastAsia="en-AU"/>
              </w:rPr>
            </w:pPr>
            <w:proofErr w:type="spellStart"/>
            <w:r w:rsidRPr="00925333">
              <w:rPr>
                <w:rFonts w:ascii="Arial" w:hAnsi="Arial" w:cs="Arial"/>
                <w:color w:val="000000"/>
                <w:sz w:val="18"/>
                <w:szCs w:val="18"/>
                <w:lang w:eastAsia="en-AU"/>
              </w:rPr>
              <w:t>Gleadell</w:t>
            </w:r>
            <w:proofErr w:type="spellEnd"/>
            <w:r w:rsidRPr="00925333">
              <w:rPr>
                <w:rFonts w:ascii="Arial" w:hAnsi="Arial" w:cs="Arial"/>
                <w:color w:val="000000"/>
                <w:sz w:val="18"/>
                <w:szCs w:val="18"/>
                <w:lang w:eastAsia="en-AU"/>
              </w:rPr>
              <w:t xml:space="preserve"> Street Market (per stall) </w:t>
            </w:r>
          </w:p>
        </w:tc>
        <w:tc>
          <w:tcPr>
            <w:tcW w:w="645" w:type="pct"/>
            <w:shd w:val="clear" w:color="auto" w:fill="auto"/>
            <w:noWrap/>
            <w:vAlign w:val="center"/>
            <w:hideMark/>
          </w:tcPr>
          <w:p w14:paraId="2A54B9D4" w14:textId="55ED7902"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F69CE2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$78.00</w:t>
            </w:r>
          </w:p>
        </w:tc>
        <w:tc>
          <w:tcPr>
            <w:tcW w:w="939" w:type="pct"/>
            <w:shd w:val="clear" w:color="auto" w:fill="auto"/>
            <w:vAlign w:val="center"/>
            <w:hideMark/>
          </w:tcPr>
          <w:p w14:paraId="6916D40F"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$82.00</w:t>
            </w:r>
          </w:p>
        </w:tc>
      </w:tr>
      <w:tr w:rsidR="007D0861" w:rsidRPr="00925333" w14:paraId="7DD7CD49" w14:textId="77777777" w:rsidTr="00813361">
        <w:trPr>
          <w:trHeight w:val="288"/>
        </w:trPr>
        <w:tc>
          <w:tcPr>
            <w:tcW w:w="2461" w:type="pct"/>
            <w:shd w:val="clear" w:color="auto" w:fill="auto"/>
            <w:noWrap/>
            <w:vAlign w:val="center"/>
            <w:hideMark/>
          </w:tcPr>
          <w:p w14:paraId="379AA778"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Other </w:t>
            </w:r>
          </w:p>
        </w:tc>
        <w:tc>
          <w:tcPr>
            <w:tcW w:w="645" w:type="pct"/>
            <w:shd w:val="clear" w:color="auto" w:fill="auto"/>
            <w:noWrap/>
            <w:vAlign w:val="center"/>
            <w:hideMark/>
          </w:tcPr>
          <w:p w14:paraId="43177172" w14:textId="12481294"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75680DDC" w14:textId="71FD6ADD"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33E89CE5" w14:textId="21F99BD8" w:rsidR="007D0861" w:rsidRPr="00171F5F" w:rsidRDefault="007D0861" w:rsidP="00925333">
            <w:pPr>
              <w:jc w:val="center"/>
              <w:rPr>
                <w:rFonts w:ascii="Arial" w:hAnsi="Arial" w:cs="Arial"/>
                <w:b/>
                <w:bCs/>
                <w:color w:val="000000"/>
                <w:sz w:val="18"/>
                <w:szCs w:val="18"/>
                <w:lang w:eastAsia="en-AU"/>
              </w:rPr>
            </w:pPr>
          </w:p>
        </w:tc>
      </w:tr>
      <w:tr w:rsidR="007D0861" w:rsidRPr="00925333" w14:paraId="4B99ED93" w14:textId="77777777" w:rsidTr="00813361">
        <w:trPr>
          <w:trHeight w:val="288"/>
        </w:trPr>
        <w:tc>
          <w:tcPr>
            <w:tcW w:w="2461" w:type="pct"/>
            <w:shd w:val="clear" w:color="auto" w:fill="auto"/>
            <w:noWrap/>
            <w:vAlign w:val="center"/>
            <w:hideMark/>
          </w:tcPr>
          <w:p w14:paraId="5AEB706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Miscellaneous / Impound Fee</w:t>
            </w:r>
          </w:p>
        </w:tc>
        <w:tc>
          <w:tcPr>
            <w:tcW w:w="645" w:type="pct"/>
            <w:shd w:val="clear" w:color="auto" w:fill="auto"/>
            <w:noWrap/>
            <w:vAlign w:val="center"/>
            <w:hideMark/>
          </w:tcPr>
          <w:p w14:paraId="1543845F" w14:textId="7FDC752C"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A39F46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$97.60</w:t>
            </w:r>
          </w:p>
        </w:tc>
        <w:tc>
          <w:tcPr>
            <w:tcW w:w="939" w:type="pct"/>
            <w:shd w:val="clear" w:color="auto" w:fill="auto"/>
            <w:vAlign w:val="center"/>
            <w:hideMark/>
          </w:tcPr>
          <w:p w14:paraId="7C61B64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$102.00</w:t>
            </w:r>
          </w:p>
        </w:tc>
      </w:tr>
      <w:tr w:rsidR="007D0861" w:rsidRPr="00925333" w14:paraId="348395F9" w14:textId="77777777" w:rsidTr="00813361">
        <w:trPr>
          <w:trHeight w:val="288"/>
        </w:trPr>
        <w:tc>
          <w:tcPr>
            <w:tcW w:w="2461" w:type="pct"/>
            <w:shd w:val="clear" w:color="auto" w:fill="auto"/>
            <w:noWrap/>
            <w:vAlign w:val="center"/>
            <w:hideMark/>
          </w:tcPr>
          <w:p w14:paraId="6B3BF3F2"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Planning Enforcement</w:t>
            </w:r>
          </w:p>
        </w:tc>
        <w:tc>
          <w:tcPr>
            <w:tcW w:w="645" w:type="pct"/>
            <w:shd w:val="clear" w:color="auto" w:fill="auto"/>
            <w:noWrap/>
            <w:vAlign w:val="center"/>
            <w:hideMark/>
          </w:tcPr>
          <w:p w14:paraId="760A790E" w14:textId="478812AB"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0AD30EE4" w14:textId="4A41035C"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5DEEFD98" w14:textId="3B2AC713" w:rsidR="007D0861" w:rsidRPr="00171F5F" w:rsidRDefault="007D0861" w:rsidP="00925333">
            <w:pPr>
              <w:jc w:val="center"/>
              <w:rPr>
                <w:rFonts w:ascii="Arial" w:hAnsi="Arial" w:cs="Arial"/>
                <w:b/>
                <w:bCs/>
                <w:color w:val="000000"/>
                <w:sz w:val="18"/>
                <w:szCs w:val="18"/>
                <w:lang w:eastAsia="en-AU"/>
              </w:rPr>
            </w:pPr>
          </w:p>
        </w:tc>
      </w:tr>
      <w:tr w:rsidR="007D0861" w:rsidRPr="00925333" w14:paraId="313E36E3" w14:textId="77777777" w:rsidTr="00813361">
        <w:trPr>
          <w:trHeight w:val="288"/>
        </w:trPr>
        <w:tc>
          <w:tcPr>
            <w:tcW w:w="2461" w:type="pct"/>
            <w:shd w:val="clear" w:color="auto" w:fill="auto"/>
            <w:noWrap/>
            <w:vAlign w:val="center"/>
            <w:hideMark/>
          </w:tcPr>
          <w:p w14:paraId="371D3E8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Liquor Licensing Advice Requests </w:t>
            </w:r>
          </w:p>
        </w:tc>
        <w:tc>
          <w:tcPr>
            <w:tcW w:w="645" w:type="pct"/>
            <w:shd w:val="clear" w:color="auto" w:fill="auto"/>
            <w:noWrap/>
            <w:vAlign w:val="center"/>
            <w:hideMark/>
          </w:tcPr>
          <w:p w14:paraId="77F5CA43" w14:textId="7323F7E5"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B5D762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$141.10</w:t>
            </w:r>
          </w:p>
        </w:tc>
        <w:tc>
          <w:tcPr>
            <w:tcW w:w="939" w:type="pct"/>
            <w:shd w:val="clear" w:color="auto" w:fill="auto"/>
            <w:vAlign w:val="center"/>
            <w:hideMark/>
          </w:tcPr>
          <w:p w14:paraId="3B89D1B1"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$150.00</w:t>
            </w:r>
          </w:p>
        </w:tc>
      </w:tr>
      <w:tr w:rsidR="007D0861" w:rsidRPr="00925333" w14:paraId="4884301F" w14:textId="77777777" w:rsidTr="00813361">
        <w:trPr>
          <w:trHeight w:val="288"/>
        </w:trPr>
        <w:tc>
          <w:tcPr>
            <w:tcW w:w="2461" w:type="pct"/>
            <w:shd w:val="clear" w:color="000000" w:fill="FDC600"/>
            <w:vAlign w:val="center"/>
            <w:hideMark/>
          </w:tcPr>
          <w:p w14:paraId="3ACC7629"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RECREATION</w:t>
            </w:r>
          </w:p>
        </w:tc>
        <w:tc>
          <w:tcPr>
            <w:tcW w:w="645" w:type="pct"/>
            <w:shd w:val="clear" w:color="000000" w:fill="FDC600"/>
            <w:noWrap/>
            <w:vAlign w:val="center"/>
            <w:hideMark/>
          </w:tcPr>
          <w:p w14:paraId="50DDD89D" w14:textId="45E9FDC8"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noWrap/>
            <w:vAlign w:val="center"/>
            <w:hideMark/>
          </w:tcPr>
          <w:p w14:paraId="69CBD114" w14:textId="3CB9C995" w:rsidR="007D0861" w:rsidRPr="00925333" w:rsidRDefault="007D0861" w:rsidP="00925333">
            <w:pPr>
              <w:jc w:val="center"/>
              <w:rPr>
                <w:rFonts w:ascii="Arial" w:hAnsi="Arial" w:cs="Arial"/>
                <w:color w:val="000000"/>
                <w:sz w:val="18"/>
                <w:szCs w:val="18"/>
                <w:lang w:eastAsia="en-AU"/>
              </w:rPr>
            </w:pPr>
          </w:p>
        </w:tc>
        <w:tc>
          <w:tcPr>
            <w:tcW w:w="939" w:type="pct"/>
            <w:shd w:val="clear" w:color="000000" w:fill="FDC600"/>
            <w:vAlign w:val="center"/>
            <w:hideMark/>
          </w:tcPr>
          <w:p w14:paraId="4B20E87F" w14:textId="3E77307F" w:rsidR="007D0861" w:rsidRPr="00925333" w:rsidRDefault="007D0861" w:rsidP="00925333">
            <w:pPr>
              <w:jc w:val="center"/>
              <w:rPr>
                <w:rFonts w:ascii="Arial" w:hAnsi="Arial" w:cs="Arial"/>
                <w:b/>
                <w:bCs/>
                <w:color w:val="000000"/>
                <w:sz w:val="18"/>
                <w:szCs w:val="18"/>
                <w:lang w:eastAsia="en-AU"/>
              </w:rPr>
            </w:pPr>
          </w:p>
        </w:tc>
      </w:tr>
      <w:tr w:rsidR="007D0861" w:rsidRPr="00925333" w14:paraId="4137D7C7" w14:textId="77777777" w:rsidTr="00813361">
        <w:trPr>
          <w:trHeight w:val="288"/>
        </w:trPr>
        <w:tc>
          <w:tcPr>
            <w:tcW w:w="2461" w:type="pct"/>
            <w:shd w:val="clear" w:color="auto" w:fill="auto"/>
            <w:noWrap/>
            <w:vAlign w:val="center"/>
            <w:hideMark/>
          </w:tcPr>
          <w:p w14:paraId="1236E2E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Multi-purpose Sporting Facilities - Casual Fees</w:t>
            </w:r>
          </w:p>
        </w:tc>
        <w:tc>
          <w:tcPr>
            <w:tcW w:w="645" w:type="pct"/>
            <w:shd w:val="clear" w:color="auto" w:fill="auto"/>
            <w:noWrap/>
            <w:vAlign w:val="center"/>
            <w:hideMark/>
          </w:tcPr>
          <w:p w14:paraId="5EAAFF32" w14:textId="7D8C4A08"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610D0E1C" w14:textId="0A010334"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4CE3260E" w14:textId="63E4A3C0" w:rsidR="007D0861" w:rsidRPr="00171F5F" w:rsidRDefault="007D0861" w:rsidP="00925333">
            <w:pPr>
              <w:jc w:val="center"/>
              <w:rPr>
                <w:rFonts w:ascii="Arial" w:hAnsi="Arial" w:cs="Arial"/>
                <w:b/>
                <w:bCs/>
                <w:color w:val="000000"/>
                <w:sz w:val="18"/>
                <w:szCs w:val="18"/>
                <w:lang w:eastAsia="en-AU"/>
              </w:rPr>
            </w:pPr>
          </w:p>
        </w:tc>
      </w:tr>
      <w:tr w:rsidR="007D0861" w:rsidRPr="00925333" w14:paraId="3F9352E1" w14:textId="77777777" w:rsidTr="00813361">
        <w:trPr>
          <w:trHeight w:val="288"/>
        </w:trPr>
        <w:tc>
          <w:tcPr>
            <w:tcW w:w="2461" w:type="pct"/>
            <w:shd w:val="clear" w:color="auto" w:fill="auto"/>
            <w:noWrap/>
            <w:vAlign w:val="center"/>
            <w:hideMark/>
          </w:tcPr>
          <w:p w14:paraId="165DCE5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Victoria Park</w:t>
            </w:r>
          </w:p>
        </w:tc>
        <w:tc>
          <w:tcPr>
            <w:tcW w:w="645" w:type="pct"/>
            <w:shd w:val="clear" w:color="auto" w:fill="auto"/>
            <w:noWrap/>
            <w:vAlign w:val="center"/>
            <w:hideMark/>
          </w:tcPr>
          <w:p w14:paraId="27C1289C" w14:textId="556AEFFD"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383FB613" w14:textId="0285A4B1"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7F38C2BA" w14:textId="5C0BBD5E" w:rsidR="007D0861" w:rsidRPr="00171F5F" w:rsidRDefault="007D0861" w:rsidP="00925333">
            <w:pPr>
              <w:jc w:val="center"/>
              <w:rPr>
                <w:rFonts w:ascii="Arial" w:hAnsi="Arial" w:cs="Arial"/>
                <w:b/>
                <w:bCs/>
                <w:color w:val="000000"/>
                <w:sz w:val="18"/>
                <w:szCs w:val="18"/>
                <w:lang w:eastAsia="en-AU"/>
              </w:rPr>
            </w:pPr>
          </w:p>
        </w:tc>
      </w:tr>
      <w:tr w:rsidR="007D0861" w:rsidRPr="00925333" w14:paraId="3B284549" w14:textId="77777777" w:rsidTr="00813361">
        <w:trPr>
          <w:trHeight w:val="288"/>
        </w:trPr>
        <w:tc>
          <w:tcPr>
            <w:tcW w:w="2461" w:type="pct"/>
            <w:shd w:val="clear" w:color="auto" w:fill="auto"/>
            <w:noWrap/>
            <w:vAlign w:val="center"/>
            <w:hideMark/>
          </w:tcPr>
          <w:p w14:paraId="11DF5E9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per hour</w:t>
            </w:r>
          </w:p>
        </w:tc>
        <w:tc>
          <w:tcPr>
            <w:tcW w:w="645" w:type="pct"/>
            <w:shd w:val="clear" w:color="auto" w:fill="auto"/>
            <w:noWrap/>
            <w:vAlign w:val="center"/>
            <w:hideMark/>
          </w:tcPr>
          <w:p w14:paraId="413C094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73C43B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$250.00</w:t>
            </w:r>
          </w:p>
        </w:tc>
        <w:tc>
          <w:tcPr>
            <w:tcW w:w="939" w:type="pct"/>
            <w:shd w:val="clear" w:color="auto" w:fill="auto"/>
            <w:vAlign w:val="center"/>
            <w:hideMark/>
          </w:tcPr>
          <w:p w14:paraId="1DFE2D9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$260.00</w:t>
            </w:r>
          </w:p>
        </w:tc>
      </w:tr>
      <w:tr w:rsidR="007D0861" w:rsidRPr="00925333" w14:paraId="3341DF09" w14:textId="77777777" w:rsidTr="00813361">
        <w:trPr>
          <w:trHeight w:val="288"/>
        </w:trPr>
        <w:tc>
          <w:tcPr>
            <w:tcW w:w="2461" w:type="pct"/>
            <w:shd w:val="clear" w:color="auto" w:fill="auto"/>
            <w:noWrap/>
            <w:vAlign w:val="center"/>
            <w:hideMark/>
          </w:tcPr>
          <w:p w14:paraId="12F6E14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Concession 1 per hour </w:t>
            </w:r>
          </w:p>
        </w:tc>
        <w:tc>
          <w:tcPr>
            <w:tcW w:w="645" w:type="pct"/>
            <w:shd w:val="clear" w:color="auto" w:fill="auto"/>
            <w:noWrap/>
            <w:vAlign w:val="center"/>
            <w:hideMark/>
          </w:tcPr>
          <w:p w14:paraId="242D3FE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6F8617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$75.00</w:t>
            </w:r>
          </w:p>
        </w:tc>
        <w:tc>
          <w:tcPr>
            <w:tcW w:w="939" w:type="pct"/>
            <w:shd w:val="clear" w:color="auto" w:fill="auto"/>
            <w:vAlign w:val="center"/>
            <w:hideMark/>
          </w:tcPr>
          <w:p w14:paraId="31C0246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$78.00</w:t>
            </w:r>
          </w:p>
        </w:tc>
      </w:tr>
      <w:tr w:rsidR="007D0861" w:rsidRPr="00925333" w14:paraId="4BCC3946" w14:textId="77777777" w:rsidTr="00813361">
        <w:trPr>
          <w:trHeight w:val="288"/>
        </w:trPr>
        <w:tc>
          <w:tcPr>
            <w:tcW w:w="2461" w:type="pct"/>
            <w:shd w:val="clear" w:color="auto" w:fill="auto"/>
            <w:noWrap/>
            <w:vAlign w:val="center"/>
            <w:hideMark/>
          </w:tcPr>
          <w:p w14:paraId="01161EA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2 per hour</w:t>
            </w:r>
          </w:p>
        </w:tc>
        <w:tc>
          <w:tcPr>
            <w:tcW w:w="645" w:type="pct"/>
            <w:shd w:val="clear" w:color="auto" w:fill="auto"/>
            <w:noWrap/>
            <w:vAlign w:val="center"/>
            <w:hideMark/>
          </w:tcPr>
          <w:p w14:paraId="48A2EA5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D043D1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$35.00</w:t>
            </w:r>
          </w:p>
        </w:tc>
        <w:tc>
          <w:tcPr>
            <w:tcW w:w="939" w:type="pct"/>
            <w:shd w:val="clear" w:color="auto" w:fill="auto"/>
            <w:vAlign w:val="center"/>
            <w:hideMark/>
          </w:tcPr>
          <w:p w14:paraId="16A82626"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$36.00</w:t>
            </w:r>
          </w:p>
        </w:tc>
      </w:tr>
      <w:tr w:rsidR="007D0861" w:rsidRPr="00925333" w14:paraId="303BA111" w14:textId="77777777" w:rsidTr="00813361">
        <w:trPr>
          <w:trHeight w:val="288"/>
        </w:trPr>
        <w:tc>
          <w:tcPr>
            <w:tcW w:w="2461" w:type="pct"/>
            <w:shd w:val="clear" w:color="auto" w:fill="auto"/>
            <w:noWrap/>
            <w:vAlign w:val="center"/>
            <w:hideMark/>
          </w:tcPr>
          <w:p w14:paraId="74BE187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3 per hour</w:t>
            </w:r>
          </w:p>
        </w:tc>
        <w:tc>
          <w:tcPr>
            <w:tcW w:w="645" w:type="pct"/>
            <w:shd w:val="clear" w:color="auto" w:fill="auto"/>
            <w:noWrap/>
            <w:vAlign w:val="center"/>
            <w:hideMark/>
          </w:tcPr>
          <w:p w14:paraId="3BBE0FA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56B8C4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noWrap/>
            <w:vAlign w:val="center"/>
            <w:hideMark/>
          </w:tcPr>
          <w:p w14:paraId="09F251DF"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No Charge</w:t>
            </w:r>
          </w:p>
        </w:tc>
      </w:tr>
      <w:tr w:rsidR="007D0861" w:rsidRPr="00925333" w14:paraId="2C3392AD" w14:textId="77777777" w:rsidTr="00813361">
        <w:trPr>
          <w:trHeight w:val="288"/>
        </w:trPr>
        <w:tc>
          <w:tcPr>
            <w:tcW w:w="2461" w:type="pct"/>
            <w:shd w:val="clear" w:color="auto" w:fill="auto"/>
            <w:noWrap/>
            <w:vAlign w:val="center"/>
            <w:hideMark/>
          </w:tcPr>
          <w:p w14:paraId="7A9EE6D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Victoria Park </w:t>
            </w:r>
            <w:proofErr w:type="spellStart"/>
            <w:r w:rsidRPr="00925333">
              <w:rPr>
                <w:rFonts w:ascii="Arial" w:hAnsi="Arial" w:cs="Arial"/>
                <w:color w:val="000000"/>
                <w:sz w:val="18"/>
                <w:szCs w:val="18"/>
                <w:lang w:eastAsia="en-AU"/>
              </w:rPr>
              <w:t>Sherrin</w:t>
            </w:r>
            <w:proofErr w:type="spellEnd"/>
            <w:r w:rsidRPr="00925333">
              <w:rPr>
                <w:rFonts w:ascii="Arial" w:hAnsi="Arial" w:cs="Arial"/>
                <w:color w:val="000000"/>
                <w:sz w:val="18"/>
                <w:szCs w:val="18"/>
                <w:lang w:eastAsia="en-AU"/>
              </w:rPr>
              <w:t xml:space="preserve"> Stand Change Rooms (per session 3 hr maximum)</w:t>
            </w:r>
          </w:p>
        </w:tc>
        <w:tc>
          <w:tcPr>
            <w:tcW w:w="645" w:type="pct"/>
            <w:shd w:val="clear" w:color="auto" w:fill="auto"/>
            <w:noWrap/>
            <w:vAlign w:val="center"/>
            <w:hideMark/>
          </w:tcPr>
          <w:p w14:paraId="3D0A7B88" w14:textId="496C994A"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5631D783" w14:textId="66418A11"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5125A4E4" w14:textId="7B5A9460" w:rsidR="007D0861" w:rsidRPr="00171F5F" w:rsidRDefault="007D0861" w:rsidP="00925333">
            <w:pPr>
              <w:jc w:val="center"/>
              <w:rPr>
                <w:rFonts w:ascii="Arial" w:hAnsi="Arial" w:cs="Arial"/>
                <w:b/>
                <w:bCs/>
                <w:color w:val="000000"/>
                <w:sz w:val="18"/>
                <w:szCs w:val="18"/>
                <w:lang w:eastAsia="en-AU"/>
              </w:rPr>
            </w:pPr>
          </w:p>
        </w:tc>
      </w:tr>
      <w:tr w:rsidR="007D0861" w:rsidRPr="00925333" w14:paraId="3C82F6CC" w14:textId="77777777" w:rsidTr="00813361">
        <w:trPr>
          <w:trHeight w:val="288"/>
        </w:trPr>
        <w:tc>
          <w:tcPr>
            <w:tcW w:w="2461" w:type="pct"/>
            <w:shd w:val="clear" w:color="auto" w:fill="auto"/>
            <w:noWrap/>
            <w:vAlign w:val="center"/>
            <w:hideMark/>
          </w:tcPr>
          <w:p w14:paraId="518EB42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w:t>
            </w:r>
          </w:p>
        </w:tc>
        <w:tc>
          <w:tcPr>
            <w:tcW w:w="645" w:type="pct"/>
            <w:shd w:val="clear" w:color="auto" w:fill="auto"/>
            <w:noWrap/>
            <w:vAlign w:val="center"/>
            <w:hideMark/>
          </w:tcPr>
          <w:p w14:paraId="6AA192E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38CBEB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$250.00</w:t>
            </w:r>
          </w:p>
        </w:tc>
        <w:tc>
          <w:tcPr>
            <w:tcW w:w="939" w:type="pct"/>
            <w:shd w:val="clear" w:color="auto" w:fill="auto"/>
            <w:vAlign w:val="center"/>
            <w:hideMark/>
          </w:tcPr>
          <w:p w14:paraId="597D71C8"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$260.00</w:t>
            </w:r>
          </w:p>
        </w:tc>
      </w:tr>
      <w:tr w:rsidR="007D0861" w:rsidRPr="00925333" w14:paraId="1A3369A2" w14:textId="77777777" w:rsidTr="00813361">
        <w:trPr>
          <w:trHeight w:val="288"/>
        </w:trPr>
        <w:tc>
          <w:tcPr>
            <w:tcW w:w="2461" w:type="pct"/>
            <w:shd w:val="clear" w:color="auto" w:fill="auto"/>
            <w:noWrap/>
            <w:vAlign w:val="center"/>
            <w:hideMark/>
          </w:tcPr>
          <w:p w14:paraId="0742D49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1</w:t>
            </w:r>
          </w:p>
        </w:tc>
        <w:tc>
          <w:tcPr>
            <w:tcW w:w="645" w:type="pct"/>
            <w:shd w:val="clear" w:color="auto" w:fill="auto"/>
            <w:noWrap/>
            <w:vAlign w:val="center"/>
            <w:hideMark/>
          </w:tcPr>
          <w:p w14:paraId="29E26E9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EB9402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$78.00</w:t>
            </w:r>
          </w:p>
        </w:tc>
        <w:tc>
          <w:tcPr>
            <w:tcW w:w="939" w:type="pct"/>
            <w:shd w:val="clear" w:color="auto" w:fill="auto"/>
            <w:vAlign w:val="center"/>
            <w:hideMark/>
          </w:tcPr>
          <w:p w14:paraId="53DE8223"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$82.00</w:t>
            </w:r>
          </w:p>
        </w:tc>
      </w:tr>
      <w:tr w:rsidR="007D0861" w:rsidRPr="00925333" w14:paraId="150C29A7" w14:textId="77777777" w:rsidTr="00813361">
        <w:trPr>
          <w:trHeight w:val="288"/>
        </w:trPr>
        <w:tc>
          <w:tcPr>
            <w:tcW w:w="2461" w:type="pct"/>
            <w:shd w:val="clear" w:color="auto" w:fill="auto"/>
            <w:noWrap/>
            <w:vAlign w:val="center"/>
            <w:hideMark/>
          </w:tcPr>
          <w:p w14:paraId="41683B6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2</w:t>
            </w:r>
          </w:p>
        </w:tc>
        <w:tc>
          <w:tcPr>
            <w:tcW w:w="645" w:type="pct"/>
            <w:shd w:val="clear" w:color="auto" w:fill="auto"/>
            <w:noWrap/>
            <w:vAlign w:val="center"/>
            <w:hideMark/>
          </w:tcPr>
          <w:p w14:paraId="56BC9AB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C8746D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$35.00</w:t>
            </w:r>
          </w:p>
        </w:tc>
        <w:tc>
          <w:tcPr>
            <w:tcW w:w="939" w:type="pct"/>
            <w:shd w:val="clear" w:color="auto" w:fill="auto"/>
            <w:vAlign w:val="center"/>
            <w:hideMark/>
          </w:tcPr>
          <w:p w14:paraId="0CB4F448"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$36.00</w:t>
            </w:r>
          </w:p>
        </w:tc>
      </w:tr>
      <w:tr w:rsidR="007D0861" w:rsidRPr="00925333" w14:paraId="03240720" w14:textId="77777777" w:rsidTr="00813361">
        <w:trPr>
          <w:trHeight w:val="288"/>
        </w:trPr>
        <w:tc>
          <w:tcPr>
            <w:tcW w:w="2461" w:type="pct"/>
            <w:shd w:val="clear" w:color="auto" w:fill="auto"/>
            <w:noWrap/>
            <w:vAlign w:val="center"/>
            <w:hideMark/>
          </w:tcPr>
          <w:p w14:paraId="0EA6A7B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3</w:t>
            </w:r>
          </w:p>
        </w:tc>
        <w:tc>
          <w:tcPr>
            <w:tcW w:w="645" w:type="pct"/>
            <w:shd w:val="clear" w:color="auto" w:fill="auto"/>
            <w:noWrap/>
            <w:vAlign w:val="center"/>
            <w:hideMark/>
          </w:tcPr>
          <w:p w14:paraId="2A7BD15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B1BF97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noWrap/>
            <w:vAlign w:val="center"/>
            <w:hideMark/>
          </w:tcPr>
          <w:p w14:paraId="2B3DF671"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No Charge</w:t>
            </w:r>
          </w:p>
        </w:tc>
      </w:tr>
      <w:tr w:rsidR="007D0861" w:rsidRPr="00925333" w14:paraId="7A6D9255" w14:textId="77777777" w:rsidTr="00813361">
        <w:trPr>
          <w:trHeight w:val="1200"/>
        </w:trPr>
        <w:tc>
          <w:tcPr>
            <w:tcW w:w="2461" w:type="pct"/>
            <w:shd w:val="clear" w:color="auto" w:fill="auto"/>
            <w:vAlign w:val="center"/>
            <w:hideMark/>
          </w:tcPr>
          <w:p w14:paraId="18320156"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Casual Sports Ground Hire  - </w:t>
            </w:r>
            <w:proofErr w:type="spellStart"/>
            <w:r w:rsidRPr="00925333">
              <w:rPr>
                <w:rFonts w:ascii="Arial" w:hAnsi="Arial" w:cs="Arial"/>
                <w:b/>
                <w:bCs/>
                <w:color w:val="DC002E"/>
                <w:sz w:val="18"/>
                <w:szCs w:val="18"/>
                <w:lang w:eastAsia="en-AU"/>
              </w:rPr>
              <w:t>Bastow</w:t>
            </w:r>
            <w:proofErr w:type="spellEnd"/>
            <w:r w:rsidRPr="00925333">
              <w:rPr>
                <w:rFonts w:ascii="Arial" w:hAnsi="Arial" w:cs="Arial"/>
                <w:b/>
                <w:bCs/>
                <w:color w:val="DC002E"/>
                <w:sz w:val="18"/>
                <w:szCs w:val="18"/>
                <w:lang w:eastAsia="en-AU"/>
              </w:rPr>
              <w:t xml:space="preserve"> Reserve No1, Fletcher Reserve 1, </w:t>
            </w:r>
            <w:proofErr w:type="spellStart"/>
            <w:r w:rsidRPr="00925333">
              <w:rPr>
                <w:rFonts w:ascii="Arial" w:hAnsi="Arial" w:cs="Arial"/>
                <w:b/>
                <w:bCs/>
                <w:color w:val="DC002E"/>
                <w:sz w:val="18"/>
                <w:szCs w:val="18"/>
                <w:lang w:eastAsia="en-AU"/>
              </w:rPr>
              <w:t>Yambla</w:t>
            </w:r>
            <w:proofErr w:type="spellEnd"/>
            <w:r w:rsidRPr="00925333">
              <w:rPr>
                <w:rFonts w:ascii="Arial" w:hAnsi="Arial" w:cs="Arial"/>
                <w:b/>
                <w:bCs/>
                <w:color w:val="DC002E"/>
                <w:sz w:val="18"/>
                <w:szCs w:val="18"/>
                <w:lang w:eastAsia="en-AU"/>
              </w:rPr>
              <w:t xml:space="preserve"> Reserve, Ramsden Street Reserve, Fairfield Park Reserve, Burnley Oval, W.T. Peterson, </w:t>
            </w:r>
            <w:proofErr w:type="spellStart"/>
            <w:r w:rsidRPr="00925333">
              <w:rPr>
                <w:rFonts w:ascii="Arial" w:hAnsi="Arial" w:cs="Arial"/>
                <w:b/>
                <w:bCs/>
                <w:color w:val="DC002E"/>
                <w:sz w:val="18"/>
                <w:szCs w:val="18"/>
                <w:lang w:eastAsia="en-AU"/>
              </w:rPr>
              <w:t>Loughnan</w:t>
            </w:r>
            <w:proofErr w:type="spellEnd"/>
            <w:r w:rsidRPr="00925333">
              <w:rPr>
                <w:rFonts w:ascii="Arial" w:hAnsi="Arial" w:cs="Arial"/>
                <w:b/>
                <w:bCs/>
                <w:color w:val="DC002E"/>
                <w:sz w:val="18"/>
                <w:szCs w:val="18"/>
                <w:lang w:eastAsia="en-AU"/>
              </w:rPr>
              <w:t xml:space="preserve"> Oval, Citizens Oval, Alphington Park Oval - per session, maximum of 3 hours</w:t>
            </w:r>
          </w:p>
        </w:tc>
        <w:tc>
          <w:tcPr>
            <w:tcW w:w="645" w:type="pct"/>
            <w:shd w:val="clear" w:color="auto" w:fill="auto"/>
            <w:noWrap/>
            <w:vAlign w:val="center"/>
            <w:hideMark/>
          </w:tcPr>
          <w:p w14:paraId="516A0840" w14:textId="5CFB1DC9"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6BCB5F15" w14:textId="28B28C0D"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740B8EAE" w14:textId="64B39501" w:rsidR="007D0861" w:rsidRPr="00171F5F" w:rsidRDefault="007D0861" w:rsidP="00925333">
            <w:pPr>
              <w:jc w:val="center"/>
              <w:rPr>
                <w:rFonts w:ascii="Arial" w:hAnsi="Arial" w:cs="Arial"/>
                <w:b/>
                <w:bCs/>
                <w:color w:val="000000"/>
                <w:sz w:val="18"/>
                <w:szCs w:val="18"/>
                <w:lang w:eastAsia="en-AU"/>
              </w:rPr>
            </w:pPr>
          </w:p>
        </w:tc>
      </w:tr>
      <w:tr w:rsidR="007D0861" w:rsidRPr="00925333" w14:paraId="3C3C4C9A" w14:textId="77777777" w:rsidTr="00813361">
        <w:trPr>
          <w:trHeight w:val="288"/>
        </w:trPr>
        <w:tc>
          <w:tcPr>
            <w:tcW w:w="2461" w:type="pct"/>
            <w:shd w:val="clear" w:color="auto" w:fill="auto"/>
            <w:noWrap/>
            <w:vAlign w:val="center"/>
            <w:hideMark/>
          </w:tcPr>
          <w:p w14:paraId="5893C11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w:t>
            </w:r>
          </w:p>
        </w:tc>
        <w:tc>
          <w:tcPr>
            <w:tcW w:w="645" w:type="pct"/>
            <w:shd w:val="clear" w:color="auto" w:fill="auto"/>
            <w:noWrap/>
            <w:vAlign w:val="center"/>
            <w:hideMark/>
          </w:tcPr>
          <w:p w14:paraId="37634CB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78325F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$300.00</w:t>
            </w:r>
          </w:p>
        </w:tc>
        <w:tc>
          <w:tcPr>
            <w:tcW w:w="939" w:type="pct"/>
            <w:shd w:val="clear" w:color="auto" w:fill="auto"/>
            <w:vAlign w:val="center"/>
            <w:hideMark/>
          </w:tcPr>
          <w:p w14:paraId="7D54E0AD"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$315.00</w:t>
            </w:r>
          </w:p>
        </w:tc>
      </w:tr>
      <w:tr w:rsidR="007D0861" w:rsidRPr="00925333" w14:paraId="69D61BF8" w14:textId="77777777" w:rsidTr="00813361">
        <w:trPr>
          <w:trHeight w:val="288"/>
        </w:trPr>
        <w:tc>
          <w:tcPr>
            <w:tcW w:w="2461" w:type="pct"/>
            <w:shd w:val="clear" w:color="auto" w:fill="auto"/>
            <w:noWrap/>
            <w:vAlign w:val="center"/>
            <w:hideMark/>
          </w:tcPr>
          <w:p w14:paraId="70537E3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Concession 1 </w:t>
            </w:r>
          </w:p>
        </w:tc>
        <w:tc>
          <w:tcPr>
            <w:tcW w:w="645" w:type="pct"/>
            <w:shd w:val="clear" w:color="auto" w:fill="auto"/>
            <w:noWrap/>
            <w:vAlign w:val="center"/>
            <w:hideMark/>
          </w:tcPr>
          <w:p w14:paraId="4E1F099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7C06D8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$75.00</w:t>
            </w:r>
          </w:p>
        </w:tc>
        <w:tc>
          <w:tcPr>
            <w:tcW w:w="939" w:type="pct"/>
            <w:shd w:val="clear" w:color="auto" w:fill="auto"/>
            <w:vAlign w:val="center"/>
            <w:hideMark/>
          </w:tcPr>
          <w:p w14:paraId="4C36B54D"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$78.00</w:t>
            </w:r>
          </w:p>
        </w:tc>
      </w:tr>
      <w:tr w:rsidR="007D0861" w:rsidRPr="00925333" w14:paraId="11E1F29C" w14:textId="77777777" w:rsidTr="00813361">
        <w:trPr>
          <w:trHeight w:val="288"/>
        </w:trPr>
        <w:tc>
          <w:tcPr>
            <w:tcW w:w="2461" w:type="pct"/>
            <w:shd w:val="clear" w:color="auto" w:fill="auto"/>
            <w:noWrap/>
            <w:vAlign w:val="center"/>
            <w:hideMark/>
          </w:tcPr>
          <w:p w14:paraId="55FBE07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Concession 2 </w:t>
            </w:r>
          </w:p>
        </w:tc>
        <w:tc>
          <w:tcPr>
            <w:tcW w:w="645" w:type="pct"/>
            <w:shd w:val="clear" w:color="auto" w:fill="auto"/>
            <w:noWrap/>
            <w:vAlign w:val="center"/>
            <w:hideMark/>
          </w:tcPr>
          <w:p w14:paraId="3AE0351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6617BB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$27.00</w:t>
            </w:r>
          </w:p>
        </w:tc>
        <w:tc>
          <w:tcPr>
            <w:tcW w:w="939" w:type="pct"/>
            <w:shd w:val="clear" w:color="auto" w:fill="auto"/>
            <w:vAlign w:val="center"/>
            <w:hideMark/>
          </w:tcPr>
          <w:p w14:paraId="24D4C6F9"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$28.00</w:t>
            </w:r>
          </w:p>
        </w:tc>
      </w:tr>
      <w:tr w:rsidR="007D0861" w:rsidRPr="00925333" w14:paraId="043ECD6E" w14:textId="77777777" w:rsidTr="00813361">
        <w:trPr>
          <w:trHeight w:val="288"/>
        </w:trPr>
        <w:tc>
          <w:tcPr>
            <w:tcW w:w="2461" w:type="pct"/>
            <w:shd w:val="clear" w:color="auto" w:fill="auto"/>
            <w:noWrap/>
            <w:vAlign w:val="center"/>
            <w:hideMark/>
          </w:tcPr>
          <w:p w14:paraId="24250E5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Concession 3 </w:t>
            </w:r>
          </w:p>
        </w:tc>
        <w:tc>
          <w:tcPr>
            <w:tcW w:w="645" w:type="pct"/>
            <w:shd w:val="clear" w:color="auto" w:fill="auto"/>
            <w:noWrap/>
            <w:vAlign w:val="center"/>
            <w:hideMark/>
          </w:tcPr>
          <w:p w14:paraId="3CA3AD8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E457F1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noWrap/>
            <w:vAlign w:val="center"/>
            <w:hideMark/>
          </w:tcPr>
          <w:p w14:paraId="7B298E23"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No Charge</w:t>
            </w:r>
          </w:p>
        </w:tc>
      </w:tr>
      <w:tr w:rsidR="007D0861" w:rsidRPr="00925333" w14:paraId="6DDC0EF0" w14:textId="77777777" w:rsidTr="00813361">
        <w:trPr>
          <w:trHeight w:val="720"/>
        </w:trPr>
        <w:tc>
          <w:tcPr>
            <w:tcW w:w="2461" w:type="pct"/>
            <w:shd w:val="clear" w:color="auto" w:fill="auto"/>
            <w:vAlign w:val="center"/>
            <w:hideMark/>
          </w:tcPr>
          <w:p w14:paraId="785B9A0C"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lastRenderedPageBreak/>
              <w:t xml:space="preserve">Casual Sports Ground Hire - </w:t>
            </w:r>
            <w:proofErr w:type="spellStart"/>
            <w:r w:rsidRPr="00925333">
              <w:rPr>
                <w:rFonts w:ascii="Arial" w:hAnsi="Arial" w:cs="Arial"/>
                <w:b/>
                <w:bCs/>
                <w:color w:val="DC002E"/>
                <w:sz w:val="18"/>
                <w:szCs w:val="18"/>
                <w:lang w:eastAsia="en-AU"/>
              </w:rPr>
              <w:t>Bastow</w:t>
            </w:r>
            <w:proofErr w:type="spellEnd"/>
            <w:r w:rsidRPr="00925333">
              <w:rPr>
                <w:rFonts w:ascii="Arial" w:hAnsi="Arial" w:cs="Arial"/>
                <w:b/>
                <w:bCs/>
                <w:color w:val="DC002E"/>
                <w:sz w:val="18"/>
                <w:szCs w:val="18"/>
                <w:lang w:eastAsia="en-AU"/>
              </w:rPr>
              <w:t xml:space="preserve"> Reserve No 2, Fletcher Reserve 2, Coulson Reserve, Alfred Crescent Oval, Walker Street, Alain Bain Reserve - per session, minimum 3 hours</w:t>
            </w:r>
          </w:p>
        </w:tc>
        <w:tc>
          <w:tcPr>
            <w:tcW w:w="645" w:type="pct"/>
            <w:shd w:val="clear" w:color="auto" w:fill="auto"/>
            <w:noWrap/>
            <w:vAlign w:val="center"/>
            <w:hideMark/>
          </w:tcPr>
          <w:p w14:paraId="6D31BB30" w14:textId="58682FBD"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27E711F5" w14:textId="2FFC4079"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66A89EAC" w14:textId="7B42417D" w:rsidR="007D0861" w:rsidRPr="00171F5F" w:rsidRDefault="007D0861" w:rsidP="00925333">
            <w:pPr>
              <w:jc w:val="center"/>
              <w:rPr>
                <w:rFonts w:ascii="Arial" w:hAnsi="Arial" w:cs="Arial"/>
                <w:b/>
                <w:bCs/>
                <w:color w:val="000000"/>
                <w:sz w:val="18"/>
                <w:szCs w:val="18"/>
                <w:lang w:eastAsia="en-AU"/>
              </w:rPr>
            </w:pPr>
          </w:p>
        </w:tc>
      </w:tr>
      <w:tr w:rsidR="007D0861" w:rsidRPr="00925333" w14:paraId="0F59225E" w14:textId="77777777" w:rsidTr="00813361">
        <w:trPr>
          <w:trHeight w:val="288"/>
        </w:trPr>
        <w:tc>
          <w:tcPr>
            <w:tcW w:w="2461" w:type="pct"/>
            <w:shd w:val="clear" w:color="auto" w:fill="auto"/>
            <w:noWrap/>
            <w:vAlign w:val="center"/>
            <w:hideMark/>
          </w:tcPr>
          <w:p w14:paraId="2E3600F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w:t>
            </w:r>
          </w:p>
        </w:tc>
        <w:tc>
          <w:tcPr>
            <w:tcW w:w="645" w:type="pct"/>
            <w:shd w:val="clear" w:color="auto" w:fill="auto"/>
            <w:noWrap/>
            <w:vAlign w:val="center"/>
            <w:hideMark/>
          </w:tcPr>
          <w:p w14:paraId="68CF5C8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61E1A6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$150.00</w:t>
            </w:r>
          </w:p>
        </w:tc>
        <w:tc>
          <w:tcPr>
            <w:tcW w:w="939" w:type="pct"/>
            <w:shd w:val="clear" w:color="auto" w:fill="auto"/>
            <w:vAlign w:val="center"/>
            <w:hideMark/>
          </w:tcPr>
          <w:p w14:paraId="7BE806C8"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$160.00</w:t>
            </w:r>
          </w:p>
        </w:tc>
      </w:tr>
      <w:tr w:rsidR="007D0861" w:rsidRPr="00925333" w14:paraId="5F9FA7A8" w14:textId="77777777" w:rsidTr="00813361">
        <w:trPr>
          <w:trHeight w:val="288"/>
        </w:trPr>
        <w:tc>
          <w:tcPr>
            <w:tcW w:w="2461" w:type="pct"/>
            <w:shd w:val="clear" w:color="auto" w:fill="auto"/>
            <w:noWrap/>
            <w:vAlign w:val="center"/>
            <w:hideMark/>
          </w:tcPr>
          <w:p w14:paraId="69881F6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Concession 1 </w:t>
            </w:r>
          </w:p>
        </w:tc>
        <w:tc>
          <w:tcPr>
            <w:tcW w:w="645" w:type="pct"/>
            <w:shd w:val="clear" w:color="auto" w:fill="auto"/>
            <w:noWrap/>
            <w:vAlign w:val="center"/>
            <w:hideMark/>
          </w:tcPr>
          <w:p w14:paraId="262A8A0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8FE7B9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$42.00</w:t>
            </w:r>
          </w:p>
        </w:tc>
        <w:tc>
          <w:tcPr>
            <w:tcW w:w="939" w:type="pct"/>
            <w:shd w:val="clear" w:color="auto" w:fill="auto"/>
            <w:vAlign w:val="center"/>
            <w:hideMark/>
          </w:tcPr>
          <w:p w14:paraId="65D9625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$45.00</w:t>
            </w:r>
          </w:p>
        </w:tc>
      </w:tr>
      <w:tr w:rsidR="007D0861" w:rsidRPr="00925333" w14:paraId="1289FF2E" w14:textId="77777777" w:rsidTr="00813361">
        <w:trPr>
          <w:trHeight w:val="288"/>
        </w:trPr>
        <w:tc>
          <w:tcPr>
            <w:tcW w:w="2461" w:type="pct"/>
            <w:shd w:val="clear" w:color="auto" w:fill="auto"/>
            <w:noWrap/>
            <w:vAlign w:val="center"/>
            <w:hideMark/>
          </w:tcPr>
          <w:p w14:paraId="0AEFCD5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Concession 2 </w:t>
            </w:r>
          </w:p>
        </w:tc>
        <w:tc>
          <w:tcPr>
            <w:tcW w:w="645" w:type="pct"/>
            <w:shd w:val="clear" w:color="auto" w:fill="auto"/>
            <w:noWrap/>
            <w:vAlign w:val="center"/>
            <w:hideMark/>
          </w:tcPr>
          <w:p w14:paraId="2CA67A3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9ABA5D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$14.00</w:t>
            </w:r>
          </w:p>
        </w:tc>
        <w:tc>
          <w:tcPr>
            <w:tcW w:w="939" w:type="pct"/>
            <w:shd w:val="clear" w:color="auto" w:fill="auto"/>
            <w:vAlign w:val="center"/>
            <w:hideMark/>
          </w:tcPr>
          <w:p w14:paraId="1905E760"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$15.00</w:t>
            </w:r>
          </w:p>
        </w:tc>
      </w:tr>
      <w:tr w:rsidR="007D0861" w:rsidRPr="00925333" w14:paraId="71B3B92F" w14:textId="77777777" w:rsidTr="00813361">
        <w:trPr>
          <w:trHeight w:val="288"/>
        </w:trPr>
        <w:tc>
          <w:tcPr>
            <w:tcW w:w="2461" w:type="pct"/>
            <w:shd w:val="clear" w:color="auto" w:fill="auto"/>
            <w:noWrap/>
            <w:vAlign w:val="center"/>
            <w:hideMark/>
          </w:tcPr>
          <w:p w14:paraId="530F4F1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Concession 3 </w:t>
            </w:r>
          </w:p>
        </w:tc>
        <w:tc>
          <w:tcPr>
            <w:tcW w:w="645" w:type="pct"/>
            <w:shd w:val="clear" w:color="auto" w:fill="auto"/>
            <w:noWrap/>
            <w:vAlign w:val="center"/>
            <w:hideMark/>
          </w:tcPr>
          <w:p w14:paraId="0D5B0FB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9767C7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noWrap/>
            <w:vAlign w:val="center"/>
            <w:hideMark/>
          </w:tcPr>
          <w:p w14:paraId="51923979"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No Charge</w:t>
            </w:r>
          </w:p>
        </w:tc>
      </w:tr>
      <w:tr w:rsidR="007D0861" w:rsidRPr="00925333" w14:paraId="408A57CB" w14:textId="77777777" w:rsidTr="00813361">
        <w:trPr>
          <w:trHeight w:val="720"/>
        </w:trPr>
        <w:tc>
          <w:tcPr>
            <w:tcW w:w="2461" w:type="pct"/>
            <w:shd w:val="clear" w:color="auto" w:fill="auto"/>
            <w:vAlign w:val="center"/>
            <w:hideMark/>
          </w:tcPr>
          <w:p w14:paraId="16D4454D"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Casual Pavilion Hire - Alfred Crescent, Alphington, Burnley, Coulson, Fairfield, </w:t>
            </w:r>
            <w:proofErr w:type="spellStart"/>
            <w:r w:rsidRPr="00925333">
              <w:rPr>
                <w:rFonts w:ascii="Arial" w:hAnsi="Arial" w:cs="Arial"/>
                <w:b/>
                <w:bCs/>
                <w:color w:val="DC002E"/>
                <w:sz w:val="18"/>
                <w:szCs w:val="18"/>
                <w:lang w:eastAsia="en-AU"/>
              </w:rPr>
              <w:t>Gillon</w:t>
            </w:r>
            <w:proofErr w:type="spellEnd"/>
            <w:r w:rsidRPr="00925333">
              <w:rPr>
                <w:rFonts w:ascii="Arial" w:hAnsi="Arial" w:cs="Arial"/>
                <w:b/>
                <w:bCs/>
                <w:color w:val="DC002E"/>
                <w:sz w:val="18"/>
                <w:szCs w:val="18"/>
                <w:lang w:eastAsia="en-AU"/>
              </w:rPr>
              <w:t>, Graham, Johnson, Ramsden - New Fee</w:t>
            </w:r>
          </w:p>
        </w:tc>
        <w:tc>
          <w:tcPr>
            <w:tcW w:w="645" w:type="pct"/>
            <w:shd w:val="clear" w:color="auto" w:fill="auto"/>
            <w:noWrap/>
            <w:vAlign w:val="center"/>
            <w:hideMark/>
          </w:tcPr>
          <w:p w14:paraId="68734CF3" w14:textId="37D748F4"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2A5BE60A" w14:textId="59168BE2"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2294C65B" w14:textId="510155BC" w:rsidR="007D0861" w:rsidRPr="00171F5F" w:rsidRDefault="007D0861" w:rsidP="00925333">
            <w:pPr>
              <w:jc w:val="center"/>
              <w:rPr>
                <w:rFonts w:ascii="Arial" w:hAnsi="Arial" w:cs="Arial"/>
                <w:b/>
                <w:bCs/>
                <w:color w:val="000000"/>
                <w:sz w:val="18"/>
                <w:szCs w:val="18"/>
                <w:lang w:eastAsia="en-AU"/>
              </w:rPr>
            </w:pPr>
          </w:p>
        </w:tc>
      </w:tr>
      <w:tr w:rsidR="007D0861" w:rsidRPr="00925333" w14:paraId="34792ECB" w14:textId="77777777" w:rsidTr="00813361">
        <w:trPr>
          <w:trHeight w:val="288"/>
        </w:trPr>
        <w:tc>
          <w:tcPr>
            <w:tcW w:w="2461" w:type="pct"/>
            <w:shd w:val="clear" w:color="auto" w:fill="auto"/>
            <w:noWrap/>
            <w:vAlign w:val="center"/>
            <w:hideMark/>
          </w:tcPr>
          <w:p w14:paraId="1656CC3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fee - per hour</w:t>
            </w:r>
          </w:p>
        </w:tc>
        <w:tc>
          <w:tcPr>
            <w:tcW w:w="645" w:type="pct"/>
            <w:shd w:val="clear" w:color="auto" w:fill="auto"/>
            <w:noWrap/>
            <w:vAlign w:val="center"/>
            <w:hideMark/>
          </w:tcPr>
          <w:p w14:paraId="1AE4CF5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6F31E6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$100.00</w:t>
            </w:r>
          </w:p>
        </w:tc>
        <w:tc>
          <w:tcPr>
            <w:tcW w:w="939" w:type="pct"/>
            <w:shd w:val="clear" w:color="auto" w:fill="auto"/>
            <w:vAlign w:val="center"/>
            <w:hideMark/>
          </w:tcPr>
          <w:p w14:paraId="47E19761"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$105.00</w:t>
            </w:r>
          </w:p>
        </w:tc>
      </w:tr>
      <w:tr w:rsidR="007D0861" w:rsidRPr="00925333" w14:paraId="0F4BCC9C" w14:textId="77777777" w:rsidTr="00813361">
        <w:trPr>
          <w:trHeight w:val="288"/>
        </w:trPr>
        <w:tc>
          <w:tcPr>
            <w:tcW w:w="2461" w:type="pct"/>
            <w:shd w:val="clear" w:color="auto" w:fill="auto"/>
            <w:noWrap/>
            <w:vAlign w:val="center"/>
            <w:hideMark/>
          </w:tcPr>
          <w:p w14:paraId="2804F15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2 - per hour</w:t>
            </w:r>
          </w:p>
        </w:tc>
        <w:tc>
          <w:tcPr>
            <w:tcW w:w="645" w:type="pct"/>
            <w:shd w:val="clear" w:color="auto" w:fill="auto"/>
            <w:noWrap/>
            <w:vAlign w:val="center"/>
            <w:hideMark/>
          </w:tcPr>
          <w:p w14:paraId="60AAACE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EB728A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$17.60</w:t>
            </w:r>
          </w:p>
        </w:tc>
        <w:tc>
          <w:tcPr>
            <w:tcW w:w="939" w:type="pct"/>
            <w:shd w:val="clear" w:color="auto" w:fill="auto"/>
            <w:vAlign w:val="center"/>
            <w:hideMark/>
          </w:tcPr>
          <w:p w14:paraId="239E69C1"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$18.00</w:t>
            </w:r>
          </w:p>
        </w:tc>
      </w:tr>
      <w:tr w:rsidR="007D0861" w:rsidRPr="00925333" w14:paraId="6342AFA8" w14:textId="77777777" w:rsidTr="00813361">
        <w:trPr>
          <w:trHeight w:val="288"/>
        </w:trPr>
        <w:tc>
          <w:tcPr>
            <w:tcW w:w="2461" w:type="pct"/>
            <w:shd w:val="clear" w:color="auto" w:fill="auto"/>
            <w:noWrap/>
            <w:vAlign w:val="center"/>
            <w:hideMark/>
          </w:tcPr>
          <w:p w14:paraId="69F538B0"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Casual Hire - Stanton Street Hall (Table Tennis) - New Fee</w:t>
            </w:r>
          </w:p>
        </w:tc>
        <w:tc>
          <w:tcPr>
            <w:tcW w:w="645" w:type="pct"/>
            <w:shd w:val="clear" w:color="auto" w:fill="auto"/>
            <w:noWrap/>
            <w:vAlign w:val="center"/>
            <w:hideMark/>
          </w:tcPr>
          <w:p w14:paraId="7F8CA4BB" w14:textId="3B42F812"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5198903F" w14:textId="13339E29"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64E29388" w14:textId="3E4759A5" w:rsidR="007D0861" w:rsidRPr="00171F5F" w:rsidRDefault="007D0861" w:rsidP="00925333">
            <w:pPr>
              <w:jc w:val="center"/>
              <w:rPr>
                <w:rFonts w:ascii="Arial" w:hAnsi="Arial" w:cs="Arial"/>
                <w:b/>
                <w:bCs/>
                <w:color w:val="000000"/>
                <w:sz w:val="18"/>
                <w:szCs w:val="18"/>
                <w:lang w:eastAsia="en-AU"/>
              </w:rPr>
            </w:pPr>
          </w:p>
        </w:tc>
      </w:tr>
      <w:tr w:rsidR="007D0861" w:rsidRPr="00925333" w14:paraId="16853596" w14:textId="77777777" w:rsidTr="00813361">
        <w:trPr>
          <w:trHeight w:val="288"/>
        </w:trPr>
        <w:tc>
          <w:tcPr>
            <w:tcW w:w="2461" w:type="pct"/>
            <w:shd w:val="clear" w:color="auto" w:fill="auto"/>
            <w:noWrap/>
            <w:vAlign w:val="center"/>
            <w:hideMark/>
          </w:tcPr>
          <w:p w14:paraId="1059A56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fee - per hour</w:t>
            </w:r>
          </w:p>
        </w:tc>
        <w:tc>
          <w:tcPr>
            <w:tcW w:w="645" w:type="pct"/>
            <w:shd w:val="clear" w:color="auto" w:fill="auto"/>
            <w:noWrap/>
            <w:vAlign w:val="center"/>
            <w:hideMark/>
          </w:tcPr>
          <w:p w14:paraId="5A2B7DC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184B32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$100.00</w:t>
            </w:r>
          </w:p>
        </w:tc>
        <w:tc>
          <w:tcPr>
            <w:tcW w:w="939" w:type="pct"/>
            <w:shd w:val="clear" w:color="auto" w:fill="auto"/>
            <w:vAlign w:val="center"/>
            <w:hideMark/>
          </w:tcPr>
          <w:p w14:paraId="6AD8B42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$105.00</w:t>
            </w:r>
          </w:p>
        </w:tc>
      </w:tr>
      <w:tr w:rsidR="007D0861" w:rsidRPr="00925333" w14:paraId="20E9B726" w14:textId="77777777" w:rsidTr="00813361">
        <w:trPr>
          <w:trHeight w:val="288"/>
        </w:trPr>
        <w:tc>
          <w:tcPr>
            <w:tcW w:w="2461" w:type="pct"/>
            <w:shd w:val="clear" w:color="auto" w:fill="auto"/>
            <w:noWrap/>
            <w:vAlign w:val="center"/>
            <w:hideMark/>
          </w:tcPr>
          <w:p w14:paraId="0F656C2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1 - per hour</w:t>
            </w:r>
          </w:p>
        </w:tc>
        <w:tc>
          <w:tcPr>
            <w:tcW w:w="645" w:type="pct"/>
            <w:shd w:val="clear" w:color="auto" w:fill="auto"/>
            <w:noWrap/>
            <w:vAlign w:val="center"/>
            <w:hideMark/>
          </w:tcPr>
          <w:p w14:paraId="40F1B6A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3FA0DC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$30.00</w:t>
            </w:r>
          </w:p>
        </w:tc>
        <w:tc>
          <w:tcPr>
            <w:tcW w:w="939" w:type="pct"/>
            <w:shd w:val="clear" w:color="auto" w:fill="auto"/>
            <w:vAlign w:val="center"/>
            <w:hideMark/>
          </w:tcPr>
          <w:p w14:paraId="7AEE3EBC"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$31.00</w:t>
            </w:r>
          </w:p>
        </w:tc>
      </w:tr>
      <w:tr w:rsidR="007D0861" w:rsidRPr="00925333" w14:paraId="57314112" w14:textId="77777777" w:rsidTr="00813361">
        <w:trPr>
          <w:trHeight w:val="288"/>
        </w:trPr>
        <w:tc>
          <w:tcPr>
            <w:tcW w:w="2461" w:type="pct"/>
            <w:shd w:val="clear" w:color="auto" w:fill="auto"/>
            <w:noWrap/>
            <w:vAlign w:val="center"/>
            <w:hideMark/>
          </w:tcPr>
          <w:p w14:paraId="4123E23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2 - per hour</w:t>
            </w:r>
          </w:p>
        </w:tc>
        <w:tc>
          <w:tcPr>
            <w:tcW w:w="645" w:type="pct"/>
            <w:shd w:val="clear" w:color="auto" w:fill="auto"/>
            <w:noWrap/>
            <w:vAlign w:val="center"/>
            <w:hideMark/>
          </w:tcPr>
          <w:p w14:paraId="18AAB87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8738E8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$24.00</w:t>
            </w:r>
          </w:p>
        </w:tc>
        <w:tc>
          <w:tcPr>
            <w:tcW w:w="939" w:type="pct"/>
            <w:shd w:val="clear" w:color="auto" w:fill="auto"/>
            <w:vAlign w:val="center"/>
            <w:hideMark/>
          </w:tcPr>
          <w:p w14:paraId="34310248"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$25.00</w:t>
            </w:r>
          </w:p>
        </w:tc>
      </w:tr>
      <w:tr w:rsidR="007D0861" w:rsidRPr="00925333" w14:paraId="4F385C31" w14:textId="77777777" w:rsidTr="00813361">
        <w:trPr>
          <w:trHeight w:val="288"/>
        </w:trPr>
        <w:tc>
          <w:tcPr>
            <w:tcW w:w="2461" w:type="pct"/>
            <w:shd w:val="clear" w:color="auto" w:fill="auto"/>
            <w:noWrap/>
            <w:vAlign w:val="center"/>
            <w:hideMark/>
          </w:tcPr>
          <w:p w14:paraId="179A433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3 - per hour</w:t>
            </w:r>
          </w:p>
        </w:tc>
        <w:tc>
          <w:tcPr>
            <w:tcW w:w="645" w:type="pct"/>
            <w:shd w:val="clear" w:color="auto" w:fill="auto"/>
            <w:noWrap/>
            <w:vAlign w:val="center"/>
            <w:hideMark/>
          </w:tcPr>
          <w:p w14:paraId="1411F34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FAF5B5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$18.00</w:t>
            </w:r>
          </w:p>
        </w:tc>
        <w:tc>
          <w:tcPr>
            <w:tcW w:w="939" w:type="pct"/>
            <w:shd w:val="clear" w:color="auto" w:fill="auto"/>
            <w:vAlign w:val="center"/>
            <w:hideMark/>
          </w:tcPr>
          <w:p w14:paraId="554EE873"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$19.00</w:t>
            </w:r>
          </w:p>
        </w:tc>
      </w:tr>
      <w:tr w:rsidR="007D0861" w:rsidRPr="00925333" w14:paraId="7917B10D" w14:textId="77777777" w:rsidTr="00813361">
        <w:trPr>
          <w:trHeight w:val="288"/>
        </w:trPr>
        <w:tc>
          <w:tcPr>
            <w:tcW w:w="2461" w:type="pct"/>
            <w:shd w:val="clear" w:color="auto" w:fill="auto"/>
            <w:noWrap/>
            <w:vAlign w:val="center"/>
            <w:hideMark/>
          </w:tcPr>
          <w:p w14:paraId="4035AA8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Key Bond for all sporting facilities - Casual</w:t>
            </w:r>
          </w:p>
        </w:tc>
        <w:tc>
          <w:tcPr>
            <w:tcW w:w="645" w:type="pct"/>
            <w:shd w:val="clear" w:color="auto" w:fill="auto"/>
            <w:noWrap/>
            <w:vAlign w:val="center"/>
            <w:hideMark/>
          </w:tcPr>
          <w:p w14:paraId="65DBD80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DFA8BD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$91.00</w:t>
            </w:r>
          </w:p>
        </w:tc>
        <w:tc>
          <w:tcPr>
            <w:tcW w:w="939" w:type="pct"/>
            <w:shd w:val="clear" w:color="auto" w:fill="auto"/>
            <w:vAlign w:val="center"/>
            <w:hideMark/>
          </w:tcPr>
          <w:p w14:paraId="4FD352A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$95.00</w:t>
            </w:r>
          </w:p>
        </w:tc>
      </w:tr>
      <w:tr w:rsidR="007D0861" w:rsidRPr="00925333" w14:paraId="0137AFEF" w14:textId="77777777" w:rsidTr="00813361">
        <w:trPr>
          <w:trHeight w:val="288"/>
        </w:trPr>
        <w:tc>
          <w:tcPr>
            <w:tcW w:w="2461" w:type="pct"/>
            <w:shd w:val="clear" w:color="auto" w:fill="auto"/>
            <w:noWrap/>
            <w:vAlign w:val="center"/>
            <w:hideMark/>
          </w:tcPr>
          <w:p w14:paraId="1CF049B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Key Bond for all sporting facilities - Seasonal</w:t>
            </w:r>
          </w:p>
        </w:tc>
        <w:tc>
          <w:tcPr>
            <w:tcW w:w="645" w:type="pct"/>
            <w:shd w:val="clear" w:color="auto" w:fill="auto"/>
            <w:noWrap/>
            <w:vAlign w:val="center"/>
            <w:hideMark/>
          </w:tcPr>
          <w:p w14:paraId="4949C7F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E89A66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$410.00</w:t>
            </w:r>
          </w:p>
        </w:tc>
        <w:tc>
          <w:tcPr>
            <w:tcW w:w="939" w:type="pct"/>
            <w:shd w:val="clear" w:color="auto" w:fill="auto"/>
            <w:vAlign w:val="center"/>
            <w:hideMark/>
          </w:tcPr>
          <w:p w14:paraId="71C0819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$426.00</w:t>
            </w:r>
          </w:p>
        </w:tc>
      </w:tr>
      <w:tr w:rsidR="007D0861" w:rsidRPr="00925333" w14:paraId="5D99FA8B" w14:textId="77777777" w:rsidTr="00813361">
        <w:trPr>
          <w:trHeight w:val="924"/>
        </w:trPr>
        <w:tc>
          <w:tcPr>
            <w:tcW w:w="2461" w:type="pct"/>
            <w:shd w:val="clear" w:color="auto" w:fill="auto"/>
            <w:vAlign w:val="center"/>
            <w:hideMark/>
          </w:tcPr>
          <w:p w14:paraId="50651AE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Note: Concession 1 = Non Yarra Based -Not For Profit Community Organisations &amp; Yarra Based Private Schools</w:t>
            </w:r>
          </w:p>
        </w:tc>
        <w:tc>
          <w:tcPr>
            <w:tcW w:w="645" w:type="pct"/>
            <w:shd w:val="clear" w:color="auto" w:fill="auto"/>
            <w:noWrap/>
            <w:vAlign w:val="center"/>
            <w:hideMark/>
          </w:tcPr>
          <w:p w14:paraId="51C5B070" w14:textId="5246E51C"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280E978C" w14:textId="04D038AB"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52D8AE0D" w14:textId="431AB543" w:rsidR="007D0861" w:rsidRPr="00925333" w:rsidRDefault="007D0861" w:rsidP="00925333">
            <w:pPr>
              <w:jc w:val="center"/>
              <w:rPr>
                <w:rFonts w:ascii="Arial" w:hAnsi="Arial" w:cs="Arial"/>
                <w:b/>
                <w:bCs/>
                <w:color w:val="000000"/>
                <w:sz w:val="18"/>
                <w:szCs w:val="18"/>
                <w:lang w:eastAsia="en-AU"/>
              </w:rPr>
            </w:pPr>
          </w:p>
        </w:tc>
      </w:tr>
      <w:tr w:rsidR="007D0861" w:rsidRPr="00925333" w14:paraId="0680F143" w14:textId="77777777" w:rsidTr="00813361">
        <w:trPr>
          <w:trHeight w:val="456"/>
        </w:trPr>
        <w:tc>
          <w:tcPr>
            <w:tcW w:w="2461" w:type="pct"/>
            <w:shd w:val="clear" w:color="auto" w:fill="auto"/>
            <w:vAlign w:val="center"/>
            <w:hideMark/>
          </w:tcPr>
          <w:p w14:paraId="772D8DD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2 = Registered Not for profit Yarra Community Groups and sporting clubs</w:t>
            </w:r>
          </w:p>
        </w:tc>
        <w:tc>
          <w:tcPr>
            <w:tcW w:w="645" w:type="pct"/>
            <w:shd w:val="clear" w:color="auto" w:fill="auto"/>
            <w:noWrap/>
            <w:vAlign w:val="center"/>
            <w:hideMark/>
          </w:tcPr>
          <w:p w14:paraId="29A69DA3" w14:textId="72A8AD91"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77FA42DD" w14:textId="4C1798E6"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56E41185" w14:textId="405187E5" w:rsidR="007D0861" w:rsidRPr="00925333" w:rsidRDefault="007D0861" w:rsidP="00925333">
            <w:pPr>
              <w:jc w:val="center"/>
              <w:rPr>
                <w:rFonts w:ascii="Arial" w:hAnsi="Arial" w:cs="Arial"/>
                <w:b/>
                <w:bCs/>
                <w:color w:val="000000"/>
                <w:sz w:val="18"/>
                <w:szCs w:val="18"/>
                <w:lang w:eastAsia="en-AU"/>
              </w:rPr>
            </w:pPr>
          </w:p>
        </w:tc>
      </w:tr>
      <w:tr w:rsidR="007D0861" w:rsidRPr="00925333" w14:paraId="2B32B3FA" w14:textId="77777777" w:rsidTr="00813361">
        <w:trPr>
          <w:trHeight w:val="240"/>
        </w:trPr>
        <w:tc>
          <w:tcPr>
            <w:tcW w:w="2461" w:type="pct"/>
            <w:shd w:val="clear" w:color="auto" w:fill="auto"/>
            <w:noWrap/>
            <w:vAlign w:val="center"/>
            <w:hideMark/>
          </w:tcPr>
          <w:p w14:paraId="1BB457E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3 = Yarra based State and Catholic schools</w:t>
            </w:r>
          </w:p>
        </w:tc>
        <w:tc>
          <w:tcPr>
            <w:tcW w:w="645" w:type="pct"/>
            <w:shd w:val="clear" w:color="auto" w:fill="auto"/>
            <w:noWrap/>
            <w:vAlign w:val="center"/>
            <w:hideMark/>
          </w:tcPr>
          <w:p w14:paraId="709E0EF7" w14:textId="12D73BF4"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7AB0FAD6" w14:textId="6623B85C"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7293CD2A" w14:textId="03648E86" w:rsidR="007D0861" w:rsidRPr="00925333" w:rsidRDefault="007D0861" w:rsidP="00925333">
            <w:pPr>
              <w:jc w:val="center"/>
              <w:rPr>
                <w:rFonts w:ascii="Arial" w:hAnsi="Arial" w:cs="Arial"/>
                <w:b/>
                <w:bCs/>
                <w:color w:val="000000"/>
                <w:sz w:val="18"/>
                <w:szCs w:val="18"/>
                <w:lang w:eastAsia="en-AU"/>
              </w:rPr>
            </w:pPr>
          </w:p>
        </w:tc>
      </w:tr>
      <w:tr w:rsidR="007D0861" w:rsidRPr="00925333" w14:paraId="7095D632" w14:textId="77777777" w:rsidTr="00813361">
        <w:trPr>
          <w:trHeight w:val="288"/>
        </w:trPr>
        <w:tc>
          <w:tcPr>
            <w:tcW w:w="2461" w:type="pct"/>
            <w:shd w:val="clear" w:color="auto" w:fill="auto"/>
            <w:noWrap/>
            <w:vAlign w:val="center"/>
            <w:hideMark/>
          </w:tcPr>
          <w:p w14:paraId="532F5111"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Pavilions - Seasonal Fee Per Team</w:t>
            </w:r>
          </w:p>
        </w:tc>
        <w:tc>
          <w:tcPr>
            <w:tcW w:w="645" w:type="pct"/>
            <w:shd w:val="clear" w:color="auto" w:fill="auto"/>
            <w:noWrap/>
            <w:vAlign w:val="center"/>
            <w:hideMark/>
          </w:tcPr>
          <w:p w14:paraId="5945CB72" w14:textId="43BC49C6"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659ABF2F" w14:textId="29671962"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7CA5680E" w14:textId="73458004" w:rsidR="007D0861" w:rsidRPr="00171F5F" w:rsidRDefault="007D0861" w:rsidP="00925333">
            <w:pPr>
              <w:jc w:val="center"/>
              <w:rPr>
                <w:rFonts w:ascii="Arial" w:hAnsi="Arial" w:cs="Arial"/>
                <w:b/>
                <w:bCs/>
                <w:color w:val="000000"/>
                <w:sz w:val="18"/>
                <w:szCs w:val="18"/>
                <w:lang w:eastAsia="en-AU"/>
              </w:rPr>
            </w:pPr>
          </w:p>
        </w:tc>
      </w:tr>
      <w:tr w:rsidR="007D0861" w:rsidRPr="00925333" w14:paraId="42AA57EE" w14:textId="77777777" w:rsidTr="00813361">
        <w:trPr>
          <w:trHeight w:val="288"/>
        </w:trPr>
        <w:tc>
          <w:tcPr>
            <w:tcW w:w="2461" w:type="pct"/>
            <w:shd w:val="clear" w:color="auto" w:fill="auto"/>
            <w:noWrap/>
            <w:vAlign w:val="center"/>
            <w:hideMark/>
          </w:tcPr>
          <w:p w14:paraId="3F4738C5" w14:textId="1F367A49"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Category A:  Graham, Johnson, Coulson, Ramsden, Fairfield, Burnley,  Alfred Cres</w:t>
            </w:r>
            <w:r w:rsidR="00925333">
              <w:rPr>
                <w:rFonts w:ascii="Arial" w:hAnsi="Arial" w:cs="Arial"/>
                <w:b/>
                <w:bCs/>
                <w:color w:val="DC002E"/>
                <w:sz w:val="18"/>
                <w:szCs w:val="18"/>
                <w:lang w:eastAsia="en-AU"/>
              </w:rPr>
              <w:t xml:space="preserve"> </w:t>
            </w:r>
            <w:r w:rsidRPr="00925333">
              <w:rPr>
                <w:rFonts w:ascii="Arial" w:hAnsi="Arial" w:cs="Arial"/>
                <w:b/>
                <w:bCs/>
                <w:color w:val="DC002E"/>
                <w:sz w:val="18"/>
                <w:szCs w:val="18"/>
                <w:lang w:eastAsia="en-AU"/>
              </w:rPr>
              <w:t>and  Fitzroy Grandstand</w:t>
            </w:r>
          </w:p>
        </w:tc>
        <w:tc>
          <w:tcPr>
            <w:tcW w:w="645" w:type="pct"/>
            <w:shd w:val="clear" w:color="auto" w:fill="auto"/>
            <w:noWrap/>
            <w:vAlign w:val="center"/>
            <w:hideMark/>
          </w:tcPr>
          <w:p w14:paraId="2A59BA1B" w14:textId="4C4D1B3A"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4F455DCC" w14:textId="451A70FD"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332C3998" w14:textId="226D697C" w:rsidR="007D0861" w:rsidRPr="00171F5F" w:rsidRDefault="007D0861" w:rsidP="00925333">
            <w:pPr>
              <w:jc w:val="center"/>
              <w:rPr>
                <w:rFonts w:ascii="Arial" w:hAnsi="Arial" w:cs="Arial"/>
                <w:b/>
                <w:bCs/>
                <w:color w:val="000000"/>
                <w:sz w:val="18"/>
                <w:szCs w:val="18"/>
                <w:lang w:eastAsia="en-AU"/>
              </w:rPr>
            </w:pPr>
          </w:p>
        </w:tc>
      </w:tr>
      <w:tr w:rsidR="007D0861" w:rsidRPr="00925333" w14:paraId="0B6F2D8E" w14:textId="77777777" w:rsidTr="00813361">
        <w:trPr>
          <w:trHeight w:val="288"/>
        </w:trPr>
        <w:tc>
          <w:tcPr>
            <w:tcW w:w="2461" w:type="pct"/>
            <w:shd w:val="clear" w:color="auto" w:fill="auto"/>
            <w:noWrap/>
            <w:vAlign w:val="center"/>
            <w:hideMark/>
          </w:tcPr>
          <w:p w14:paraId="1BFC2BE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Senior Team</w:t>
            </w:r>
          </w:p>
        </w:tc>
        <w:tc>
          <w:tcPr>
            <w:tcW w:w="645" w:type="pct"/>
            <w:shd w:val="clear" w:color="auto" w:fill="auto"/>
            <w:noWrap/>
            <w:vAlign w:val="center"/>
            <w:hideMark/>
          </w:tcPr>
          <w:p w14:paraId="342C88E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B8D76F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$400.00</w:t>
            </w:r>
          </w:p>
        </w:tc>
        <w:tc>
          <w:tcPr>
            <w:tcW w:w="939" w:type="pct"/>
            <w:shd w:val="clear" w:color="auto" w:fill="auto"/>
            <w:vAlign w:val="center"/>
            <w:hideMark/>
          </w:tcPr>
          <w:p w14:paraId="6D19A22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$416.00</w:t>
            </w:r>
          </w:p>
        </w:tc>
      </w:tr>
      <w:tr w:rsidR="007D0861" w:rsidRPr="00925333" w14:paraId="10BD5C84" w14:textId="77777777" w:rsidTr="00813361">
        <w:trPr>
          <w:trHeight w:val="288"/>
        </w:trPr>
        <w:tc>
          <w:tcPr>
            <w:tcW w:w="2461" w:type="pct"/>
            <w:shd w:val="clear" w:color="auto" w:fill="auto"/>
            <w:noWrap/>
            <w:vAlign w:val="center"/>
            <w:hideMark/>
          </w:tcPr>
          <w:p w14:paraId="433363A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Junior Team </w:t>
            </w:r>
          </w:p>
        </w:tc>
        <w:tc>
          <w:tcPr>
            <w:tcW w:w="645" w:type="pct"/>
            <w:shd w:val="clear" w:color="auto" w:fill="auto"/>
            <w:noWrap/>
            <w:vAlign w:val="center"/>
            <w:hideMark/>
          </w:tcPr>
          <w:p w14:paraId="2582A09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F5766B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$296.00</w:t>
            </w:r>
          </w:p>
        </w:tc>
        <w:tc>
          <w:tcPr>
            <w:tcW w:w="939" w:type="pct"/>
            <w:shd w:val="clear" w:color="auto" w:fill="auto"/>
            <w:vAlign w:val="center"/>
            <w:hideMark/>
          </w:tcPr>
          <w:p w14:paraId="770B8A16"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$308.00</w:t>
            </w:r>
          </w:p>
        </w:tc>
      </w:tr>
      <w:tr w:rsidR="007D0861" w:rsidRPr="00925333" w14:paraId="59FEDABE" w14:textId="77777777" w:rsidTr="00813361">
        <w:trPr>
          <w:trHeight w:val="288"/>
        </w:trPr>
        <w:tc>
          <w:tcPr>
            <w:tcW w:w="2461" w:type="pct"/>
            <w:shd w:val="clear" w:color="auto" w:fill="auto"/>
            <w:noWrap/>
            <w:vAlign w:val="center"/>
            <w:hideMark/>
          </w:tcPr>
          <w:p w14:paraId="4B92E46E"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Category B:  </w:t>
            </w:r>
            <w:proofErr w:type="spellStart"/>
            <w:r w:rsidRPr="00925333">
              <w:rPr>
                <w:rFonts w:ascii="Arial" w:hAnsi="Arial" w:cs="Arial"/>
                <w:b/>
                <w:bCs/>
                <w:color w:val="DC002E"/>
                <w:sz w:val="18"/>
                <w:szCs w:val="18"/>
                <w:lang w:eastAsia="en-AU"/>
              </w:rPr>
              <w:t>Yambla</w:t>
            </w:r>
            <w:proofErr w:type="spellEnd"/>
            <w:r w:rsidRPr="00925333">
              <w:rPr>
                <w:rFonts w:ascii="Arial" w:hAnsi="Arial" w:cs="Arial"/>
                <w:b/>
                <w:bCs/>
                <w:color w:val="DC002E"/>
                <w:sz w:val="18"/>
                <w:szCs w:val="18"/>
                <w:lang w:eastAsia="en-AU"/>
              </w:rPr>
              <w:t>, Citizens, Bain and Alphington</w:t>
            </w:r>
          </w:p>
        </w:tc>
        <w:tc>
          <w:tcPr>
            <w:tcW w:w="645" w:type="pct"/>
            <w:shd w:val="clear" w:color="auto" w:fill="auto"/>
            <w:noWrap/>
            <w:vAlign w:val="center"/>
            <w:hideMark/>
          </w:tcPr>
          <w:p w14:paraId="5D523DCE" w14:textId="5A749023"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3719EC9E" w14:textId="44CA839A"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789728A3" w14:textId="28279293" w:rsidR="007D0861" w:rsidRPr="00171F5F" w:rsidRDefault="007D0861" w:rsidP="00925333">
            <w:pPr>
              <w:jc w:val="center"/>
              <w:rPr>
                <w:rFonts w:ascii="Arial" w:hAnsi="Arial" w:cs="Arial"/>
                <w:b/>
                <w:bCs/>
                <w:color w:val="000000"/>
                <w:sz w:val="18"/>
                <w:szCs w:val="18"/>
                <w:lang w:eastAsia="en-AU"/>
              </w:rPr>
            </w:pPr>
          </w:p>
        </w:tc>
      </w:tr>
      <w:tr w:rsidR="007D0861" w:rsidRPr="00925333" w14:paraId="3CC589BD" w14:textId="77777777" w:rsidTr="00813361">
        <w:trPr>
          <w:trHeight w:val="288"/>
        </w:trPr>
        <w:tc>
          <w:tcPr>
            <w:tcW w:w="2461" w:type="pct"/>
            <w:shd w:val="clear" w:color="auto" w:fill="auto"/>
            <w:noWrap/>
            <w:vAlign w:val="center"/>
            <w:hideMark/>
          </w:tcPr>
          <w:p w14:paraId="211A89A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Senior Team </w:t>
            </w:r>
          </w:p>
        </w:tc>
        <w:tc>
          <w:tcPr>
            <w:tcW w:w="645" w:type="pct"/>
            <w:shd w:val="clear" w:color="auto" w:fill="auto"/>
            <w:noWrap/>
            <w:vAlign w:val="center"/>
            <w:hideMark/>
          </w:tcPr>
          <w:p w14:paraId="121FDBA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B3B806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$200.00</w:t>
            </w:r>
          </w:p>
        </w:tc>
        <w:tc>
          <w:tcPr>
            <w:tcW w:w="939" w:type="pct"/>
            <w:shd w:val="clear" w:color="auto" w:fill="auto"/>
            <w:vAlign w:val="center"/>
            <w:hideMark/>
          </w:tcPr>
          <w:p w14:paraId="64B988E4"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$208.00</w:t>
            </w:r>
          </w:p>
        </w:tc>
      </w:tr>
      <w:tr w:rsidR="007D0861" w:rsidRPr="00925333" w14:paraId="1FDE573A" w14:textId="77777777" w:rsidTr="00813361">
        <w:trPr>
          <w:trHeight w:val="288"/>
        </w:trPr>
        <w:tc>
          <w:tcPr>
            <w:tcW w:w="2461" w:type="pct"/>
            <w:shd w:val="clear" w:color="auto" w:fill="auto"/>
            <w:noWrap/>
            <w:vAlign w:val="center"/>
            <w:hideMark/>
          </w:tcPr>
          <w:p w14:paraId="0141FB9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Junior Team </w:t>
            </w:r>
          </w:p>
        </w:tc>
        <w:tc>
          <w:tcPr>
            <w:tcW w:w="645" w:type="pct"/>
            <w:shd w:val="clear" w:color="auto" w:fill="auto"/>
            <w:noWrap/>
            <w:vAlign w:val="center"/>
            <w:hideMark/>
          </w:tcPr>
          <w:p w14:paraId="5B5E9BB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788819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$148.00</w:t>
            </w:r>
          </w:p>
        </w:tc>
        <w:tc>
          <w:tcPr>
            <w:tcW w:w="939" w:type="pct"/>
            <w:shd w:val="clear" w:color="auto" w:fill="auto"/>
            <w:vAlign w:val="center"/>
            <w:hideMark/>
          </w:tcPr>
          <w:p w14:paraId="2AE149F0"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$154.00</w:t>
            </w:r>
          </w:p>
        </w:tc>
      </w:tr>
      <w:tr w:rsidR="007D0861" w:rsidRPr="00925333" w14:paraId="6B84EBFC" w14:textId="77777777" w:rsidTr="00813361">
        <w:trPr>
          <w:trHeight w:val="288"/>
        </w:trPr>
        <w:tc>
          <w:tcPr>
            <w:tcW w:w="2461" w:type="pct"/>
            <w:shd w:val="clear" w:color="auto" w:fill="auto"/>
            <w:noWrap/>
            <w:vAlign w:val="center"/>
            <w:hideMark/>
          </w:tcPr>
          <w:p w14:paraId="2FC51A26"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Sportsgrounds - Seasonal Fee Per Team</w:t>
            </w:r>
          </w:p>
        </w:tc>
        <w:tc>
          <w:tcPr>
            <w:tcW w:w="645" w:type="pct"/>
            <w:shd w:val="clear" w:color="auto" w:fill="auto"/>
            <w:noWrap/>
            <w:vAlign w:val="center"/>
            <w:hideMark/>
          </w:tcPr>
          <w:p w14:paraId="3788E19F" w14:textId="112ECCE6"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194464FC" w14:textId="4B774F92"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6FE2D150" w14:textId="3B3480D6" w:rsidR="007D0861" w:rsidRPr="00171F5F" w:rsidRDefault="007D0861" w:rsidP="00925333">
            <w:pPr>
              <w:jc w:val="center"/>
              <w:rPr>
                <w:rFonts w:ascii="Arial" w:hAnsi="Arial" w:cs="Arial"/>
                <w:b/>
                <w:bCs/>
                <w:color w:val="000000"/>
                <w:sz w:val="18"/>
                <w:szCs w:val="18"/>
                <w:lang w:eastAsia="en-AU"/>
              </w:rPr>
            </w:pPr>
          </w:p>
        </w:tc>
      </w:tr>
      <w:tr w:rsidR="007D0861" w:rsidRPr="00925333" w14:paraId="1368C7C0" w14:textId="77777777" w:rsidTr="00813361">
        <w:trPr>
          <w:trHeight w:val="288"/>
        </w:trPr>
        <w:tc>
          <w:tcPr>
            <w:tcW w:w="2461" w:type="pct"/>
            <w:shd w:val="clear" w:color="auto" w:fill="auto"/>
            <w:noWrap/>
            <w:vAlign w:val="center"/>
            <w:hideMark/>
          </w:tcPr>
          <w:p w14:paraId="655E218C"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Turf Cricket: </w:t>
            </w:r>
            <w:proofErr w:type="spellStart"/>
            <w:r w:rsidRPr="00925333">
              <w:rPr>
                <w:rFonts w:ascii="Arial" w:hAnsi="Arial" w:cs="Arial"/>
                <w:b/>
                <w:bCs/>
                <w:color w:val="DC002E"/>
                <w:sz w:val="18"/>
                <w:szCs w:val="18"/>
                <w:lang w:eastAsia="en-AU"/>
              </w:rPr>
              <w:t>Loughnan</w:t>
            </w:r>
            <w:proofErr w:type="spellEnd"/>
            <w:r w:rsidRPr="00925333">
              <w:rPr>
                <w:rFonts w:ascii="Arial" w:hAnsi="Arial" w:cs="Arial"/>
                <w:b/>
                <w:bCs/>
                <w:color w:val="DC002E"/>
                <w:sz w:val="18"/>
                <w:szCs w:val="18"/>
                <w:lang w:eastAsia="en-AU"/>
              </w:rPr>
              <w:t>, Citizens (Summer Turf Wicket)</w:t>
            </w:r>
          </w:p>
        </w:tc>
        <w:tc>
          <w:tcPr>
            <w:tcW w:w="645" w:type="pct"/>
            <w:shd w:val="clear" w:color="auto" w:fill="auto"/>
            <w:noWrap/>
            <w:vAlign w:val="center"/>
            <w:hideMark/>
          </w:tcPr>
          <w:p w14:paraId="6739F390" w14:textId="683F61B0"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3541D73F" w14:textId="629395DF"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39EB4FFF" w14:textId="52E96C4B" w:rsidR="007D0861" w:rsidRPr="00171F5F" w:rsidRDefault="007D0861" w:rsidP="00925333">
            <w:pPr>
              <w:jc w:val="center"/>
              <w:rPr>
                <w:rFonts w:ascii="Arial" w:hAnsi="Arial" w:cs="Arial"/>
                <w:b/>
                <w:bCs/>
                <w:color w:val="000000"/>
                <w:sz w:val="18"/>
                <w:szCs w:val="18"/>
                <w:lang w:eastAsia="en-AU"/>
              </w:rPr>
            </w:pPr>
          </w:p>
        </w:tc>
      </w:tr>
      <w:tr w:rsidR="007D0861" w:rsidRPr="00925333" w14:paraId="3A976A9E" w14:textId="77777777" w:rsidTr="00813361">
        <w:trPr>
          <w:trHeight w:val="288"/>
        </w:trPr>
        <w:tc>
          <w:tcPr>
            <w:tcW w:w="2461" w:type="pct"/>
            <w:shd w:val="clear" w:color="auto" w:fill="auto"/>
            <w:noWrap/>
            <w:vAlign w:val="center"/>
            <w:hideMark/>
          </w:tcPr>
          <w:p w14:paraId="35C3C99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Senior Team </w:t>
            </w:r>
          </w:p>
        </w:tc>
        <w:tc>
          <w:tcPr>
            <w:tcW w:w="645" w:type="pct"/>
            <w:shd w:val="clear" w:color="auto" w:fill="auto"/>
            <w:noWrap/>
            <w:vAlign w:val="center"/>
            <w:hideMark/>
          </w:tcPr>
          <w:p w14:paraId="331AAD6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17C388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$3,035.00</w:t>
            </w:r>
          </w:p>
        </w:tc>
        <w:tc>
          <w:tcPr>
            <w:tcW w:w="939" w:type="pct"/>
            <w:shd w:val="clear" w:color="auto" w:fill="auto"/>
            <w:vAlign w:val="center"/>
            <w:hideMark/>
          </w:tcPr>
          <w:p w14:paraId="3591EF55"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$3,156.00</w:t>
            </w:r>
          </w:p>
        </w:tc>
      </w:tr>
      <w:tr w:rsidR="007D0861" w:rsidRPr="00925333" w14:paraId="4507173A" w14:textId="77777777" w:rsidTr="00813361">
        <w:trPr>
          <w:trHeight w:val="288"/>
        </w:trPr>
        <w:tc>
          <w:tcPr>
            <w:tcW w:w="2461" w:type="pct"/>
            <w:shd w:val="clear" w:color="auto" w:fill="auto"/>
            <w:noWrap/>
            <w:vAlign w:val="center"/>
            <w:hideMark/>
          </w:tcPr>
          <w:p w14:paraId="5DE207F6"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Cricket Synthetic</w:t>
            </w:r>
          </w:p>
        </w:tc>
        <w:tc>
          <w:tcPr>
            <w:tcW w:w="645" w:type="pct"/>
            <w:shd w:val="clear" w:color="auto" w:fill="auto"/>
            <w:noWrap/>
            <w:vAlign w:val="center"/>
            <w:hideMark/>
          </w:tcPr>
          <w:p w14:paraId="43585D08" w14:textId="5FEC62BE"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2FF5CEA1" w14:textId="0A9509A3"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0404BE59" w14:textId="129F7A4D" w:rsidR="007D0861" w:rsidRPr="00171F5F" w:rsidRDefault="007D0861" w:rsidP="00925333">
            <w:pPr>
              <w:jc w:val="center"/>
              <w:rPr>
                <w:rFonts w:ascii="Arial" w:hAnsi="Arial" w:cs="Arial"/>
                <w:b/>
                <w:bCs/>
                <w:color w:val="000000"/>
                <w:sz w:val="18"/>
                <w:szCs w:val="18"/>
                <w:lang w:eastAsia="en-AU"/>
              </w:rPr>
            </w:pPr>
          </w:p>
        </w:tc>
      </w:tr>
      <w:tr w:rsidR="007D0861" w:rsidRPr="00925333" w14:paraId="41BF7B61" w14:textId="77777777" w:rsidTr="00813361">
        <w:trPr>
          <w:trHeight w:val="288"/>
        </w:trPr>
        <w:tc>
          <w:tcPr>
            <w:tcW w:w="2461" w:type="pct"/>
            <w:shd w:val="clear" w:color="auto" w:fill="auto"/>
            <w:noWrap/>
            <w:vAlign w:val="center"/>
            <w:hideMark/>
          </w:tcPr>
          <w:p w14:paraId="3C12DD1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Senior Team </w:t>
            </w:r>
          </w:p>
        </w:tc>
        <w:tc>
          <w:tcPr>
            <w:tcW w:w="645" w:type="pct"/>
            <w:shd w:val="clear" w:color="auto" w:fill="auto"/>
            <w:noWrap/>
            <w:vAlign w:val="center"/>
            <w:hideMark/>
          </w:tcPr>
          <w:p w14:paraId="3AB7BC9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5CA46B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$1,225.00</w:t>
            </w:r>
          </w:p>
        </w:tc>
        <w:tc>
          <w:tcPr>
            <w:tcW w:w="939" w:type="pct"/>
            <w:shd w:val="clear" w:color="auto" w:fill="auto"/>
            <w:vAlign w:val="center"/>
            <w:hideMark/>
          </w:tcPr>
          <w:p w14:paraId="2C07C93A"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$1,274.00</w:t>
            </w:r>
          </w:p>
        </w:tc>
      </w:tr>
      <w:tr w:rsidR="007D0861" w:rsidRPr="00925333" w14:paraId="654DAF58" w14:textId="77777777" w:rsidTr="00813361">
        <w:trPr>
          <w:trHeight w:val="288"/>
        </w:trPr>
        <w:tc>
          <w:tcPr>
            <w:tcW w:w="2461" w:type="pct"/>
            <w:shd w:val="clear" w:color="auto" w:fill="auto"/>
            <w:noWrap/>
            <w:vAlign w:val="center"/>
            <w:hideMark/>
          </w:tcPr>
          <w:p w14:paraId="69ED12C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Junior Team </w:t>
            </w:r>
          </w:p>
        </w:tc>
        <w:tc>
          <w:tcPr>
            <w:tcW w:w="645" w:type="pct"/>
            <w:shd w:val="clear" w:color="auto" w:fill="auto"/>
            <w:noWrap/>
            <w:vAlign w:val="center"/>
            <w:hideMark/>
          </w:tcPr>
          <w:p w14:paraId="46F539C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8B63B9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$325.00</w:t>
            </w:r>
          </w:p>
        </w:tc>
        <w:tc>
          <w:tcPr>
            <w:tcW w:w="939" w:type="pct"/>
            <w:shd w:val="clear" w:color="auto" w:fill="auto"/>
            <w:vAlign w:val="center"/>
            <w:hideMark/>
          </w:tcPr>
          <w:p w14:paraId="121907D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$338.00</w:t>
            </w:r>
          </w:p>
        </w:tc>
      </w:tr>
      <w:tr w:rsidR="007D0861" w:rsidRPr="00925333" w14:paraId="12BF0C81" w14:textId="77777777" w:rsidTr="00813361">
        <w:trPr>
          <w:trHeight w:val="288"/>
        </w:trPr>
        <w:tc>
          <w:tcPr>
            <w:tcW w:w="2461" w:type="pct"/>
            <w:shd w:val="clear" w:color="auto" w:fill="auto"/>
            <w:noWrap/>
            <w:vAlign w:val="center"/>
            <w:hideMark/>
          </w:tcPr>
          <w:p w14:paraId="704CBBAD"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Football</w:t>
            </w:r>
          </w:p>
        </w:tc>
        <w:tc>
          <w:tcPr>
            <w:tcW w:w="645" w:type="pct"/>
            <w:shd w:val="clear" w:color="auto" w:fill="auto"/>
            <w:noWrap/>
            <w:vAlign w:val="center"/>
            <w:hideMark/>
          </w:tcPr>
          <w:p w14:paraId="4AC8CD97" w14:textId="0B238569"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1483E982" w14:textId="6CC1D1C7"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23A1D6ED" w14:textId="6299A7D1" w:rsidR="007D0861" w:rsidRPr="00925333" w:rsidRDefault="007D0861" w:rsidP="00925333">
            <w:pPr>
              <w:jc w:val="center"/>
              <w:rPr>
                <w:rFonts w:ascii="Calibri" w:hAnsi="Calibri"/>
                <w:b/>
                <w:bCs/>
                <w:color w:val="000000"/>
                <w:sz w:val="18"/>
                <w:szCs w:val="18"/>
                <w:lang w:eastAsia="en-AU"/>
              </w:rPr>
            </w:pPr>
          </w:p>
        </w:tc>
      </w:tr>
      <w:tr w:rsidR="007D0861" w:rsidRPr="00925333" w14:paraId="3BA8FB35" w14:textId="77777777" w:rsidTr="00813361">
        <w:trPr>
          <w:trHeight w:val="288"/>
        </w:trPr>
        <w:tc>
          <w:tcPr>
            <w:tcW w:w="2461" w:type="pct"/>
            <w:shd w:val="clear" w:color="auto" w:fill="auto"/>
            <w:noWrap/>
            <w:vAlign w:val="center"/>
            <w:hideMark/>
          </w:tcPr>
          <w:p w14:paraId="464F728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Senior Team</w:t>
            </w:r>
          </w:p>
        </w:tc>
        <w:tc>
          <w:tcPr>
            <w:tcW w:w="645" w:type="pct"/>
            <w:shd w:val="clear" w:color="auto" w:fill="auto"/>
            <w:noWrap/>
            <w:vAlign w:val="center"/>
            <w:hideMark/>
          </w:tcPr>
          <w:p w14:paraId="70E876D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123BD8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$1,030.00</w:t>
            </w:r>
          </w:p>
        </w:tc>
        <w:tc>
          <w:tcPr>
            <w:tcW w:w="939" w:type="pct"/>
            <w:shd w:val="clear" w:color="auto" w:fill="auto"/>
            <w:vAlign w:val="center"/>
            <w:hideMark/>
          </w:tcPr>
          <w:p w14:paraId="732A5FC5"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$1,070.00</w:t>
            </w:r>
          </w:p>
        </w:tc>
      </w:tr>
      <w:tr w:rsidR="007D0861" w:rsidRPr="00925333" w14:paraId="1324200F" w14:textId="77777777" w:rsidTr="00813361">
        <w:trPr>
          <w:trHeight w:val="288"/>
        </w:trPr>
        <w:tc>
          <w:tcPr>
            <w:tcW w:w="2461" w:type="pct"/>
            <w:shd w:val="clear" w:color="auto" w:fill="auto"/>
            <w:noWrap/>
            <w:vAlign w:val="center"/>
            <w:hideMark/>
          </w:tcPr>
          <w:p w14:paraId="5CB9F6C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Junior Team </w:t>
            </w:r>
          </w:p>
        </w:tc>
        <w:tc>
          <w:tcPr>
            <w:tcW w:w="645" w:type="pct"/>
            <w:shd w:val="clear" w:color="auto" w:fill="auto"/>
            <w:noWrap/>
            <w:vAlign w:val="center"/>
            <w:hideMark/>
          </w:tcPr>
          <w:p w14:paraId="653DC21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D4B6E8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$560.00</w:t>
            </w:r>
          </w:p>
        </w:tc>
        <w:tc>
          <w:tcPr>
            <w:tcW w:w="939" w:type="pct"/>
            <w:shd w:val="clear" w:color="auto" w:fill="auto"/>
            <w:vAlign w:val="center"/>
            <w:hideMark/>
          </w:tcPr>
          <w:p w14:paraId="21DC1526"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$582.00</w:t>
            </w:r>
          </w:p>
        </w:tc>
      </w:tr>
      <w:tr w:rsidR="007D0861" w:rsidRPr="00925333" w14:paraId="4EF2F75E" w14:textId="77777777" w:rsidTr="00813361">
        <w:trPr>
          <w:trHeight w:val="288"/>
        </w:trPr>
        <w:tc>
          <w:tcPr>
            <w:tcW w:w="2461" w:type="pct"/>
            <w:shd w:val="clear" w:color="auto" w:fill="auto"/>
            <w:noWrap/>
            <w:vAlign w:val="center"/>
            <w:hideMark/>
          </w:tcPr>
          <w:p w14:paraId="6BEE9D56"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Soccer</w:t>
            </w:r>
          </w:p>
        </w:tc>
        <w:tc>
          <w:tcPr>
            <w:tcW w:w="645" w:type="pct"/>
            <w:shd w:val="clear" w:color="auto" w:fill="auto"/>
            <w:noWrap/>
            <w:vAlign w:val="center"/>
            <w:hideMark/>
          </w:tcPr>
          <w:p w14:paraId="3C16EDCB" w14:textId="3BC7E5C0"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56AD60D5" w14:textId="7EC5D502"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5468AE49" w14:textId="06899AE7" w:rsidR="007D0861" w:rsidRPr="00171F5F" w:rsidRDefault="007D0861" w:rsidP="00925333">
            <w:pPr>
              <w:jc w:val="center"/>
              <w:rPr>
                <w:rFonts w:ascii="Arial" w:hAnsi="Arial" w:cs="Arial"/>
                <w:b/>
                <w:bCs/>
                <w:color w:val="000000"/>
                <w:sz w:val="18"/>
                <w:szCs w:val="18"/>
                <w:lang w:eastAsia="en-AU"/>
              </w:rPr>
            </w:pPr>
          </w:p>
        </w:tc>
      </w:tr>
      <w:tr w:rsidR="007D0861" w:rsidRPr="00925333" w14:paraId="132F7D68" w14:textId="77777777" w:rsidTr="00813361">
        <w:trPr>
          <w:trHeight w:val="288"/>
        </w:trPr>
        <w:tc>
          <w:tcPr>
            <w:tcW w:w="2461" w:type="pct"/>
            <w:shd w:val="clear" w:color="auto" w:fill="auto"/>
            <w:noWrap/>
            <w:vAlign w:val="center"/>
            <w:hideMark/>
          </w:tcPr>
          <w:p w14:paraId="5A08AA9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Senior Professional Team</w:t>
            </w:r>
          </w:p>
        </w:tc>
        <w:tc>
          <w:tcPr>
            <w:tcW w:w="645" w:type="pct"/>
            <w:shd w:val="clear" w:color="auto" w:fill="auto"/>
            <w:noWrap/>
            <w:vAlign w:val="center"/>
            <w:hideMark/>
          </w:tcPr>
          <w:p w14:paraId="19861E3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942851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$4,020.00</w:t>
            </w:r>
          </w:p>
        </w:tc>
        <w:tc>
          <w:tcPr>
            <w:tcW w:w="939" w:type="pct"/>
            <w:shd w:val="clear" w:color="auto" w:fill="auto"/>
            <w:vAlign w:val="center"/>
            <w:hideMark/>
          </w:tcPr>
          <w:p w14:paraId="17F7A988"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$4,180.00</w:t>
            </w:r>
          </w:p>
        </w:tc>
      </w:tr>
      <w:tr w:rsidR="007D0861" w:rsidRPr="00925333" w14:paraId="02340BFD" w14:textId="77777777" w:rsidTr="00813361">
        <w:trPr>
          <w:trHeight w:val="288"/>
        </w:trPr>
        <w:tc>
          <w:tcPr>
            <w:tcW w:w="2461" w:type="pct"/>
            <w:shd w:val="clear" w:color="auto" w:fill="auto"/>
            <w:noWrap/>
            <w:vAlign w:val="center"/>
            <w:hideMark/>
          </w:tcPr>
          <w:p w14:paraId="1FEABEB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Senior Team</w:t>
            </w:r>
          </w:p>
        </w:tc>
        <w:tc>
          <w:tcPr>
            <w:tcW w:w="645" w:type="pct"/>
            <w:shd w:val="clear" w:color="auto" w:fill="auto"/>
            <w:noWrap/>
            <w:vAlign w:val="center"/>
            <w:hideMark/>
          </w:tcPr>
          <w:p w14:paraId="0BA28A2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59BE68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$720.00</w:t>
            </w:r>
          </w:p>
        </w:tc>
        <w:tc>
          <w:tcPr>
            <w:tcW w:w="939" w:type="pct"/>
            <w:shd w:val="clear" w:color="auto" w:fill="auto"/>
            <w:vAlign w:val="center"/>
            <w:hideMark/>
          </w:tcPr>
          <w:p w14:paraId="78E8488C"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$748.00</w:t>
            </w:r>
          </w:p>
        </w:tc>
      </w:tr>
      <w:tr w:rsidR="007D0861" w:rsidRPr="00925333" w14:paraId="40497F70" w14:textId="77777777" w:rsidTr="00813361">
        <w:trPr>
          <w:trHeight w:val="288"/>
        </w:trPr>
        <w:tc>
          <w:tcPr>
            <w:tcW w:w="2461" w:type="pct"/>
            <w:shd w:val="clear" w:color="auto" w:fill="auto"/>
            <w:noWrap/>
            <w:vAlign w:val="center"/>
            <w:hideMark/>
          </w:tcPr>
          <w:p w14:paraId="21BC966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Junior Team </w:t>
            </w:r>
          </w:p>
        </w:tc>
        <w:tc>
          <w:tcPr>
            <w:tcW w:w="645" w:type="pct"/>
            <w:shd w:val="clear" w:color="auto" w:fill="auto"/>
            <w:noWrap/>
            <w:vAlign w:val="center"/>
            <w:hideMark/>
          </w:tcPr>
          <w:p w14:paraId="5AE25DF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93C6D5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$280.00</w:t>
            </w:r>
          </w:p>
        </w:tc>
        <w:tc>
          <w:tcPr>
            <w:tcW w:w="939" w:type="pct"/>
            <w:shd w:val="clear" w:color="auto" w:fill="auto"/>
            <w:vAlign w:val="center"/>
            <w:hideMark/>
          </w:tcPr>
          <w:p w14:paraId="5E3C099C"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$291.00</w:t>
            </w:r>
          </w:p>
        </w:tc>
      </w:tr>
      <w:tr w:rsidR="007D0861" w:rsidRPr="00925333" w14:paraId="00AEF261" w14:textId="77777777" w:rsidTr="00813361">
        <w:trPr>
          <w:trHeight w:val="288"/>
        </w:trPr>
        <w:tc>
          <w:tcPr>
            <w:tcW w:w="2461" w:type="pct"/>
            <w:shd w:val="clear" w:color="auto" w:fill="auto"/>
            <w:noWrap/>
            <w:vAlign w:val="center"/>
            <w:hideMark/>
          </w:tcPr>
          <w:p w14:paraId="5EAAB664"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Permit to hire Park for Commercial Fitness Trainers</w:t>
            </w:r>
          </w:p>
        </w:tc>
        <w:tc>
          <w:tcPr>
            <w:tcW w:w="645" w:type="pct"/>
            <w:shd w:val="clear" w:color="auto" w:fill="auto"/>
            <w:noWrap/>
            <w:vAlign w:val="center"/>
            <w:hideMark/>
          </w:tcPr>
          <w:p w14:paraId="5623F7D6" w14:textId="6808360E"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3CE7C0F5" w14:textId="1E0EA263"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21E24648" w14:textId="327867A3" w:rsidR="007D0861" w:rsidRPr="00171F5F" w:rsidRDefault="007D0861" w:rsidP="00925333">
            <w:pPr>
              <w:jc w:val="center"/>
              <w:rPr>
                <w:rFonts w:ascii="Arial" w:hAnsi="Arial" w:cs="Arial"/>
                <w:b/>
                <w:bCs/>
                <w:color w:val="000000"/>
                <w:sz w:val="18"/>
                <w:szCs w:val="18"/>
                <w:lang w:eastAsia="en-AU"/>
              </w:rPr>
            </w:pPr>
          </w:p>
        </w:tc>
      </w:tr>
      <w:tr w:rsidR="007D0861" w:rsidRPr="00925333" w14:paraId="1A7BE0FC" w14:textId="77777777" w:rsidTr="00813361">
        <w:trPr>
          <w:trHeight w:val="288"/>
        </w:trPr>
        <w:tc>
          <w:tcPr>
            <w:tcW w:w="2461" w:type="pct"/>
            <w:shd w:val="clear" w:color="auto" w:fill="auto"/>
            <w:noWrap/>
            <w:vAlign w:val="center"/>
            <w:hideMark/>
          </w:tcPr>
          <w:p w14:paraId="52952BE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Annual Licence Fee</w:t>
            </w:r>
          </w:p>
        </w:tc>
        <w:tc>
          <w:tcPr>
            <w:tcW w:w="645" w:type="pct"/>
            <w:shd w:val="clear" w:color="auto" w:fill="auto"/>
            <w:noWrap/>
            <w:vAlign w:val="center"/>
            <w:hideMark/>
          </w:tcPr>
          <w:p w14:paraId="3FC1633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7908A37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$260.00</w:t>
            </w:r>
          </w:p>
        </w:tc>
        <w:tc>
          <w:tcPr>
            <w:tcW w:w="939" w:type="pct"/>
            <w:shd w:val="clear" w:color="auto" w:fill="auto"/>
            <w:vAlign w:val="center"/>
            <w:hideMark/>
          </w:tcPr>
          <w:p w14:paraId="5B745F61"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$282.00</w:t>
            </w:r>
          </w:p>
        </w:tc>
      </w:tr>
      <w:tr w:rsidR="007D0861" w:rsidRPr="00925333" w14:paraId="1974DFE3" w14:textId="77777777" w:rsidTr="00813361">
        <w:trPr>
          <w:trHeight w:val="288"/>
        </w:trPr>
        <w:tc>
          <w:tcPr>
            <w:tcW w:w="2461" w:type="pct"/>
            <w:shd w:val="clear" w:color="000000" w:fill="FDC600"/>
            <w:vAlign w:val="center"/>
            <w:hideMark/>
          </w:tcPr>
          <w:p w14:paraId="1D72E7BC"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 xml:space="preserve">CONSTRUCTION MANAGEMENT SUPPORT UNIT  </w:t>
            </w:r>
          </w:p>
        </w:tc>
        <w:tc>
          <w:tcPr>
            <w:tcW w:w="645" w:type="pct"/>
            <w:shd w:val="clear" w:color="000000" w:fill="FDC600"/>
            <w:noWrap/>
            <w:vAlign w:val="center"/>
            <w:hideMark/>
          </w:tcPr>
          <w:p w14:paraId="5C30D603" w14:textId="502CB07B"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noWrap/>
            <w:vAlign w:val="center"/>
            <w:hideMark/>
          </w:tcPr>
          <w:p w14:paraId="588F0C34" w14:textId="5D7B3779" w:rsidR="007D0861" w:rsidRPr="00925333" w:rsidRDefault="007D0861" w:rsidP="00925333">
            <w:pPr>
              <w:jc w:val="center"/>
              <w:rPr>
                <w:rFonts w:ascii="Arial" w:hAnsi="Arial" w:cs="Arial"/>
                <w:color w:val="000000"/>
                <w:sz w:val="18"/>
                <w:szCs w:val="18"/>
                <w:lang w:eastAsia="en-AU"/>
              </w:rPr>
            </w:pPr>
          </w:p>
        </w:tc>
        <w:tc>
          <w:tcPr>
            <w:tcW w:w="939" w:type="pct"/>
            <w:shd w:val="clear" w:color="000000" w:fill="FDC600"/>
            <w:vAlign w:val="center"/>
            <w:hideMark/>
          </w:tcPr>
          <w:p w14:paraId="02D3FBF0" w14:textId="5B0C0029" w:rsidR="007D0861" w:rsidRPr="00925333" w:rsidRDefault="007D0861" w:rsidP="00925333">
            <w:pPr>
              <w:jc w:val="center"/>
              <w:rPr>
                <w:rFonts w:ascii="Arial" w:hAnsi="Arial" w:cs="Arial"/>
                <w:b/>
                <w:bCs/>
                <w:color w:val="000000"/>
                <w:sz w:val="18"/>
                <w:szCs w:val="18"/>
                <w:lang w:eastAsia="en-AU"/>
              </w:rPr>
            </w:pPr>
          </w:p>
        </w:tc>
      </w:tr>
      <w:tr w:rsidR="007D0861" w:rsidRPr="00925333" w14:paraId="479A2EDF" w14:textId="77777777" w:rsidTr="00813361">
        <w:trPr>
          <w:trHeight w:val="288"/>
        </w:trPr>
        <w:tc>
          <w:tcPr>
            <w:tcW w:w="2461" w:type="pct"/>
            <w:shd w:val="clear" w:color="auto" w:fill="auto"/>
            <w:vAlign w:val="center"/>
            <w:hideMark/>
          </w:tcPr>
          <w:p w14:paraId="33BDB5B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Out of Hours Permit</w:t>
            </w:r>
          </w:p>
        </w:tc>
        <w:tc>
          <w:tcPr>
            <w:tcW w:w="645" w:type="pct"/>
            <w:shd w:val="clear" w:color="auto" w:fill="auto"/>
            <w:vAlign w:val="center"/>
            <w:hideMark/>
          </w:tcPr>
          <w:p w14:paraId="0FF0614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3D0C50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$160.50</w:t>
            </w:r>
          </w:p>
        </w:tc>
        <w:tc>
          <w:tcPr>
            <w:tcW w:w="939" w:type="pct"/>
            <w:shd w:val="clear" w:color="auto" w:fill="auto"/>
            <w:vAlign w:val="center"/>
            <w:hideMark/>
          </w:tcPr>
          <w:p w14:paraId="4B24388C"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$166.90</w:t>
            </w:r>
          </w:p>
        </w:tc>
      </w:tr>
      <w:tr w:rsidR="007D0861" w:rsidRPr="00925333" w14:paraId="69E22B38" w14:textId="77777777" w:rsidTr="00813361">
        <w:trPr>
          <w:trHeight w:val="288"/>
        </w:trPr>
        <w:tc>
          <w:tcPr>
            <w:tcW w:w="2461" w:type="pct"/>
            <w:shd w:val="clear" w:color="auto" w:fill="auto"/>
            <w:vAlign w:val="center"/>
            <w:hideMark/>
          </w:tcPr>
          <w:p w14:paraId="0104FCF4"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Asset Protection Permit</w:t>
            </w:r>
          </w:p>
        </w:tc>
        <w:tc>
          <w:tcPr>
            <w:tcW w:w="645" w:type="pct"/>
            <w:shd w:val="clear" w:color="auto" w:fill="auto"/>
            <w:vAlign w:val="center"/>
            <w:hideMark/>
          </w:tcPr>
          <w:p w14:paraId="3768CB3F" w14:textId="766F119D"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A4A08FA" w14:textId="1E03A362"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15474301" w14:textId="0C9F9715" w:rsidR="007D0861" w:rsidRPr="00171F5F" w:rsidRDefault="007D0861" w:rsidP="00925333">
            <w:pPr>
              <w:jc w:val="center"/>
              <w:rPr>
                <w:rFonts w:ascii="Arial" w:hAnsi="Arial" w:cs="Arial"/>
                <w:b/>
                <w:bCs/>
                <w:color w:val="000000"/>
                <w:sz w:val="18"/>
                <w:szCs w:val="18"/>
                <w:lang w:eastAsia="en-AU"/>
              </w:rPr>
            </w:pPr>
          </w:p>
        </w:tc>
      </w:tr>
      <w:tr w:rsidR="007D0861" w:rsidRPr="00925333" w14:paraId="12CD7611" w14:textId="77777777" w:rsidTr="00813361">
        <w:trPr>
          <w:trHeight w:val="288"/>
        </w:trPr>
        <w:tc>
          <w:tcPr>
            <w:tcW w:w="2461" w:type="pct"/>
            <w:shd w:val="clear" w:color="auto" w:fill="auto"/>
            <w:vAlign w:val="center"/>
            <w:hideMark/>
          </w:tcPr>
          <w:p w14:paraId="24A0E37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Works less than $500K Application Fee</w:t>
            </w:r>
          </w:p>
        </w:tc>
        <w:tc>
          <w:tcPr>
            <w:tcW w:w="645" w:type="pct"/>
            <w:shd w:val="clear" w:color="auto" w:fill="auto"/>
            <w:vAlign w:val="center"/>
            <w:hideMark/>
          </w:tcPr>
          <w:p w14:paraId="4B439AE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B99A89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$220.00</w:t>
            </w:r>
          </w:p>
        </w:tc>
        <w:tc>
          <w:tcPr>
            <w:tcW w:w="939" w:type="pct"/>
            <w:shd w:val="clear" w:color="auto" w:fill="auto"/>
            <w:vAlign w:val="center"/>
            <w:hideMark/>
          </w:tcPr>
          <w:p w14:paraId="50E5968D"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$228.80</w:t>
            </w:r>
          </w:p>
        </w:tc>
      </w:tr>
      <w:tr w:rsidR="007D0861" w:rsidRPr="00925333" w14:paraId="21A8BE74" w14:textId="77777777" w:rsidTr="00813361">
        <w:trPr>
          <w:trHeight w:val="288"/>
        </w:trPr>
        <w:tc>
          <w:tcPr>
            <w:tcW w:w="2461" w:type="pct"/>
            <w:shd w:val="clear" w:color="auto" w:fill="auto"/>
            <w:vAlign w:val="center"/>
            <w:hideMark/>
          </w:tcPr>
          <w:p w14:paraId="6F3731A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Works more than $501K Application Fee</w:t>
            </w:r>
          </w:p>
        </w:tc>
        <w:tc>
          <w:tcPr>
            <w:tcW w:w="645" w:type="pct"/>
            <w:shd w:val="clear" w:color="auto" w:fill="auto"/>
            <w:vAlign w:val="center"/>
            <w:hideMark/>
          </w:tcPr>
          <w:p w14:paraId="3378DED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F0890E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$662.00</w:t>
            </w:r>
          </w:p>
        </w:tc>
        <w:tc>
          <w:tcPr>
            <w:tcW w:w="939" w:type="pct"/>
            <w:shd w:val="clear" w:color="auto" w:fill="auto"/>
            <w:vAlign w:val="center"/>
            <w:hideMark/>
          </w:tcPr>
          <w:p w14:paraId="46AACDDF"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$688.50</w:t>
            </w:r>
          </w:p>
        </w:tc>
      </w:tr>
      <w:tr w:rsidR="007D0861" w:rsidRPr="00925333" w14:paraId="195DE714" w14:textId="77777777" w:rsidTr="00813361">
        <w:trPr>
          <w:trHeight w:val="288"/>
        </w:trPr>
        <w:tc>
          <w:tcPr>
            <w:tcW w:w="2461" w:type="pct"/>
            <w:shd w:val="clear" w:color="auto" w:fill="auto"/>
            <w:vAlign w:val="center"/>
            <w:hideMark/>
          </w:tcPr>
          <w:p w14:paraId="619F24D5"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Local Law Vehicle Crossing Permit</w:t>
            </w:r>
          </w:p>
        </w:tc>
        <w:tc>
          <w:tcPr>
            <w:tcW w:w="645" w:type="pct"/>
            <w:shd w:val="clear" w:color="auto" w:fill="auto"/>
            <w:vAlign w:val="center"/>
            <w:hideMark/>
          </w:tcPr>
          <w:p w14:paraId="3154DE2A" w14:textId="6173C81C"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1FDBC27B" w14:textId="31D0BEF4"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4CC0BEA0" w14:textId="303A55E2" w:rsidR="007D0861" w:rsidRPr="00171F5F" w:rsidRDefault="007D0861" w:rsidP="00925333">
            <w:pPr>
              <w:jc w:val="center"/>
              <w:rPr>
                <w:rFonts w:ascii="Arial" w:hAnsi="Arial" w:cs="Arial"/>
                <w:b/>
                <w:bCs/>
                <w:color w:val="000000"/>
                <w:sz w:val="18"/>
                <w:szCs w:val="18"/>
                <w:lang w:eastAsia="en-AU"/>
              </w:rPr>
            </w:pPr>
          </w:p>
        </w:tc>
      </w:tr>
      <w:tr w:rsidR="007D0861" w:rsidRPr="00925333" w14:paraId="2019DF4D" w14:textId="77777777" w:rsidTr="00813361">
        <w:trPr>
          <w:trHeight w:val="288"/>
        </w:trPr>
        <w:tc>
          <w:tcPr>
            <w:tcW w:w="2461" w:type="pct"/>
            <w:shd w:val="clear" w:color="auto" w:fill="auto"/>
            <w:vAlign w:val="center"/>
            <w:hideMark/>
          </w:tcPr>
          <w:p w14:paraId="4276B3C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Private Single Dwelling Vehicle Crossing </w:t>
            </w:r>
          </w:p>
        </w:tc>
        <w:tc>
          <w:tcPr>
            <w:tcW w:w="645" w:type="pct"/>
            <w:shd w:val="clear" w:color="auto" w:fill="auto"/>
            <w:vAlign w:val="center"/>
            <w:hideMark/>
          </w:tcPr>
          <w:p w14:paraId="5EDB6DA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30B48E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$410.00</w:t>
            </w:r>
          </w:p>
        </w:tc>
        <w:tc>
          <w:tcPr>
            <w:tcW w:w="939" w:type="pct"/>
            <w:shd w:val="clear" w:color="auto" w:fill="auto"/>
            <w:vAlign w:val="center"/>
            <w:hideMark/>
          </w:tcPr>
          <w:p w14:paraId="02F8DBE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$426.40</w:t>
            </w:r>
          </w:p>
        </w:tc>
      </w:tr>
      <w:tr w:rsidR="007D0861" w:rsidRPr="00925333" w14:paraId="164D2C79" w14:textId="77777777" w:rsidTr="00813361">
        <w:trPr>
          <w:trHeight w:val="288"/>
        </w:trPr>
        <w:tc>
          <w:tcPr>
            <w:tcW w:w="2461" w:type="pct"/>
            <w:shd w:val="clear" w:color="auto" w:fill="auto"/>
            <w:vAlign w:val="center"/>
            <w:hideMark/>
          </w:tcPr>
          <w:p w14:paraId="1B985C6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Commercial/Industrial Vehicle Crossing </w:t>
            </w:r>
          </w:p>
        </w:tc>
        <w:tc>
          <w:tcPr>
            <w:tcW w:w="645" w:type="pct"/>
            <w:shd w:val="clear" w:color="auto" w:fill="auto"/>
            <w:vAlign w:val="center"/>
            <w:hideMark/>
          </w:tcPr>
          <w:p w14:paraId="3F1D943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6CCBCFA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$511.00</w:t>
            </w:r>
          </w:p>
        </w:tc>
        <w:tc>
          <w:tcPr>
            <w:tcW w:w="939" w:type="pct"/>
            <w:shd w:val="clear" w:color="auto" w:fill="auto"/>
            <w:vAlign w:val="center"/>
            <w:hideMark/>
          </w:tcPr>
          <w:p w14:paraId="61EB2DE9"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$630.00</w:t>
            </w:r>
          </w:p>
        </w:tc>
      </w:tr>
      <w:tr w:rsidR="007D0861" w:rsidRPr="00925333" w14:paraId="3A939617" w14:textId="77777777" w:rsidTr="00813361">
        <w:trPr>
          <w:trHeight w:val="288"/>
        </w:trPr>
        <w:tc>
          <w:tcPr>
            <w:tcW w:w="2461" w:type="pct"/>
            <w:shd w:val="clear" w:color="auto" w:fill="auto"/>
            <w:vAlign w:val="center"/>
            <w:hideMark/>
          </w:tcPr>
          <w:p w14:paraId="29AFD5D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Profile Design Service</w:t>
            </w:r>
          </w:p>
        </w:tc>
        <w:tc>
          <w:tcPr>
            <w:tcW w:w="645" w:type="pct"/>
            <w:shd w:val="clear" w:color="auto" w:fill="auto"/>
            <w:vAlign w:val="center"/>
            <w:hideMark/>
          </w:tcPr>
          <w:p w14:paraId="59ABF95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58A579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$235.00</w:t>
            </w:r>
          </w:p>
        </w:tc>
        <w:tc>
          <w:tcPr>
            <w:tcW w:w="939" w:type="pct"/>
            <w:shd w:val="clear" w:color="auto" w:fill="auto"/>
            <w:vAlign w:val="center"/>
            <w:hideMark/>
          </w:tcPr>
          <w:p w14:paraId="174E86BC"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$244.40</w:t>
            </w:r>
          </w:p>
        </w:tc>
      </w:tr>
      <w:tr w:rsidR="007D0861" w:rsidRPr="00925333" w14:paraId="7AFE9FEC" w14:textId="77777777" w:rsidTr="00813361">
        <w:trPr>
          <w:trHeight w:val="288"/>
        </w:trPr>
        <w:tc>
          <w:tcPr>
            <w:tcW w:w="2461" w:type="pct"/>
            <w:shd w:val="clear" w:color="auto" w:fill="auto"/>
            <w:vAlign w:val="center"/>
            <w:hideMark/>
          </w:tcPr>
          <w:p w14:paraId="4AF1C83F"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Consent (RMA 2004) *^</w:t>
            </w:r>
          </w:p>
        </w:tc>
        <w:tc>
          <w:tcPr>
            <w:tcW w:w="645" w:type="pct"/>
            <w:shd w:val="clear" w:color="auto" w:fill="auto"/>
            <w:vAlign w:val="center"/>
            <w:hideMark/>
          </w:tcPr>
          <w:p w14:paraId="389BF533" w14:textId="48FD7E44"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21A76F9" w14:textId="3FE1D543"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5C53194E" w14:textId="55BF4E05" w:rsidR="007D0861" w:rsidRPr="00171F5F" w:rsidRDefault="007D0861" w:rsidP="00925333">
            <w:pPr>
              <w:jc w:val="center"/>
              <w:rPr>
                <w:rFonts w:ascii="Arial" w:hAnsi="Arial" w:cs="Arial"/>
                <w:b/>
                <w:bCs/>
                <w:color w:val="000000"/>
                <w:sz w:val="18"/>
                <w:szCs w:val="18"/>
                <w:lang w:eastAsia="en-AU"/>
              </w:rPr>
            </w:pPr>
          </w:p>
        </w:tc>
      </w:tr>
      <w:tr w:rsidR="007D0861" w:rsidRPr="00925333" w14:paraId="298EFABB" w14:textId="77777777" w:rsidTr="00813361">
        <w:trPr>
          <w:trHeight w:val="288"/>
        </w:trPr>
        <w:tc>
          <w:tcPr>
            <w:tcW w:w="2461" w:type="pct"/>
            <w:shd w:val="clear" w:color="auto" w:fill="auto"/>
            <w:vAlign w:val="center"/>
            <w:hideMark/>
          </w:tcPr>
          <w:p w14:paraId="154A11B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Permit</w:t>
            </w:r>
          </w:p>
        </w:tc>
        <w:tc>
          <w:tcPr>
            <w:tcW w:w="645" w:type="pct"/>
            <w:shd w:val="clear" w:color="auto" w:fill="auto"/>
            <w:vAlign w:val="center"/>
            <w:hideMark/>
          </w:tcPr>
          <w:p w14:paraId="5596E31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893A18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$74.00</w:t>
            </w:r>
          </w:p>
        </w:tc>
        <w:tc>
          <w:tcPr>
            <w:tcW w:w="939" w:type="pct"/>
            <w:shd w:val="clear" w:color="auto" w:fill="auto"/>
            <w:vAlign w:val="center"/>
            <w:hideMark/>
          </w:tcPr>
          <w:p w14:paraId="72A7C720"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$77.00</w:t>
            </w:r>
          </w:p>
        </w:tc>
      </w:tr>
      <w:tr w:rsidR="007D0861" w:rsidRPr="00925333" w14:paraId="12709924" w14:textId="77777777" w:rsidTr="00813361">
        <w:trPr>
          <w:trHeight w:val="288"/>
        </w:trPr>
        <w:tc>
          <w:tcPr>
            <w:tcW w:w="2461" w:type="pct"/>
            <w:shd w:val="clear" w:color="auto" w:fill="auto"/>
            <w:vAlign w:val="center"/>
            <w:hideMark/>
          </w:tcPr>
          <w:p w14:paraId="6D35A52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Inspection (Mon - Fri)</w:t>
            </w:r>
          </w:p>
        </w:tc>
        <w:tc>
          <w:tcPr>
            <w:tcW w:w="645" w:type="pct"/>
            <w:shd w:val="clear" w:color="auto" w:fill="auto"/>
            <w:vAlign w:val="center"/>
            <w:hideMark/>
          </w:tcPr>
          <w:p w14:paraId="3E0EE05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5BC0D1D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$135.00</w:t>
            </w:r>
          </w:p>
        </w:tc>
        <w:tc>
          <w:tcPr>
            <w:tcW w:w="939" w:type="pct"/>
            <w:shd w:val="clear" w:color="auto" w:fill="auto"/>
            <w:vAlign w:val="center"/>
            <w:hideMark/>
          </w:tcPr>
          <w:p w14:paraId="0F3F8226"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$140.40</w:t>
            </w:r>
          </w:p>
        </w:tc>
      </w:tr>
      <w:tr w:rsidR="007D0861" w:rsidRPr="00925333" w14:paraId="7EC6DC54" w14:textId="77777777" w:rsidTr="00813361">
        <w:trPr>
          <w:trHeight w:val="288"/>
        </w:trPr>
        <w:tc>
          <w:tcPr>
            <w:tcW w:w="2461" w:type="pct"/>
            <w:shd w:val="clear" w:color="auto" w:fill="auto"/>
            <w:vAlign w:val="center"/>
            <w:hideMark/>
          </w:tcPr>
          <w:p w14:paraId="04AFA97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Inspection (Weekends) - Minimum</w:t>
            </w:r>
          </w:p>
        </w:tc>
        <w:tc>
          <w:tcPr>
            <w:tcW w:w="645" w:type="pct"/>
            <w:shd w:val="clear" w:color="auto" w:fill="auto"/>
            <w:vAlign w:val="center"/>
            <w:hideMark/>
          </w:tcPr>
          <w:p w14:paraId="6203D95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48B6E76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$410.00</w:t>
            </w:r>
          </w:p>
        </w:tc>
        <w:tc>
          <w:tcPr>
            <w:tcW w:w="939" w:type="pct"/>
            <w:shd w:val="clear" w:color="auto" w:fill="auto"/>
            <w:vAlign w:val="center"/>
            <w:hideMark/>
          </w:tcPr>
          <w:p w14:paraId="2BD75439"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$426.40</w:t>
            </w:r>
          </w:p>
        </w:tc>
      </w:tr>
      <w:tr w:rsidR="007D0861" w:rsidRPr="00925333" w14:paraId="539FC511" w14:textId="77777777" w:rsidTr="00813361">
        <w:trPr>
          <w:trHeight w:val="288"/>
        </w:trPr>
        <w:tc>
          <w:tcPr>
            <w:tcW w:w="2461" w:type="pct"/>
            <w:shd w:val="clear" w:color="auto" w:fill="auto"/>
            <w:vAlign w:val="center"/>
            <w:hideMark/>
          </w:tcPr>
          <w:p w14:paraId="2DFF899D" w14:textId="77777777" w:rsidR="007D0861" w:rsidRPr="00925333" w:rsidRDefault="007D0861" w:rsidP="007D0861">
            <w:pPr>
              <w:rPr>
                <w:rFonts w:ascii="Arial" w:hAnsi="Arial" w:cs="Arial"/>
                <w:b/>
                <w:bCs/>
                <w:color w:val="FF0000"/>
                <w:sz w:val="18"/>
                <w:szCs w:val="18"/>
                <w:lang w:eastAsia="en-AU"/>
              </w:rPr>
            </w:pPr>
            <w:r w:rsidRPr="00925333">
              <w:rPr>
                <w:rFonts w:ascii="Arial" w:hAnsi="Arial" w:cs="Arial"/>
                <w:b/>
                <w:bCs/>
                <w:color w:val="FF0000"/>
                <w:sz w:val="18"/>
                <w:szCs w:val="18"/>
                <w:lang w:eastAsia="en-AU"/>
              </w:rPr>
              <w:t>Local Law Road Occupation Permit</w:t>
            </w:r>
          </w:p>
        </w:tc>
        <w:tc>
          <w:tcPr>
            <w:tcW w:w="645" w:type="pct"/>
            <w:shd w:val="clear" w:color="auto" w:fill="auto"/>
            <w:vAlign w:val="center"/>
            <w:hideMark/>
          </w:tcPr>
          <w:p w14:paraId="3F4F12B1" w14:textId="2720F820"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78CF527" w14:textId="36DBA317"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55A5C5BD" w14:textId="230C7D6D" w:rsidR="007D0861" w:rsidRPr="00171F5F" w:rsidRDefault="007D0861" w:rsidP="00925333">
            <w:pPr>
              <w:jc w:val="center"/>
              <w:rPr>
                <w:rFonts w:ascii="Arial" w:hAnsi="Arial" w:cs="Arial"/>
                <w:b/>
                <w:bCs/>
                <w:color w:val="000000"/>
                <w:sz w:val="18"/>
                <w:szCs w:val="18"/>
                <w:lang w:eastAsia="en-AU"/>
              </w:rPr>
            </w:pPr>
          </w:p>
        </w:tc>
      </w:tr>
      <w:tr w:rsidR="007D0861" w:rsidRPr="00925333" w14:paraId="74C0CA0D" w14:textId="77777777" w:rsidTr="00813361">
        <w:trPr>
          <w:trHeight w:val="288"/>
        </w:trPr>
        <w:tc>
          <w:tcPr>
            <w:tcW w:w="2461" w:type="pct"/>
            <w:shd w:val="clear" w:color="auto" w:fill="auto"/>
            <w:vAlign w:val="center"/>
            <w:hideMark/>
          </w:tcPr>
          <w:p w14:paraId="3357FC1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Counter Fast Track Assessment Fee </w:t>
            </w:r>
          </w:p>
        </w:tc>
        <w:tc>
          <w:tcPr>
            <w:tcW w:w="645" w:type="pct"/>
            <w:shd w:val="clear" w:color="auto" w:fill="auto"/>
            <w:vAlign w:val="center"/>
            <w:hideMark/>
          </w:tcPr>
          <w:p w14:paraId="516F9D5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1F3939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000000" w:fill="FFFFFF"/>
            <w:vAlign w:val="center"/>
            <w:hideMark/>
          </w:tcPr>
          <w:p w14:paraId="38717C78"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$50.00</w:t>
            </w:r>
          </w:p>
        </w:tc>
      </w:tr>
      <w:tr w:rsidR="007D0861" w:rsidRPr="00925333" w14:paraId="4BE3425D" w14:textId="77777777" w:rsidTr="00813361">
        <w:trPr>
          <w:trHeight w:val="456"/>
        </w:trPr>
        <w:tc>
          <w:tcPr>
            <w:tcW w:w="2461" w:type="pct"/>
            <w:shd w:val="clear" w:color="auto" w:fill="auto"/>
            <w:vAlign w:val="center"/>
            <w:hideMark/>
          </w:tcPr>
          <w:p w14:paraId="2314595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Private Single Dwelling and local shop trader Occupancy per sq. metre per week</w:t>
            </w:r>
          </w:p>
        </w:tc>
        <w:tc>
          <w:tcPr>
            <w:tcW w:w="645" w:type="pct"/>
            <w:shd w:val="clear" w:color="auto" w:fill="auto"/>
            <w:vAlign w:val="center"/>
            <w:hideMark/>
          </w:tcPr>
          <w:p w14:paraId="5EB4724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B915B3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$4.50</w:t>
            </w:r>
          </w:p>
        </w:tc>
        <w:tc>
          <w:tcPr>
            <w:tcW w:w="939" w:type="pct"/>
            <w:shd w:val="clear" w:color="auto" w:fill="auto"/>
            <w:vAlign w:val="center"/>
            <w:hideMark/>
          </w:tcPr>
          <w:p w14:paraId="22665BFA"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$4.68</w:t>
            </w:r>
          </w:p>
        </w:tc>
      </w:tr>
      <w:tr w:rsidR="007D0861" w:rsidRPr="00925333" w14:paraId="72C9700A" w14:textId="77777777" w:rsidTr="00813361">
        <w:trPr>
          <w:trHeight w:val="288"/>
        </w:trPr>
        <w:tc>
          <w:tcPr>
            <w:tcW w:w="2461" w:type="pct"/>
            <w:shd w:val="clear" w:color="auto" w:fill="auto"/>
            <w:vAlign w:val="center"/>
            <w:hideMark/>
          </w:tcPr>
          <w:p w14:paraId="6875BAA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License/Occupancy per square metre per week</w:t>
            </w:r>
          </w:p>
        </w:tc>
        <w:tc>
          <w:tcPr>
            <w:tcW w:w="645" w:type="pct"/>
            <w:shd w:val="clear" w:color="auto" w:fill="auto"/>
            <w:vAlign w:val="center"/>
            <w:hideMark/>
          </w:tcPr>
          <w:p w14:paraId="0785B25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F16A29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$7.50</w:t>
            </w:r>
          </w:p>
        </w:tc>
        <w:tc>
          <w:tcPr>
            <w:tcW w:w="939" w:type="pct"/>
            <w:shd w:val="clear" w:color="auto" w:fill="auto"/>
            <w:vAlign w:val="center"/>
            <w:hideMark/>
          </w:tcPr>
          <w:p w14:paraId="12697565"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$8.50</w:t>
            </w:r>
          </w:p>
        </w:tc>
      </w:tr>
      <w:tr w:rsidR="007D0861" w:rsidRPr="00925333" w14:paraId="133C60E7" w14:textId="77777777" w:rsidTr="00813361">
        <w:trPr>
          <w:trHeight w:val="456"/>
        </w:trPr>
        <w:tc>
          <w:tcPr>
            <w:tcW w:w="2461" w:type="pct"/>
            <w:shd w:val="clear" w:color="auto" w:fill="auto"/>
            <w:vAlign w:val="center"/>
            <w:hideMark/>
          </w:tcPr>
          <w:p w14:paraId="34DC335C" w14:textId="35152656"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Plant and </w:t>
            </w:r>
            <w:r w:rsidR="00925333" w:rsidRPr="00925333">
              <w:rPr>
                <w:rFonts w:ascii="Arial" w:hAnsi="Arial" w:cs="Arial"/>
                <w:color w:val="000000"/>
                <w:sz w:val="18"/>
                <w:szCs w:val="18"/>
                <w:lang w:eastAsia="en-AU"/>
              </w:rPr>
              <w:t>Equipment -</w:t>
            </w:r>
            <w:r w:rsidRPr="00925333">
              <w:rPr>
                <w:rFonts w:ascii="Arial" w:hAnsi="Arial" w:cs="Arial"/>
                <w:color w:val="000000"/>
                <w:sz w:val="18"/>
                <w:szCs w:val="18"/>
                <w:lang w:eastAsia="en-AU"/>
              </w:rPr>
              <w:t xml:space="preserve"> Permits - Private single dwelling and local shop traders.</w:t>
            </w:r>
          </w:p>
        </w:tc>
        <w:tc>
          <w:tcPr>
            <w:tcW w:w="645" w:type="pct"/>
            <w:shd w:val="clear" w:color="auto" w:fill="auto"/>
            <w:vAlign w:val="center"/>
            <w:hideMark/>
          </w:tcPr>
          <w:p w14:paraId="7EAB107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3A44A8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$142.00</w:t>
            </w:r>
          </w:p>
        </w:tc>
        <w:tc>
          <w:tcPr>
            <w:tcW w:w="939" w:type="pct"/>
            <w:shd w:val="clear" w:color="auto" w:fill="auto"/>
            <w:vAlign w:val="center"/>
            <w:hideMark/>
          </w:tcPr>
          <w:p w14:paraId="50CAE83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$147.70</w:t>
            </w:r>
          </w:p>
        </w:tc>
      </w:tr>
      <w:tr w:rsidR="007D0861" w:rsidRPr="00925333" w14:paraId="0AF8966C" w14:textId="77777777" w:rsidTr="00813361">
        <w:trPr>
          <w:trHeight w:val="456"/>
        </w:trPr>
        <w:tc>
          <w:tcPr>
            <w:tcW w:w="2461" w:type="pct"/>
            <w:shd w:val="clear" w:color="auto" w:fill="auto"/>
            <w:vAlign w:val="center"/>
            <w:hideMark/>
          </w:tcPr>
          <w:p w14:paraId="0E5E313F" w14:textId="37A1F8EE"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Plant and </w:t>
            </w:r>
            <w:r w:rsidR="00925333" w:rsidRPr="00925333">
              <w:rPr>
                <w:rFonts w:ascii="Arial" w:hAnsi="Arial" w:cs="Arial"/>
                <w:color w:val="000000"/>
                <w:sz w:val="18"/>
                <w:szCs w:val="18"/>
                <w:lang w:eastAsia="en-AU"/>
              </w:rPr>
              <w:t>Equipment -</w:t>
            </w:r>
            <w:r w:rsidRPr="00925333">
              <w:rPr>
                <w:rFonts w:ascii="Arial" w:hAnsi="Arial" w:cs="Arial"/>
                <w:color w:val="000000"/>
                <w:sz w:val="18"/>
                <w:szCs w:val="18"/>
                <w:lang w:eastAsia="en-AU"/>
              </w:rPr>
              <w:t xml:space="preserve"> inspections (Mon to Fri</w:t>
            </w:r>
            <w:r w:rsidR="00925333" w:rsidRPr="00925333">
              <w:rPr>
                <w:rFonts w:ascii="Arial" w:hAnsi="Arial" w:cs="Arial"/>
                <w:color w:val="000000"/>
                <w:sz w:val="18"/>
                <w:szCs w:val="18"/>
                <w:lang w:eastAsia="en-AU"/>
              </w:rPr>
              <w:t>) Business</w:t>
            </w:r>
            <w:r w:rsidRPr="00925333">
              <w:rPr>
                <w:rFonts w:ascii="Arial" w:hAnsi="Arial" w:cs="Arial"/>
                <w:color w:val="000000"/>
                <w:sz w:val="18"/>
                <w:szCs w:val="18"/>
                <w:lang w:eastAsia="en-AU"/>
              </w:rPr>
              <w:t xml:space="preserve"> hours for private single dwelling and local shop traders.</w:t>
            </w:r>
          </w:p>
        </w:tc>
        <w:tc>
          <w:tcPr>
            <w:tcW w:w="645" w:type="pct"/>
            <w:shd w:val="clear" w:color="auto" w:fill="auto"/>
            <w:vAlign w:val="center"/>
            <w:hideMark/>
          </w:tcPr>
          <w:p w14:paraId="4E94019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F0F126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$135.00</w:t>
            </w:r>
          </w:p>
        </w:tc>
        <w:tc>
          <w:tcPr>
            <w:tcW w:w="939" w:type="pct"/>
            <w:shd w:val="clear" w:color="auto" w:fill="auto"/>
            <w:vAlign w:val="center"/>
            <w:hideMark/>
          </w:tcPr>
          <w:p w14:paraId="20417A2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$140.40</w:t>
            </w:r>
          </w:p>
        </w:tc>
      </w:tr>
      <w:tr w:rsidR="007D0861" w:rsidRPr="00925333" w14:paraId="6E163BEE" w14:textId="77777777" w:rsidTr="00813361">
        <w:trPr>
          <w:trHeight w:val="288"/>
        </w:trPr>
        <w:tc>
          <w:tcPr>
            <w:tcW w:w="2461" w:type="pct"/>
            <w:shd w:val="clear" w:color="auto" w:fill="auto"/>
            <w:vAlign w:val="center"/>
            <w:hideMark/>
          </w:tcPr>
          <w:p w14:paraId="7DAF55B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Plant and Equipment Inspection - all out of hours minimum fee</w:t>
            </w:r>
          </w:p>
        </w:tc>
        <w:tc>
          <w:tcPr>
            <w:tcW w:w="645" w:type="pct"/>
            <w:shd w:val="clear" w:color="auto" w:fill="auto"/>
            <w:vAlign w:val="center"/>
            <w:hideMark/>
          </w:tcPr>
          <w:p w14:paraId="4A776AC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2490BE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$410.00</w:t>
            </w:r>
          </w:p>
        </w:tc>
        <w:tc>
          <w:tcPr>
            <w:tcW w:w="939" w:type="pct"/>
            <w:shd w:val="clear" w:color="auto" w:fill="auto"/>
            <w:vAlign w:val="center"/>
            <w:hideMark/>
          </w:tcPr>
          <w:p w14:paraId="275B2138"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$426.40</w:t>
            </w:r>
          </w:p>
        </w:tc>
      </w:tr>
      <w:tr w:rsidR="007D0861" w:rsidRPr="00925333" w14:paraId="1857E0A9" w14:textId="77777777" w:rsidTr="00813361">
        <w:trPr>
          <w:trHeight w:val="456"/>
        </w:trPr>
        <w:tc>
          <w:tcPr>
            <w:tcW w:w="2461" w:type="pct"/>
            <w:shd w:val="clear" w:color="auto" w:fill="auto"/>
            <w:vAlign w:val="center"/>
            <w:hideMark/>
          </w:tcPr>
          <w:p w14:paraId="66060A7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Plant and Equipment Permit -Commercial - local road lane closure, footpath occupation, laneway closure</w:t>
            </w:r>
          </w:p>
        </w:tc>
        <w:tc>
          <w:tcPr>
            <w:tcW w:w="645" w:type="pct"/>
            <w:shd w:val="clear" w:color="auto" w:fill="auto"/>
            <w:vAlign w:val="center"/>
            <w:hideMark/>
          </w:tcPr>
          <w:p w14:paraId="10CBDAB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7913D8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19F2F2C3"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$250.00</w:t>
            </w:r>
          </w:p>
        </w:tc>
      </w:tr>
      <w:tr w:rsidR="007D0861" w:rsidRPr="00925333" w14:paraId="198554FA" w14:textId="77777777" w:rsidTr="00813361">
        <w:trPr>
          <w:trHeight w:val="288"/>
        </w:trPr>
        <w:tc>
          <w:tcPr>
            <w:tcW w:w="2461" w:type="pct"/>
            <w:shd w:val="clear" w:color="auto" w:fill="auto"/>
            <w:vAlign w:val="center"/>
            <w:hideMark/>
          </w:tcPr>
          <w:p w14:paraId="7E52613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Plant and Equipment Permit - Commercial - local road closure</w:t>
            </w:r>
          </w:p>
        </w:tc>
        <w:tc>
          <w:tcPr>
            <w:tcW w:w="645" w:type="pct"/>
            <w:shd w:val="clear" w:color="auto" w:fill="auto"/>
            <w:vAlign w:val="center"/>
            <w:hideMark/>
          </w:tcPr>
          <w:p w14:paraId="3969B46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739EF3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749BD69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$350.00</w:t>
            </w:r>
          </w:p>
        </w:tc>
      </w:tr>
      <w:tr w:rsidR="007D0861" w:rsidRPr="00925333" w14:paraId="538F9433" w14:textId="77777777" w:rsidTr="00813361">
        <w:trPr>
          <w:trHeight w:val="456"/>
        </w:trPr>
        <w:tc>
          <w:tcPr>
            <w:tcW w:w="2461" w:type="pct"/>
            <w:shd w:val="clear" w:color="auto" w:fill="auto"/>
            <w:vAlign w:val="center"/>
            <w:hideMark/>
          </w:tcPr>
          <w:p w14:paraId="2B19ABC0" w14:textId="70233945"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Plant &amp; Equipment Inspection - Commercial </w:t>
            </w:r>
            <w:r w:rsidR="00925333" w:rsidRPr="00925333">
              <w:rPr>
                <w:rFonts w:ascii="Arial" w:hAnsi="Arial" w:cs="Arial"/>
                <w:color w:val="000000"/>
                <w:sz w:val="18"/>
                <w:szCs w:val="18"/>
                <w:lang w:eastAsia="en-AU"/>
              </w:rPr>
              <w:t>- (</w:t>
            </w:r>
            <w:r w:rsidRPr="00925333">
              <w:rPr>
                <w:rFonts w:ascii="Arial" w:hAnsi="Arial" w:cs="Arial"/>
                <w:color w:val="000000"/>
                <w:sz w:val="18"/>
                <w:szCs w:val="18"/>
                <w:lang w:eastAsia="en-AU"/>
              </w:rPr>
              <w:t>Monday to Friday business hours</w:t>
            </w:r>
            <w:r w:rsidR="00925333" w:rsidRPr="00925333">
              <w:rPr>
                <w:rFonts w:ascii="Arial" w:hAnsi="Arial" w:cs="Arial"/>
                <w:color w:val="000000"/>
                <w:sz w:val="18"/>
                <w:szCs w:val="18"/>
                <w:lang w:eastAsia="en-AU"/>
              </w:rPr>
              <w:t>) includes</w:t>
            </w:r>
            <w:r w:rsidRPr="00925333">
              <w:rPr>
                <w:rFonts w:ascii="Arial" w:hAnsi="Arial" w:cs="Arial"/>
                <w:color w:val="000000"/>
                <w:sz w:val="18"/>
                <w:szCs w:val="18"/>
                <w:lang w:eastAsia="en-AU"/>
              </w:rPr>
              <w:t xml:space="preserve"> house modules.</w:t>
            </w:r>
          </w:p>
        </w:tc>
        <w:tc>
          <w:tcPr>
            <w:tcW w:w="645" w:type="pct"/>
            <w:shd w:val="clear" w:color="auto" w:fill="auto"/>
            <w:vAlign w:val="center"/>
            <w:hideMark/>
          </w:tcPr>
          <w:p w14:paraId="12DEAFA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406724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065A5C3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$250.00</w:t>
            </w:r>
          </w:p>
        </w:tc>
      </w:tr>
      <w:tr w:rsidR="007D0861" w:rsidRPr="00925333" w14:paraId="5838679F" w14:textId="77777777" w:rsidTr="00813361">
        <w:trPr>
          <w:trHeight w:val="456"/>
        </w:trPr>
        <w:tc>
          <w:tcPr>
            <w:tcW w:w="2461" w:type="pct"/>
            <w:shd w:val="clear" w:color="auto" w:fill="auto"/>
            <w:vAlign w:val="center"/>
            <w:hideMark/>
          </w:tcPr>
          <w:p w14:paraId="46353E8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Plant &amp; Equipment Permits - Commercial collector road, lane closure, footpath occupation</w:t>
            </w:r>
          </w:p>
        </w:tc>
        <w:tc>
          <w:tcPr>
            <w:tcW w:w="645" w:type="pct"/>
            <w:shd w:val="clear" w:color="auto" w:fill="auto"/>
            <w:vAlign w:val="center"/>
            <w:hideMark/>
          </w:tcPr>
          <w:p w14:paraId="03AD486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9BFF64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4456FD18"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$350.00</w:t>
            </w:r>
          </w:p>
        </w:tc>
      </w:tr>
      <w:tr w:rsidR="007D0861" w:rsidRPr="00925333" w14:paraId="7F47D053" w14:textId="77777777" w:rsidTr="00813361">
        <w:trPr>
          <w:trHeight w:val="288"/>
        </w:trPr>
        <w:tc>
          <w:tcPr>
            <w:tcW w:w="2461" w:type="pct"/>
            <w:shd w:val="clear" w:color="auto" w:fill="auto"/>
            <w:vAlign w:val="center"/>
            <w:hideMark/>
          </w:tcPr>
          <w:p w14:paraId="06EC19CE" w14:textId="3BB8C515"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Plant &amp; Equipment Permit - Commercial </w:t>
            </w:r>
            <w:r w:rsidR="00925333" w:rsidRPr="00925333">
              <w:rPr>
                <w:rFonts w:ascii="Arial" w:hAnsi="Arial" w:cs="Arial"/>
                <w:color w:val="000000"/>
                <w:sz w:val="18"/>
                <w:szCs w:val="18"/>
                <w:lang w:eastAsia="en-AU"/>
              </w:rPr>
              <w:t>collector road</w:t>
            </w:r>
            <w:r w:rsidRPr="00925333">
              <w:rPr>
                <w:rFonts w:ascii="Arial" w:hAnsi="Arial" w:cs="Arial"/>
                <w:color w:val="000000"/>
                <w:sz w:val="18"/>
                <w:szCs w:val="18"/>
                <w:lang w:eastAsia="en-AU"/>
              </w:rPr>
              <w:t xml:space="preserve"> closure.</w:t>
            </w:r>
          </w:p>
        </w:tc>
        <w:tc>
          <w:tcPr>
            <w:tcW w:w="645" w:type="pct"/>
            <w:shd w:val="clear" w:color="auto" w:fill="auto"/>
            <w:vAlign w:val="center"/>
            <w:hideMark/>
          </w:tcPr>
          <w:p w14:paraId="2AA69B8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4AA2E0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1FB509D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$500.00</w:t>
            </w:r>
          </w:p>
        </w:tc>
      </w:tr>
      <w:tr w:rsidR="007D0861" w:rsidRPr="00925333" w14:paraId="502CFC3F" w14:textId="77777777" w:rsidTr="00813361">
        <w:trPr>
          <w:trHeight w:val="288"/>
        </w:trPr>
        <w:tc>
          <w:tcPr>
            <w:tcW w:w="2461" w:type="pct"/>
            <w:shd w:val="clear" w:color="auto" w:fill="auto"/>
            <w:vAlign w:val="center"/>
            <w:hideMark/>
          </w:tcPr>
          <w:p w14:paraId="01100215" w14:textId="14E24495"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Plant &amp; </w:t>
            </w:r>
            <w:r w:rsidR="00925333" w:rsidRPr="00925333">
              <w:rPr>
                <w:rFonts w:ascii="Arial" w:hAnsi="Arial" w:cs="Arial"/>
                <w:color w:val="000000"/>
                <w:sz w:val="18"/>
                <w:szCs w:val="18"/>
                <w:lang w:eastAsia="en-AU"/>
              </w:rPr>
              <w:t>Equipment</w:t>
            </w:r>
            <w:r w:rsidRPr="00925333">
              <w:rPr>
                <w:rFonts w:ascii="Arial" w:hAnsi="Arial" w:cs="Arial"/>
                <w:color w:val="000000"/>
                <w:sz w:val="18"/>
                <w:szCs w:val="18"/>
                <w:lang w:eastAsia="en-AU"/>
              </w:rPr>
              <w:t xml:space="preserve"> Permit - House Module</w:t>
            </w:r>
          </w:p>
        </w:tc>
        <w:tc>
          <w:tcPr>
            <w:tcW w:w="645" w:type="pct"/>
            <w:shd w:val="clear" w:color="auto" w:fill="auto"/>
            <w:vAlign w:val="center"/>
            <w:hideMark/>
          </w:tcPr>
          <w:p w14:paraId="5E2C91E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EE6468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132D694A"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$500.00</w:t>
            </w:r>
          </w:p>
        </w:tc>
      </w:tr>
      <w:tr w:rsidR="007D0861" w:rsidRPr="00925333" w14:paraId="47FA1116" w14:textId="77777777" w:rsidTr="00813361">
        <w:trPr>
          <w:trHeight w:val="288"/>
        </w:trPr>
        <w:tc>
          <w:tcPr>
            <w:tcW w:w="2461" w:type="pct"/>
            <w:shd w:val="clear" w:color="auto" w:fill="auto"/>
            <w:vAlign w:val="center"/>
            <w:hideMark/>
          </w:tcPr>
          <w:p w14:paraId="68D5D7D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Skip placement - per day unmetered</w:t>
            </w:r>
          </w:p>
        </w:tc>
        <w:tc>
          <w:tcPr>
            <w:tcW w:w="645" w:type="pct"/>
            <w:shd w:val="clear" w:color="auto" w:fill="auto"/>
            <w:vAlign w:val="center"/>
            <w:hideMark/>
          </w:tcPr>
          <w:p w14:paraId="6EC68D4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227AB4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$21.00</w:t>
            </w:r>
          </w:p>
        </w:tc>
        <w:tc>
          <w:tcPr>
            <w:tcW w:w="939" w:type="pct"/>
            <w:shd w:val="clear" w:color="auto" w:fill="auto"/>
            <w:vAlign w:val="center"/>
            <w:hideMark/>
          </w:tcPr>
          <w:p w14:paraId="56E27046"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$21.80</w:t>
            </w:r>
          </w:p>
        </w:tc>
      </w:tr>
      <w:tr w:rsidR="007D0861" w:rsidRPr="00925333" w14:paraId="1F6598C8" w14:textId="77777777" w:rsidTr="00813361">
        <w:trPr>
          <w:trHeight w:val="288"/>
        </w:trPr>
        <w:tc>
          <w:tcPr>
            <w:tcW w:w="2461" w:type="pct"/>
            <w:shd w:val="clear" w:color="auto" w:fill="auto"/>
            <w:vAlign w:val="center"/>
            <w:hideMark/>
          </w:tcPr>
          <w:p w14:paraId="5F6E42C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Skip placement - per day metered</w:t>
            </w:r>
          </w:p>
        </w:tc>
        <w:tc>
          <w:tcPr>
            <w:tcW w:w="645" w:type="pct"/>
            <w:shd w:val="clear" w:color="auto" w:fill="auto"/>
            <w:vAlign w:val="center"/>
            <w:hideMark/>
          </w:tcPr>
          <w:p w14:paraId="240562B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DA9528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$57.00</w:t>
            </w:r>
          </w:p>
        </w:tc>
        <w:tc>
          <w:tcPr>
            <w:tcW w:w="939" w:type="pct"/>
            <w:shd w:val="clear" w:color="auto" w:fill="auto"/>
            <w:vAlign w:val="center"/>
            <w:hideMark/>
          </w:tcPr>
          <w:p w14:paraId="63CF365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$59.30</w:t>
            </w:r>
          </w:p>
        </w:tc>
      </w:tr>
      <w:tr w:rsidR="007D0861" w:rsidRPr="00925333" w14:paraId="7B21D6C0" w14:textId="77777777" w:rsidTr="00813361">
        <w:trPr>
          <w:trHeight w:val="288"/>
        </w:trPr>
        <w:tc>
          <w:tcPr>
            <w:tcW w:w="2461" w:type="pct"/>
            <w:shd w:val="clear" w:color="auto" w:fill="auto"/>
            <w:vAlign w:val="center"/>
            <w:hideMark/>
          </w:tcPr>
          <w:p w14:paraId="17A2E1F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Container Permit - (20') per day</w:t>
            </w:r>
          </w:p>
        </w:tc>
        <w:tc>
          <w:tcPr>
            <w:tcW w:w="645" w:type="pct"/>
            <w:shd w:val="clear" w:color="auto" w:fill="auto"/>
            <w:noWrap/>
            <w:vAlign w:val="center"/>
            <w:hideMark/>
          </w:tcPr>
          <w:p w14:paraId="5EC361C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88AC6B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$122.00</w:t>
            </w:r>
          </w:p>
        </w:tc>
        <w:tc>
          <w:tcPr>
            <w:tcW w:w="939" w:type="pct"/>
            <w:shd w:val="clear" w:color="auto" w:fill="auto"/>
            <w:vAlign w:val="center"/>
            <w:hideMark/>
          </w:tcPr>
          <w:p w14:paraId="4EF72A6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$126.90</w:t>
            </w:r>
          </w:p>
        </w:tc>
      </w:tr>
      <w:tr w:rsidR="007D0861" w:rsidRPr="00925333" w14:paraId="5C781E0F" w14:textId="77777777" w:rsidTr="00813361">
        <w:trPr>
          <w:trHeight w:val="288"/>
        </w:trPr>
        <w:tc>
          <w:tcPr>
            <w:tcW w:w="2461" w:type="pct"/>
            <w:shd w:val="clear" w:color="auto" w:fill="auto"/>
            <w:vAlign w:val="center"/>
            <w:hideMark/>
          </w:tcPr>
          <w:p w14:paraId="5C388C3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Container Permit  - (40') per day</w:t>
            </w:r>
          </w:p>
        </w:tc>
        <w:tc>
          <w:tcPr>
            <w:tcW w:w="645" w:type="pct"/>
            <w:shd w:val="clear" w:color="auto" w:fill="auto"/>
            <w:noWrap/>
            <w:vAlign w:val="center"/>
            <w:hideMark/>
          </w:tcPr>
          <w:p w14:paraId="00672B2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0EFAB4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$243.00</w:t>
            </w:r>
          </w:p>
        </w:tc>
        <w:tc>
          <w:tcPr>
            <w:tcW w:w="939" w:type="pct"/>
            <w:shd w:val="clear" w:color="auto" w:fill="auto"/>
            <w:vAlign w:val="center"/>
            <w:hideMark/>
          </w:tcPr>
          <w:p w14:paraId="558B4F90"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$252.70</w:t>
            </w:r>
          </w:p>
        </w:tc>
      </w:tr>
      <w:tr w:rsidR="007D0861" w:rsidRPr="00925333" w14:paraId="779B380F" w14:textId="77777777" w:rsidTr="00813361">
        <w:trPr>
          <w:trHeight w:val="288"/>
        </w:trPr>
        <w:tc>
          <w:tcPr>
            <w:tcW w:w="2461" w:type="pct"/>
            <w:shd w:val="clear" w:color="auto" w:fill="auto"/>
            <w:vAlign w:val="center"/>
            <w:hideMark/>
          </w:tcPr>
          <w:p w14:paraId="07261432"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Filming in municipality/commercial still photography (per film):</w:t>
            </w:r>
          </w:p>
        </w:tc>
        <w:tc>
          <w:tcPr>
            <w:tcW w:w="645" w:type="pct"/>
            <w:shd w:val="clear" w:color="auto" w:fill="auto"/>
            <w:noWrap/>
            <w:vAlign w:val="center"/>
            <w:hideMark/>
          </w:tcPr>
          <w:p w14:paraId="5AE18779" w14:textId="313490CC"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19170779" w14:textId="48A39F8D"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2386709F" w14:textId="482CBBF7" w:rsidR="007D0861" w:rsidRPr="00171F5F" w:rsidRDefault="007D0861" w:rsidP="00925333">
            <w:pPr>
              <w:jc w:val="center"/>
              <w:rPr>
                <w:rFonts w:ascii="Arial" w:hAnsi="Arial" w:cs="Arial"/>
                <w:b/>
                <w:bCs/>
                <w:color w:val="000000"/>
                <w:sz w:val="18"/>
                <w:szCs w:val="18"/>
                <w:lang w:eastAsia="en-AU"/>
              </w:rPr>
            </w:pPr>
          </w:p>
        </w:tc>
      </w:tr>
      <w:tr w:rsidR="007D0861" w:rsidRPr="00925333" w14:paraId="3CC614BA" w14:textId="77777777" w:rsidTr="00813361">
        <w:trPr>
          <w:trHeight w:val="288"/>
        </w:trPr>
        <w:tc>
          <w:tcPr>
            <w:tcW w:w="2461" w:type="pct"/>
            <w:shd w:val="clear" w:color="auto" w:fill="auto"/>
            <w:vAlign w:val="center"/>
            <w:hideMark/>
          </w:tcPr>
          <w:p w14:paraId="18C28F6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Profit Making-Film/Ad Producers-Major impact: Permit</w:t>
            </w:r>
          </w:p>
        </w:tc>
        <w:tc>
          <w:tcPr>
            <w:tcW w:w="645" w:type="pct"/>
            <w:shd w:val="clear" w:color="auto" w:fill="auto"/>
            <w:noWrap/>
            <w:vAlign w:val="center"/>
            <w:hideMark/>
          </w:tcPr>
          <w:p w14:paraId="7B0481A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6EE49E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$1,114.00</w:t>
            </w:r>
          </w:p>
        </w:tc>
        <w:tc>
          <w:tcPr>
            <w:tcW w:w="939" w:type="pct"/>
            <w:shd w:val="clear" w:color="auto" w:fill="auto"/>
            <w:vAlign w:val="center"/>
            <w:hideMark/>
          </w:tcPr>
          <w:p w14:paraId="2E959D73"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$1,158.60</w:t>
            </w:r>
          </w:p>
        </w:tc>
      </w:tr>
      <w:tr w:rsidR="007D0861" w:rsidRPr="00925333" w14:paraId="37EBD5A1" w14:textId="77777777" w:rsidTr="00813361">
        <w:trPr>
          <w:trHeight w:val="288"/>
        </w:trPr>
        <w:tc>
          <w:tcPr>
            <w:tcW w:w="2461" w:type="pct"/>
            <w:shd w:val="clear" w:color="auto" w:fill="auto"/>
            <w:vAlign w:val="center"/>
            <w:hideMark/>
          </w:tcPr>
          <w:p w14:paraId="1615F62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Filming (</w:t>
            </w:r>
            <w:proofErr w:type="spellStart"/>
            <w:r w:rsidRPr="00925333">
              <w:rPr>
                <w:rFonts w:ascii="Arial" w:hAnsi="Arial" w:cs="Arial"/>
                <w:color w:val="000000"/>
                <w:sz w:val="18"/>
                <w:szCs w:val="18"/>
                <w:lang w:eastAsia="en-AU"/>
              </w:rPr>
              <w:t>incl</w:t>
            </w:r>
            <w:proofErr w:type="spellEnd"/>
            <w:r w:rsidRPr="00925333">
              <w:rPr>
                <w:rFonts w:ascii="Arial" w:hAnsi="Arial" w:cs="Arial"/>
                <w:color w:val="000000"/>
                <w:sz w:val="18"/>
                <w:szCs w:val="18"/>
                <w:lang w:eastAsia="en-AU"/>
              </w:rPr>
              <w:t xml:space="preserve"> ads/still photography) inspection (Mon to Fri)</w:t>
            </w:r>
          </w:p>
        </w:tc>
        <w:tc>
          <w:tcPr>
            <w:tcW w:w="645" w:type="pct"/>
            <w:shd w:val="clear" w:color="auto" w:fill="auto"/>
            <w:noWrap/>
            <w:vAlign w:val="center"/>
            <w:hideMark/>
          </w:tcPr>
          <w:p w14:paraId="6390A35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ED7E9E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$135.00</w:t>
            </w:r>
          </w:p>
        </w:tc>
        <w:tc>
          <w:tcPr>
            <w:tcW w:w="939" w:type="pct"/>
            <w:shd w:val="clear" w:color="auto" w:fill="auto"/>
            <w:vAlign w:val="center"/>
            <w:hideMark/>
          </w:tcPr>
          <w:p w14:paraId="7C35D2F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$140.40</w:t>
            </w:r>
          </w:p>
        </w:tc>
      </w:tr>
      <w:tr w:rsidR="007D0861" w:rsidRPr="00925333" w14:paraId="2C1A715A" w14:textId="77777777" w:rsidTr="00813361">
        <w:trPr>
          <w:trHeight w:val="288"/>
        </w:trPr>
        <w:tc>
          <w:tcPr>
            <w:tcW w:w="2461" w:type="pct"/>
            <w:shd w:val="clear" w:color="auto" w:fill="auto"/>
            <w:vAlign w:val="center"/>
            <w:hideMark/>
          </w:tcPr>
          <w:p w14:paraId="6D6F516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Filming (</w:t>
            </w:r>
            <w:proofErr w:type="spellStart"/>
            <w:r w:rsidRPr="00925333">
              <w:rPr>
                <w:rFonts w:ascii="Arial" w:hAnsi="Arial" w:cs="Arial"/>
                <w:color w:val="000000"/>
                <w:sz w:val="18"/>
                <w:szCs w:val="18"/>
                <w:lang w:eastAsia="en-AU"/>
              </w:rPr>
              <w:t>incl</w:t>
            </w:r>
            <w:proofErr w:type="spellEnd"/>
            <w:r w:rsidRPr="00925333">
              <w:rPr>
                <w:rFonts w:ascii="Arial" w:hAnsi="Arial" w:cs="Arial"/>
                <w:color w:val="000000"/>
                <w:sz w:val="18"/>
                <w:szCs w:val="18"/>
                <w:lang w:eastAsia="en-AU"/>
              </w:rPr>
              <w:t xml:space="preserve"> ads/still photography) inspection (Weekends)</w:t>
            </w:r>
          </w:p>
        </w:tc>
        <w:tc>
          <w:tcPr>
            <w:tcW w:w="645" w:type="pct"/>
            <w:shd w:val="clear" w:color="auto" w:fill="auto"/>
            <w:noWrap/>
            <w:vAlign w:val="center"/>
            <w:hideMark/>
          </w:tcPr>
          <w:p w14:paraId="6294084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640DAC6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$410.00</w:t>
            </w:r>
          </w:p>
        </w:tc>
        <w:tc>
          <w:tcPr>
            <w:tcW w:w="939" w:type="pct"/>
            <w:shd w:val="clear" w:color="auto" w:fill="auto"/>
            <w:vAlign w:val="center"/>
            <w:hideMark/>
          </w:tcPr>
          <w:p w14:paraId="7B9C0937"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$426.40</w:t>
            </w:r>
          </w:p>
        </w:tc>
      </w:tr>
      <w:tr w:rsidR="007D0861" w:rsidRPr="00925333" w14:paraId="7ABE8F26" w14:textId="77777777" w:rsidTr="00813361">
        <w:trPr>
          <w:trHeight w:val="288"/>
        </w:trPr>
        <w:tc>
          <w:tcPr>
            <w:tcW w:w="2461" w:type="pct"/>
            <w:shd w:val="clear" w:color="auto" w:fill="auto"/>
            <w:vAlign w:val="center"/>
            <w:hideMark/>
          </w:tcPr>
          <w:p w14:paraId="0D7B529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Small budget productions (</w:t>
            </w:r>
            <w:proofErr w:type="spellStart"/>
            <w:r w:rsidRPr="00925333">
              <w:rPr>
                <w:rFonts w:ascii="Arial" w:hAnsi="Arial" w:cs="Arial"/>
                <w:color w:val="000000"/>
                <w:sz w:val="18"/>
                <w:szCs w:val="18"/>
                <w:lang w:eastAsia="en-AU"/>
              </w:rPr>
              <w:t>incl</w:t>
            </w:r>
            <w:proofErr w:type="spellEnd"/>
            <w:r w:rsidRPr="00925333">
              <w:rPr>
                <w:rFonts w:ascii="Arial" w:hAnsi="Arial" w:cs="Arial"/>
                <w:color w:val="000000"/>
                <w:sz w:val="18"/>
                <w:szCs w:val="18"/>
                <w:lang w:eastAsia="en-AU"/>
              </w:rPr>
              <w:t xml:space="preserve"> films &amp; ads)- Minor impact: Permit</w:t>
            </w:r>
          </w:p>
        </w:tc>
        <w:tc>
          <w:tcPr>
            <w:tcW w:w="645" w:type="pct"/>
            <w:shd w:val="clear" w:color="auto" w:fill="auto"/>
            <w:vAlign w:val="center"/>
            <w:hideMark/>
          </w:tcPr>
          <w:p w14:paraId="4F1CADA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1A3F5D2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$373.00</w:t>
            </w:r>
          </w:p>
        </w:tc>
        <w:tc>
          <w:tcPr>
            <w:tcW w:w="939" w:type="pct"/>
            <w:shd w:val="clear" w:color="auto" w:fill="auto"/>
            <w:vAlign w:val="center"/>
            <w:hideMark/>
          </w:tcPr>
          <w:p w14:paraId="0BE56774"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$387.90</w:t>
            </w:r>
          </w:p>
        </w:tc>
      </w:tr>
      <w:tr w:rsidR="007D0861" w:rsidRPr="00925333" w14:paraId="3B590CF7" w14:textId="77777777" w:rsidTr="00813361">
        <w:trPr>
          <w:trHeight w:val="288"/>
        </w:trPr>
        <w:tc>
          <w:tcPr>
            <w:tcW w:w="2461" w:type="pct"/>
            <w:shd w:val="clear" w:color="auto" w:fill="auto"/>
            <w:vAlign w:val="center"/>
            <w:hideMark/>
          </w:tcPr>
          <w:p w14:paraId="7B86A5F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Student Filming (including still photography)</w:t>
            </w:r>
          </w:p>
        </w:tc>
        <w:tc>
          <w:tcPr>
            <w:tcW w:w="645" w:type="pct"/>
            <w:shd w:val="clear" w:color="auto" w:fill="auto"/>
            <w:noWrap/>
            <w:vAlign w:val="center"/>
            <w:hideMark/>
          </w:tcPr>
          <w:p w14:paraId="779A6DB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A6FF61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vAlign w:val="center"/>
            <w:hideMark/>
          </w:tcPr>
          <w:p w14:paraId="3440F739"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No Charge</w:t>
            </w:r>
          </w:p>
        </w:tc>
      </w:tr>
      <w:tr w:rsidR="007D0861" w:rsidRPr="00925333" w14:paraId="1C2028E5" w14:textId="77777777" w:rsidTr="00813361">
        <w:trPr>
          <w:trHeight w:val="288"/>
        </w:trPr>
        <w:tc>
          <w:tcPr>
            <w:tcW w:w="2461" w:type="pct"/>
            <w:shd w:val="clear" w:color="auto" w:fill="auto"/>
            <w:vAlign w:val="center"/>
            <w:hideMark/>
          </w:tcPr>
          <w:p w14:paraId="62532F9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Non Profit Making Filming (including still photography)</w:t>
            </w:r>
          </w:p>
        </w:tc>
        <w:tc>
          <w:tcPr>
            <w:tcW w:w="645" w:type="pct"/>
            <w:shd w:val="clear" w:color="auto" w:fill="auto"/>
            <w:vAlign w:val="center"/>
            <w:hideMark/>
          </w:tcPr>
          <w:p w14:paraId="2C5618E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E06870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vAlign w:val="center"/>
            <w:hideMark/>
          </w:tcPr>
          <w:p w14:paraId="5B77C07C"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No Charge</w:t>
            </w:r>
          </w:p>
        </w:tc>
      </w:tr>
      <w:tr w:rsidR="007D0861" w:rsidRPr="00925333" w14:paraId="6AEB28A4" w14:textId="77777777" w:rsidTr="00813361">
        <w:trPr>
          <w:trHeight w:val="288"/>
        </w:trPr>
        <w:tc>
          <w:tcPr>
            <w:tcW w:w="2461" w:type="pct"/>
            <w:shd w:val="clear" w:color="auto" w:fill="auto"/>
            <w:vAlign w:val="center"/>
            <w:hideMark/>
          </w:tcPr>
          <w:p w14:paraId="18CD967C"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Road / Footpath Openings</w:t>
            </w:r>
          </w:p>
        </w:tc>
        <w:tc>
          <w:tcPr>
            <w:tcW w:w="645" w:type="pct"/>
            <w:shd w:val="clear" w:color="auto" w:fill="auto"/>
            <w:noWrap/>
            <w:vAlign w:val="center"/>
            <w:hideMark/>
          </w:tcPr>
          <w:p w14:paraId="2212DCDA" w14:textId="7733C11A"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8AF6DD0" w14:textId="17840280"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0D149D81" w14:textId="3E60AC4F" w:rsidR="007D0861" w:rsidRPr="00171F5F" w:rsidRDefault="007D0861" w:rsidP="00925333">
            <w:pPr>
              <w:jc w:val="center"/>
              <w:rPr>
                <w:rFonts w:ascii="Arial" w:hAnsi="Arial" w:cs="Arial"/>
                <w:b/>
                <w:bCs/>
                <w:color w:val="000000"/>
                <w:sz w:val="18"/>
                <w:szCs w:val="18"/>
                <w:lang w:eastAsia="en-AU"/>
              </w:rPr>
            </w:pPr>
          </w:p>
        </w:tc>
      </w:tr>
      <w:tr w:rsidR="007D0861" w:rsidRPr="00925333" w14:paraId="51607EBA" w14:textId="77777777" w:rsidTr="00813361">
        <w:trPr>
          <w:trHeight w:val="288"/>
        </w:trPr>
        <w:tc>
          <w:tcPr>
            <w:tcW w:w="2461" w:type="pct"/>
            <w:shd w:val="clear" w:color="auto" w:fill="auto"/>
            <w:vAlign w:val="center"/>
            <w:hideMark/>
          </w:tcPr>
          <w:p w14:paraId="5A83000E"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Consent (RMA 2004) *^</w:t>
            </w:r>
          </w:p>
        </w:tc>
        <w:tc>
          <w:tcPr>
            <w:tcW w:w="645" w:type="pct"/>
            <w:shd w:val="clear" w:color="auto" w:fill="auto"/>
            <w:vAlign w:val="center"/>
            <w:hideMark/>
          </w:tcPr>
          <w:p w14:paraId="6EA60940" w14:textId="1DBF3B4D"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72BDD93A" w14:textId="4C52C254"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7843855F" w14:textId="1DF5E3B0" w:rsidR="007D0861" w:rsidRPr="00171F5F" w:rsidRDefault="007D0861" w:rsidP="00925333">
            <w:pPr>
              <w:jc w:val="center"/>
              <w:rPr>
                <w:rFonts w:ascii="Arial" w:hAnsi="Arial" w:cs="Arial"/>
                <w:b/>
                <w:bCs/>
                <w:color w:val="000000"/>
                <w:sz w:val="18"/>
                <w:szCs w:val="18"/>
                <w:lang w:eastAsia="en-AU"/>
              </w:rPr>
            </w:pPr>
          </w:p>
        </w:tc>
      </w:tr>
      <w:tr w:rsidR="007D0861" w:rsidRPr="00925333" w14:paraId="387CF149" w14:textId="77777777" w:rsidTr="00813361">
        <w:trPr>
          <w:trHeight w:val="288"/>
        </w:trPr>
        <w:tc>
          <w:tcPr>
            <w:tcW w:w="2461" w:type="pct"/>
            <w:shd w:val="clear" w:color="auto" w:fill="auto"/>
            <w:vAlign w:val="center"/>
            <w:hideMark/>
          </w:tcPr>
          <w:p w14:paraId="7DEA911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Permit</w:t>
            </w:r>
          </w:p>
        </w:tc>
        <w:tc>
          <w:tcPr>
            <w:tcW w:w="645" w:type="pct"/>
            <w:shd w:val="clear" w:color="auto" w:fill="auto"/>
            <w:vAlign w:val="center"/>
            <w:hideMark/>
          </w:tcPr>
          <w:p w14:paraId="2ACD124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843B9A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$74.00</w:t>
            </w:r>
          </w:p>
        </w:tc>
        <w:tc>
          <w:tcPr>
            <w:tcW w:w="939" w:type="pct"/>
            <w:shd w:val="clear" w:color="auto" w:fill="auto"/>
            <w:vAlign w:val="center"/>
            <w:hideMark/>
          </w:tcPr>
          <w:p w14:paraId="7936703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$77.00</w:t>
            </w:r>
          </w:p>
        </w:tc>
      </w:tr>
      <w:tr w:rsidR="007D0861" w:rsidRPr="00925333" w14:paraId="79E8945B" w14:textId="77777777" w:rsidTr="00813361">
        <w:trPr>
          <w:trHeight w:val="288"/>
        </w:trPr>
        <w:tc>
          <w:tcPr>
            <w:tcW w:w="2461" w:type="pct"/>
            <w:shd w:val="clear" w:color="auto" w:fill="auto"/>
            <w:vAlign w:val="center"/>
            <w:hideMark/>
          </w:tcPr>
          <w:p w14:paraId="2C41539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Inspection (Mon - Fri)</w:t>
            </w:r>
          </w:p>
        </w:tc>
        <w:tc>
          <w:tcPr>
            <w:tcW w:w="645" w:type="pct"/>
            <w:shd w:val="clear" w:color="auto" w:fill="auto"/>
            <w:vAlign w:val="center"/>
            <w:hideMark/>
          </w:tcPr>
          <w:p w14:paraId="61317C8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4284619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$135.00</w:t>
            </w:r>
          </w:p>
        </w:tc>
        <w:tc>
          <w:tcPr>
            <w:tcW w:w="939" w:type="pct"/>
            <w:shd w:val="clear" w:color="auto" w:fill="auto"/>
            <w:vAlign w:val="center"/>
            <w:hideMark/>
          </w:tcPr>
          <w:p w14:paraId="6BA0264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$140.40</w:t>
            </w:r>
          </w:p>
        </w:tc>
      </w:tr>
      <w:tr w:rsidR="007D0861" w:rsidRPr="00925333" w14:paraId="60D7D466" w14:textId="77777777" w:rsidTr="00813361">
        <w:trPr>
          <w:trHeight w:val="288"/>
        </w:trPr>
        <w:tc>
          <w:tcPr>
            <w:tcW w:w="2461" w:type="pct"/>
            <w:shd w:val="clear" w:color="auto" w:fill="auto"/>
            <w:vAlign w:val="center"/>
            <w:hideMark/>
          </w:tcPr>
          <w:p w14:paraId="6A9053E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Inspection (Weekends) - Minimum</w:t>
            </w:r>
          </w:p>
        </w:tc>
        <w:tc>
          <w:tcPr>
            <w:tcW w:w="645" w:type="pct"/>
            <w:shd w:val="clear" w:color="auto" w:fill="auto"/>
            <w:noWrap/>
            <w:vAlign w:val="center"/>
            <w:hideMark/>
          </w:tcPr>
          <w:p w14:paraId="3DF0A87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547B3F8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$410.00</w:t>
            </w:r>
          </w:p>
        </w:tc>
        <w:tc>
          <w:tcPr>
            <w:tcW w:w="939" w:type="pct"/>
            <w:shd w:val="clear" w:color="auto" w:fill="auto"/>
            <w:vAlign w:val="center"/>
            <w:hideMark/>
          </w:tcPr>
          <w:p w14:paraId="17422D7D"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$426.40</w:t>
            </w:r>
          </w:p>
        </w:tc>
      </w:tr>
      <w:tr w:rsidR="007D0861" w:rsidRPr="00925333" w14:paraId="35EA5B89" w14:textId="77777777" w:rsidTr="00813361">
        <w:trPr>
          <w:trHeight w:val="288"/>
        </w:trPr>
        <w:tc>
          <w:tcPr>
            <w:tcW w:w="2461" w:type="pct"/>
            <w:shd w:val="clear" w:color="auto" w:fill="auto"/>
            <w:vAlign w:val="center"/>
            <w:hideMark/>
          </w:tcPr>
          <w:p w14:paraId="52FC2B8A"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Road reinstatement (See notes)</w:t>
            </w:r>
          </w:p>
        </w:tc>
        <w:tc>
          <w:tcPr>
            <w:tcW w:w="645" w:type="pct"/>
            <w:shd w:val="clear" w:color="auto" w:fill="auto"/>
            <w:noWrap/>
            <w:vAlign w:val="center"/>
            <w:hideMark/>
          </w:tcPr>
          <w:p w14:paraId="2F1F28D9" w14:textId="7D2CA23D"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96ECCE5" w14:textId="3458ED0E"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0AB752A6" w14:textId="528B0555" w:rsidR="007D0861" w:rsidRPr="00171F5F" w:rsidRDefault="007D0861" w:rsidP="00925333">
            <w:pPr>
              <w:jc w:val="center"/>
              <w:rPr>
                <w:rFonts w:ascii="Arial" w:hAnsi="Arial" w:cs="Arial"/>
                <w:b/>
                <w:bCs/>
                <w:color w:val="000000"/>
                <w:sz w:val="18"/>
                <w:szCs w:val="18"/>
                <w:lang w:eastAsia="en-AU"/>
              </w:rPr>
            </w:pPr>
          </w:p>
        </w:tc>
      </w:tr>
      <w:tr w:rsidR="007D0861" w:rsidRPr="00925333" w14:paraId="5C6E39DB" w14:textId="77777777" w:rsidTr="00813361">
        <w:trPr>
          <w:trHeight w:val="288"/>
        </w:trPr>
        <w:tc>
          <w:tcPr>
            <w:tcW w:w="2461" w:type="pct"/>
            <w:shd w:val="clear" w:color="auto" w:fill="auto"/>
            <w:vAlign w:val="center"/>
            <w:hideMark/>
          </w:tcPr>
          <w:p w14:paraId="7AC6573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Road - deep lift asphalt/concrete/bluestone (per square metre)</w:t>
            </w:r>
          </w:p>
        </w:tc>
        <w:tc>
          <w:tcPr>
            <w:tcW w:w="645" w:type="pct"/>
            <w:shd w:val="clear" w:color="auto" w:fill="auto"/>
            <w:vAlign w:val="center"/>
            <w:hideMark/>
          </w:tcPr>
          <w:p w14:paraId="260C6E3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5EBEA8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$275.00</w:t>
            </w:r>
          </w:p>
        </w:tc>
        <w:tc>
          <w:tcPr>
            <w:tcW w:w="939" w:type="pct"/>
            <w:shd w:val="clear" w:color="auto" w:fill="auto"/>
            <w:vAlign w:val="center"/>
            <w:hideMark/>
          </w:tcPr>
          <w:p w14:paraId="068FF9C9"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$286.00</w:t>
            </w:r>
          </w:p>
        </w:tc>
      </w:tr>
      <w:tr w:rsidR="007D0861" w:rsidRPr="00925333" w14:paraId="4A93D89B" w14:textId="77777777" w:rsidTr="00813361">
        <w:trPr>
          <w:trHeight w:val="288"/>
        </w:trPr>
        <w:tc>
          <w:tcPr>
            <w:tcW w:w="2461" w:type="pct"/>
            <w:shd w:val="clear" w:color="auto" w:fill="auto"/>
            <w:vAlign w:val="center"/>
            <w:hideMark/>
          </w:tcPr>
          <w:p w14:paraId="0BAE7C5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(minimum charge $400)</w:t>
            </w:r>
          </w:p>
        </w:tc>
        <w:tc>
          <w:tcPr>
            <w:tcW w:w="645" w:type="pct"/>
            <w:shd w:val="clear" w:color="auto" w:fill="auto"/>
            <w:vAlign w:val="center"/>
            <w:hideMark/>
          </w:tcPr>
          <w:p w14:paraId="3FE52A7D" w14:textId="3A586027"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59BD42D" w14:textId="6B6D7C93"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5627A939" w14:textId="62510D62" w:rsidR="007D0861" w:rsidRPr="00171F5F" w:rsidRDefault="007D0861" w:rsidP="00925333">
            <w:pPr>
              <w:jc w:val="center"/>
              <w:rPr>
                <w:rFonts w:ascii="Arial" w:hAnsi="Arial" w:cs="Arial"/>
                <w:b/>
                <w:bCs/>
                <w:color w:val="000000"/>
                <w:sz w:val="18"/>
                <w:szCs w:val="18"/>
                <w:lang w:eastAsia="en-AU"/>
              </w:rPr>
            </w:pPr>
          </w:p>
        </w:tc>
      </w:tr>
      <w:tr w:rsidR="007D0861" w:rsidRPr="00925333" w14:paraId="51A2E3CF" w14:textId="77777777" w:rsidTr="00813361">
        <w:trPr>
          <w:trHeight w:val="288"/>
        </w:trPr>
        <w:tc>
          <w:tcPr>
            <w:tcW w:w="2461" w:type="pct"/>
            <w:shd w:val="clear" w:color="auto" w:fill="auto"/>
            <w:vAlign w:val="center"/>
            <w:hideMark/>
          </w:tcPr>
          <w:p w14:paraId="24E9978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Road - asphalt/concrete &lt;100mm (per square metre)</w:t>
            </w:r>
          </w:p>
        </w:tc>
        <w:tc>
          <w:tcPr>
            <w:tcW w:w="645" w:type="pct"/>
            <w:shd w:val="clear" w:color="auto" w:fill="auto"/>
            <w:vAlign w:val="center"/>
            <w:hideMark/>
          </w:tcPr>
          <w:p w14:paraId="30674BD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5D4841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$173.00</w:t>
            </w:r>
          </w:p>
        </w:tc>
        <w:tc>
          <w:tcPr>
            <w:tcW w:w="939" w:type="pct"/>
            <w:shd w:val="clear" w:color="auto" w:fill="auto"/>
            <w:vAlign w:val="center"/>
            <w:hideMark/>
          </w:tcPr>
          <w:p w14:paraId="44DC472A"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$179.90</w:t>
            </w:r>
          </w:p>
        </w:tc>
      </w:tr>
      <w:tr w:rsidR="007D0861" w:rsidRPr="00925333" w14:paraId="30482563" w14:textId="77777777" w:rsidTr="00813361">
        <w:trPr>
          <w:trHeight w:val="288"/>
        </w:trPr>
        <w:tc>
          <w:tcPr>
            <w:tcW w:w="2461" w:type="pct"/>
            <w:shd w:val="clear" w:color="auto" w:fill="auto"/>
            <w:vAlign w:val="center"/>
            <w:hideMark/>
          </w:tcPr>
          <w:p w14:paraId="710A55F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(minimum charge $250)</w:t>
            </w:r>
          </w:p>
        </w:tc>
        <w:tc>
          <w:tcPr>
            <w:tcW w:w="645" w:type="pct"/>
            <w:shd w:val="clear" w:color="auto" w:fill="auto"/>
            <w:vAlign w:val="center"/>
            <w:hideMark/>
          </w:tcPr>
          <w:p w14:paraId="3490AF6F" w14:textId="5A7B5DB7"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2DA712E9" w14:textId="49C70BA6"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7D8D4976" w14:textId="7416B4CC" w:rsidR="007D0861" w:rsidRPr="00171F5F" w:rsidRDefault="007D0861" w:rsidP="00925333">
            <w:pPr>
              <w:jc w:val="center"/>
              <w:rPr>
                <w:rFonts w:ascii="Arial" w:hAnsi="Arial" w:cs="Arial"/>
                <w:b/>
                <w:bCs/>
                <w:color w:val="000000"/>
                <w:sz w:val="18"/>
                <w:szCs w:val="18"/>
                <w:lang w:eastAsia="en-AU"/>
              </w:rPr>
            </w:pPr>
          </w:p>
        </w:tc>
      </w:tr>
      <w:tr w:rsidR="007D0861" w:rsidRPr="00925333" w14:paraId="2502FF61" w14:textId="77777777" w:rsidTr="00813361">
        <w:trPr>
          <w:trHeight w:val="288"/>
        </w:trPr>
        <w:tc>
          <w:tcPr>
            <w:tcW w:w="2461" w:type="pct"/>
            <w:shd w:val="clear" w:color="auto" w:fill="auto"/>
            <w:vAlign w:val="center"/>
            <w:hideMark/>
          </w:tcPr>
          <w:p w14:paraId="5ACF01A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Footpath - residential - asphalt (as per YSD33 RAF)</w:t>
            </w:r>
          </w:p>
        </w:tc>
        <w:tc>
          <w:tcPr>
            <w:tcW w:w="645" w:type="pct"/>
            <w:shd w:val="clear" w:color="auto" w:fill="auto"/>
            <w:vAlign w:val="center"/>
            <w:hideMark/>
          </w:tcPr>
          <w:p w14:paraId="527E864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AF3521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$137.00</w:t>
            </w:r>
          </w:p>
        </w:tc>
        <w:tc>
          <w:tcPr>
            <w:tcW w:w="939" w:type="pct"/>
            <w:shd w:val="clear" w:color="auto" w:fill="auto"/>
            <w:vAlign w:val="center"/>
            <w:hideMark/>
          </w:tcPr>
          <w:p w14:paraId="43A17B46"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$142.50</w:t>
            </w:r>
          </w:p>
        </w:tc>
      </w:tr>
      <w:tr w:rsidR="007D0861" w:rsidRPr="00925333" w14:paraId="0B2FCD63" w14:textId="77777777" w:rsidTr="00813361">
        <w:trPr>
          <w:trHeight w:val="288"/>
        </w:trPr>
        <w:tc>
          <w:tcPr>
            <w:tcW w:w="2461" w:type="pct"/>
            <w:shd w:val="clear" w:color="auto" w:fill="auto"/>
            <w:vAlign w:val="center"/>
            <w:hideMark/>
          </w:tcPr>
          <w:p w14:paraId="7F0BE2A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less than 60mm (per square metre) (minimum charge $250)</w:t>
            </w:r>
          </w:p>
        </w:tc>
        <w:tc>
          <w:tcPr>
            <w:tcW w:w="645" w:type="pct"/>
            <w:shd w:val="clear" w:color="auto" w:fill="auto"/>
            <w:vAlign w:val="center"/>
            <w:hideMark/>
          </w:tcPr>
          <w:p w14:paraId="06025C1D" w14:textId="2622D99E"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2394705F" w14:textId="22033E45"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10A7A9F5" w14:textId="7178958F" w:rsidR="007D0861" w:rsidRPr="00171F5F" w:rsidRDefault="007D0861" w:rsidP="00925333">
            <w:pPr>
              <w:jc w:val="center"/>
              <w:rPr>
                <w:rFonts w:ascii="Arial" w:hAnsi="Arial" w:cs="Arial"/>
                <w:b/>
                <w:bCs/>
                <w:color w:val="000000"/>
                <w:sz w:val="18"/>
                <w:szCs w:val="18"/>
                <w:lang w:eastAsia="en-AU"/>
              </w:rPr>
            </w:pPr>
          </w:p>
        </w:tc>
      </w:tr>
      <w:tr w:rsidR="007D0861" w:rsidRPr="00925333" w14:paraId="2A680C7F" w14:textId="77777777" w:rsidTr="00813361">
        <w:trPr>
          <w:trHeight w:val="288"/>
        </w:trPr>
        <w:tc>
          <w:tcPr>
            <w:tcW w:w="2461" w:type="pct"/>
            <w:shd w:val="clear" w:color="auto" w:fill="auto"/>
            <w:vAlign w:val="center"/>
            <w:hideMark/>
          </w:tcPr>
          <w:p w14:paraId="43E6F6F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Footpath - industrial - asphalt / concrete (as per YSD33 IAF &amp; CF)</w:t>
            </w:r>
          </w:p>
        </w:tc>
        <w:tc>
          <w:tcPr>
            <w:tcW w:w="645" w:type="pct"/>
            <w:shd w:val="clear" w:color="auto" w:fill="auto"/>
            <w:vAlign w:val="center"/>
            <w:hideMark/>
          </w:tcPr>
          <w:p w14:paraId="0E9DAE8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23C9B5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$200.00</w:t>
            </w:r>
          </w:p>
        </w:tc>
        <w:tc>
          <w:tcPr>
            <w:tcW w:w="939" w:type="pct"/>
            <w:shd w:val="clear" w:color="auto" w:fill="auto"/>
            <w:vAlign w:val="center"/>
            <w:hideMark/>
          </w:tcPr>
          <w:p w14:paraId="7A1FA0C8"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$208.00</w:t>
            </w:r>
          </w:p>
        </w:tc>
      </w:tr>
      <w:tr w:rsidR="007D0861" w:rsidRPr="00925333" w14:paraId="1369EBA3" w14:textId="77777777" w:rsidTr="00813361">
        <w:trPr>
          <w:trHeight w:val="456"/>
        </w:trPr>
        <w:tc>
          <w:tcPr>
            <w:tcW w:w="2461" w:type="pct"/>
            <w:shd w:val="clear" w:color="auto" w:fill="auto"/>
            <w:vAlign w:val="center"/>
            <w:hideMark/>
          </w:tcPr>
          <w:p w14:paraId="74B4371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greater than 60mm &amp; less than equal to 100mm (per square metre)</w:t>
            </w:r>
          </w:p>
        </w:tc>
        <w:tc>
          <w:tcPr>
            <w:tcW w:w="645" w:type="pct"/>
            <w:shd w:val="clear" w:color="auto" w:fill="auto"/>
            <w:vAlign w:val="center"/>
            <w:hideMark/>
          </w:tcPr>
          <w:p w14:paraId="40B1FD64" w14:textId="3A0E8D81"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0752BA60" w14:textId="5B575FC2"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0BC4AE93" w14:textId="420183C5" w:rsidR="007D0861" w:rsidRPr="00171F5F" w:rsidRDefault="007D0861" w:rsidP="00925333">
            <w:pPr>
              <w:jc w:val="center"/>
              <w:rPr>
                <w:rFonts w:ascii="Arial" w:hAnsi="Arial" w:cs="Arial"/>
                <w:b/>
                <w:bCs/>
                <w:color w:val="000000"/>
                <w:sz w:val="18"/>
                <w:szCs w:val="18"/>
                <w:lang w:eastAsia="en-AU"/>
              </w:rPr>
            </w:pPr>
          </w:p>
        </w:tc>
      </w:tr>
      <w:tr w:rsidR="007D0861" w:rsidRPr="00925333" w14:paraId="314CE5DB" w14:textId="77777777" w:rsidTr="00813361">
        <w:trPr>
          <w:trHeight w:val="288"/>
        </w:trPr>
        <w:tc>
          <w:tcPr>
            <w:tcW w:w="2461" w:type="pct"/>
            <w:shd w:val="clear" w:color="auto" w:fill="auto"/>
            <w:vAlign w:val="center"/>
            <w:hideMark/>
          </w:tcPr>
          <w:p w14:paraId="6181827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(minimum charge $520)</w:t>
            </w:r>
          </w:p>
        </w:tc>
        <w:tc>
          <w:tcPr>
            <w:tcW w:w="645" w:type="pct"/>
            <w:shd w:val="clear" w:color="auto" w:fill="auto"/>
            <w:vAlign w:val="center"/>
            <w:hideMark/>
          </w:tcPr>
          <w:p w14:paraId="4076D630" w14:textId="4F2904CB"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2A03C9CD" w14:textId="73A9AC9F"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6E61998F" w14:textId="4F503789" w:rsidR="007D0861" w:rsidRPr="00171F5F" w:rsidRDefault="007D0861" w:rsidP="00925333">
            <w:pPr>
              <w:jc w:val="center"/>
              <w:rPr>
                <w:rFonts w:ascii="Arial" w:hAnsi="Arial" w:cs="Arial"/>
                <w:b/>
                <w:bCs/>
                <w:color w:val="000000"/>
                <w:sz w:val="18"/>
                <w:szCs w:val="18"/>
                <w:lang w:eastAsia="en-AU"/>
              </w:rPr>
            </w:pPr>
          </w:p>
        </w:tc>
      </w:tr>
      <w:tr w:rsidR="007D0861" w:rsidRPr="00925333" w14:paraId="63D72779" w14:textId="77777777" w:rsidTr="00813361">
        <w:trPr>
          <w:trHeight w:val="456"/>
        </w:trPr>
        <w:tc>
          <w:tcPr>
            <w:tcW w:w="2461" w:type="pct"/>
            <w:shd w:val="clear" w:color="auto" w:fill="auto"/>
            <w:vAlign w:val="center"/>
            <w:hideMark/>
          </w:tcPr>
          <w:p w14:paraId="6E1AD36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Footpath - industrial - concrete with asphalt surface (as per YSD33 ICAF)</w:t>
            </w:r>
          </w:p>
        </w:tc>
        <w:tc>
          <w:tcPr>
            <w:tcW w:w="645" w:type="pct"/>
            <w:shd w:val="clear" w:color="auto" w:fill="auto"/>
            <w:vAlign w:val="center"/>
            <w:hideMark/>
          </w:tcPr>
          <w:p w14:paraId="162D164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ABB443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$245.00</w:t>
            </w:r>
          </w:p>
        </w:tc>
        <w:tc>
          <w:tcPr>
            <w:tcW w:w="939" w:type="pct"/>
            <w:shd w:val="clear" w:color="auto" w:fill="auto"/>
            <w:vAlign w:val="center"/>
            <w:hideMark/>
          </w:tcPr>
          <w:p w14:paraId="5D356100"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$254.80</w:t>
            </w:r>
          </w:p>
        </w:tc>
      </w:tr>
      <w:tr w:rsidR="007D0861" w:rsidRPr="00925333" w14:paraId="26120348" w14:textId="77777777" w:rsidTr="00813361">
        <w:trPr>
          <w:trHeight w:val="288"/>
        </w:trPr>
        <w:tc>
          <w:tcPr>
            <w:tcW w:w="2461" w:type="pct"/>
            <w:shd w:val="clear" w:color="auto" w:fill="auto"/>
            <w:vAlign w:val="center"/>
            <w:hideMark/>
          </w:tcPr>
          <w:p w14:paraId="50122B1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&lt;=170mm (per square metre) (minimum charge $520)</w:t>
            </w:r>
          </w:p>
        </w:tc>
        <w:tc>
          <w:tcPr>
            <w:tcW w:w="645" w:type="pct"/>
            <w:shd w:val="clear" w:color="auto" w:fill="auto"/>
            <w:vAlign w:val="center"/>
            <w:hideMark/>
          </w:tcPr>
          <w:p w14:paraId="640B0A68" w14:textId="536F72A3"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169B32D1" w14:textId="758DB852"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5AF93924" w14:textId="58E50B36" w:rsidR="007D0861" w:rsidRPr="00171F5F" w:rsidRDefault="007D0861" w:rsidP="00925333">
            <w:pPr>
              <w:jc w:val="center"/>
              <w:rPr>
                <w:rFonts w:ascii="Arial" w:hAnsi="Arial" w:cs="Arial"/>
                <w:b/>
                <w:bCs/>
                <w:color w:val="000000"/>
                <w:sz w:val="18"/>
                <w:szCs w:val="18"/>
                <w:lang w:eastAsia="en-AU"/>
              </w:rPr>
            </w:pPr>
          </w:p>
        </w:tc>
      </w:tr>
      <w:tr w:rsidR="007D0861" w:rsidRPr="00925333" w14:paraId="39B8ED62" w14:textId="77777777" w:rsidTr="00813361">
        <w:trPr>
          <w:trHeight w:val="288"/>
        </w:trPr>
        <w:tc>
          <w:tcPr>
            <w:tcW w:w="2461" w:type="pct"/>
            <w:shd w:val="clear" w:color="auto" w:fill="auto"/>
            <w:vAlign w:val="center"/>
            <w:hideMark/>
          </w:tcPr>
          <w:p w14:paraId="1C14958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Vehicle Crossings - residential &lt;150mm (per square metre)  </w:t>
            </w:r>
          </w:p>
        </w:tc>
        <w:tc>
          <w:tcPr>
            <w:tcW w:w="645" w:type="pct"/>
            <w:shd w:val="clear" w:color="auto" w:fill="auto"/>
            <w:vAlign w:val="center"/>
            <w:hideMark/>
          </w:tcPr>
          <w:p w14:paraId="5CB95AF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DE3D0C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$200.00</w:t>
            </w:r>
          </w:p>
        </w:tc>
        <w:tc>
          <w:tcPr>
            <w:tcW w:w="939" w:type="pct"/>
            <w:shd w:val="clear" w:color="auto" w:fill="auto"/>
            <w:vAlign w:val="center"/>
            <w:hideMark/>
          </w:tcPr>
          <w:p w14:paraId="37CC7533"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$208.00</w:t>
            </w:r>
          </w:p>
        </w:tc>
      </w:tr>
      <w:tr w:rsidR="007D0861" w:rsidRPr="00925333" w14:paraId="392EAD7C" w14:textId="77777777" w:rsidTr="00813361">
        <w:trPr>
          <w:trHeight w:val="288"/>
        </w:trPr>
        <w:tc>
          <w:tcPr>
            <w:tcW w:w="2461" w:type="pct"/>
            <w:shd w:val="clear" w:color="auto" w:fill="auto"/>
            <w:vAlign w:val="center"/>
            <w:hideMark/>
          </w:tcPr>
          <w:p w14:paraId="0677A9D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(minimum charge $520)</w:t>
            </w:r>
          </w:p>
        </w:tc>
        <w:tc>
          <w:tcPr>
            <w:tcW w:w="645" w:type="pct"/>
            <w:shd w:val="clear" w:color="auto" w:fill="auto"/>
            <w:vAlign w:val="center"/>
            <w:hideMark/>
          </w:tcPr>
          <w:p w14:paraId="37BC2DEC" w14:textId="65EC0655"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93A77C6" w14:textId="2ABBE46A"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6311B3E1" w14:textId="053681D1" w:rsidR="007D0861" w:rsidRPr="00171F5F" w:rsidRDefault="007D0861" w:rsidP="00925333">
            <w:pPr>
              <w:jc w:val="center"/>
              <w:rPr>
                <w:rFonts w:ascii="Arial" w:hAnsi="Arial" w:cs="Arial"/>
                <w:b/>
                <w:bCs/>
                <w:color w:val="000000"/>
                <w:sz w:val="18"/>
                <w:szCs w:val="18"/>
                <w:lang w:eastAsia="en-AU"/>
              </w:rPr>
            </w:pPr>
          </w:p>
        </w:tc>
      </w:tr>
      <w:tr w:rsidR="007D0861" w:rsidRPr="00925333" w14:paraId="3596D0EB" w14:textId="77777777" w:rsidTr="00813361">
        <w:trPr>
          <w:trHeight w:val="288"/>
        </w:trPr>
        <w:tc>
          <w:tcPr>
            <w:tcW w:w="2461" w:type="pct"/>
            <w:shd w:val="clear" w:color="auto" w:fill="auto"/>
            <w:vAlign w:val="center"/>
            <w:hideMark/>
          </w:tcPr>
          <w:p w14:paraId="4EC2335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Vehicle Crossing - Industrial  &gt;150mm - per square metre</w:t>
            </w:r>
          </w:p>
        </w:tc>
        <w:tc>
          <w:tcPr>
            <w:tcW w:w="645" w:type="pct"/>
            <w:shd w:val="clear" w:color="auto" w:fill="auto"/>
            <w:vAlign w:val="center"/>
            <w:hideMark/>
          </w:tcPr>
          <w:p w14:paraId="0B39049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25713F1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$271.00</w:t>
            </w:r>
          </w:p>
        </w:tc>
        <w:tc>
          <w:tcPr>
            <w:tcW w:w="939" w:type="pct"/>
            <w:shd w:val="clear" w:color="auto" w:fill="auto"/>
            <w:vAlign w:val="center"/>
            <w:hideMark/>
          </w:tcPr>
          <w:p w14:paraId="048D237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$281.80</w:t>
            </w:r>
          </w:p>
        </w:tc>
      </w:tr>
      <w:tr w:rsidR="007D0861" w:rsidRPr="00925333" w14:paraId="16B0C626" w14:textId="77777777" w:rsidTr="00813361">
        <w:trPr>
          <w:trHeight w:val="288"/>
        </w:trPr>
        <w:tc>
          <w:tcPr>
            <w:tcW w:w="2461" w:type="pct"/>
            <w:shd w:val="clear" w:color="auto" w:fill="auto"/>
            <w:vAlign w:val="center"/>
            <w:hideMark/>
          </w:tcPr>
          <w:p w14:paraId="75D999C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(min charge $400)</w:t>
            </w:r>
          </w:p>
        </w:tc>
        <w:tc>
          <w:tcPr>
            <w:tcW w:w="645" w:type="pct"/>
            <w:shd w:val="clear" w:color="auto" w:fill="auto"/>
            <w:vAlign w:val="center"/>
            <w:hideMark/>
          </w:tcPr>
          <w:p w14:paraId="37EDD318" w14:textId="171ED119"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39C80B2C" w14:textId="144858F8"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4A616D74" w14:textId="3689CE01" w:rsidR="007D0861" w:rsidRPr="00171F5F" w:rsidRDefault="007D0861" w:rsidP="00925333">
            <w:pPr>
              <w:jc w:val="center"/>
              <w:rPr>
                <w:rFonts w:ascii="Arial" w:hAnsi="Arial" w:cs="Arial"/>
                <w:b/>
                <w:bCs/>
                <w:color w:val="000000"/>
                <w:sz w:val="18"/>
                <w:szCs w:val="18"/>
                <w:lang w:eastAsia="en-AU"/>
              </w:rPr>
            </w:pPr>
          </w:p>
        </w:tc>
      </w:tr>
      <w:tr w:rsidR="007D0861" w:rsidRPr="00925333" w14:paraId="39FBB5E7" w14:textId="77777777" w:rsidTr="00813361">
        <w:trPr>
          <w:trHeight w:val="288"/>
        </w:trPr>
        <w:tc>
          <w:tcPr>
            <w:tcW w:w="2461" w:type="pct"/>
            <w:shd w:val="clear" w:color="auto" w:fill="auto"/>
            <w:vAlign w:val="center"/>
            <w:hideMark/>
          </w:tcPr>
          <w:p w14:paraId="16AE4C7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Kerb/Channel/Concrete (per lineal metre)  (minimum charge $350)</w:t>
            </w:r>
          </w:p>
        </w:tc>
        <w:tc>
          <w:tcPr>
            <w:tcW w:w="645" w:type="pct"/>
            <w:shd w:val="clear" w:color="auto" w:fill="auto"/>
            <w:vAlign w:val="center"/>
            <w:hideMark/>
          </w:tcPr>
          <w:p w14:paraId="37B82E9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2FE0745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$219.00</w:t>
            </w:r>
          </w:p>
        </w:tc>
        <w:tc>
          <w:tcPr>
            <w:tcW w:w="939" w:type="pct"/>
            <w:shd w:val="clear" w:color="auto" w:fill="auto"/>
            <w:vAlign w:val="center"/>
            <w:hideMark/>
          </w:tcPr>
          <w:p w14:paraId="50DC998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$227.80</w:t>
            </w:r>
          </w:p>
        </w:tc>
      </w:tr>
      <w:tr w:rsidR="007D0861" w:rsidRPr="00925333" w14:paraId="15A60F93" w14:textId="77777777" w:rsidTr="00813361">
        <w:trPr>
          <w:trHeight w:val="288"/>
        </w:trPr>
        <w:tc>
          <w:tcPr>
            <w:tcW w:w="2461" w:type="pct"/>
            <w:shd w:val="clear" w:color="auto" w:fill="auto"/>
            <w:vAlign w:val="center"/>
            <w:hideMark/>
          </w:tcPr>
          <w:p w14:paraId="087E262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Kerb/Channel/Bluestone (per lineal metre) (minimum charge $350)</w:t>
            </w:r>
          </w:p>
        </w:tc>
        <w:tc>
          <w:tcPr>
            <w:tcW w:w="645" w:type="pct"/>
            <w:shd w:val="clear" w:color="auto" w:fill="auto"/>
            <w:vAlign w:val="center"/>
            <w:hideMark/>
          </w:tcPr>
          <w:p w14:paraId="6A8B5C3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F5DC24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$241.00</w:t>
            </w:r>
          </w:p>
        </w:tc>
        <w:tc>
          <w:tcPr>
            <w:tcW w:w="939" w:type="pct"/>
            <w:shd w:val="clear" w:color="auto" w:fill="auto"/>
            <w:vAlign w:val="center"/>
            <w:hideMark/>
          </w:tcPr>
          <w:p w14:paraId="4AF4351A"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$250.60</w:t>
            </w:r>
          </w:p>
        </w:tc>
      </w:tr>
      <w:tr w:rsidR="007D0861" w:rsidRPr="00925333" w14:paraId="3C5B2580" w14:textId="77777777" w:rsidTr="00813361">
        <w:trPr>
          <w:trHeight w:val="456"/>
        </w:trPr>
        <w:tc>
          <w:tcPr>
            <w:tcW w:w="2461" w:type="pct"/>
            <w:shd w:val="clear" w:color="auto" w:fill="auto"/>
            <w:vAlign w:val="center"/>
            <w:hideMark/>
          </w:tcPr>
          <w:p w14:paraId="1EB027D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Dressed bluestone kerb and channel (new) (minimum charge $600)</w:t>
            </w:r>
          </w:p>
        </w:tc>
        <w:tc>
          <w:tcPr>
            <w:tcW w:w="645" w:type="pct"/>
            <w:shd w:val="clear" w:color="auto" w:fill="auto"/>
            <w:vAlign w:val="center"/>
            <w:hideMark/>
          </w:tcPr>
          <w:p w14:paraId="66F40CE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B9F2E6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$665.00</w:t>
            </w:r>
          </w:p>
        </w:tc>
        <w:tc>
          <w:tcPr>
            <w:tcW w:w="939" w:type="pct"/>
            <w:shd w:val="clear" w:color="auto" w:fill="auto"/>
            <w:vAlign w:val="center"/>
            <w:hideMark/>
          </w:tcPr>
          <w:p w14:paraId="64C3889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$691.60</w:t>
            </w:r>
          </w:p>
        </w:tc>
      </w:tr>
      <w:tr w:rsidR="007D0861" w:rsidRPr="00925333" w14:paraId="6741AC91" w14:textId="77777777" w:rsidTr="00813361">
        <w:trPr>
          <w:trHeight w:val="456"/>
        </w:trPr>
        <w:tc>
          <w:tcPr>
            <w:tcW w:w="2461" w:type="pct"/>
            <w:shd w:val="clear" w:color="auto" w:fill="auto"/>
            <w:vAlign w:val="center"/>
            <w:hideMark/>
          </w:tcPr>
          <w:p w14:paraId="0FBA7EE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Dressed bluestone kerb and channel (existing) (minimum charge $500)</w:t>
            </w:r>
          </w:p>
        </w:tc>
        <w:tc>
          <w:tcPr>
            <w:tcW w:w="645" w:type="pct"/>
            <w:shd w:val="clear" w:color="auto" w:fill="auto"/>
            <w:vAlign w:val="center"/>
            <w:hideMark/>
          </w:tcPr>
          <w:p w14:paraId="00A286B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616A91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$300.00</w:t>
            </w:r>
          </w:p>
        </w:tc>
        <w:tc>
          <w:tcPr>
            <w:tcW w:w="939" w:type="pct"/>
            <w:shd w:val="clear" w:color="auto" w:fill="auto"/>
            <w:vAlign w:val="center"/>
            <w:hideMark/>
          </w:tcPr>
          <w:p w14:paraId="5E61C14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$312.00</w:t>
            </w:r>
          </w:p>
        </w:tc>
      </w:tr>
      <w:tr w:rsidR="007D0861" w:rsidRPr="00925333" w14:paraId="1641A564" w14:textId="77777777" w:rsidTr="00813361">
        <w:trPr>
          <w:trHeight w:val="288"/>
        </w:trPr>
        <w:tc>
          <w:tcPr>
            <w:tcW w:w="2461" w:type="pct"/>
            <w:shd w:val="clear" w:color="auto" w:fill="auto"/>
            <w:vAlign w:val="center"/>
            <w:hideMark/>
          </w:tcPr>
          <w:p w14:paraId="5D8631B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Footpath asset inspection (per inspection)</w:t>
            </w:r>
          </w:p>
        </w:tc>
        <w:tc>
          <w:tcPr>
            <w:tcW w:w="645" w:type="pct"/>
            <w:shd w:val="clear" w:color="auto" w:fill="auto"/>
            <w:vAlign w:val="center"/>
            <w:hideMark/>
          </w:tcPr>
          <w:p w14:paraId="002DD05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89E361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$384.00</w:t>
            </w:r>
          </w:p>
        </w:tc>
        <w:tc>
          <w:tcPr>
            <w:tcW w:w="939" w:type="pct"/>
            <w:shd w:val="clear" w:color="auto" w:fill="auto"/>
            <w:vAlign w:val="center"/>
            <w:hideMark/>
          </w:tcPr>
          <w:p w14:paraId="688D7801"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$399.40</w:t>
            </w:r>
          </w:p>
        </w:tc>
      </w:tr>
      <w:tr w:rsidR="007D0861" w:rsidRPr="00925333" w14:paraId="7FC87691" w14:textId="77777777" w:rsidTr="00813361">
        <w:trPr>
          <w:trHeight w:val="288"/>
        </w:trPr>
        <w:tc>
          <w:tcPr>
            <w:tcW w:w="2461" w:type="pct"/>
            <w:shd w:val="clear" w:color="auto" w:fill="auto"/>
            <w:vAlign w:val="center"/>
            <w:hideMark/>
          </w:tcPr>
          <w:p w14:paraId="6F72BDCC" w14:textId="77777777" w:rsidR="007D0861" w:rsidRPr="00925333" w:rsidRDefault="007D0861" w:rsidP="007D0861">
            <w:pPr>
              <w:rPr>
                <w:rFonts w:ascii="Arial" w:hAnsi="Arial" w:cs="Arial"/>
                <w:i/>
                <w:iCs/>
                <w:color w:val="000000"/>
                <w:sz w:val="18"/>
                <w:szCs w:val="18"/>
                <w:lang w:eastAsia="en-AU"/>
              </w:rPr>
            </w:pPr>
            <w:r w:rsidRPr="00925333">
              <w:rPr>
                <w:rFonts w:ascii="Arial" w:hAnsi="Arial" w:cs="Arial"/>
                <w:i/>
                <w:iCs/>
                <w:color w:val="000000"/>
                <w:sz w:val="18"/>
                <w:szCs w:val="18"/>
                <w:lang w:eastAsia="en-AU"/>
              </w:rPr>
              <w:t>Notes:</w:t>
            </w:r>
          </w:p>
        </w:tc>
        <w:tc>
          <w:tcPr>
            <w:tcW w:w="645" w:type="pct"/>
            <w:shd w:val="clear" w:color="auto" w:fill="auto"/>
            <w:vAlign w:val="center"/>
            <w:hideMark/>
          </w:tcPr>
          <w:p w14:paraId="1FE83E76" w14:textId="5FB0C0C5"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2BB0F861" w14:textId="1AE03F8D"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3F356DF7" w14:textId="27F2D2F9" w:rsidR="007D0861" w:rsidRPr="00925333" w:rsidRDefault="007D0861" w:rsidP="00925333">
            <w:pPr>
              <w:jc w:val="center"/>
              <w:rPr>
                <w:rFonts w:ascii="Calibri" w:hAnsi="Calibri"/>
                <w:b/>
                <w:bCs/>
                <w:color w:val="000000"/>
                <w:sz w:val="18"/>
                <w:szCs w:val="18"/>
                <w:lang w:eastAsia="en-AU"/>
              </w:rPr>
            </w:pPr>
          </w:p>
        </w:tc>
      </w:tr>
      <w:tr w:rsidR="007D0861" w:rsidRPr="00925333" w14:paraId="10DF5252" w14:textId="77777777" w:rsidTr="00813361">
        <w:trPr>
          <w:trHeight w:val="408"/>
        </w:trPr>
        <w:tc>
          <w:tcPr>
            <w:tcW w:w="2461" w:type="pct"/>
            <w:shd w:val="clear" w:color="auto" w:fill="auto"/>
            <w:vAlign w:val="center"/>
            <w:hideMark/>
          </w:tcPr>
          <w:p w14:paraId="487990B6" w14:textId="77777777" w:rsidR="007D0861" w:rsidRPr="00925333" w:rsidRDefault="007D0861" w:rsidP="007D0861">
            <w:pPr>
              <w:rPr>
                <w:rFonts w:ascii="Arial" w:hAnsi="Arial" w:cs="Arial"/>
                <w:i/>
                <w:iCs/>
                <w:color w:val="000000"/>
                <w:sz w:val="18"/>
                <w:szCs w:val="18"/>
                <w:lang w:eastAsia="en-AU"/>
              </w:rPr>
            </w:pPr>
            <w:r w:rsidRPr="00925333">
              <w:rPr>
                <w:rFonts w:ascii="Arial" w:hAnsi="Arial" w:cs="Arial"/>
                <w:i/>
                <w:iCs/>
                <w:color w:val="000000"/>
                <w:sz w:val="18"/>
                <w:szCs w:val="18"/>
                <w:lang w:eastAsia="en-AU"/>
              </w:rPr>
              <w:t>* Areas greater than 40m² or greater than 30 lineal metres Council may consider a reduced charge</w:t>
            </w:r>
          </w:p>
        </w:tc>
        <w:tc>
          <w:tcPr>
            <w:tcW w:w="645" w:type="pct"/>
            <w:shd w:val="clear" w:color="auto" w:fill="auto"/>
            <w:vAlign w:val="center"/>
            <w:hideMark/>
          </w:tcPr>
          <w:p w14:paraId="7AB16FA7" w14:textId="299470A0"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04155C32" w14:textId="3EB17F9E"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427EADD3" w14:textId="3A79B3E7" w:rsidR="007D0861" w:rsidRPr="00925333" w:rsidRDefault="007D0861" w:rsidP="00925333">
            <w:pPr>
              <w:jc w:val="center"/>
              <w:rPr>
                <w:rFonts w:ascii="Calibri" w:hAnsi="Calibri"/>
                <w:b/>
                <w:bCs/>
                <w:color w:val="000000"/>
                <w:sz w:val="18"/>
                <w:szCs w:val="18"/>
                <w:lang w:eastAsia="en-AU"/>
              </w:rPr>
            </w:pPr>
          </w:p>
        </w:tc>
      </w:tr>
      <w:tr w:rsidR="007D0861" w:rsidRPr="00925333" w14:paraId="79FEAE7E" w14:textId="77777777" w:rsidTr="00813361">
        <w:trPr>
          <w:trHeight w:val="408"/>
        </w:trPr>
        <w:tc>
          <w:tcPr>
            <w:tcW w:w="2461" w:type="pct"/>
            <w:shd w:val="clear" w:color="auto" w:fill="auto"/>
            <w:vAlign w:val="center"/>
            <w:hideMark/>
          </w:tcPr>
          <w:p w14:paraId="6265BF05" w14:textId="77777777" w:rsidR="007D0861" w:rsidRPr="00925333" w:rsidRDefault="007D0861" w:rsidP="007D0861">
            <w:pPr>
              <w:rPr>
                <w:rFonts w:ascii="Arial" w:hAnsi="Arial" w:cs="Arial"/>
                <w:i/>
                <w:iCs/>
                <w:color w:val="000000"/>
                <w:sz w:val="18"/>
                <w:szCs w:val="18"/>
                <w:lang w:eastAsia="en-AU"/>
              </w:rPr>
            </w:pPr>
            <w:r w:rsidRPr="00925333">
              <w:rPr>
                <w:rFonts w:ascii="Arial" w:hAnsi="Arial" w:cs="Arial"/>
                <w:i/>
                <w:iCs/>
                <w:color w:val="000000"/>
                <w:sz w:val="18"/>
                <w:szCs w:val="18"/>
                <w:lang w:eastAsia="en-AU"/>
              </w:rPr>
              <w:t>** Traffic Management charges will be considered by Council dependant on site conditions and activity</w:t>
            </w:r>
          </w:p>
        </w:tc>
        <w:tc>
          <w:tcPr>
            <w:tcW w:w="645" w:type="pct"/>
            <w:shd w:val="clear" w:color="auto" w:fill="auto"/>
            <w:vAlign w:val="center"/>
            <w:hideMark/>
          </w:tcPr>
          <w:p w14:paraId="745E1B99" w14:textId="69F78726"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955B54A" w14:textId="58089BAA"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4818C9B3" w14:textId="5D48A0F2" w:rsidR="007D0861" w:rsidRPr="00925333" w:rsidRDefault="007D0861" w:rsidP="00925333">
            <w:pPr>
              <w:jc w:val="center"/>
              <w:rPr>
                <w:rFonts w:ascii="Calibri" w:hAnsi="Calibri"/>
                <w:b/>
                <w:bCs/>
                <w:color w:val="000000"/>
                <w:sz w:val="18"/>
                <w:szCs w:val="18"/>
                <w:lang w:eastAsia="en-AU"/>
              </w:rPr>
            </w:pPr>
          </w:p>
        </w:tc>
      </w:tr>
      <w:tr w:rsidR="007D0861" w:rsidRPr="00925333" w14:paraId="64FC34F0" w14:textId="77777777" w:rsidTr="00813361">
        <w:trPr>
          <w:trHeight w:val="288"/>
        </w:trPr>
        <w:tc>
          <w:tcPr>
            <w:tcW w:w="2461" w:type="pct"/>
            <w:shd w:val="clear" w:color="auto" w:fill="auto"/>
            <w:vAlign w:val="center"/>
            <w:hideMark/>
          </w:tcPr>
          <w:p w14:paraId="3A790924" w14:textId="77777777" w:rsidR="007D0861" w:rsidRPr="00925333" w:rsidRDefault="007D0861" w:rsidP="007D0861">
            <w:pPr>
              <w:rPr>
                <w:rFonts w:ascii="Arial" w:hAnsi="Arial" w:cs="Arial"/>
                <w:i/>
                <w:iCs/>
                <w:color w:val="000000"/>
                <w:sz w:val="18"/>
                <w:szCs w:val="18"/>
                <w:lang w:eastAsia="en-AU"/>
              </w:rPr>
            </w:pPr>
            <w:r w:rsidRPr="00925333">
              <w:rPr>
                <w:rFonts w:ascii="Arial" w:hAnsi="Arial" w:cs="Arial"/>
                <w:i/>
                <w:iCs/>
                <w:color w:val="000000"/>
                <w:sz w:val="18"/>
                <w:szCs w:val="18"/>
                <w:lang w:eastAsia="en-AU"/>
              </w:rPr>
              <w:t>*** Concrete Footpath to nearest joint</w:t>
            </w:r>
          </w:p>
        </w:tc>
        <w:tc>
          <w:tcPr>
            <w:tcW w:w="645" w:type="pct"/>
            <w:shd w:val="clear" w:color="auto" w:fill="auto"/>
            <w:vAlign w:val="center"/>
            <w:hideMark/>
          </w:tcPr>
          <w:p w14:paraId="50607D2C" w14:textId="46535C19"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20AEEBAF" w14:textId="07011269"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71946539" w14:textId="4F2C0C21" w:rsidR="007D0861" w:rsidRPr="00925333" w:rsidRDefault="007D0861" w:rsidP="00925333">
            <w:pPr>
              <w:jc w:val="center"/>
              <w:rPr>
                <w:rFonts w:ascii="Calibri" w:hAnsi="Calibri"/>
                <w:b/>
                <w:bCs/>
                <w:color w:val="000000"/>
                <w:sz w:val="18"/>
                <w:szCs w:val="18"/>
                <w:lang w:eastAsia="en-AU"/>
              </w:rPr>
            </w:pPr>
          </w:p>
        </w:tc>
      </w:tr>
      <w:tr w:rsidR="007D0861" w:rsidRPr="00925333" w14:paraId="3857E827" w14:textId="77777777" w:rsidTr="00813361">
        <w:trPr>
          <w:trHeight w:val="408"/>
        </w:trPr>
        <w:tc>
          <w:tcPr>
            <w:tcW w:w="2461" w:type="pct"/>
            <w:shd w:val="clear" w:color="auto" w:fill="auto"/>
            <w:vAlign w:val="center"/>
            <w:hideMark/>
          </w:tcPr>
          <w:p w14:paraId="3A87D77F" w14:textId="77777777" w:rsidR="007D0861" w:rsidRPr="00925333" w:rsidRDefault="007D0861" w:rsidP="007D0861">
            <w:pPr>
              <w:rPr>
                <w:rFonts w:ascii="Arial" w:hAnsi="Arial" w:cs="Arial"/>
                <w:i/>
                <w:iCs/>
                <w:color w:val="000000"/>
                <w:sz w:val="18"/>
                <w:szCs w:val="18"/>
                <w:lang w:eastAsia="en-AU"/>
              </w:rPr>
            </w:pPr>
            <w:r w:rsidRPr="00925333">
              <w:rPr>
                <w:rFonts w:ascii="Arial" w:hAnsi="Arial" w:cs="Arial"/>
                <w:i/>
                <w:iCs/>
                <w:color w:val="000000"/>
                <w:sz w:val="18"/>
                <w:szCs w:val="18"/>
                <w:lang w:eastAsia="en-AU"/>
              </w:rPr>
              <w:t>**** Concrete Vehicle Crossing to nearest joint usually 1/2 width or full width for small vehicle crossing up to 1.2m</w:t>
            </w:r>
          </w:p>
        </w:tc>
        <w:tc>
          <w:tcPr>
            <w:tcW w:w="645" w:type="pct"/>
            <w:shd w:val="clear" w:color="auto" w:fill="auto"/>
            <w:vAlign w:val="center"/>
            <w:hideMark/>
          </w:tcPr>
          <w:p w14:paraId="0862E3BB" w14:textId="67DA1A7D"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4C72013" w14:textId="353718B5"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76265A02" w14:textId="1DBBB5CB" w:rsidR="007D0861" w:rsidRPr="00925333" w:rsidRDefault="007D0861" w:rsidP="00925333">
            <w:pPr>
              <w:jc w:val="center"/>
              <w:rPr>
                <w:rFonts w:ascii="Calibri" w:hAnsi="Calibri"/>
                <w:b/>
                <w:bCs/>
                <w:color w:val="000000"/>
                <w:sz w:val="18"/>
                <w:szCs w:val="18"/>
                <w:lang w:eastAsia="en-AU"/>
              </w:rPr>
            </w:pPr>
          </w:p>
        </w:tc>
      </w:tr>
      <w:tr w:rsidR="007D0861" w:rsidRPr="00925333" w14:paraId="67020318" w14:textId="77777777" w:rsidTr="00813361">
        <w:trPr>
          <w:trHeight w:val="288"/>
        </w:trPr>
        <w:tc>
          <w:tcPr>
            <w:tcW w:w="2461" w:type="pct"/>
            <w:shd w:val="clear" w:color="auto" w:fill="auto"/>
            <w:vAlign w:val="center"/>
            <w:hideMark/>
          </w:tcPr>
          <w:p w14:paraId="1F71E986" w14:textId="77777777" w:rsidR="007D0861" w:rsidRPr="00925333" w:rsidRDefault="007D0861" w:rsidP="007D0861">
            <w:pPr>
              <w:rPr>
                <w:rFonts w:ascii="Arial" w:hAnsi="Arial" w:cs="Arial"/>
                <w:i/>
                <w:iCs/>
                <w:color w:val="000000"/>
                <w:sz w:val="18"/>
                <w:szCs w:val="18"/>
                <w:lang w:eastAsia="en-AU"/>
              </w:rPr>
            </w:pPr>
            <w:r w:rsidRPr="00925333">
              <w:rPr>
                <w:rFonts w:ascii="Arial" w:hAnsi="Arial" w:cs="Arial"/>
                <w:i/>
                <w:iCs/>
                <w:color w:val="000000"/>
                <w:sz w:val="18"/>
                <w:szCs w:val="18"/>
                <w:lang w:eastAsia="en-AU"/>
              </w:rPr>
              <w:t>*^ In accordance with the Road Management Act 2004</w:t>
            </w:r>
          </w:p>
        </w:tc>
        <w:tc>
          <w:tcPr>
            <w:tcW w:w="645" w:type="pct"/>
            <w:shd w:val="clear" w:color="auto" w:fill="auto"/>
            <w:vAlign w:val="center"/>
            <w:hideMark/>
          </w:tcPr>
          <w:p w14:paraId="70188CD9" w14:textId="4539DEA6"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78E0527F" w14:textId="581F5F18"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50C9C11B" w14:textId="468FFEEC" w:rsidR="007D0861" w:rsidRPr="00925333" w:rsidRDefault="007D0861" w:rsidP="00925333">
            <w:pPr>
              <w:jc w:val="center"/>
              <w:rPr>
                <w:rFonts w:ascii="Calibri" w:hAnsi="Calibri"/>
                <w:b/>
                <w:bCs/>
                <w:color w:val="000000"/>
                <w:sz w:val="18"/>
                <w:szCs w:val="18"/>
                <w:lang w:eastAsia="en-AU"/>
              </w:rPr>
            </w:pPr>
          </w:p>
        </w:tc>
      </w:tr>
      <w:tr w:rsidR="007D0861" w:rsidRPr="00925333" w14:paraId="5969A1F0" w14:textId="77777777" w:rsidTr="00813361">
        <w:trPr>
          <w:trHeight w:val="288"/>
        </w:trPr>
        <w:tc>
          <w:tcPr>
            <w:tcW w:w="2461" w:type="pct"/>
            <w:shd w:val="clear" w:color="000000" w:fill="FDC600"/>
            <w:vAlign w:val="center"/>
            <w:hideMark/>
          </w:tcPr>
          <w:p w14:paraId="533DAB33"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CHILD CARE</w:t>
            </w:r>
          </w:p>
        </w:tc>
        <w:tc>
          <w:tcPr>
            <w:tcW w:w="645" w:type="pct"/>
            <w:shd w:val="clear" w:color="000000" w:fill="FDC600"/>
            <w:noWrap/>
            <w:vAlign w:val="center"/>
            <w:hideMark/>
          </w:tcPr>
          <w:p w14:paraId="7FDDAA8D" w14:textId="1D339075"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noWrap/>
            <w:vAlign w:val="center"/>
            <w:hideMark/>
          </w:tcPr>
          <w:p w14:paraId="75E4DA0E" w14:textId="5E39A17C" w:rsidR="007D0861" w:rsidRPr="00925333" w:rsidRDefault="007D0861" w:rsidP="00925333">
            <w:pPr>
              <w:jc w:val="center"/>
              <w:rPr>
                <w:rFonts w:ascii="Arial" w:hAnsi="Arial" w:cs="Arial"/>
                <w:color w:val="000000"/>
                <w:sz w:val="18"/>
                <w:szCs w:val="18"/>
                <w:lang w:eastAsia="en-AU"/>
              </w:rPr>
            </w:pPr>
          </w:p>
        </w:tc>
        <w:tc>
          <w:tcPr>
            <w:tcW w:w="939" w:type="pct"/>
            <w:shd w:val="clear" w:color="000000" w:fill="FDC600"/>
            <w:vAlign w:val="center"/>
            <w:hideMark/>
          </w:tcPr>
          <w:p w14:paraId="678E4E95" w14:textId="63F4E8BD" w:rsidR="007D0861" w:rsidRPr="00925333" w:rsidRDefault="007D0861" w:rsidP="00925333">
            <w:pPr>
              <w:jc w:val="center"/>
              <w:rPr>
                <w:rFonts w:ascii="Arial" w:hAnsi="Arial" w:cs="Arial"/>
                <w:b/>
                <w:bCs/>
                <w:color w:val="000000"/>
                <w:sz w:val="18"/>
                <w:szCs w:val="18"/>
                <w:lang w:eastAsia="en-AU"/>
              </w:rPr>
            </w:pPr>
          </w:p>
        </w:tc>
      </w:tr>
      <w:tr w:rsidR="007D0861" w:rsidRPr="00925333" w14:paraId="6B4DCC2C" w14:textId="77777777" w:rsidTr="00813361">
        <w:trPr>
          <w:trHeight w:val="288"/>
        </w:trPr>
        <w:tc>
          <w:tcPr>
            <w:tcW w:w="2461" w:type="pct"/>
            <w:shd w:val="clear" w:color="auto" w:fill="auto"/>
            <w:vAlign w:val="center"/>
            <w:hideMark/>
          </w:tcPr>
          <w:p w14:paraId="44765F09"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Outside School Hours Care</w:t>
            </w:r>
          </w:p>
        </w:tc>
        <w:tc>
          <w:tcPr>
            <w:tcW w:w="645" w:type="pct"/>
            <w:shd w:val="clear" w:color="auto" w:fill="auto"/>
            <w:vAlign w:val="center"/>
            <w:hideMark/>
          </w:tcPr>
          <w:p w14:paraId="0C28B6DC" w14:textId="45917A91"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10FBE08E" w14:textId="7917F9B1"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29E257C4" w14:textId="27D30685" w:rsidR="007D0861" w:rsidRPr="00925333" w:rsidRDefault="007D0861" w:rsidP="00925333">
            <w:pPr>
              <w:jc w:val="center"/>
              <w:rPr>
                <w:rFonts w:ascii="Calibri" w:hAnsi="Calibri"/>
                <w:b/>
                <w:bCs/>
                <w:color w:val="000000"/>
                <w:sz w:val="18"/>
                <w:szCs w:val="18"/>
                <w:lang w:eastAsia="en-AU"/>
              </w:rPr>
            </w:pPr>
          </w:p>
        </w:tc>
      </w:tr>
      <w:tr w:rsidR="007D0861" w:rsidRPr="00925333" w14:paraId="17F63638" w14:textId="77777777" w:rsidTr="00813361">
        <w:trPr>
          <w:trHeight w:val="288"/>
        </w:trPr>
        <w:tc>
          <w:tcPr>
            <w:tcW w:w="2461" w:type="pct"/>
            <w:shd w:val="clear" w:color="auto" w:fill="auto"/>
            <w:vAlign w:val="center"/>
            <w:hideMark/>
          </w:tcPr>
          <w:p w14:paraId="229EA94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After School Care Fee - Regular</w:t>
            </w:r>
          </w:p>
        </w:tc>
        <w:tc>
          <w:tcPr>
            <w:tcW w:w="645" w:type="pct"/>
            <w:shd w:val="clear" w:color="auto" w:fill="auto"/>
            <w:vAlign w:val="center"/>
            <w:hideMark/>
          </w:tcPr>
          <w:p w14:paraId="3BCFBA1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2B21F26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$15.00  Jul-Dec 2015</w:t>
            </w:r>
          </w:p>
        </w:tc>
        <w:tc>
          <w:tcPr>
            <w:tcW w:w="939" w:type="pct"/>
            <w:shd w:val="clear" w:color="auto" w:fill="auto"/>
            <w:noWrap/>
            <w:vAlign w:val="center"/>
            <w:hideMark/>
          </w:tcPr>
          <w:p w14:paraId="505CECD3" w14:textId="3F515567" w:rsidR="007D0861" w:rsidRPr="00925333" w:rsidRDefault="007D0861" w:rsidP="008D3B0C">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$1</w:t>
            </w:r>
            <w:r w:rsidR="008D3B0C">
              <w:rPr>
                <w:rFonts w:ascii="Arial" w:hAnsi="Arial" w:cs="Arial"/>
                <w:b/>
                <w:bCs/>
                <w:color w:val="000000"/>
                <w:sz w:val="18"/>
                <w:szCs w:val="18"/>
                <w:lang w:eastAsia="en-AU"/>
              </w:rPr>
              <w:t>6</w:t>
            </w:r>
            <w:r w:rsidRPr="00925333">
              <w:rPr>
                <w:rFonts w:ascii="Arial" w:hAnsi="Arial" w:cs="Arial"/>
                <w:b/>
                <w:bCs/>
                <w:color w:val="000000"/>
                <w:sz w:val="18"/>
                <w:szCs w:val="18"/>
                <w:lang w:eastAsia="en-AU"/>
              </w:rPr>
              <w:t>.00  Jul-Dec 2016</w:t>
            </w:r>
          </w:p>
        </w:tc>
      </w:tr>
      <w:tr w:rsidR="007D0861" w:rsidRPr="00925333" w14:paraId="07ADF860" w14:textId="77777777" w:rsidTr="00813361">
        <w:trPr>
          <w:trHeight w:val="288"/>
        </w:trPr>
        <w:tc>
          <w:tcPr>
            <w:tcW w:w="2461" w:type="pct"/>
            <w:shd w:val="clear" w:color="auto" w:fill="auto"/>
            <w:vAlign w:val="center"/>
            <w:hideMark/>
          </w:tcPr>
          <w:p w14:paraId="5B8AB47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After School Care Fee - Regular</w:t>
            </w:r>
          </w:p>
        </w:tc>
        <w:tc>
          <w:tcPr>
            <w:tcW w:w="645" w:type="pct"/>
            <w:shd w:val="clear" w:color="auto" w:fill="auto"/>
            <w:vAlign w:val="center"/>
            <w:hideMark/>
          </w:tcPr>
          <w:p w14:paraId="733A4D4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EB3E6B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$16.00 Jan-Jun 2016</w:t>
            </w:r>
          </w:p>
        </w:tc>
        <w:tc>
          <w:tcPr>
            <w:tcW w:w="939" w:type="pct"/>
            <w:shd w:val="clear" w:color="auto" w:fill="auto"/>
            <w:noWrap/>
            <w:vAlign w:val="center"/>
            <w:hideMark/>
          </w:tcPr>
          <w:p w14:paraId="76A73520"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$17.00 Jan - June 2017</w:t>
            </w:r>
          </w:p>
        </w:tc>
      </w:tr>
      <w:tr w:rsidR="007D0861" w:rsidRPr="00925333" w14:paraId="2F38BA6C" w14:textId="77777777" w:rsidTr="00813361">
        <w:trPr>
          <w:trHeight w:val="288"/>
        </w:trPr>
        <w:tc>
          <w:tcPr>
            <w:tcW w:w="2461" w:type="pct"/>
            <w:shd w:val="clear" w:color="auto" w:fill="auto"/>
            <w:vAlign w:val="center"/>
            <w:hideMark/>
          </w:tcPr>
          <w:p w14:paraId="381E362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After School Care Fee - Casual</w:t>
            </w:r>
          </w:p>
        </w:tc>
        <w:tc>
          <w:tcPr>
            <w:tcW w:w="645" w:type="pct"/>
            <w:shd w:val="clear" w:color="auto" w:fill="auto"/>
            <w:vAlign w:val="center"/>
            <w:hideMark/>
          </w:tcPr>
          <w:p w14:paraId="7A0FF6E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180682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$18.00  Jul-Dec 2015</w:t>
            </w:r>
          </w:p>
        </w:tc>
        <w:tc>
          <w:tcPr>
            <w:tcW w:w="939" w:type="pct"/>
            <w:shd w:val="clear" w:color="auto" w:fill="auto"/>
            <w:noWrap/>
            <w:vAlign w:val="center"/>
            <w:hideMark/>
          </w:tcPr>
          <w:p w14:paraId="46290885" w14:textId="516EBE93" w:rsidR="007D0861" w:rsidRPr="00925333" w:rsidRDefault="007D0861" w:rsidP="008D3B0C">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$1</w:t>
            </w:r>
            <w:r w:rsidR="008D3B0C">
              <w:rPr>
                <w:rFonts w:ascii="Arial" w:hAnsi="Arial" w:cs="Arial"/>
                <w:b/>
                <w:bCs/>
                <w:color w:val="000000"/>
                <w:sz w:val="18"/>
                <w:szCs w:val="18"/>
                <w:lang w:eastAsia="en-AU"/>
              </w:rPr>
              <w:t>9</w:t>
            </w:r>
            <w:r w:rsidRPr="00925333">
              <w:rPr>
                <w:rFonts w:ascii="Arial" w:hAnsi="Arial" w:cs="Arial"/>
                <w:b/>
                <w:bCs/>
                <w:color w:val="000000"/>
                <w:sz w:val="18"/>
                <w:szCs w:val="18"/>
                <w:lang w:eastAsia="en-AU"/>
              </w:rPr>
              <w:t>.00  Jul-Dec 2016</w:t>
            </w:r>
          </w:p>
        </w:tc>
      </w:tr>
      <w:tr w:rsidR="007D0861" w:rsidRPr="00925333" w14:paraId="58211816" w14:textId="77777777" w:rsidTr="00813361">
        <w:trPr>
          <w:trHeight w:val="288"/>
        </w:trPr>
        <w:tc>
          <w:tcPr>
            <w:tcW w:w="2461" w:type="pct"/>
            <w:shd w:val="clear" w:color="auto" w:fill="auto"/>
            <w:vAlign w:val="center"/>
            <w:hideMark/>
          </w:tcPr>
          <w:p w14:paraId="2E548E7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After School Care Fee - Casual</w:t>
            </w:r>
          </w:p>
        </w:tc>
        <w:tc>
          <w:tcPr>
            <w:tcW w:w="645" w:type="pct"/>
            <w:shd w:val="clear" w:color="auto" w:fill="auto"/>
            <w:vAlign w:val="center"/>
            <w:hideMark/>
          </w:tcPr>
          <w:p w14:paraId="7CEB0F4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0B6D82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$19.00 Jan-Jun 2016</w:t>
            </w:r>
          </w:p>
        </w:tc>
        <w:tc>
          <w:tcPr>
            <w:tcW w:w="939" w:type="pct"/>
            <w:shd w:val="clear" w:color="auto" w:fill="auto"/>
            <w:noWrap/>
            <w:vAlign w:val="center"/>
            <w:hideMark/>
          </w:tcPr>
          <w:p w14:paraId="618F78FB"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$20.00 Jan - June 2017</w:t>
            </w:r>
          </w:p>
        </w:tc>
      </w:tr>
      <w:tr w:rsidR="007D0861" w:rsidRPr="00925333" w14:paraId="2F68E53D" w14:textId="77777777" w:rsidTr="00813361">
        <w:trPr>
          <w:trHeight w:val="288"/>
        </w:trPr>
        <w:tc>
          <w:tcPr>
            <w:tcW w:w="2461" w:type="pct"/>
            <w:shd w:val="clear" w:color="auto" w:fill="auto"/>
            <w:vAlign w:val="center"/>
            <w:hideMark/>
          </w:tcPr>
          <w:p w14:paraId="08A5FB3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After School Care Fee - Curriculum Day</w:t>
            </w:r>
          </w:p>
        </w:tc>
        <w:tc>
          <w:tcPr>
            <w:tcW w:w="645" w:type="pct"/>
            <w:shd w:val="clear" w:color="auto" w:fill="auto"/>
            <w:vAlign w:val="center"/>
            <w:hideMark/>
          </w:tcPr>
          <w:p w14:paraId="62A2D35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B931F4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$37.50  Jul-Dec 2015</w:t>
            </w:r>
          </w:p>
        </w:tc>
        <w:tc>
          <w:tcPr>
            <w:tcW w:w="939" w:type="pct"/>
            <w:shd w:val="clear" w:color="auto" w:fill="auto"/>
            <w:noWrap/>
            <w:vAlign w:val="center"/>
            <w:hideMark/>
          </w:tcPr>
          <w:p w14:paraId="7622C83E" w14:textId="07E6DA47" w:rsidR="007D0861" w:rsidRPr="00925333" w:rsidRDefault="007D0861" w:rsidP="008D3B0C">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w:t>
            </w:r>
            <w:r w:rsidR="008D3B0C">
              <w:rPr>
                <w:rFonts w:ascii="Arial" w:hAnsi="Arial" w:cs="Arial"/>
                <w:b/>
                <w:bCs/>
                <w:color w:val="000000"/>
                <w:sz w:val="18"/>
                <w:szCs w:val="18"/>
                <w:lang w:eastAsia="en-AU"/>
              </w:rPr>
              <w:t>45</w:t>
            </w:r>
            <w:r w:rsidRPr="00925333">
              <w:rPr>
                <w:rFonts w:ascii="Arial" w:hAnsi="Arial" w:cs="Arial"/>
                <w:b/>
                <w:bCs/>
                <w:color w:val="000000"/>
                <w:sz w:val="18"/>
                <w:szCs w:val="18"/>
                <w:lang w:eastAsia="en-AU"/>
              </w:rPr>
              <w:t>.</w:t>
            </w:r>
            <w:r w:rsidR="008D3B0C">
              <w:rPr>
                <w:rFonts w:ascii="Arial" w:hAnsi="Arial" w:cs="Arial"/>
                <w:b/>
                <w:bCs/>
                <w:color w:val="000000"/>
                <w:sz w:val="18"/>
                <w:szCs w:val="18"/>
                <w:lang w:eastAsia="en-AU"/>
              </w:rPr>
              <w:t>0</w:t>
            </w:r>
            <w:r w:rsidRPr="00925333">
              <w:rPr>
                <w:rFonts w:ascii="Arial" w:hAnsi="Arial" w:cs="Arial"/>
                <w:b/>
                <w:bCs/>
                <w:color w:val="000000"/>
                <w:sz w:val="18"/>
                <w:szCs w:val="18"/>
                <w:lang w:eastAsia="en-AU"/>
              </w:rPr>
              <w:t>0  Jul-Dec 2016</w:t>
            </w:r>
          </w:p>
        </w:tc>
      </w:tr>
      <w:tr w:rsidR="007D0861" w:rsidRPr="00925333" w14:paraId="26EB0F69" w14:textId="77777777" w:rsidTr="00813361">
        <w:trPr>
          <w:trHeight w:val="288"/>
        </w:trPr>
        <w:tc>
          <w:tcPr>
            <w:tcW w:w="2461" w:type="pct"/>
            <w:shd w:val="clear" w:color="auto" w:fill="auto"/>
            <w:vAlign w:val="center"/>
            <w:hideMark/>
          </w:tcPr>
          <w:p w14:paraId="662F329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After School Care Fee - Curriculum Day</w:t>
            </w:r>
          </w:p>
        </w:tc>
        <w:tc>
          <w:tcPr>
            <w:tcW w:w="645" w:type="pct"/>
            <w:shd w:val="clear" w:color="auto" w:fill="auto"/>
            <w:vAlign w:val="center"/>
            <w:hideMark/>
          </w:tcPr>
          <w:p w14:paraId="3BB4DE7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24C74EA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$45.00 Jan-Jun 2016</w:t>
            </w:r>
          </w:p>
        </w:tc>
        <w:tc>
          <w:tcPr>
            <w:tcW w:w="939" w:type="pct"/>
            <w:shd w:val="clear" w:color="auto" w:fill="auto"/>
            <w:noWrap/>
            <w:vAlign w:val="center"/>
            <w:hideMark/>
          </w:tcPr>
          <w:p w14:paraId="0D203056"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$47.00 Jan - June 2017</w:t>
            </w:r>
          </w:p>
        </w:tc>
      </w:tr>
      <w:tr w:rsidR="007D0861" w:rsidRPr="00925333" w14:paraId="15469E80" w14:textId="77777777" w:rsidTr="00813361">
        <w:trPr>
          <w:trHeight w:val="288"/>
        </w:trPr>
        <w:tc>
          <w:tcPr>
            <w:tcW w:w="2461" w:type="pct"/>
            <w:shd w:val="clear" w:color="auto" w:fill="auto"/>
            <w:vAlign w:val="center"/>
            <w:hideMark/>
          </w:tcPr>
          <w:p w14:paraId="22BB038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After School Care Fee - Curriculum Half Day</w:t>
            </w:r>
          </w:p>
        </w:tc>
        <w:tc>
          <w:tcPr>
            <w:tcW w:w="645" w:type="pct"/>
            <w:shd w:val="clear" w:color="auto" w:fill="auto"/>
            <w:vAlign w:val="center"/>
            <w:hideMark/>
          </w:tcPr>
          <w:p w14:paraId="7B82A6A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E4074B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$24.50  Jul-Dec 2015</w:t>
            </w:r>
          </w:p>
        </w:tc>
        <w:tc>
          <w:tcPr>
            <w:tcW w:w="939" w:type="pct"/>
            <w:shd w:val="clear" w:color="auto" w:fill="auto"/>
            <w:noWrap/>
            <w:vAlign w:val="center"/>
            <w:hideMark/>
          </w:tcPr>
          <w:p w14:paraId="69CA69B8" w14:textId="47E41B60" w:rsidR="007D0861" w:rsidRPr="00925333" w:rsidRDefault="007D0861" w:rsidP="008D3B0C">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$2</w:t>
            </w:r>
            <w:r w:rsidR="008D3B0C">
              <w:rPr>
                <w:rFonts w:ascii="Arial" w:hAnsi="Arial" w:cs="Arial"/>
                <w:b/>
                <w:bCs/>
                <w:color w:val="000000"/>
                <w:sz w:val="18"/>
                <w:szCs w:val="18"/>
                <w:lang w:eastAsia="en-AU"/>
              </w:rPr>
              <w:t>6.00</w:t>
            </w:r>
            <w:r w:rsidRPr="00925333">
              <w:rPr>
                <w:rFonts w:ascii="Arial" w:hAnsi="Arial" w:cs="Arial"/>
                <w:b/>
                <w:bCs/>
                <w:color w:val="000000"/>
                <w:sz w:val="18"/>
                <w:szCs w:val="18"/>
                <w:lang w:eastAsia="en-AU"/>
              </w:rPr>
              <w:t xml:space="preserve">  Jul-Dec 2016</w:t>
            </w:r>
          </w:p>
        </w:tc>
      </w:tr>
      <w:tr w:rsidR="007D0861" w:rsidRPr="00925333" w14:paraId="32EE0905" w14:textId="77777777" w:rsidTr="00813361">
        <w:trPr>
          <w:trHeight w:val="288"/>
        </w:trPr>
        <w:tc>
          <w:tcPr>
            <w:tcW w:w="2461" w:type="pct"/>
            <w:shd w:val="clear" w:color="auto" w:fill="auto"/>
            <w:vAlign w:val="center"/>
            <w:hideMark/>
          </w:tcPr>
          <w:p w14:paraId="513B422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After School Care Fee - Curriculum Half Day</w:t>
            </w:r>
          </w:p>
        </w:tc>
        <w:tc>
          <w:tcPr>
            <w:tcW w:w="645" w:type="pct"/>
            <w:shd w:val="clear" w:color="auto" w:fill="auto"/>
            <w:vAlign w:val="center"/>
            <w:hideMark/>
          </w:tcPr>
          <w:p w14:paraId="6964DD9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D955EB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$26.00 Jan-Jun 2016</w:t>
            </w:r>
          </w:p>
        </w:tc>
        <w:tc>
          <w:tcPr>
            <w:tcW w:w="939" w:type="pct"/>
            <w:shd w:val="clear" w:color="auto" w:fill="auto"/>
            <w:noWrap/>
            <w:vAlign w:val="center"/>
            <w:hideMark/>
          </w:tcPr>
          <w:p w14:paraId="465E83AB"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$27.00 Jan - June 2017</w:t>
            </w:r>
          </w:p>
        </w:tc>
      </w:tr>
      <w:tr w:rsidR="007D0861" w:rsidRPr="00925333" w14:paraId="495906B4" w14:textId="77777777" w:rsidTr="00813361">
        <w:trPr>
          <w:trHeight w:val="288"/>
        </w:trPr>
        <w:tc>
          <w:tcPr>
            <w:tcW w:w="2461" w:type="pct"/>
            <w:shd w:val="clear" w:color="auto" w:fill="auto"/>
            <w:vAlign w:val="center"/>
            <w:hideMark/>
          </w:tcPr>
          <w:p w14:paraId="70DCCCB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After School Care Fee - End of Term</w:t>
            </w:r>
          </w:p>
        </w:tc>
        <w:tc>
          <w:tcPr>
            <w:tcW w:w="645" w:type="pct"/>
            <w:shd w:val="clear" w:color="auto" w:fill="auto"/>
            <w:vAlign w:val="center"/>
            <w:hideMark/>
          </w:tcPr>
          <w:p w14:paraId="61A7A39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73C8AF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$21.00  Jul-Dec 2015</w:t>
            </w:r>
          </w:p>
        </w:tc>
        <w:tc>
          <w:tcPr>
            <w:tcW w:w="939" w:type="pct"/>
            <w:shd w:val="clear" w:color="auto" w:fill="auto"/>
            <w:noWrap/>
            <w:vAlign w:val="center"/>
            <w:hideMark/>
          </w:tcPr>
          <w:p w14:paraId="68ACD44A" w14:textId="7B87B979" w:rsidR="007D0861" w:rsidRPr="00925333" w:rsidRDefault="007D0861" w:rsidP="008D3B0C">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$2</w:t>
            </w:r>
            <w:r w:rsidR="008D3B0C">
              <w:rPr>
                <w:rFonts w:ascii="Arial" w:hAnsi="Arial" w:cs="Arial"/>
                <w:b/>
                <w:bCs/>
                <w:color w:val="000000"/>
                <w:sz w:val="18"/>
                <w:szCs w:val="18"/>
                <w:lang w:eastAsia="en-AU"/>
              </w:rPr>
              <w:t>2</w:t>
            </w:r>
            <w:r w:rsidRPr="00925333">
              <w:rPr>
                <w:rFonts w:ascii="Arial" w:hAnsi="Arial" w:cs="Arial"/>
                <w:b/>
                <w:bCs/>
                <w:color w:val="000000"/>
                <w:sz w:val="18"/>
                <w:szCs w:val="18"/>
                <w:lang w:eastAsia="en-AU"/>
              </w:rPr>
              <w:t>.00  Jul-Dec 2016</w:t>
            </w:r>
          </w:p>
        </w:tc>
      </w:tr>
      <w:tr w:rsidR="007D0861" w:rsidRPr="00925333" w14:paraId="355183B6" w14:textId="77777777" w:rsidTr="00813361">
        <w:trPr>
          <w:trHeight w:val="288"/>
        </w:trPr>
        <w:tc>
          <w:tcPr>
            <w:tcW w:w="2461" w:type="pct"/>
            <w:shd w:val="clear" w:color="auto" w:fill="auto"/>
            <w:vAlign w:val="center"/>
            <w:hideMark/>
          </w:tcPr>
          <w:p w14:paraId="77630FD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After School Care Fee - End of Term</w:t>
            </w:r>
          </w:p>
        </w:tc>
        <w:tc>
          <w:tcPr>
            <w:tcW w:w="645" w:type="pct"/>
            <w:shd w:val="clear" w:color="auto" w:fill="auto"/>
            <w:vAlign w:val="center"/>
            <w:hideMark/>
          </w:tcPr>
          <w:p w14:paraId="2E638CE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C20BBF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$22.00 Jan-Jun 2016</w:t>
            </w:r>
          </w:p>
        </w:tc>
        <w:tc>
          <w:tcPr>
            <w:tcW w:w="939" w:type="pct"/>
            <w:shd w:val="clear" w:color="auto" w:fill="auto"/>
            <w:noWrap/>
            <w:vAlign w:val="center"/>
            <w:hideMark/>
          </w:tcPr>
          <w:p w14:paraId="4ED75129"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$23.00 Jan - June 2017</w:t>
            </w:r>
          </w:p>
        </w:tc>
      </w:tr>
      <w:tr w:rsidR="007D0861" w:rsidRPr="00925333" w14:paraId="7A76641C" w14:textId="77777777" w:rsidTr="00813361">
        <w:trPr>
          <w:trHeight w:val="288"/>
        </w:trPr>
        <w:tc>
          <w:tcPr>
            <w:tcW w:w="2461" w:type="pct"/>
            <w:shd w:val="clear" w:color="auto" w:fill="auto"/>
            <w:vAlign w:val="center"/>
            <w:hideMark/>
          </w:tcPr>
          <w:p w14:paraId="1336B39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After School Care Fee - End of Year</w:t>
            </w:r>
          </w:p>
        </w:tc>
        <w:tc>
          <w:tcPr>
            <w:tcW w:w="645" w:type="pct"/>
            <w:shd w:val="clear" w:color="auto" w:fill="auto"/>
            <w:vAlign w:val="center"/>
            <w:hideMark/>
          </w:tcPr>
          <w:p w14:paraId="34944C7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847772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$23.00  Jul-Dec 2015</w:t>
            </w:r>
          </w:p>
        </w:tc>
        <w:tc>
          <w:tcPr>
            <w:tcW w:w="939" w:type="pct"/>
            <w:shd w:val="clear" w:color="auto" w:fill="auto"/>
            <w:noWrap/>
            <w:vAlign w:val="center"/>
            <w:hideMark/>
          </w:tcPr>
          <w:p w14:paraId="28B31D43" w14:textId="49C7D1EB" w:rsidR="007D0861" w:rsidRPr="00925333" w:rsidRDefault="007D0861" w:rsidP="008D3B0C">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$2</w:t>
            </w:r>
            <w:r w:rsidR="008D3B0C">
              <w:rPr>
                <w:rFonts w:ascii="Arial" w:hAnsi="Arial" w:cs="Arial"/>
                <w:b/>
                <w:bCs/>
                <w:color w:val="000000"/>
                <w:sz w:val="18"/>
                <w:szCs w:val="18"/>
                <w:lang w:eastAsia="en-AU"/>
              </w:rPr>
              <w:t>5</w:t>
            </w:r>
            <w:r w:rsidRPr="00925333">
              <w:rPr>
                <w:rFonts w:ascii="Arial" w:hAnsi="Arial" w:cs="Arial"/>
                <w:b/>
                <w:bCs/>
                <w:color w:val="000000"/>
                <w:sz w:val="18"/>
                <w:szCs w:val="18"/>
                <w:lang w:eastAsia="en-AU"/>
              </w:rPr>
              <w:t>.00  Jul-Dec 2016</w:t>
            </w:r>
          </w:p>
        </w:tc>
      </w:tr>
      <w:tr w:rsidR="007D0861" w:rsidRPr="00925333" w14:paraId="6367811D" w14:textId="77777777" w:rsidTr="00813361">
        <w:trPr>
          <w:trHeight w:val="288"/>
        </w:trPr>
        <w:tc>
          <w:tcPr>
            <w:tcW w:w="2461" w:type="pct"/>
            <w:shd w:val="clear" w:color="auto" w:fill="auto"/>
            <w:vAlign w:val="center"/>
            <w:hideMark/>
          </w:tcPr>
          <w:p w14:paraId="2AEB7F0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After School Care Fee - End of Year</w:t>
            </w:r>
          </w:p>
        </w:tc>
        <w:tc>
          <w:tcPr>
            <w:tcW w:w="645" w:type="pct"/>
            <w:shd w:val="clear" w:color="auto" w:fill="auto"/>
            <w:vAlign w:val="center"/>
            <w:hideMark/>
          </w:tcPr>
          <w:p w14:paraId="27752F4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5A444D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$25.00 Jan-Jun 2016</w:t>
            </w:r>
          </w:p>
        </w:tc>
        <w:tc>
          <w:tcPr>
            <w:tcW w:w="939" w:type="pct"/>
            <w:shd w:val="clear" w:color="auto" w:fill="auto"/>
            <w:noWrap/>
            <w:vAlign w:val="center"/>
            <w:hideMark/>
          </w:tcPr>
          <w:p w14:paraId="19F1917F" w14:textId="56ACA7A9" w:rsidR="007D0861" w:rsidRPr="00925333" w:rsidRDefault="007D0861" w:rsidP="008D3B0C">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$26.00 Jan-Jun 201</w:t>
            </w:r>
            <w:r w:rsidR="008D3B0C">
              <w:rPr>
                <w:rFonts w:ascii="Arial" w:hAnsi="Arial" w:cs="Arial"/>
                <w:b/>
                <w:bCs/>
                <w:color w:val="000000"/>
                <w:sz w:val="18"/>
                <w:szCs w:val="18"/>
                <w:lang w:eastAsia="en-AU"/>
              </w:rPr>
              <w:t>7</w:t>
            </w:r>
          </w:p>
        </w:tc>
      </w:tr>
      <w:tr w:rsidR="007D0861" w:rsidRPr="00925333" w14:paraId="474090C2" w14:textId="77777777" w:rsidTr="00813361">
        <w:trPr>
          <w:trHeight w:val="288"/>
        </w:trPr>
        <w:tc>
          <w:tcPr>
            <w:tcW w:w="2461" w:type="pct"/>
            <w:shd w:val="clear" w:color="auto" w:fill="auto"/>
            <w:vAlign w:val="center"/>
            <w:hideMark/>
          </w:tcPr>
          <w:p w14:paraId="14D1166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Vacation Care Fee - All Day</w:t>
            </w:r>
          </w:p>
        </w:tc>
        <w:tc>
          <w:tcPr>
            <w:tcW w:w="645" w:type="pct"/>
            <w:shd w:val="clear" w:color="auto" w:fill="auto"/>
            <w:vAlign w:val="center"/>
            <w:hideMark/>
          </w:tcPr>
          <w:p w14:paraId="3455DB6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CCE60F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$43.50 Jul-Dec 2015</w:t>
            </w:r>
          </w:p>
        </w:tc>
        <w:tc>
          <w:tcPr>
            <w:tcW w:w="939" w:type="pct"/>
            <w:shd w:val="clear" w:color="auto" w:fill="auto"/>
            <w:noWrap/>
            <w:vAlign w:val="center"/>
            <w:hideMark/>
          </w:tcPr>
          <w:p w14:paraId="746AFB88" w14:textId="66C28611" w:rsidR="007D0861" w:rsidRPr="00925333" w:rsidRDefault="007D0861" w:rsidP="008D3B0C">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w:t>
            </w:r>
            <w:r w:rsidR="008D3B0C">
              <w:rPr>
                <w:rFonts w:ascii="Arial" w:hAnsi="Arial" w:cs="Arial"/>
                <w:b/>
                <w:bCs/>
                <w:color w:val="000000"/>
                <w:sz w:val="18"/>
                <w:szCs w:val="18"/>
                <w:lang w:eastAsia="en-AU"/>
              </w:rPr>
              <w:t>50</w:t>
            </w:r>
            <w:r w:rsidRPr="00925333">
              <w:rPr>
                <w:rFonts w:ascii="Arial" w:hAnsi="Arial" w:cs="Arial"/>
                <w:b/>
                <w:bCs/>
                <w:color w:val="000000"/>
                <w:sz w:val="18"/>
                <w:szCs w:val="18"/>
                <w:lang w:eastAsia="en-AU"/>
              </w:rPr>
              <w:t>.</w:t>
            </w:r>
            <w:r w:rsidR="008D3B0C">
              <w:rPr>
                <w:rFonts w:ascii="Arial" w:hAnsi="Arial" w:cs="Arial"/>
                <w:b/>
                <w:bCs/>
                <w:color w:val="000000"/>
                <w:sz w:val="18"/>
                <w:szCs w:val="18"/>
                <w:lang w:eastAsia="en-AU"/>
              </w:rPr>
              <w:t>0</w:t>
            </w:r>
            <w:r w:rsidRPr="00925333">
              <w:rPr>
                <w:rFonts w:ascii="Arial" w:hAnsi="Arial" w:cs="Arial"/>
                <w:b/>
                <w:bCs/>
                <w:color w:val="000000"/>
                <w:sz w:val="18"/>
                <w:szCs w:val="18"/>
                <w:lang w:eastAsia="en-AU"/>
              </w:rPr>
              <w:t>0 Jul-Dec 2016</w:t>
            </w:r>
          </w:p>
        </w:tc>
      </w:tr>
      <w:tr w:rsidR="007D0861" w:rsidRPr="00925333" w14:paraId="3BC9C29C" w14:textId="77777777" w:rsidTr="00813361">
        <w:trPr>
          <w:trHeight w:val="288"/>
        </w:trPr>
        <w:tc>
          <w:tcPr>
            <w:tcW w:w="2461" w:type="pct"/>
            <w:shd w:val="clear" w:color="auto" w:fill="auto"/>
            <w:vAlign w:val="center"/>
            <w:hideMark/>
          </w:tcPr>
          <w:p w14:paraId="12FE422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Vacation Care Fee - All Day</w:t>
            </w:r>
          </w:p>
        </w:tc>
        <w:tc>
          <w:tcPr>
            <w:tcW w:w="645" w:type="pct"/>
            <w:shd w:val="clear" w:color="auto" w:fill="auto"/>
            <w:vAlign w:val="center"/>
            <w:hideMark/>
          </w:tcPr>
          <w:p w14:paraId="3F3CF70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20DCF8F2" w14:textId="42C98CF5" w:rsidR="007D0861" w:rsidRPr="00925333" w:rsidRDefault="007D0861" w:rsidP="008D3B0C">
            <w:pPr>
              <w:jc w:val="center"/>
              <w:rPr>
                <w:rFonts w:ascii="Arial" w:hAnsi="Arial" w:cs="Arial"/>
                <w:color w:val="000000"/>
                <w:sz w:val="18"/>
                <w:szCs w:val="18"/>
                <w:lang w:eastAsia="en-AU"/>
              </w:rPr>
            </w:pPr>
            <w:r w:rsidRPr="00925333">
              <w:rPr>
                <w:rFonts w:ascii="Arial" w:hAnsi="Arial" w:cs="Arial"/>
                <w:color w:val="000000"/>
                <w:sz w:val="18"/>
                <w:szCs w:val="18"/>
                <w:lang w:eastAsia="en-AU"/>
              </w:rPr>
              <w:t>$50.00 Jan-Jun 201</w:t>
            </w:r>
            <w:r w:rsidR="008D3B0C">
              <w:rPr>
                <w:rFonts w:ascii="Arial" w:hAnsi="Arial" w:cs="Arial"/>
                <w:color w:val="000000"/>
                <w:sz w:val="18"/>
                <w:szCs w:val="18"/>
                <w:lang w:eastAsia="en-AU"/>
              </w:rPr>
              <w:t>6</w:t>
            </w:r>
          </w:p>
        </w:tc>
        <w:tc>
          <w:tcPr>
            <w:tcW w:w="939" w:type="pct"/>
            <w:shd w:val="clear" w:color="auto" w:fill="auto"/>
            <w:noWrap/>
            <w:vAlign w:val="center"/>
            <w:hideMark/>
          </w:tcPr>
          <w:p w14:paraId="584720FF"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$52.00 Jan-Jun 2017</w:t>
            </w:r>
          </w:p>
        </w:tc>
      </w:tr>
      <w:tr w:rsidR="007D0861" w:rsidRPr="00925333" w14:paraId="324AED0D" w14:textId="77777777" w:rsidTr="00813361">
        <w:trPr>
          <w:trHeight w:val="288"/>
        </w:trPr>
        <w:tc>
          <w:tcPr>
            <w:tcW w:w="2461" w:type="pct"/>
            <w:shd w:val="clear" w:color="auto" w:fill="auto"/>
            <w:vAlign w:val="center"/>
            <w:hideMark/>
          </w:tcPr>
          <w:p w14:paraId="463BAAB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Vacation Care Excursion Fee - All Day</w:t>
            </w:r>
          </w:p>
        </w:tc>
        <w:tc>
          <w:tcPr>
            <w:tcW w:w="645" w:type="pct"/>
            <w:shd w:val="clear" w:color="auto" w:fill="auto"/>
            <w:vAlign w:val="center"/>
            <w:hideMark/>
          </w:tcPr>
          <w:p w14:paraId="7A10483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DAECF0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$50.50 Jul-Dec 2015</w:t>
            </w:r>
          </w:p>
        </w:tc>
        <w:tc>
          <w:tcPr>
            <w:tcW w:w="939" w:type="pct"/>
            <w:shd w:val="clear" w:color="auto" w:fill="auto"/>
            <w:noWrap/>
            <w:vAlign w:val="center"/>
            <w:hideMark/>
          </w:tcPr>
          <w:p w14:paraId="164A0FC0" w14:textId="27B663EF" w:rsidR="007D0861" w:rsidRPr="00925333" w:rsidRDefault="007D0861" w:rsidP="008D3B0C">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w:t>
            </w:r>
            <w:r w:rsidR="008D3B0C">
              <w:rPr>
                <w:rFonts w:ascii="Arial" w:hAnsi="Arial" w:cs="Arial"/>
                <w:b/>
                <w:bCs/>
                <w:color w:val="000000"/>
                <w:sz w:val="18"/>
                <w:szCs w:val="18"/>
                <w:lang w:eastAsia="en-AU"/>
              </w:rPr>
              <w:t>60.00</w:t>
            </w:r>
            <w:r w:rsidRPr="00925333">
              <w:rPr>
                <w:rFonts w:ascii="Arial" w:hAnsi="Arial" w:cs="Arial"/>
                <w:b/>
                <w:bCs/>
                <w:color w:val="000000"/>
                <w:sz w:val="18"/>
                <w:szCs w:val="18"/>
                <w:lang w:eastAsia="en-AU"/>
              </w:rPr>
              <w:t xml:space="preserve"> Jul-Dec 2016</w:t>
            </w:r>
          </w:p>
        </w:tc>
      </w:tr>
      <w:tr w:rsidR="007D0861" w:rsidRPr="00925333" w14:paraId="58041EAB" w14:textId="77777777" w:rsidTr="00813361">
        <w:trPr>
          <w:trHeight w:val="288"/>
        </w:trPr>
        <w:tc>
          <w:tcPr>
            <w:tcW w:w="2461" w:type="pct"/>
            <w:shd w:val="clear" w:color="auto" w:fill="auto"/>
            <w:vAlign w:val="center"/>
            <w:hideMark/>
          </w:tcPr>
          <w:p w14:paraId="7F74DD5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Vacation Care Excursion Fee - All Day</w:t>
            </w:r>
          </w:p>
        </w:tc>
        <w:tc>
          <w:tcPr>
            <w:tcW w:w="645" w:type="pct"/>
            <w:shd w:val="clear" w:color="auto" w:fill="auto"/>
            <w:vAlign w:val="center"/>
            <w:hideMark/>
          </w:tcPr>
          <w:p w14:paraId="415B653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A469AF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$60.00 Jan-Jun 2016</w:t>
            </w:r>
          </w:p>
        </w:tc>
        <w:tc>
          <w:tcPr>
            <w:tcW w:w="939" w:type="pct"/>
            <w:shd w:val="clear" w:color="auto" w:fill="auto"/>
            <w:noWrap/>
            <w:vAlign w:val="center"/>
            <w:hideMark/>
          </w:tcPr>
          <w:p w14:paraId="31B3C11C" w14:textId="7078C8E8" w:rsidR="007D0861" w:rsidRPr="00925333" w:rsidRDefault="007D0861" w:rsidP="00171F5F">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$62.50 Jan - Jun 2017</w:t>
            </w:r>
          </w:p>
        </w:tc>
      </w:tr>
      <w:tr w:rsidR="007D0861" w:rsidRPr="00925333" w14:paraId="033E0FC6" w14:textId="77777777" w:rsidTr="00813361">
        <w:trPr>
          <w:trHeight w:val="288"/>
        </w:trPr>
        <w:tc>
          <w:tcPr>
            <w:tcW w:w="2461" w:type="pct"/>
            <w:shd w:val="clear" w:color="auto" w:fill="auto"/>
            <w:vAlign w:val="center"/>
            <w:hideMark/>
          </w:tcPr>
          <w:p w14:paraId="31197B9C"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Long Day Care</w:t>
            </w:r>
          </w:p>
        </w:tc>
        <w:tc>
          <w:tcPr>
            <w:tcW w:w="645" w:type="pct"/>
            <w:shd w:val="clear" w:color="auto" w:fill="auto"/>
            <w:vAlign w:val="center"/>
            <w:hideMark/>
          </w:tcPr>
          <w:p w14:paraId="39A7E252" w14:textId="65ADE2AC"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78A224AD" w14:textId="5ADDCFD4"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7F65E639" w14:textId="0A7ACEB6" w:rsidR="007D0861" w:rsidRPr="00925333" w:rsidRDefault="007D0861" w:rsidP="00925333">
            <w:pPr>
              <w:jc w:val="center"/>
              <w:rPr>
                <w:rFonts w:ascii="Arial" w:hAnsi="Arial" w:cs="Arial"/>
                <w:b/>
                <w:bCs/>
                <w:color w:val="000000"/>
                <w:sz w:val="18"/>
                <w:szCs w:val="18"/>
                <w:lang w:eastAsia="en-AU"/>
              </w:rPr>
            </w:pPr>
          </w:p>
        </w:tc>
      </w:tr>
      <w:tr w:rsidR="007D0861" w:rsidRPr="00925333" w14:paraId="421E7BD2" w14:textId="77777777" w:rsidTr="00813361">
        <w:trPr>
          <w:trHeight w:val="288"/>
        </w:trPr>
        <w:tc>
          <w:tcPr>
            <w:tcW w:w="2461" w:type="pct"/>
            <w:shd w:val="clear" w:color="auto" w:fill="auto"/>
            <w:vAlign w:val="center"/>
            <w:hideMark/>
          </w:tcPr>
          <w:p w14:paraId="7EEFC42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One to Four Days (per Day)</w:t>
            </w:r>
          </w:p>
        </w:tc>
        <w:tc>
          <w:tcPr>
            <w:tcW w:w="645" w:type="pct"/>
            <w:shd w:val="clear" w:color="auto" w:fill="auto"/>
            <w:vAlign w:val="center"/>
            <w:hideMark/>
          </w:tcPr>
          <w:p w14:paraId="4F458A0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9CD086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$102.00 Jul-Dec 2015</w:t>
            </w:r>
          </w:p>
        </w:tc>
        <w:tc>
          <w:tcPr>
            <w:tcW w:w="939" w:type="pct"/>
            <w:shd w:val="clear" w:color="auto" w:fill="auto"/>
            <w:noWrap/>
            <w:vAlign w:val="center"/>
            <w:hideMark/>
          </w:tcPr>
          <w:p w14:paraId="09C76947" w14:textId="623EE345" w:rsidR="007D0861" w:rsidRPr="00925333" w:rsidRDefault="007D0861" w:rsidP="008D3B0C">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$10</w:t>
            </w:r>
            <w:r w:rsidR="008D3B0C">
              <w:rPr>
                <w:rFonts w:ascii="Arial" w:hAnsi="Arial" w:cs="Arial"/>
                <w:b/>
                <w:bCs/>
                <w:color w:val="000000"/>
                <w:sz w:val="18"/>
                <w:szCs w:val="18"/>
                <w:lang w:eastAsia="en-AU"/>
              </w:rPr>
              <w:t>9</w:t>
            </w:r>
            <w:r w:rsidRPr="00925333">
              <w:rPr>
                <w:rFonts w:ascii="Arial" w:hAnsi="Arial" w:cs="Arial"/>
                <w:b/>
                <w:bCs/>
                <w:color w:val="000000"/>
                <w:sz w:val="18"/>
                <w:szCs w:val="18"/>
                <w:lang w:eastAsia="en-AU"/>
              </w:rPr>
              <w:t>.00 Jul-Dec 2016</w:t>
            </w:r>
          </w:p>
        </w:tc>
      </w:tr>
      <w:tr w:rsidR="007D0861" w:rsidRPr="00925333" w14:paraId="40581B72" w14:textId="77777777" w:rsidTr="00813361">
        <w:trPr>
          <w:trHeight w:val="288"/>
        </w:trPr>
        <w:tc>
          <w:tcPr>
            <w:tcW w:w="2461" w:type="pct"/>
            <w:shd w:val="clear" w:color="auto" w:fill="auto"/>
            <w:vAlign w:val="center"/>
            <w:hideMark/>
          </w:tcPr>
          <w:p w14:paraId="2680F58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One to Four Days (per Day)</w:t>
            </w:r>
          </w:p>
        </w:tc>
        <w:tc>
          <w:tcPr>
            <w:tcW w:w="645" w:type="pct"/>
            <w:shd w:val="clear" w:color="auto" w:fill="auto"/>
            <w:vAlign w:val="center"/>
            <w:hideMark/>
          </w:tcPr>
          <w:p w14:paraId="3C5794B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6F0AFB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$109.00 Jan-Jun 2016</w:t>
            </w:r>
          </w:p>
        </w:tc>
        <w:tc>
          <w:tcPr>
            <w:tcW w:w="939" w:type="pct"/>
            <w:shd w:val="clear" w:color="auto" w:fill="auto"/>
            <w:noWrap/>
            <w:vAlign w:val="center"/>
            <w:hideMark/>
          </w:tcPr>
          <w:p w14:paraId="5A9279D1" w14:textId="64C05541" w:rsidR="007D0861" w:rsidRPr="00925333" w:rsidRDefault="007D0861" w:rsidP="00171F5F">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$113.50 Jan - Jun 2017</w:t>
            </w:r>
          </w:p>
        </w:tc>
      </w:tr>
      <w:tr w:rsidR="007D0861" w:rsidRPr="00925333" w14:paraId="1BDDAC1A" w14:textId="77777777" w:rsidTr="00813361">
        <w:trPr>
          <w:trHeight w:val="288"/>
        </w:trPr>
        <w:tc>
          <w:tcPr>
            <w:tcW w:w="2461" w:type="pct"/>
            <w:shd w:val="clear" w:color="auto" w:fill="auto"/>
            <w:vAlign w:val="center"/>
            <w:hideMark/>
          </w:tcPr>
          <w:p w14:paraId="0F21BA0F"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lastRenderedPageBreak/>
              <w:t>Pre School 3 Year Olds</w:t>
            </w:r>
          </w:p>
        </w:tc>
        <w:tc>
          <w:tcPr>
            <w:tcW w:w="645" w:type="pct"/>
            <w:shd w:val="clear" w:color="auto" w:fill="auto"/>
            <w:vAlign w:val="center"/>
            <w:hideMark/>
          </w:tcPr>
          <w:p w14:paraId="1BEB9C88" w14:textId="2458D5AA"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38E0C108" w14:textId="7F09A169"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215A2F84" w14:textId="2F82445D" w:rsidR="007D0861" w:rsidRPr="00925333" w:rsidRDefault="007D0861" w:rsidP="00925333">
            <w:pPr>
              <w:jc w:val="center"/>
              <w:rPr>
                <w:rFonts w:ascii="Arial" w:hAnsi="Arial" w:cs="Arial"/>
                <w:b/>
                <w:bCs/>
                <w:color w:val="000000"/>
                <w:sz w:val="18"/>
                <w:szCs w:val="18"/>
                <w:lang w:eastAsia="en-AU"/>
              </w:rPr>
            </w:pPr>
          </w:p>
        </w:tc>
      </w:tr>
      <w:tr w:rsidR="007D0861" w:rsidRPr="00925333" w14:paraId="190517CB" w14:textId="77777777" w:rsidTr="00813361">
        <w:trPr>
          <w:trHeight w:val="288"/>
        </w:trPr>
        <w:tc>
          <w:tcPr>
            <w:tcW w:w="2461" w:type="pct"/>
            <w:shd w:val="clear" w:color="auto" w:fill="auto"/>
            <w:vAlign w:val="center"/>
            <w:hideMark/>
          </w:tcPr>
          <w:p w14:paraId="2220306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 Session per Term</w:t>
            </w:r>
          </w:p>
        </w:tc>
        <w:tc>
          <w:tcPr>
            <w:tcW w:w="645" w:type="pct"/>
            <w:shd w:val="clear" w:color="auto" w:fill="auto"/>
            <w:vAlign w:val="center"/>
            <w:hideMark/>
          </w:tcPr>
          <w:p w14:paraId="47EE63F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F7D040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$229.00 Jul – Dec 2015</w:t>
            </w:r>
          </w:p>
        </w:tc>
        <w:tc>
          <w:tcPr>
            <w:tcW w:w="939" w:type="pct"/>
            <w:shd w:val="clear" w:color="auto" w:fill="auto"/>
            <w:noWrap/>
            <w:vAlign w:val="center"/>
            <w:hideMark/>
          </w:tcPr>
          <w:p w14:paraId="1A10FEA1" w14:textId="65797253" w:rsidR="007D0861" w:rsidRPr="00925333" w:rsidRDefault="007D0861" w:rsidP="008D3B0C">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$2</w:t>
            </w:r>
            <w:r w:rsidR="008D3B0C">
              <w:rPr>
                <w:rFonts w:ascii="Arial" w:hAnsi="Arial" w:cs="Arial"/>
                <w:b/>
                <w:bCs/>
                <w:color w:val="000000"/>
                <w:sz w:val="18"/>
                <w:szCs w:val="18"/>
                <w:lang w:eastAsia="en-AU"/>
              </w:rPr>
              <w:t>40</w:t>
            </w:r>
            <w:r w:rsidRPr="00925333">
              <w:rPr>
                <w:rFonts w:ascii="Arial" w:hAnsi="Arial" w:cs="Arial"/>
                <w:b/>
                <w:bCs/>
                <w:color w:val="000000"/>
                <w:sz w:val="18"/>
                <w:szCs w:val="18"/>
                <w:lang w:eastAsia="en-AU"/>
              </w:rPr>
              <w:t>.00 Jul – Dec 2016</w:t>
            </w:r>
          </w:p>
        </w:tc>
      </w:tr>
      <w:tr w:rsidR="007D0861" w:rsidRPr="00925333" w14:paraId="6F75AE41" w14:textId="77777777" w:rsidTr="00813361">
        <w:trPr>
          <w:trHeight w:val="288"/>
        </w:trPr>
        <w:tc>
          <w:tcPr>
            <w:tcW w:w="2461" w:type="pct"/>
            <w:shd w:val="clear" w:color="auto" w:fill="auto"/>
            <w:vAlign w:val="center"/>
            <w:hideMark/>
          </w:tcPr>
          <w:p w14:paraId="736E8E2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 Session per Term</w:t>
            </w:r>
          </w:p>
        </w:tc>
        <w:tc>
          <w:tcPr>
            <w:tcW w:w="645" w:type="pct"/>
            <w:shd w:val="clear" w:color="auto" w:fill="auto"/>
            <w:vAlign w:val="center"/>
            <w:hideMark/>
          </w:tcPr>
          <w:p w14:paraId="73504BF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A7F9F8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$240.00 Jan – Jun 2016</w:t>
            </w:r>
          </w:p>
        </w:tc>
        <w:tc>
          <w:tcPr>
            <w:tcW w:w="939" w:type="pct"/>
            <w:shd w:val="clear" w:color="auto" w:fill="auto"/>
            <w:noWrap/>
            <w:vAlign w:val="center"/>
            <w:hideMark/>
          </w:tcPr>
          <w:p w14:paraId="3D187CBA" w14:textId="7F23C85E" w:rsidR="007D0861" w:rsidRPr="00925333" w:rsidRDefault="007D0861" w:rsidP="008D3B0C">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$249.50 Jan - Jun 2017</w:t>
            </w:r>
          </w:p>
        </w:tc>
      </w:tr>
      <w:tr w:rsidR="007D0861" w:rsidRPr="00925333" w14:paraId="00986154" w14:textId="77777777" w:rsidTr="00813361">
        <w:trPr>
          <w:trHeight w:val="288"/>
        </w:trPr>
        <w:tc>
          <w:tcPr>
            <w:tcW w:w="2461" w:type="pct"/>
            <w:shd w:val="clear" w:color="auto" w:fill="auto"/>
            <w:vAlign w:val="center"/>
            <w:hideMark/>
          </w:tcPr>
          <w:p w14:paraId="10AAE6C8"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Health Care Card Holders</w:t>
            </w:r>
          </w:p>
        </w:tc>
        <w:tc>
          <w:tcPr>
            <w:tcW w:w="645" w:type="pct"/>
            <w:shd w:val="clear" w:color="auto" w:fill="auto"/>
            <w:vAlign w:val="center"/>
            <w:hideMark/>
          </w:tcPr>
          <w:p w14:paraId="0764412E" w14:textId="33856A25"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2C252FDE" w14:textId="2045D66C"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29AA2D4B" w14:textId="323FC3ED" w:rsidR="007D0861" w:rsidRPr="00925333" w:rsidRDefault="007D0861" w:rsidP="00925333">
            <w:pPr>
              <w:jc w:val="center"/>
              <w:rPr>
                <w:rFonts w:ascii="Calibri" w:hAnsi="Calibri"/>
                <w:b/>
                <w:bCs/>
                <w:color w:val="000000"/>
                <w:sz w:val="18"/>
                <w:szCs w:val="18"/>
                <w:lang w:eastAsia="en-AU"/>
              </w:rPr>
            </w:pPr>
          </w:p>
        </w:tc>
      </w:tr>
      <w:tr w:rsidR="007D0861" w:rsidRPr="00925333" w14:paraId="416A17F7" w14:textId="77777777" w:rsidTr="00813361">
        <w:trPr>
          <w:trHeight w:val="288"/>
        </w:trPr>
        <w:tc>
          <w:tcPr>
            <w:tcW w:w="2461" w:type="pct"/>
            <w:shd w:val="clear" w:color="auto" w:fill="auto"/>
            <w:vAlign w:val="center"/>
            <w:hideMark/>
          </w:tcPr>
          <w:p w14:paraId="70DA872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Health Care 1 session per term</w:t>
            </w:r>
          </w:p>
        </w:tc>
        <w:tc>
          <w:tcPr>
            <w:tcW w:w="645" w:type="pct"/>
            <w:shd w:val="clear" w:color="auto" w:fill="auto"/>
            <w:vAlign w:val="center"/>
            <w:hideMark/>
          </w:tcPr>
          <w:p w14:paraId="0A7F4FB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120EFA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$113.00</w:t>
            </w:r>
          </w:p>
        </w:tc>
        <w:tc>
          <w:tcPr>
            <w:tcW w:w="939" w:type="pct"/>
            <w:shd w:val="clear" w:color="auto" w:fill="auto"/>
            <w:noWrap/>
            <w:vAlign w:val="center"/>
            <w:hideMark/>
          </w:tcPr>
          <w:p w14:paraId="77959B0C"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$122.00</w:t>
            </w:r>
          </w:p>
        </w:tc>
      </w:tr>
      <w:tr w:rsidR="007D0861" w:rsidRPr="00925333" w14:paraId="1829852E" w14:textId="77777777" w:rsidTr="00813361">
        <w:trPr>
          <w:trHeight w:val="288"/>
        </w:trPr>
        <w:tc>
          <w:tcPr>
            <w:tcW w:w="2461" w:type="pct"/>
            <w:shd w:val="clear" w:color="auto" w:fill="auto"/>
            <w:vAlign w:val="center"/>
            <w:hideMark/>
          </w:tcPr>
          <w:p w14:paraId="1E263B45"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Pre School 4 Year Olds</w:t>
            </w:r>
          </w:p>
        </w:tc>
        <w:tc>
          <w:tcPr>
            <w:tcW w:w="645" w:type="pct"/>
            <w:shd w:val="clear" w:color="auto" w:fill="auto"/>
            <w:vAlign w:val="center"/>
            <w:hideMark/>
          </w:tcPr>
          <w:p w14:paraId="3BBC860E" w14:textId="534C3B01"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A6FA592" w14:textId="2E808263"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382FADC1" w14:textId="1316CE75" w:rsidR="007D0861" w:rsidRPr="00171F5F" w:rsidRDefault="007D0861" w:rsidP="00925333">
            <w:pPr>
              <w:jc w:val="center"/>
              <w:rPr>
                <w:rFonts w:ascii="Arial" w:hAnsi="Arial" w:cs="Arial"/>
                <w:b/>
                <w:bCs/>
                <w:color w:val="000000"/>
                <w:sz w:val="18"/>
                <w:szCs w:val="18"/>
                <w:lang w:eastAsia="en-AU"/>
              </w:rPr>
            </w:pPr>
          </w:p>
        </w:tc>
      </w:tr>
      <w:tr w:rsidR="007D0861" w:rsidRPr="00925333" w14:paraId="010D6515" w14:textId="77777777" w:rsidTr="00813361">
        <w:trPr>
          <w:trHeight w:val="288"/>
        </w:trPr>
        <w:tc>
          <w:tcPr>
            <w:tcW w:w="2461" w:type="pct"/>
            <w:shd w:val="clear" w:color="auto" w:fill="auto"/>
            <w:vAlign w:val="center"/>
            <w:hideMark/>
          </w:tcPr>
          <w:p w14:paraId="0BE6F4C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July to December</w:t>
            </w:r>
          </w:p>
        </w:tc>
        <w:tc>
          <w:tcPr>
            <w:tcW w:w="645" w:type="pct"/>
            <w:shd w:val="clear" w:color="auto" w:fill="auto"/>
            <w:vAlign w:val="center"/>
            <w:hideMark/>
          </w:tcPr>
          <w:p w14:paraId="364A341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7BC309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$344.00</w:t>
            </w:r>
          </w:p>
        </w:tc>
        <w:tc>
          <w:tcPr>
            <w:tcW w:w="939" w:type="pct"/>
            <w:shd w:val="clear" w:color="auto" w:fill="auto"/>
            <w:noWrap/>
            <w:vAlign w:val="center"/>
            <w:hideMark/>
          </w:tcPr>
          <w:p w14:paraId="69A1D8F7"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$357.80</w:t>
            </w:r>
          </w:p>
        </w:tc>
      </w:tr>
      <w:tr w:rsidR="007D0861" w:rsidRPr="00925333" w14:paraId="3DD331F7" w14:textId="77777777" w:rsidTr="00813361">
        <w:trPr>
          <w:trHeight w:val="288"/>
        </w:trPr>
        <w:tc>
          <w:tcPr>
            <w:tcW w:w="2461" w:type="pct"/>
            <w:shd w:val="clear" w:color="auto" w:fill="auto"/>
            <w:vAlign w:val="center"/>
            <w:hideMark/>
          </w:tcPr>
          <w:p w14:paraId="79EB98F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January to June 2017</w:t>
            </w:r>
          </w:p>
        </w:tc>
        <w:tc>
          <w:tcPr>
            <w:tcW w:w="645" w:type="pct"/>
            <w:shd w:val="clear" w:color="auto" w:fill="auto"/>
            <w:vAlign w:val="center"/>
            <w:hideMark/>
          </w:tcPr>
          <w:p w14:paraId="5E5725E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054DCF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$358.00</w:t>
            </w:r>
          </w:p>
        </w:tc>
        <w:tc>
          <w:tcPr>
            <w:tcW w:w="939" w:type="pct"/>
            <w:shd w:val="clear" w:color="auto" w:fill="auto"/>
            <w:noWrap/>
            <w:vAlign w:val="center"/>
            <w:hideMark/>
          </w:tcPr>
          <w:p w14:paraId="62ADBA5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$372.00</w:t>
            </w:r>
          </w:p>
        </w:tc>
      </w:tr>
      <w:tr w:rsidR="007D0861" w:rsidRPr="00925333" w14:paraId="79F7F825" w14:textId="77777777" w:rsidTr="00813361">
        <w:trPr>
          <w:trHeight w:val="288"/>
        </w:trPr>
        <w:tc>
          <w:tcPr>
            <w:tcW w:w="2461" w:type="pct"/>
            <w:shd w:val="clear" w:color="auto" w:fill="auto"/>
            <w:vAlign w:val="center"/>
            <w:hideMark/>
          </w:tcPr>
          <w:p w14:paraId="6A30A2B3"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Occasional child care</w:t>
            </w:r>
          </w:p>
        </w:tc>
        <w:tc>
          <w:tcPr>
            <w:tcW w:w="645" w:type="pct"/>
            <w:shd w:val="clear" w:color="auto" w:fill="auto"/>
            <w:vAlign w:val="center"/>
            <w:hideMark/>
          </w:tcPr>
          <w:p w14:paraId="66DEA24A" w14:textId="6CFB24B6"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0604D4FE" w14:textId="79BC3B85"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026BBB2A" w14:textId="4544629D" w:rsidR="007D0861" w:rsidRPr="00171F5F" w:rsidRDefault="007D0861" w:rsidP="00925333">
            <w:pPr>
              <w:jc w:val="center"/>
              <w:rPr>
                <w:rFonts w:ascii="Arial" w:hAnsi="Arial" w:cs="Arial"/>
                <w:b/>
                <w:bCs/>
                <w:color w:val="000000"/>
                <w:sz w:val="18"/>
                <w:szCs w:val="18"/>
                <w:lang w:eastAsia="en-AU"/>
              </w:rPr>
            </w:pPr>
          </w:p>
        </w:tc>
      </w:tr>
      <w:tr w:rsidR="007D0861" w:rsidRPr="00925333" w14:paraId="704B9E5E" w14:textId="77777777" w:rsidTr="00813361">
        <w:trPr>
          <w:trHeight w:val="288"/>
        </w:trPr>
        <w:tc>
          <w:tcPr>
            <w:tcW w:w="2461" w:type="pct"/>
            <w:shd w:val="clear" w:color="auto" w:fill="auto"/>
            <w:vAlign w:val="center"/>
            <w:hideMark/>
          </w:tcPr>
          <w:p w14:paraId="38F7A4F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OCC Casual</w:t>
            </w:r>
          </w:p>
        </w:tc>
        <w:tc>
          <w:tcPr>
            <w:tcW w:w="645" w:type="pct"/>
            <w:shd w:val="clear" w:color="auto" w:fill="auto"/>
            <w:vAlign w:val="center"/>
            <w:hideMark/>
          </w:tcPr>
          <w:p w14:paraId="0F81974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995C4C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$9.00</w:t>
            </w:r>
          </w:p>
        </w:tc>
        <w:tc>
          <w:tcPr>
            <w:tcW w:w="939" w:type="pct"/>
            <w:shd w:val="clear" w:color="auto" w:fill="auto"/>
            <w:noWrap/>
            <w:vAlign w:val="center"/>
            <w:hideMark/>
          </w:tcPr>
          <w:p w14:paraId="01A9F5E9"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$10.00</w:t>
            </w:r>
          </w:p>
        </w:tc>
      </w:tr>
      <w:tr w:rsidR="007D0861" w:rsidRPr="00925333" w14:paraId="0A34AADE" w14:textId="77777777" w:rsidTr="00813361">
        <w:trPr>
          <w:trHeight w:val="288"/>
        </w:trPr>
        <w:tc>
          <w:tcPr>
            <w:tcW w:w="2461" w:type="pct"/>
            <w:shd w:val="clear" w:color="auto" w:fill="auto"/>
            <w:vAlign w:val="center"/>
            <w:hideMark/>
          </w:tcPr>
          <w:p w14:paraId="20077B3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OCC Member</w:t>
            </w:r>
          </w:p>
        </w:tc>
        <w:tc>
          <w:tcPr>
            <w:tcW w:w="645" w:type="pct"/>
            <w:shd w:val="clear" w:color="auto" w:fill="auto"/>
            <w:vAlign w:val="center"/>
            <w:hideMark/>
          </w:tcPr>
          <w:p w14:paraId="5A0F47D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744194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$6.00</w:t>
            </w:r>
          </w:p>
        </w:tc>
        <w:tc>
          <w:tcPr>
            <w:tcW w:w="939" w:type="pct"/>
            <w:shd w:val="clear" w:color="auto" w:fill="auto"/>
            <w:noWrap/>
            <w:vAlign w:val="center"/>
            <w:hideMark/>
          </w:tcPr>
          <w:p w14:paraId="2A89F97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$6.50</w:t>
            </w:r>
          </w:p>
        </w:tc>
      </w:tr>
      <w:tr w:rsidR="007D0861" w:rsidRPr="00925333" w14:paraId="76FABE5A" w14:textId="77777777" w:rsidTr="00813361">
        <w:trPr>
          <w:trHeight w:val="288"/>
        </w:trPr>
        <w:tc>
          <w:tcPr>
            <w:tcW w:w="2461" w:type="pct"/>
            <w:shd w:val="clear" w:color="auto" w:fill="auto"/>
            <w:vAlign w:val="center"/>
            <w:hideMark/>
          </w:tcPr>
          <w:p w14:paraId="218BCF8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w:t>
            </w:r>
          </w:p>
        </w:tc>
        <w:tc>
          <w:tcPr>
            <w:tcW w:w="645" w:type="pct"/>
            <w:shd w:val="clear" w:color="auto" w:fill="auto"/>
            <w:vAlign w:val="center"/>
            <w:hideMark/>
          </w:tcPr>
          <w:p w14:paraId="0BA64A5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57D9CB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$3.00</w:t>
            </w:r>
          </w:p>
        </w:tc>
        <w:tc>
          <w:tcPr>
            <w:tcW w:w="939" w:type="pct"/>
            <w:shd w:val="clear" w:color="auto" w:fill="auto"/>
            <w:noWrap/>
            <w:vAlign w:val="center"/>
            <w:hideMark/>
          </w:tcPr>
          <w:p w14:paraId="3EF27837"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$3.20</w:t>
            </w:r>
          </w:p>
        </w:tc>
      </w:tr>
      <w:tr w:rsidR="007D0861" w:rsidRPr="00925333" w14:paraId="4CC9A645" w14:textId="77777777" w:rsidTr="00813361">
        <w:trPr>
          <w:trHeight w:val="288"/>
        </w:trPr>
        <w:tc>
          <w:tcPr>
            <w:tcW w:w="2461" w:type="pct"/>
            <w:shd w:val="clear" w:color="auto" w:fill="auto"/>
            <w:vAlign w:val="center"/>
            <w:hideMark/>
          </w:tcPr>
          <w:p w14:paraId="0C6583E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OCC sessions</w:t>
            </w:r>
          </w:p>
        </w:tc>
        <w:tc>
          <w:tcPr>
            <w:tcW w:w="645" w:type="pct"/>
            <w:shd w:val="clear" w:color="auto" w:fill="auto"/>
            <w:vAlign w:val="center"/>
            <w:hideMark/>
          </w:tcPr>
          <w:p w14:paraId="2D80E18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459820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$65.00</w:t>
            </w:r>
          </w:p>
        </w:tc>
        <w:tc>
          <w:tcPr>
            <w:tcW w:w="939" w:type="pct"/>
            <w:shd w:val="clear" w:color="auto" w:fill="auto"/>
            <w:noWrap/>
            <w:vAlign w:val="center"/>
            <w:hideMark/>
          </w:tcPr>
          <w:p w14:paraId="38DE8CB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$74.00</w:t>
            </w:r>
          </w:p>
        </w:tc>
      </w:tr>
      <w:tr w:rsidR="007D0861" w:rsidRPr="00925333" w14:paraId="328004F1" w14:textId="77777777" w:rsidTr="00813361">
        <w:trPr>
          <w:trHeight w:val="288"/>
        </w:trPr>
        <w:tc>
          <w:tcPr>
            <w:tcW w:w="2461" w:type="pct"/>
            <w:shd w:val="clear" w:color="auto" w:fill="auto"/>
            <w:vAlign w:val="center"/>
            <w:hideMark/>
          </w:tcPr>
          <w:p w14:paraId="6EFC71B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25 OCC sessions</w:t>
            </w:r>
          </w:p>
        </w:tc>
        <w:tc>
          <w:tcPr>
            <w:tcW w:w="645" w:type="pct"/>
            <w:shd w:val="clear" w:color="auto" w:fill="auto"/>
            <w:vAlign w:val="center"/>
            <w:hideMark/>
          </w:tcPr>
          <w:p w14:paraId="65A372B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A74AC6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$175.00</w:t>
            </w:r>
          </w:p>
        </w:tc>
        <w:tc>
          <w:tcPr>
            <w:tcW w:w="939" w:type="pct"/>
            <w:shd w:val="clear" w:color="auto" w:fill="auto"/>
            <w:noWrap/>
            <w:vAlign w:val="center"/>
            <w:hideMark/>
          </w:tcPr>
          <w:p w14:paraId="7907922F"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$185.00</w:t>
            </w:r>
          </w:p>
        </w:tc>
      </w:tr>
      <w:tr w:rsidR="007D0861" w:rsidRPr="00925333" w14:paraId="0A5DA981" w14:textId="77777777" w:rsidTr="00813361">
        <w:trPr>
          <w:trHeight w:val="288"/>
        </w:trPr>
        <w:tc>
          <w:tcPr>
            <w:tcW w:w="2461" w:type="pct"/>
            <w:shd w:val="clear" w:color="auto" w:fill="auto"/>
            <w:vAlign w:val="center"/>
            <w:hideMark/>
          </w:tcPr>
          <w:p w14:paraId="744A72BB"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Youth Services</w:t>
            </w:r>
          </w:p>
        </w:tc>
        <w:tc>
          <w:tcPr>
            <w:tcW w:w="645" w:type="pct"/>
            <w:shd w:val="clear" w:color="auto" w:fill="auto"/>
            <w:vAlign w:val="center"/>
            <w:hideMark/>
          </w:tcPr>
          <w:p w14:paraId="67206053" w14:textId="6B880044"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601C3BAC" w14:textId="5B7F2BBC"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362A286D" w14:textId="38BDAF07" w:rsidR="007D0861" w:rsidRPr="00171F5F" w:rsidRDefault="007D0861" w:rsidP="00925333">
            <w:pPr>
              <w:jc w:val="center"/>
              <w:rPr>
                <w:rFonts w:ascii="Arial" w:hAnsi="Arial" w:cs="Arial"/>
                <w:b/>
                <w:bCs/>
                <w:color w:val="000000"/>
                <w:sz w:val="18"/>
                <w:szCs w:val="18"/>
                <w:lang w:eastAsia="en-AU"/>
              </w:rPr>
            </w:pPr>
          </w:p>
        </w:tc>
      </w:tr>
      <w:tr w:rsidR="007D0861" w:rsidRPr="00925333" w14:paraId="4CA86B18" w14:textId="77777777" w:rsidTr="00813361">
        <w:trPr>
          <w:trHeight w:val="288"/>
        </w:trPr>
        <w:tc>
          <w:tcPr>
            <w:tcW w:w="2461" w:type="pct"/>
            <w:shd w:val="clear" w:color="auto" w:fill="auto"/>
            <w:vAlign w:val="center"/>
            <w:hideMark/>
          </w:tcPr>
          <w:p w14:paraId="463C6D6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Teenage Holiday Programs</w:t>
            </w:r>
          </w:p>
        </w:tc>
        <w:tc>
          <w:tcPr>
            <w:tcW w:w="645" w:type="pct"/>
            <w:shd w:val="clear" w:color="auto" w:fill="auto"/>
            <w:vAlign w:val="center"/>
            <w:hideMark/>
          </w:tcPr>
          <w:p w14:paraId="173E542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4D2F0B1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$17.50</w:t>
            </w:r>
          </w:p>
        </w:tc>
        <w:tc>
          <w:tcPr>
            <w:tcW w:w="939" w:type="pct"/>
            <w:shd w:val="clear" w:color="auto" w:fill="auto"/>
            <w:noWrap/>
            <w:vAlign w:val="center"/>
            <w:hideMark/>
          </w:tcPr>
          <w:p w14:paraId="20C8A681"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$19.00</w:t>
            </w:r>
          </w:p>
        </w:tc>
      </w:tr>
      <w:tr w:rsidR="007D0861" w:rsidRPr="00925333" w14:paraId="6DF10069" w14:textId="77777777" w:rsidTr="00813361">
        <w:trPr>
          <w:trHeight w:val="288"/>
        </w:trPr>
        <w:tc>
          <w:tcPr>
            <w:tcW w:w="2461" w:type="pct"/>
            <w:shd w:val="clear" w:color="auto" w:fill="auto"/>
            <w:vAlign w:val="center"/>
            <w:hideMark/>
          </w:tcPr>
          <w:p w14:paraId="7421557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Teenage Holiday Programs - Concession</w:t>
            </w:r>
          </w:p>
        </w:tc>
        <w:tc>
          <w:tcPr>
            <w:tcW w:w="645" w:type="pct"/>
            <w:shd w:val="clear" w:color="auto" w:fill="auto"/>
            <w:vAlign w:val="center"/>
            <w:hideMark/>
          </w:tcPr>
          <w:p w14:paraId="3DD825E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2832AB9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$3.00</w:t>
            </w:r>
          </w:p>
        </w:tc>
        <w:tc>
          <w:tcPr>
            <w:tcW w:w="939" w:type="pct"/>
            <w:shd w:val="clear" w:color="auto" w:fill="auto"/>
            <w:noWrap/>
            <w:vAlign w:val="center"/>
            <w:hideMark/>
          </w:tcPr>
          <w:p w14:paraId="3AEE95A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$3.20</w:t>
            </w:r>
          </w:p>
        </w:tc>
      </w:tr>
      <w:tr w:rsidR="007D0861" w:rsidRPr="00925333" w14:paraId="0CFFB1D0" w14:textId="77777777" w:rsidTr="00813361">
        <w:trPr>
          <w:trHeight w:val="288"/>
        </w:trPr>
        <w:tc>
          <w:tcPr>
            <w:tcW w:w="2461" w:type="pct"/>
            <w:shd w:val="clear" w:color="auto" w:fill="auto"/>
            <w:vAlign w:val="center"/>
            <w:hideMark/>
          </w:tcPr>
          <w:p w14:paraId="51A9B1EE"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Hire of Meeting Rooms - Connie Benn Centre</w:t>
            </w:r>
          </w:p>
        </w:tc>
        <w:tc>
          <w:tcPr>
            <w:tcW w:w="645" w:type="pct"/>
            <w:shd w:val="clear" w:color="auto" w:fill="auto"/>
            <w:vAlign w:val="center"/>
            <w:hideMark/>
          </w:tcPr>
          <w:p w14:paraId="761BE5FA" w14:textId="5FF07050"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2752A4F4" w14:textId="2611A5EC"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288EE54E" w14:textId="0E17280D" w:rsidR="007D0861" w:rsidRPr="00171F5F" w:rsidRDefault="007D0861" w:rsidP="00925333">
            <w:pPr>
              <w:jc w:val="center"/>
              <w:rPr>
                <w:rFonts w:ascii="Arial" w:hAnsi="Arial" w:cs="Arial"/>
                <w:b/>
                <w:bCs/>
                <w:color w:val="000000"/>
                <w:sz w:val="18"/>
                <w:szCs w:val="18"/>
                <w:lang w:eastAsia="en-AU"/>
              </w:rPr>
            </w:pPr>
          </w:p>
        </w:tc>
      </w:tr>
      <w:tr w:rsidR="007D0861" w:rsidRPr="00925333" w14:paraId="7F389E5B" w14:textId="77777777" w:rsidTr="00813361">
        <w:trPr>
          <w:trHeight w:val="288"/>
        </w:trPr>
        <w:tc>
          <w:tcPr>
            <w:tcW w:w="2461" w:type="pct"/>
            <w:shd w:val="clear" w:color="auto" w:fill="auto"/>
            <w:vAlign w:val="center"/>
            <w:hideMark/>
          </w:tcPr>
          <w:p w14:paraId="48552F2F"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 xml:space="preserve">Community Meeting Room </w:t>
            </w:r>
          </w:p>
        </w:tc>
        <w:tc>
          <w:tcPr>
            <w:tcW w:w="645" w:type="pct"/>
            <w:shd w:val="clear" w:color="auto" w:fill="auto"/>
            <w:vAlign w:val="center"/>
            <w:hideMark/>
          </w:tcPr>
          <w:p w14:paraId="070007E0" w14:textId="296841FB"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273AE223" w14:textId="1FB80A0F"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19021050" w14:textId="7266AD0D" w:rsidR="007D0861" w:rsidRPr="00171F5F" w:rsidRDefault="007D0861" w:rsidP="00925333">
            <w:pPr>
              <w:jc w:val="center"/>
              <w:rPr>
                <w:rFonts w:ascii="Arial" w:hAnsi="Arial" w:cs="Arial"/>
                <w:b/>
                <w:bCs/>
                <w:color w:val="000000"/>
                <w:sz w:val="18"/>
                <w:szCs w:val="18"/>
                <w:lang w:eastAsia="en-AU"/>
              </w:rPr>
            </w:pPr>
          </w:p>
        </w:tc>
      </w:tr>
      <w:tr w:rsidR="007D0861" w:rsidRPr="00925333" w14:paraId="19DE1145" w14:textId="77777777" w:rsidTr="00813361">
        <w:trPr>
          <w:trHeight w:val="288"/>
        </w:trPr>
        <w:tc>
          <w:tcPr>
            <w:tcW w:w="2461" w:type="pct"/>
            <w:shd w:val="clear" w:color="auto" w:fill="auto"/>
            <w:vAlign w:val="center"/>
            <w:hideMark/>
          </w:tcPr>
          <w:p w14:paraId="3A200C5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Concessional Rate Half Day</w:t>
            </w:r>
          </w:p>
        </w:tc>
        <w:tc>
          <w:tcPr>
            <w:tcW w:w="645" w:type="pct"/>
            <w:shd w:val="clear" w:color="auto" w:fill="auto"/>
            <w:vAlign w:val="center"/>
            <w:hideMark/>
          </w:tcPr>
          <w:p w14:paraId="7A85FBB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01163F0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4D7B9A5F"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$30.00</w:t>
            </w:r>
          </w:p>
        </w:tc>
      </w:tr>
      <w:tr w:rsidR="007D0861" w:rsidRPr="00925333" w14:paraId="71280389" w14:textId="77777777" w:rsidTr="00813361">
        <w:trPr>
          <w:trHeight w:val="288"/>
        </w:trPr>
        <w:tc>
          <w:tcPr>
            <w:tcW w:w="2461" w:type="pct"/>
            <w:shd w:val="clear" w:color="auto" w:fill="auto"/>
            <w:vAlign w:val="center"/>
            <w:hideMark/>
          </w:tcPr>
          <w:p w14:paraId="7749527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Concessional Rate Full Day</w:t>
            </w:r>
          </w:p>
        </w:tc>
        <w:tc>
          <w:tcPr>
            <w:tcW w:w="645" w:type="pct"/>
            <w:shd w:val="clear" w:color="auto" w:fill="auto"/>
            <w:vAlign w:val="center"/>
            <w:hideMark/>
          </w:tcPr>
          <w:p w14:paraId="52EC92B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58C646D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499841F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$100.00</w:t>
            </w:r>
          </w:p>
        </w:tc>
      </w:tr>
      <w:tr w:rsidR="007D0861" w:rsidRPr="00925333" w14:paraId="7EF6078B" w14:textId="77777777" w:rsidTr="00813361">
        <w:trPr>
          <w:trHeight w:val="288"/>
        </w:trPr>
        <w:tc>
          <w:tcPr>
            <w:tcW w:w="2461" w:type="pct"/>
            <w:shd w:val="clear" w:color="auto" w:fill="auto"/>
            <w:vAlign w:val="center"/>
            <w:hideMark/>
          </w:tcPr>
          <w:p w14:paraId="271C984E" w14:textId="5B77904D" w:rsidR="007D0861" w:rsidRPr="00925333" w:rsidRDefault="00925333"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w:t>
            </w:r>
            <w:r w:rsidR="007D0861" w:rsidRPr="00925333">
              <w:rPr>
                <w:rFonts w:ascii="Arial" w:hAnsi="Arial" w:cs="Arial"/>
                <w:color w:val="000000"/>
                <w:sz w:val="18"/>
                <w:szCs w:val="18"/>
                <w:lang w:eastAsia="en-AU"/>
              </w:rPr>
              <w:t xml:space="preserve"> Rate Half Day</w:t>
            </w:r>
          </w:p>
        </w:tc>
        <w:tc>
          <w:tcPr>
            <w:tcW w:w="645" w:type="pct"/>
            <w:shd w:val="clear" w:color="auto" w:fill="auto"/>
            <w:vAlign w:val="center"/>
            <w:hideMark/>
          </w:tcPr>
          <w:p w14:paraId="0F0BB3C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4EFD22D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602ED03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$50.00</w:t>
            </w:r>
          </w:p>
        </w:tc>
      </w:tr>
      <w:tr w:rsidR="007D0861" w:rsidRPr="00925333" w14:paraId="028AD1C0" w14:textId="77777777" w:rsidTr="00813361">
        <w:trPr>
          <w:trHeight w:val="288"/>
        </w:trPr>
        <w:tc>
          <w:tcPr>
            <w:tcW w:w="2461" w:type="pct"/>
            <w:shd w:val="clear" w:color="auto" w:fill="auto"/>
            <w:vAlign w:val="center"/>
            <w:hideMark/>
          </w:tcPr>
          <w:p w14:paraId="3F8C699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Rate Full Day</w:t>
            </w:r>
          </w:p>
        </w:tc>
        <w:tc>
          <w:tcPr>
            <w:tcW w:w="645" w:type="pct"/>
            <w:shd w:val="clear" w:color="auto" w:fill="auto"/>
            <w:vAlign w:val="center"/>
            <w:hideMark/>
          </w:tcPr>
          <w:p w14:paraId="08BB96B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1F9150D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24D7B6C1"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$180.00</w:t>
            </w:r>
          </w:p>
        </w:tc>
      </w:tr>
      <w:tr w:rsidR="007D0861" w:rsidRPr="00925333" w14:paraId="208FA811" w14:textId="77777777" w:rsidTr="00813361">
        <w:trPr>
          <w:trHeight w:val="288"/>
        </w:trPr>
        <w:tc>
          <w:tcPr>
            <w:tcW w:w="2461" w:type="pct"/>
            <w:shd w:val="clear" w:color="auto" w:fill="auto"/>
            <w:vAlign w:val="center"/>
            <w:hideMark/>
          </w:tcPr>
          <w:p w14:paraId="229D58BE"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 xml:space="preserve">Community Kitchen </w:t>
            </w:r>
          </w:p>
        </w:tc>
        <w:tc>
          <w:tcPr>
            <w:tcW w:w="645" w:type="pct"/>
            <w:shd w:val="clear" w:color="auto" w:fill="auto"/>
            <w:vAlign w:val="center"/>
            <w:hideMark/>
          </w:tcPr>
          <w:p w14:paraId="09622807" w14:textId="6809B020"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15A64519" w14:textId="56B6A4C0"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26B59E89" w14:textId="37DB2D85" w:rsidR="007D0861" w:rsidRPr="00171F5F" w:rsidRDefault="007D0861" w:rsidP="00925333">
            <w:pPr>
              <w:jc w:val="center"/>
              <w:rPr>
                <w:rFonts w:ascii="Arial" w:hAnsi="Arial" w:cs="Arial"/>
                <w:b/>
                <w:bCs/>
                <w:color w:val="000000"/>
                <w:sz w:val="18"/>
                <w:szCs w:val="18"/>
                <w:lang w:eastAsia="en-AU"/>
              </w:rPr>
            </w:pPr>
          </w:p>
        </w:tc>
      </w:tr>
      <w:tr w:rsidR="007D0861" w:rsidRPr="00925333" w14:paraId="50EA48D0" w14:textId="77777777" w:rsidTr="00813361">
        <w:trPr>
          <w:trHeight w:val="288"/>
        </w:trPr>
        <w:tc>
          <w:tcPr>
            <w:tcW w:w="2461" w:type="pct"/>
            <w:shd w:val="clear" w:color="auto" w:fill="auto"/>
            <w:vAlign w:val="center"/>
            <w:hideMark/>
          </w:tcPr>
          <w:p w14:paraId="422F53C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Concessional Rate Half Day</w:t>
            </w:r>
          </w:p>
        </w:tc>
        <w:tc>
          <w:tcPr>
            <w:tcW w:w="645" w:type="pct"/>
            <w:shd w:val="clear" w:color="auto" w:fill="auto"/>
            <w:vAlign w:val="center"/>
            <w:hideMark/>
          </w:tcPr>
          <w:p w14:paraId="2CAE4E6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6021C4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0A03DAB7"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$40.00</w:t>
            </w:r>
          </w:p>
        </w:tc>
      </w:tr>
      <w:tr w:rsidR="007D0861" w:rsidRPr="00925333" w14:paraId="4343DE4F" w14:textId="77777777" w:rsidTr="00813361">
        <w:trPr>
          <w:trHeight w:val="288"/>
        </w:trPr>
        <w:tc>
          <w:tcPr>
            <w:tcW w:w="2461" w:type="pct"/>
            <w:shd w:val="clear" w:color="auto" w:fill="auto"/>
            <w:vAlign w:val="center"/>
            <w:hideMark/>
          </w:tcPr>
          <w:p w14:paraId="46F8457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Concessional Rate Full Day</w:t>
            </w:r>
          </w:p>
        </w:tc>
        <w:tc>
          <w:tcPr>
            <w:tcW w:w="645" w:type="pct"/>
            <w:shd w:val="clear" w:color="auto" w:fill="auto"/>
            <w:vAlign w:val="center"/>
            <w:hideMark/>
          </w:tcPr>
          <w:p w14:paraId="3D8D509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15904A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7F1427B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$70.00</w:t>
            </w:r>
          </w:p>
        </w:tc>
      </w:tr>
      <w:tr w:rsidR="007D0861" w:rsidRPr="00925333" w14:paraId="659126D9" w14:textId="77777777" w:rsidTr="00813361">
        <w:trPr>
          <w:trHeight w:val="288"/>
        </w:trPr>
        <w:tc>
          <w:tcPr>
            <w:tcW w:w="2461" w:type="pct"/>
            <w:shd w:val="clear" w:color="auto" w:fill="auto"/>
            <w:vAlign w:val="center"/>
            <w:hideMark/>
          </w:tcPr>
          <w:p w14:paraId="1DB46647" w14:textId="1B03608B" w:rsidR="007D0861" w:rsidRPr="00925333" w:rsidRDefault="00925333"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w:t>
            </w:r>
            <w:r w:rsidR="007D0861" w:rsidRPr="00925333">
              <w:rPr>
                <w:rFonts w:ascii="Arial" w:hAnsi="Arial" w:cs="Arial"/>
                <w:color w:val="000000"/>
                <w:sz w:val="18"/>
                <w:szCs w:val="18"/>
                <w:lang w:eastAsia="en-AU"/>
              </w:rPr>
              <w:t xml:space="preserve"> Rate Half Day</w:t>
            </w:r>
          </w:p>
        </w:tc>
        <w:tc>
          <w:tcPr>
            <w:tcW w:w="645" w:type="pct"/>
            <w:shd w:val="clear" w:color="auto" w:fill="auto"/>
            <w:vAlign w:val="center"/>
            <w:hideMark/>
          </w:tcPr>
          <w:p w14:paraId="2CC462A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05093E4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4EA686E0"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$100.00</w:t>
            </w:r>
          </w:p>
        </w:tc>
      </w:tr>
      <w:tr w:rsidR="007D0861" w:rsidRPr="00925333" w14:paraId="065001A4" w14:textId="77777777" w:rsidTr="00813361">
        <w:trPr>
          <w:trHeight w:val="288"/>
        </w:trPr>
        <w:tc>
          <w:tcPr>
            <w:tcW w:w="2461" w:type="pct"/>
            <w:shd w:val="clear" w:color="auto" w:fill="auto"/>
            <w:vAlign w:val="center"/>
            <w:hideMark/>
          </w:tcPr>
          <w:p w14:paraId="0C8C4D1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Rate Full Day</w:t>
            </w:r>
          </w:p>
        </w:tc>
        <w:tc>
          <w:tcPr>
            <w:tcW w:w="645" w:type="pct"/>
            <w:shd w:val="clear" w:color="auto" w:fill="auto"/>
            <w:vAlign w:val="center"/>
            <w:hideMark/>
          </w:tcPr>
          <w:p w14:paraId="7D773C2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624BB69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0DA822E9"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$180.00</w:t>
            </w:r>
          </w:p>
        </w:tc>
      </w:tr>
      <w:tr w:rsidR="007D0861" w:rsidRPr="00925333" w14:paraId="5E689ED2" w14:textId="77777777" w:rsidTr="00813361">
        <w:trPr>
          <w:trHeight w:val="288"/>
        </w:trPr>
        <w:tc>
          <w:tcPr>
            <w:tcW w:w="2461" w:type="pct"/>
            <w:shd w:val="clear" w:color="auto" w:fill="auto"/>
            <w:vAlign w:val="center"/>
            <w:hideMark/>
          </w:tcPr>
          <w:p w14:paraId="465B9E82"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 xml:space="preserve">Training Room </w:t>
            </w:r>
          </w:p>
        </w:tc>
        <w:tc>
          <w:tcPr>
            <w:tcW w:w="645" w:type="pct"/>
            <w:shd w:val="clear" w:color="auto" w:fill="auto"/>
            <w:vAlign w:val="center"/>
            <w:hideMark/>
          </w:tcPr>
          <w:p w14:paraId="43DCC854" w14:textId="6E6E2400"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07FE15F6" w14:textId="1268084B"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399D30DF" w14:textId="3C12D520" w:rsidR="007D0861" w:rsidRPr="00171F5F" w:rsidRDefault="007D0861" w:rsidP="00925333">
            <w:pPr>
              <w:jc w:val="center"/>
              <w:rPr>
                <w:rFonts w:ascii="Arial" w:hAnsi="Arial" w:cs="Arial"/>
                <w:b/>
                <w:bCs/>
                <w:color w:val="000000"/>
                <w:sz w:val="18"/>
                <w:szCs w:val="18"/>
                <w:lang w:eastAsia="en-AU"/>
              </w:rPr>
            </w:pPr>
          </w:p>
        </w:tc>
      </w:tr>
      <w:tr w:rsidR="007D0861" w:rsidRPr="00925333" w14:paraId="381D0E5F" w14:textId="77777777" w:rsidTr="00813361">
        <w:trPr>
          <w:trHeight w:val="288"/>
        </w:trPr>
        <w:tc>
          <w:tcPr>
            <w:tcW w:w="2461" w:type="pct"/>
            <w:shd w:val="clear" w:color="auto" w:fill="auto"/>
            <w:vAlign w:val="center"/>
            <w:hideMark/>
          </w:tcPr>
          <w:p w14:paraId="6EA1C6E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Concessional Rate Half Day</w:t>
            </w:r>
          </w:p>
        </w:tc>
        <w:tc>
          <w:tcPr>
            <w:tcW w:w="645" w:type="pct"/>
            <w:shd w:val="clear" w:color="auto" w:fill="auto"/>
            <w:vAlign w:val="center"/>
            <w:hideMark/>
          </w:tcPr>
          <w:p w14:paraId="4F57E22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98CF85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301F3410"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$50.00</w:t>
            </w:r>
          </w:p>
        </w:tc>
      </w:tr>
      <w:tr w:rsidR="007D0861" w:rsidRPr="00925333" w14:paraId="0794612F" w14:textId="77777777" w:rsidTr="00813361">
        <w:trPr>
          <w:trHeight w:val="288"/>
        </w:trPr>
        <w:tc>
          <w:tcPr>
            <w:tcW w:w="2461" w:type="pct"/>
            <w:shd w:val="clear" w:color="auto" w:fill="auto"/>
            <w:vAlign w:val="center"/>
            <w:hideMark/>
          </w:tcPr>
          <w:p w14:paraId="4DBD341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Concessional Rate Full Day</w:t>
            </w:r>
          </w:p>
        </w:tc>
        <w:tc>
          <w:tcPr>
            <w:tcW w:w="645" w:type="pct"/>
            <w:shd w:val="clear" w:color="auto" w:fill="auto"/>
            <w:vAlign w:val="center"/>
            <w:hideMark/>
          </w:tcPr>
          <w:p w14:paraId="6E835D0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40956C4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3F67AE3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$100.00</w:t>
            </w:r>
          </w:p>
        </w:tc>
      </w:tr>
      <w:tr w:rsidR="007D0861" w:rsidRPr="00925333" w14:paraId="189FB197" w14:textId="77777777" w:rsidTr="00813361">
        <w:trPr>
          <w:trHeight w:val="288"/>
        </w:trPr>
        <w:tc>
          <w:tcPr>
            <w:tcW w:w="2461" w:type="pct"/>
            <w:shd w:val="clear" w:color="auto" w:fill="auto"/>
            <w:vAlign w:val="center"/>
            <w:hideMark/>
          </w:tcPr>
          <w:p w14:paraId="626107B0" w14:textId="45E4B6A0" w:rsidR="007D0861" w:rsidRPr="00925333" w:rsidRDefault="00925333"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w:t>
            </w:r>
            <w:r w:rsidR="007D0861" w:rsidRPr="00925333">
              <w:rPr>
                <w:rFonts w:ascii="Arial" w:hAnsi="Arial" w:cs="Arial"/>
                <w:color w:val="000000"/>
                <w:sz w:val="18"/>
                <w:szCs w:val="18"/>
                <w:lang w:eastAsia="en-AU"/>
              </w:rPr>
              <w:t xml:space="preserve"> Rate Half Day</w:t>
            </w:r>
          </w:p>
        </w:tc>
        <w:tc>
          <w:tcPr>
            <w:tcW w:w="645" w:type="pct"/>
            <w:shd w:val="clear" w:color="auto" w:fill="auto"/>
            <w:vAlign w:val="center"/>
            <w:hideMark/>
          </w:tcPr>
          <w:p w14:paraId="3F70CCF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657329D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0E1A0E35"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$100.00</w:t>
            </w:r>
          </w:p>
        </w:tc>
      </w:tr>
      <w:tr w:rsidR="007D0861" w:rsidRPr="00925333" w14:paraId="5BBB5C8B" w14:textId="77777777" w:rsidTr="00813361">
        <w:trPr>
          <w:trHeight w:val="288"/>
        </w:trPr>
        <w:tc>
          <w:tcPr>
            <w:tcW w:w="2461" w:type="pct"/>
            <w:shd w:val="clear" w:color="auto" w:fill="auto"/>
            <w:vAlign w:val="center"/>
            <w:hideMark/>
          </w:tcPr>
          <w:p w14:paraId="416CB96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Rate Full Day</w:t>
            </w:r>
          </w:p>
        </w:tc>
        <w:tc>
          <w:tcPr>
            <w:tcW w:w="645" w:type="pct"/>
            <w:shd w:val="clear" w:color="auto" w:fill="auto"/>
            <w:vAlign w:val="center"/>
            <w:hideMark/>
          </w:tcPr>
          <w:p w14:paraId="0310C20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4F0C08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13165B5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$180.00</w:t>
            </w:r>
          </w:p>
        </w:tc>
      </w:tr>
      <w:tr w:rsidR="007D0861" w:rsidRPr="00925333" w14:paraId="44983410" w14:textId="77777777" w:rsidTr="00813361">
        <w:trPr>
          <w:trHeight w:val="288"/>
        </w:trPr>
        <w:tc>
          <w:tcPr>
            <w:tcW w:w="2461" w:type="pct"/>
            <w:shd w:val="clear" w:color="auto" w:fill="auto"/>
            <w:vAlign w:val="center"/>
            <w:hideMark/>
          </w:tcPr>
          <w:p w14:paraId="3DDA19F6"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 xml:space="preserve">Consultation Room </w:t>
            </w:r>
          </w:p>
        </w:tc>
        <w:tc>
          <w:tcPr>
            <w:tcW w:w="645" w:type="pct"/>
            <w:shd w:val="clear" w:color="auto" w:fill="auto"/>
            <w:vAlign w:val="center"/>
            <w:hideMark/>
          </w:tcPr>
          <w:p w14:paraId="7322C78F" w14:textId="39870916"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184EA6F2" w14:textId="0C747061"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1C675E45" w14:textId="6A07F57A" w:rsidR="007D0861" w:rsidRPr="00171F5F" w:rsidRDefault="007D0861" w:rsidP="00925333">
            <w:pPr>
              <w:jc w:val="center"/>
              <w:rPr>
                <w:rFonts w:ascii="Arial" w:hAnsi="Arial" w:cs="Arial"/>
                <w:b/>
                <w:bCs/>
                <w:color w:val="000000"/>
                <w:sz w:val="18"/>
                <w:szCs w:val="18"/>
                <w:lang w:eastAsia="en-AU"/>
              </w:rPr>
            </w:pPr>
          </w:p>
        </w:tc>
      </w:tr>
      <w:tr w:rsidR="007D0861" w:rsidRPr="00925333" w14:paraId="3627424B" w14:textId="77777777" w:rsidTr="00813361">
        <w:trPr>
          <w:trHeight w:val="288"/>
        </w:trPr>
        <w:tc>
          <w:tcPr>
            <w:tcW w:w="2461" w:type="pct"/>
            <w:shd w:val="clear" w:color="auto" w:fill="auto"/>
            <w:vAlign w:val="center"/>
            <w:hideMark/>
          </w:tcPr>
          <w:p w14:paraId="1E12301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Concessional Rate per hour</w:t>
            </w:r>
          </w:p>
        </w:tc>
        <w:tc>
          <w:tcPr>
            <w:tcW w:w="645" w:type="pct"/>
            <w:shd w:val="clear" w:color="auto" w:fill="auto"/>
            <w:vAlign w:val="center"/>
            <w:hideMark/>
          </w:tcPr>
          <w:p w14:paraId="3ACBB9D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4A67FD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72836785"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$30.00</w:t>
            </w:r>
          </w:p>
        </w:tc>
      </w:tr>
      <w:tr w:rsidR="007D0861" w:rsidRPr="00925333" w14:paraId="5DB95381" w14:textId="77777777" w:rsidTr="00813361">
        <w:trPr>
          <w:trHeight w:val="288"/>
        </w:trPr>
        <w:tc>
          <w:tcPr>
            <w:tcW w:w="2461" w:type="pct"/>
            <w:shd w:val="clear" w:color="auto" w:fill="auto"/>
            <w:vAlign w:val="center"/>
            <w:hideMark/>
          </w:tcPr>
          <w:p w14:paraId="1B26FD2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Concessional Rate Full Day</w:t>
            </w:r>
          </w:p>
        </w:tc>
        <w:tc>
          <w:tcPr>
            <w:tcW w:w="645" w:type="pct"/>
            <w:shd w:val="clear" w:color="auto" w:fill="auto"/>
            <w:vAlign w:val="center"/>
            <w:hideMark/>
          </w:tcPr>
          <w:p w14:paraId="41CAAD1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175E2E3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13206B19"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$80.00</w:t>
            </w:r>
          </w:p>
        </w:tc>
      </w:tr>
      <w:tr w:rsidR="007D0861" w:rsidRPr="00925333" w14:paraId="526645F5" w14:textId="77777777" w:rsidTr="00813361">
        <w:trPr>
          <w:trHeight w:val="288"/>
        </w:trPr>
        <w:tc>
          <w:tcPr>
            <w:tcW w:w="2461" w:type="pct"/>
            <w:shd w:val="clear" w:color="auto" w:fill="auto"/>
            <w:vAlign w:val="center"/>
            <w:hideMark/>
          </w:tcPr>
          <w:p w14:paraId="29C56943" w14:textId="758A4EBE" w:rsidR="007D0861" w:rsidRPr="00925333" w:rsidRDefault="00925333"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w:t>
            </w:r>
            <w:r w:rsidR="007D0861" w:rsidRPr="00925333">
              <w:rPr>
                <w:rFonts w:ascii="Arial" w:hAnsi="Arial" w:cs="Arial"/>
                <w:color w:val="000000"/>
                <w:sz w:val="18"/>
                <w:szCs w:val="18"/>
                <w:lang w:eastAsia="en-AU"/>
              </w:rPr>
              <w:t xml:space="preserve"> Rate per hour</w:t>
            </w:r>
          </w:p>
        </w:tc>
        <w:tc>
          <w:tcPr>
            <w:tcW w:w="645" w:type="pct"/>
            <w:shd w:val="clear" w:color="auto" w:fill="auto"/>
            <w:vAlign w:val="center"/>
            <w:hideMark/>
          </w:tcPr>
          <w:p w14:paraId="1563EA5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520B0A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42264D0A"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$40.00</w:t>
            </w:r>
          </w:p>
        </w:tc>
      </w:tr>
      <w:tr w:rsidR="007D0861" w:rsidRPr="00925333" w14:paraId="572F85A6" w14:textId="77777777" w:rsidTr="00813361">
        <w:trPr>
          <w:trHeight w:val="288"/>
        </w:trPr>
        <w:tc>
          <w:tcPr>
            <w:tcW w:w="2461" w:type="pct"/>
            <w:shd w:val="clear" w:color="auto" w:fill="auto"/>
            <w:vAlign w:val="center"/>
            <w:hideMark/>
          </w:tcPr>
          <w:p w14:paraId="3896B33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Rate Full Day</w:t>
            </w:r>
          </w:p>
        </w:tc>
        <w:tc>
          <w:tcPr>
            <w:tcW w:w="645" w:type="pct"/>
            <w:shd w:val="clear" w:color="auto" w:fill="auto"/>
            <w:vAlign w:val="center"/>
            <w:hideMark/>
          </w:tcPr>
          <w:p w14:paraId="08668F2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618E0E1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21BFD3DD"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$150.00</w:t>
            </w:r>
          </w:p>
        </w:tc>
      </w:tr>
      <w:tr w:rsidR="007D0861" w:rsidRPr="00925333" w14:paraId="2D3CE971" w14:textId="77777777" w:rsidTr="00813361">
        <w:trPr>
          <w:trHeight w:val="288"/>
        </w:trPr>
        <w:tc>
          <w:tcPr>
            <w:tcW w:w="2461" w:type="pct"/>
            <w:shd w:val="clear" w:color="auto" w:fill="auto"/>
            <w:vAlign w:val="center"/>
            <w:hideMark/>
          </w:tcPr>
          <w:p w14:paraId="55270C44"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Playgroup Room 2</w:t>
            </w:r>
          </w:p>
        </w:tc>
        <w:tc>
          <w:tcPr>
            <w:tcW w:w="645" w:type="pct"/>
            <w:shd w:val="clear" w:color="auto" w:fill="auto"/>
            <w:vAlign w:val="center"/>
            <w:hideMark/>
          </w:tcPr>
          <w:p w14:paraId="560E7A2C" w14:textId="4E614B05"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0471D24A" w14:textId="0587E8C5"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1D9D0E5E" w14:textId="49F97AE6" w:rsidR="007D0861" w:rsidRPr="00171F5F" w:rsidRDefault="007D0861" w:rsidP="00925333">
            <w:pPr>
              <w:jc w:val="center"/>
              <w:rPr>
                <w:rFonts w:ascii="Arial" w:hAnsi="Arial" w:cs="Arial"/>
                <w:b/>
                <w:bCs/>
                <w:color w:val="000000"/>
                <w:sz w:val="18"/>
                <w:szCs w:val="18"/>
                <w:lang w:eastAsia="en-AU"/>
              </w:rPr>
            </w:pPr>
          </w:p>
        </w:tc>
      </w:tr>
      <w:tr w:rsidR="007D0861" w:rsidRPr="00925333" w14:paraId="1E04B8E0" w14:textId="77777777" w:rsidTr="00813361">
        <w:trPr>
          <w:trHeight w:val="288"/>
        </w:trPr>
        <w:tc>
          <w:tcPr>
            <w:tcW w:w="2461" w:type="pct"/>
            <w:shd w:val="clear" w:color="auto" w:fill="auto"/>
            <w:vAlign w:val="center"/>
            <w:hideMark/>
          </w:tcPr>
          <w:p w14:paraId="14D45DD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Concessional Rate per 2 hour session</w:t>
            </w:r>
          </w:p>
        </w:tc>
        <w:tc>
          <w:tcPr>
            <w:tcW w:w="645" w:type="pct"/>
            <w:shd w:val="clear" w:color="auto" w:fill="auto"/>
            <w:vAlign w:val="center"/>
            <w:hideMark/>
          </w:tcPr>
          <w:p w14:paraId="3221712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47FFA44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354E75AA"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$40.00</w:t>
            </w:r>
          </w:p>
        </w:tc>
      </w:tr>
      <w:tr w:rsidR="007D0861" w:rsidRPr="00925333" w14:paraId="69266F44" w14:textId="77777777" w:rsidTr="00813361">
        <w:trPr>
          <w:trHeight w:val="288"/>
        </w:trPr>
        <w:tc>
          <w:tcPr>
            <w:tcW w:w="2461" w:type="pct"/>
            <w:shd w:val="clear" w:color="auto" w:fill="auto"/>
            <w:vAlign w:val="center"/>
            <w:hideMark/>
          </w:tcPr>
          <w:p w14:paraId="3635331B" w14:textId="365B4C10" w:rsidR="007D0861" w:rsidRPr="00925333" w:rsidRDefault="00925333"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Commercial</w:t>
            </w:r>
            <w:r w:rsidR="007D0861" w:rsidRPr="00925333">
              <w:rPr>
                <w:rFonts w:ascii="Arial" w:hAnsi="Arial" w:cs="Arial"/>
                <w:color w:val="000000"/>
                <w:sz w:val="18"/>
                <w:szCs w:val="18"/>
                <w:lang w:eastAsia="en-AU"/>
              </w:rPr>
              <w:t xml:space="preserve"> Rate per hour</w:t>
            </w:r>
          </w:p>
        </w:tc>
        <w:tc>
          <w:tcPr>
            <w:tcW w:w="645" w:type="pct"/>
            <w:shd w:val="clear" w:color="auto" w:fill="auto"/>
            <w:vAlign w:val="center"/>
            <w:hideMark/>
          </w:tcPr>
          <w:p w14:paraId="31F6627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542BFF9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36F82815"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$30.00</w:t>
            </w:r>
          </w:p>
        </w:tc>
      </w:tr>
      <w:tr w:rsidR="007D0861" w:rsidRPr="00925333" w14:paraId="377F8C9E" w14:textId="77777777" w:rsidTr="00813361">
        <w:trPr>
          <w:trHeight w:val="288"/>
        </w:trPr>
        <w:tc>
          <w:tcPr>
            <w:tcW w:w="2461" w:type="pct"/>
            <w:shd w:val="clear" w:color="auto" w:fill="auto"/>
            <w:vAlign w:val="center"/>
            <w:hideMark/>
          </w:tcPr>
          <w:p w14:paraId="0287620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Rate Full Day</w:t>
            </w:r>
          </w:p>
        </w:tc>
        <w:tc>
          <w:tcPr>
            <w:tcW w:w="645" w:type="pct"/>
            <w:shd w:val="clear" w:color="auto" w:fill="auto"/>
            <w:vAlign w:val="center"/>
            <w:hideMark/>
          </w:tcPr>
          <w:p w14:paraId="1EC8E76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1C626F7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075A8A7D"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$150.00</w:t>
            </w:r>
          </w:p>
        </w:tc>
      </w:tr>
      <w:tr w:rsidR="007D0861" w:rsidRPr="00925333" w14:paraId="6B60E57D" w14:textId="77777777" w:rsidTr="00813361">
        <w:trPr>
          <w:trHeight w:val="288"/>
        </w:trPr>
        <w:tc>
          <w:tcPr>
            <w:tcW w:w="2461" w:type="pct"/>
            <w:shd w:val="clear" w:color="auto" w:fill="auto"/>
            <w:vAlign w:val="center"/>
            <w:hideMark/>
          </w:tcPr>
          <w:p w14:paraId="33424D82"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Front Room</w:t>
            </w:r>
          </w:p>
        </w:tc>
        <w:tc>
          <w:tcPr>
            <w:tcW w:w="645" w:type="pct"/>
            <w:shd w:val="clear" w:color="auto" w:fill="auto"/>
            <w:vAlign w:val="center"/>
            <w:hideMark/>
          </w:tcPr>
          <w:p w14:paraId="11A45257" w14:textId="02EC9F47"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67F78C79" w14:textId="4AA7127A"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1ED4F8FE" w14:textId="067CA832" w:rsidR="007D0861" w:rsidRPr="00171F5F" w:rsidRDefault="007D0861" w:rsidP="00925333">
            <w:pPr>
              <w:jc w:val="center"/>
              <w:rPr>
                <w:rFonts w:ascii="Arial" w:hAnsi="Arial" w:cs="Arial"/>
                <w:b/>
                <w:bCs/>
                <w:color w:val="000000"/>
                <w:sz w:val="18"/>
                <w:szCs w:val="18"/>
                <w:lang w:eastAsia="en-AU"/>
              </w:rPr>
            </w:pPr>
          </w:p>
        </w:tc>
      </w:tr>
      <w:tr w:rsidR="007D0861" w:rsidRPr="00925333" w14:paraId="361CC97C" w14:textId="77777777" w:rsidTr="00813361">
        <w:trPr>
          <w:trHeight w:val="288"/>
        </w:trPr>
        <w:tc>
          <w:tcPr>
            <w:tcW w:w="2461" w:type="pct"/>
            <w:shd w:val="clear" w:color="auto" w:fill="auto"/>
            <w:vAlign w:val="center"/>
            <w:hideMark/>
          </w:tcPr>
          <w:p w14:paraId="7F50D59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Concessional Rate Half Day</w:t>
            </w:r>
          </w:p>
        </w:tc>
        <w:tc>
          <w:tcPr>
            <w:tcW w:w="645" w:type="pct"/>
            <w:shd w:val="clear" w:color="auto" w:fill="auto"/>
            <w:vAlign w:val="center"/>
            <w:hideMark/>
          </w:tcPr>
          <w:p w14:paraId="5B1F9C6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66C040C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78823449"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$20.00</w:t>
            </w:r>
          </w:p>
        </w:tc>
      </w:tr>
      <w:tr w:rsidR="007D0861" w:rsidRPr="00925333" w14:paraId="4BB863D4" w14:textId="77777777" w:rsidTr="00813361">
        <w:trPr>
          <w:trHeight w:val="288"/>
        </w:trPr>
        <w:tc>
          <w:tcPr>
            <w:tcW w:w="2461" w:type="pct"/>
            <w:shd w:val="clear" w:color="auto" w:fill="auto"/>
            <w:vAlign w:val="center"/>
            <w:hideMark/>
          </w:tcPr>
          <w:p w14:paraId="096A625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Concessional Rate Full Day</w:t>
            </w:r>
          </w:p>
        </w:tc>
        <w:tc>
          <w:tcPr>
            <w:tcW w:w="645" w:type="pct"/>
            <w:shd w:val="clear" w:color="auto" w:fill="auto"/>
            <w:vAlign w:val="center"/>
            <w:hideMark/>
          </w:tcPr>
          <w:p w14:paraId="514BFB6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6AF856B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54228796"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$50.00</w:t>
            </w:r>
          </w:p>
        </w:tc>
      </w:tr>
      <w:tr w:rsidR="007D0861" w:rsidRPr="00925333" w14:paraId="2412BAFA" w14:textId="77777777" w:rsidTr="00813361">
        <w:trPr>
          <w:trHeight w:val="288"/>
        </w:trPr>
        <w:tc>
          <w:tcPr>
            <w:tcW w:w="2461" w:type="pct"/>
            <w:shd w:val="clear" w:color="auto" w:fill="auto"/>
            <w:vAlign w:val="center"/>
            <w:hideMark/>
          </w:tcPr>
          <w:p w14:paraId="7BDA89CA" w14:textId="79CC1EBF" w:rsidR="007D0861" w:rsidRPr="00925333" w:rsidRDefault="00925333"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w:t>
            </w:r>
            <w:r w:rsidR="007D0861" w:rsidRPr="00925333">
              <w:rPr>
                <w:rFonts w:ascii="Arial" w:hAnsi="Arial" w:cs="Arial"/>
                <w:color w:val="000000"/>
                <w:sz w:val="18"/>
                <w:szCs w:val="18"/>
                <w:lang w:eastAsia="en-AU"/>
              </w:rPr>
              <w:t xml:space="preserve"> Rate Half Day</w:t>
            </w:r>
          </w:p>
        </w:tc>
        <w:tc>
          <w:tcPr>
            <w:tcW w:w="645" w:type="pct"/>
            <w:shd w:val="clear" w:color="auto" w:fill="auto"/>
            <w:vAlign w:val="center"/>
            <w:hideMark/>
          </w:tcPr>
          <w:p w14:paraId="09E4F90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0334C8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3B0AB01A"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$30.00</w:t>
            </w:r>
          </w:p>
        </w:tc>
      </w:tr>
      <w:tr w:rsidR="007D0861" w:rsidRPr="00925333" w14:paraId="349706E2" w14:textId="77777777" w:rsidTr="00813361">
        <w:trPr>
          <w:trHeight w:val="288"/>
        </w:trPr>
        <w:tc>
          <w:tcPr>
            <w:tcW w:w="2461" w:type="pct"/>
            <w:shd w:val="clear" w:color="auto" w:fill="auto"/>
            <w:vAlign w:val="center"/>
            <w:hideMark/>
          </w:tcPr>
          <w:p w14:paraId="7D9BC10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Rate Full Day</w:t>
            </w:r>
          </w:p>
        </w:tc>
        <w:tc>
          <w:tcPr>
            <w:tcW w:w="645" w:type="pct"/>
            <w:shd w:val="clear" w:color="auto" w:fill="auto"/>
            <w:vAlign w:val="center"/>
            <w:hideMark/>
          </w:tcPr>
          <w:p w14:paraId="5B48992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0B278FB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07C1E5BC"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$100.00</w:t>
            </w:r>
          </w:p>
        </w:tc>
      </w:tr>
      <w:tr w:rsidR="007D0861" w:rsidRPr="00925333" w14:paraId="556164A8" w14:textId="77777777" w:rsidTr="00813361">
        <w:trPr>
          <w:trHeight w:val="288"/>
        </w:trPr>
        <w:tc>
          <w:tcPr>
            <w:tcW w:w="2461" w:type="pct"/>
            <w:shd w:val="clear" w:color="000000" w:fill="FDC600"/>
            <w:vAlign w:val="center"/>
            <w:hideMark/>
          </w:tcPr>
          <w:p w14:paraId="20EFDEAD"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MATERNAL &amp; CHILD HEALTH</w:t>
            </w:r>
          </w:p>
        </w:tc>
        <w:tc>
          <w:tcPr>
            <w:tcW w:w="645" w:type="pct"/>
            <w:shd w:val="clear" w:color="000000" w:fill="FDC600"/>
            <w:noWrap/>
            <w:vAlign w:val="center"/>
            <w:hideMark/>
          </w:tcPr>
          <w:p w14:paraId="2D3E4CC5" w14:textId="774D306C"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noWrap/>
            <w:vAlign w:val="center"/>
            <w:hideMark/>
          </w:tcPr>
          <w:p w14:paraId="4A13E4B4" w14:textId="67478A28" w:rsidR="007D0861" w:rsidRPr="00925333" w:rsidRDefault="007D0861" w:rsidP="00925333">
            <w:pPr>
              <w:jc w:val="center"/>
              <w:rPr>
                <w:rFonts w:ascii="Arial" w:hAnsi="Arial" w:cs="Arial"/>
                <w:color w:val="000000"/>
                <w:sz w:val="18"/>
                <w:szCs w:val="18"/>
                <w:lang w:eastAsia="en-AU"/>
              </w:rPr>
            </w:pPr>
          </w:p>
        </w:tc>
        <w:tc>
          <w:tcPr>
            <w:tcW w:w="939" w:type="pct"/>
            <w:shd w:val="clear" w:color="000000" w:fill="FDC600"/>
            <w:vAlign w:val="center"/>
            <w:hideMark/>
          </w:tcPr>
          <w:p w14:paraId="78399DA3" w14:textId="3E8C022A" w:rsidR="007D0861" w:rsidRPr="00925333" w:rsidRDefault="007D0861" w:rsidP="00925333">
            <w:pPr>
              <w:jc w:val="center"/>
              <w:rPr>
                <w:rFonts w:ascii="Arial" w:hAnsi="Arial" w:cs="Arial"/>
                <w:b/>
                <w:bCs/>
                <w:color w:val="000000"/>
                <w:sz w:val="18"/>
                <w:szCs w:val="18"/>
                <w:lang w:eastAsia="en-AU"/>
              </w:rPr>
            </w:pPr>
          </w:p>
        </w:tc>
      </w:tr>
      <w:tr w:rsidR="007D0861" w:rsidRPr="00925333" w14:paraId="29DCE7FA" w14:textId="77777777" w:rsidTr="00813361">
        <w:trPr>
          <w:trHeight w:val="288"/>
        </w:trPr>
        <w:tc>
          <w:tcPr>
            <w:tcW w:w="2461" w:type="pct"/>
            <w:shd w:val="clear" w:color="auto" w:fill="auto"/>
            <w:vAlign w:val="center"/>
            <w:hideMark/>
          </w:tcPr>
          <w:p w14:paraId="145F7759"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Vaccine</w:t>
            </w:r>
          </w:p>
        </w:tc>
        <w:tc>
          <w:tcPr>
            <w:tcW w:w="645" w:type="pct"/>
            <w:shd w:val="clear" w:color="auto" w:fill="auto"/>
            <w:vAlign w:val="center"/>
            <w:hideMark/>
          </w:tcPr>
          <w:p w14:paraId="2D723D8B" w14:textId="1C3BD2BC" w:rsidR="007D0861" w:rsidRPr="00925333" w:rsidRDefault="007D0861" w:rsidP="00925333">
            <w:pPr>
              <w:jc w:val="center"/>
              <w:rPr>
                <w:rFonts w:ascii="Arial" w:hAnsi="Arial" w:cs="Arial"/>
                <w:b/>
                <w:bCs/>
                <w:color w:val="000000"/>
                <w:sz w:val="18"/>
                <w:szCs w:val="18"/>
                <w:lang w:eastAsia="en-AU"/>
              </w:rPr>
            </w:pPr>
          </w:p>
        </w:tc>
        <w:tc>
          <w:tcPr>
            <w:tcW w:w="955" w:type="pct"/>
            <w:shd w:val="clear" w:color="auto" w:fill="auto"/>
            <w:vAlign w:val="center"/>
            <w:hideMark/>
          </w:tcPr>
          <w:p w14:paraId="12AFB76B" w14:textId="3E104918"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7A1C4701" w14:textId="11D0EC8C" w:rsidR="007D0861" w:rsidRPr="00171F5F" w:rsidRDefault="007D0861" w:rsidP="00925333">
            <w:pPr>
              <w:jc w:val="center"/>
              <w:rPr>
                <w:rFonts w:ascii="Arial" w:hAnsi="Arial" w:cs="Arial"/>
                <w:b/>
                <w:bCs/>
                <w:color w:val="000000"/>
                <w:sz w:val="18"/>
                <w:szCs w:val="18"/>
                <w:lang w:eastAsia="en-AU"/>
              </w:rPr>
            </w:pPr>
          </w:p>
        </w:tc>
      </w:tr>
      <w:tr w:rsidR="007D0861" w:rsidRPr="00925333" w14:paraId="355B7797" w14:textId="77777777" w:rsidTr="00813361">
        <w:trPr>
          <w:trHeight w:val="288"/>
        </w:trPr>
        <w:tc>
          <w:tcPr>
            <w:tcW w:w="2461" w:type="pct"/>
            <w:shd w:val="clear" w:color="auto" w:fill="auto"/>
            <w:vAlign w:val="center"/>
            <w:hideMark/>
          </w:tcPr>
          <w:p w14:paraId="1ABC29F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Immunisation - vaccinations</w:t>
            </w:r>
          </w:p>
        </w:tc>
        <w:tc>
          <w:tcPr>
            <w:tcW w:w="645" w:type="pct"/>
            <w:shd w:val="clear" w:color="auto" w:fill="auto"/>
            <w:vAlign w:val="center"/>
            <w:hideMark/>
          </w:tcPr>
          <w:p w14:paraId="3FA3329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2D88B5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Fee varies with Vaccine</w:t>
            </w:r>
          </w:p>
        </w:tc>
        <w:tc>
          <w:tcPr>
            <w:tcW w:w="939" w:type="pct"/>
            <w:shd w:val="clear" w:color="auto" w:fill="auto"/>
            <w:noWrap/>
            <w:vAlign w:val="center"/>
            <w:hideMark/>
          </w:tcPr>
          <w:p w14:paraId="78677E0C"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Fee varies with Vaccine</w:t>
            </w:r>
          </w:p>
        </w:tc>
      </w:tr>
      <w:tr w:rsidR="007D0861" w:rsidRPr="00925333" w14:paraId="677A053C" w14:textId="77777777" w:rsidTr="00813361">
        <w:trPr>
          <w:trHeight w:val="288"/>
        </w:trPr>
        <w:tc>
          <w:tcPr>
            <w:tcW w:w="2461" w:type="pct"/>
            <w:shd w:val="clear" w:color="auto" w:fill="auto"/>
            <w:vAlign w:val="center"/>
            <w:hideMark/>
          </w:tcPr>
          <w:p w14:paraId="11079E9F"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Vaccine</w:t>
            </w:r>
          </w:p>
        </w:tc>
        <w:tc>
          <w:tcPr>
            <w:tcW w:w="645" w:type="pct"/>
            <w:shd w:val="clear" w:color="auto" w:fill="auto"/>
            <w:vAlign w:val="center"/>
            <w:hideMark/>
          </w:tcPr>
          <w:p w14:paraId="6C5CE72A" w14:textId="170F6DA3"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31D394F" w14:textId="45EDB139"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532C59B3" w14:textId="4AB4BB96" w:rsidR="007D0861" w:rsidRPr="00925333" w:rsidRDefault="007D0861" w:rsidP="00925333">
            <w:pPr>
              <w:jc w:val="center"/>
              <w:rPr>
                <w:rFonts w:ascii="Calibri" w:hAnsi="Calibri"/>
                <w:b/>
                <w:bCs/>
                <w:color w:val="000000"/>
                <w:sz w:val="18"/>
                <w:szCs w:val="18"/>
                <w:lang w:eastAsia="en-AU"/>
              </w:rPr>
            </w:pPr>
          </w:p>
        </w:tc>
      </w:tr>
      <w:tr w:rsidR="007D0861" w:rsidRPr="00925333" w14:paraId="1F8C7A52" w14:textId="77777777" w:rsidTr="00813361">
        <w:trPr>
          <w:trHeight w:val="288"/>
        </w:trPr>
        <w:tc>
          <w:tcPr>
            <w:tcW w:w="2461" w:type="pct"/>
            <w:shd w:val="clear" w:color="auto" w:fill="auto"/>
            <w:vAlign w:val="center"/>
            <w:hideMark/>
          </w:tcPr>
          <w:p w14:paraId="4F27CD8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Immunisation - alternative vaccinations</w:t>
            </w:r>
          </w:p>
        </w:tc>
        <w:tc>
          <w:tcPr>
            <w:tcW w:w="645" w:type="pct"/>
            <w:shd w:val="clear" w:color="auto" w:fill="auto"/>
            <w:vAlign w:val="center"/>
            <w:hideMark/>
          </w:tcPr>
          <w:p w14:paraId="4503874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368CE1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Fee varies with Vaccine</w:t>
            </w:r>
          </w:p>
        </w:tc>
        <w:tc>
          <w:tcPr>
            <w:tcW w:w="939" w:type="pct"/>
            <w:shd w:val="clear" w:color="auto" w:fill="auto"/>
            <w:noWrap/>
            <w:vAlign w:val="center"/>
            <w:hideMark/>
          </w:tcPr>
          <w:p w14:paraId="56B6028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Fee varies with Vaccine</w:t>
            </w:r>
          </w:p>
        </w:tc>
      </w:tr>
      <w:tr w:rsidR="007D0861" w:rsidRPr="00925333" w14:paraId="3D90D80F" w14:textId="77777777" w:rsidTr="00813361">
        <w:trPr>
          <w:trHeight w:val="288"/>
        </w:trPr>
        <w:tc>
          <w:tcPr>
            <w:tcW w:w="2461" w:type="pct"/>
            <w:shd w:val="clear" w:color="auto" w:fill="auto"/>
            <w:vAlign w:val="center"/>
            <w:hideMark/>
          </w:tcPr>
          <w:p w14:paraId="6B3D5DE0"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Vaccine</w:t>
            </w:r>
          </w:p>
        </w:tc>
        <w:tc>
          <w:tcPr>
            <w:tcW w:w="645" w:type="pct"/>
            <w:shd w:val="clear" w:color="auto" w:fill="auto"/>
            <w:vAlign w:val="center"/>
            <w:hideMark/>
          </w:tcPr>
          <w:p w14:paraId="2C473C28" w14:textId="128D4834"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3DBA605" w14:textId="5117BD25"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5C7CDF56" w14:textId="16C00E82" w:rsidR="007D0861" w:rsidRPr="00171F5F" w:rsidRDefault="007D0861" w:rsidP="00925333">
            <w:pPr>
              <w:jc w:val="center"/>
              <w:rPr>
                <w:rFonts w:ascii="Arial" w:hAnsi="Arial" w:cs="Arial"/>
                <w:b/>
                <w:bCs/>
                <w:color w:val="000000"/>
                <w:sz w:val="18"/>
                <w:szCs w:val="18"/>
                <w:lang w:eastAsia="en-AU"/>
              </w:rPr>
            </w:pPr>
          </w:p>
        </w:tc>
      </w:tr>
      <w:tr w:rsidR="007D0861" w:rsidRPr="00925333" w14:paraId="7ACD4065" w14:textId="77777777" w:rsidTr="00813361">
        <w:trPr>
          <w:trHeight w:val="288"/>
        </w:trPr>
        <w:tc>
          <w:tcPr>
            <w:tcW w:w="2461" w:type="pct"/>
            <w:shd w:val="clear" w:color="auto" w:fill="auto"/>
            <w:vAlign w:val="center"/>
            <w:hideMark/>
          </w:tcPr>
          <w:p w14:paraId="78BD8DE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Infant screening program 0 to 4 years</w:t>
            </w:r>
          </w:p>
        </w:tc>
        <w:tc>
          <w:tcPr>
            <w:tcW w:w="645" w:type="pct"/>
            <w:shd w:val="clear" w:color="auto" w:fill="auto"/>
            <w:vAlign w:val="center"/>
            <w:hideMark/>
          </w:tcPr>
          <w:p w14:paraId="1AFA3B6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CC4A4F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noWrap/>
            <w:vAlign w:val="center"/>
            <w:hideMark/>
          </w:tcPr>
          <w:p w14:paraId="6EF9A8CA"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No Charge</w:t>
            </w:r>
          </w:p>
        </w:tc>
      </w:tr>
      <w:tr w:rsidR="007D0861" w:rsidRPr="00925333" w14:paraId="67FA18E8" w14:textId="77777777" w:rsidTr="00813361">
        <w:trPr>
          <w:trHeight w:val="288"/>
        </w:trPr>
        <w:tc>
          <w:tcPr>
            <w:tcW w:w="2461" w:type="pct"/>
            <w:shd w:val="clear" w:color="auto" w:fill="auto"/>
            <w:vAlign w:val="center"/>
            <w:hideMark/>
          </w:tcPr>
          <w:p w14:paraId="2F2C5C0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New/Existing Mothers Screening program (Infants 0 to 4 years)</w:t>
            </w:r>
          </w:p>
        </w:tc>
        <w:tc>
          <w:tcPr>
            <w:tcW w:w="645" w:type="pct"/>
            <w:shd w:val="clear" w:color="auto" w:fill="auto"/>
            <w:vAlign w:val="center"/>
            <w:hideMark/>
          </w:tcPr>
          <w:p w14:paraId="53D248D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541159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noWrap/>
            <w:vAlign w:val="center"/>
            <w:hideMark/>
          </w:tcPr>
          <w:p w14:paraId="6CE6A94E"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No Charge</w:t>
            </w:r>
          </w:p>
        </w:tc>
      </w:tr>
      <w:tr w:rsidR="007D0861" w:rsidRPr="00925333" w14:paraId="3130CCC4" w14:textId="77777777" w:rsidTr="00813361">
        <w:trPr>
          <w:trHeight w:val="288"/>
        </w:trPr>
        <w:tc>
          <w:tcPr>
            <w:tcW w:w="2461" w:type="pct"/>
            <w:shd w:val="clear" w:color="auto" w:fill="auto"/>
            <w:vAlign w:val="center"/>
            <w:hideMark/>
          </w:tcPr>
          <w:p w14:paraId="009A7AF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General parenting advice &amp; support</w:t>
            </w:r>
          </w:p>
        </w:tc>
        <w:tc>
          <w:tcPr>
            <w:tcW w:w="645" w:type="pct"/>
            <w:shd w:val="clear" w:color="auto" w:fill="auto"/>
            <w:vAlign w:val="center"/>
            <w:hideMark/>
          </w:tcPr>
          <w:p w14:paraId="416CF54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C0B906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noWrap/>
            <w:vAlign w:val="center"/>
            <w:hideMark/>
          </w:tcPr>
          <w:p w14:paraId="32B0516F"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No Charge</w:t>
            </w:r>
          </w:p>
        </w:tc>
      </w:tr>
      <w:tr w:rsidR="007D0861" w:rsidRPr="00925333" w14:paraId="48059B59" w14:textId="77777777" w:rsidTr="00813361">
        <w:trPr>
          <w:trHeight w:val="288"/>
        </w:trPr>
        <w:tc>
          <w:tcPr>
            <w:tcW w:w="2461" w:type="pct"/>
            <w:shd w:val="clear" w:color="auto" w:fill="auto"/>
            <w:vAlign w:val="center"/>
            <w:hideMark/>
          </w:tcPr>
          <w:p w14:paraId="382C52F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Assessment &amp; referral service</w:t>
            </w:r>
          </w:p>
        </w:tc>
        <w:tc>
          <w:tcPr>
            <w:tcW w:w="645" w:type="pct"/>
            <w:shd w:val="clear" w:color="auto" w:fill="auto"/>
            <w:vAlign w:val="center"/>
            <w:hideMark/>
          </w:tcPr>
          <w:p w14:paraId="1776DC4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5EDDC9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noWrap/>
            <w:vAlign w:val="center"/>
            <w:hideMark/>
          </w:tcPr>
          <w:p w14:paraId="5133B723"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No Charge</w:t>
            </w:r>
          </w:p>
        </w:tc>
      </w:tr>
      <w:tr w:rsidR="007D0861" w:rsidRPr="00925333" w14:paraId="64F105BC" w14:textId="77777777" w:rsidTr="00813361">
        <w:trPr>
          <w:trHeight w:val="288"/>
        </w:trPr>
        <w:tc>
          <w:tcPr>
            <w:tcW w:w="2461" w:type="pct"/>
            <w:shd w:val="clear" w:color="auto" w:fill="auto"/>
            <w:vAlign w:val="center"/>
            <w:hideMark/>
          </w:tcPr>
          <w:p w14:paraId="1A2572C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Outreach for geographically isolated young mothers</w:t>
            </w:r>
          </w:p>
        </w:tc>
        <w:tc>
          <w:tcPr>
            <w:tcW w:w="645" w:type="pct"/>
            <w:shd w:val="clear" w:color="auto" w:fill="auto"/>
            <w:vAlign w:val="center"/>
            <w:hideMark/>
          </w:tcPr>
          <w:p w14:paraId="29B241F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69AA27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noWrap/>
            <w:vAlign w:val="center"/>
            <w:hideMark/>
          </w:tcPr>
          <w:p w14:paraId="65576600"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No Charge</w:t>
            </w:r>
          </w:p>
        </w:tc>
      </w:tr>
      <w:tr w:rsidR="007D0861" w:rsidRPr="00925333" w14:paraId="3D2BA297" w14:textId="77777777" w:rsidTr="00813361">
        <w:trPr>
          <w:trHeight w:val="288"/>
        </w:trPr>
        <w:tc>
          <w:tcPr>
            <w:tcW w:w="2461" w:type="pct"/>
            <w:shd w:val="clear" w:color="auto" w:fill="auto"/>
            <w:vAlign w:val="center"/>
            <w:hideMark/>
          </w:tcPr>
          <w:p w14:paraId="0D75E12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Outreach for young mothers of Koori/different ethnic backgrounds</w:t>
            </w:r>
          </w:p>
        </w:tc>
        <w:tc>
          <w:tcPr>
            <w:tcW w:w="645" w:type="pct"/>
            <w:shd w:val="clear" w:color="auto" w:fill="auto"/>
            <w:vAlign w:val="center"/>
            <w:hideMark/>
          </w:tcPr>
          <w:p w14:paraId="7E4C5A0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227BBB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noWrap/>
            <w:vAlign w:val="center"/>
            <w:hideMark/>
          </w:tcPr>
          <w:p w14:paraId="5958C287"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No Charge</w:t>
            </w:r>
          </w:p>
        </w:tc>
      </w:tr>
      <w:tr w:rsidR="007D0861" w:rsidRPr="00925333" w14:paraId="5C47F0A0" w14:textId="77777777" w:rsidTr="00813361">
        <w:trPr>
          <w:trHeight w:val="288"/>
        </w:trPr>
        <w:tc>
          <w:tcPr>
            <w:tcW w:w="2461" w:type="pct"/>
            <w:shd w:val="clear" w:color="000000" w:fill="FDC600"/>
            <w:vAlign w:val="center"/>
            <w:hideMark/>
          </w:tcPr>
          <w:p w14:paraId="4E0943C3"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PLANNING/SUBDIVISION</w:t>
            </w:r>
          </w:p>
        </w:tc>
        <w:tc>
          <w:tcPr>
            <w:tcW w:w="645" w:type="pct"/>
            <w:shd w:val="clear" w:color="000000" w:fill="FDC600"/>
            <w:noWrap/>
            <w:vAlign w:val="center"/>
            <w:hideMark/>
          </w:tcPr>
          <w:p w14:paraId="54795F90" w14:textId="60F95170"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noWrap/>
            <w:vAlign w:val="center"/>
            <w:hideMark/>
          </w:tcPr>
          <w:p w14:paraId="4F53FB57" w14:textId="57B62913" w:rsidR="007D0861" w:rsidRPr="00925333" w:rsidRDefault="007D0861" w:rsidP="00925333">
            <w:pPr>
              <w:jc w:val="center"/>
              <w:rPr>
                <w:rFonts w:ascii="Arial" w:hAnsi="Arial" w:cs="Arial"/>
                <w:color w:val="000000"/>
                <w:sz w:val="18"/>
                <w:szCs w:val="18"/>
                <w:lang w:eastAsia="en-AU"/>
              </w:rPr>
            </w:pPr>
          </w:p>
        </w:tc>
        <w:tc>
          <w:tcPr>
            <w:tcW w:w="939" w:type="pct"/>
            <w:shd w:val="clear" w:color="000000" w:fill="FDC600"/>
            <w:vAlign w:val="center"/>
            <w:hideMark/>
          </w:tcPr>
          <w:p w14:paraId="63DE2540" w14:textId="0252B39E" w:rsidR="007D0861" w:rsidRPr="00925333" w:rsidRDefault="007D0861" w:rsidP="00925333">
            <w:pPr>
              <w:jc w:val="center"/>
              <w:rPr>
                <w:rFonts w:ascii="Arial" w:hAnsi="Arial" w:cs="Arial"/>
                <w:b/>
                <w:bCs/>
                <w:color w:val="000000"/>
                <w:sz w:val="18"/>
                <w:szCs w:val="18"/>
                <w:lang w:eastAsia="en-AU"/>
              </w:rPr>
            </w:pPr>
          </w:p>
        </w:tc>
      </w:tr>
      <w:tr w:rsidR="007D0861" w:rsidRPr="00925333" w14:paraId="7611DC25" w14:textId="77777777" w:rsidTr="00813361">
        <w:trPr>
          <w:trHeight w:val="288"/>
        </w:trPr>
        <w:tc>
          <w:tcPr>
            <w:tcW w:w="2461" w:type="pct"/>
            <w:shd w:val="clear" w:color="auto" w:fill="auto"/>
            <w:vAlign w:val="center"/>
            <w:hideMark/>
          </w:tcPr>
          <w:p w14:paraId="4EE704F0" w14:textId="1E412F3F"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Amendments to Planning Scheme</w:t>
            </w:r>
            <w:r w:rsidR="007063CA">
              <w:rPr>
                <w:rFonts w:ascii="Arial" w:hAnsi="Arial" w:cs="Arial"/>
                <w:b/>
                <w:bCs/>
                <w:color w:val="DC002E"/>
                <w:sz w:val="18"/>
                <w:szCs w:val="18"/>
                <w:lang w:eastAsia="en-AU"/>
              </w:rPr>
              <w:t>*</w:t>
            </w:r>
          </w:p>
        </w:tc>
        <w:tc>
          <w:tcPr>
            <w:tcW w:w="645" w:type="pct"/>
            <w:shd w:val="clear" w:color="auto" w:fill="auto"/>
            <w:vAlign w:val="center"/>
            <w:hideMark/>
          </w:tcPr>
          <w:p w14:paraId="0FB54AB9" w14:textId="39C17596"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39006563" w14:textId="4DC8D662"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5F3E5A0F" w14:textId="2CD544BF" w:rsidR="007D0861" w:rsidRPr="00925333" w:rsidRDefault="007D0861" w:rsidP="00925333">
            <w:pPr>
              <w:jc w:val="center"/>
              <w:rPr>
                <w:rFonts w:ascii="Calibri" w:hAnsi="Calibri"/>
                <w:b/>
                <w:bCs/>
                <w:color w:val="000000"/>
                <w:sz w:val="18"/>
                <w:szCs w:val="18"/>
                <w:lang w:eastAsia="en-AU"/>
              </w:rPr>
            </w:pPr>
          </w:p>
        </w:tc>
      </w:tr>
      <w:tr w:rsidR="007D0861" w:rsidRPr="00925333" w14:paraId="58989EBD" w14:textId="77777777" w:rsidTr="00813361">
        <w:trPr>
          <w:trHeight w:val="288"/>
        </w:trPr>
        <w:tc>
          <w:tcPr>
            <w:tcW w:w="2461" w:type="pct"/>
            <w:shd w:val="clear" w:color="auto" w:fill="auto"/>
            <w:vAlign w:val="center"/>
            <w:hideMark/>
          </w:tcPr>
          <w:p w14:paraId="26376A75" w14:textId="4426C430"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Request to amend planning scheme</w:t>
            </w:r>
          </w:p>
        </w:tc>
        <w:tc>
          <w:tcPr>
            <w:tcW w:w="645" w:type="pct"/>
            <w:shd w:val="clear" w:color="auto" w:fill="auto"/>
            <w:vAlign w:val="center"/>
            <w:hideMark/>
          </w:tcPr>
          <w:p w14:paraId="36FBDD7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776B618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$798.00</w:t>
            </w:r>
          </w:p>
        </w:tc>
        <w:tc>
          <w:tcPr>
            <w:tcW w:w="939" w:type="pct"/>
            <w:shd w:val="clear" w:color="auto" w:fill="auto"/>
            <w:noWrap/>
            <w:vAlign w:val="center"/>
            <w:hideMark/>
          </w:tcPr>
          <w:p w14:paraId="6D89C006"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$798.00</w:t>
            </w:r>
          </w:p>
        </w:tc>
      </w:tr>
      <w:tr w:rsidR="007D0861" w:rsidRPr="00925333" w14:paraId="235C24A5" w14:textId="77777777" w:rsidTr="00813361">
        <w:trPr>
          <w:trHeight w:val="456"/>
        </w:trPr>
        <w:tc>
          <w:tcPr>
            <w:tcW w:w="2461" w:type="pct"/>
            <w:shd w:val="clear" w:color="auto" w:fill="auto"/>
            <w:vAlign w:val="center"/>
            <w:hideMark/>
          </w:tcPr>
          <w:p w14:paraId="720E9C89" w14:textId="1C214A29"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Consideration of submissions to Amendment and reference to panel</w:t>
            </w:r>
            <w:r w:rsidR="007063CA">
              <w:rPr>
                <w:rFonts w:ascii="Arial" w:hAnsi="Arial" w:cs="Arial"/>
                <w:color w:val="000000"/>
                <w:sz w:val="18"/>
                <w:szCs w:val="18"/>
                <w:lang w:eastAsia="en-AU"/>
              </w:rPr>
              <w:t>*</w:t>
            </w:r>
          </w:p>
        </w:tc>
        <w:tc>
          <w:tcPr>
            <w:tcW w:w="645" w:type="pct"/>
            <w:shd w:val="clear" w:color="auto" w:fill="auto"/>
            <w:vAlign w:val="center"/>
            <w:hideMark/>
          </w:tcPr>
          <w:p w14:paraId="359838D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BC980B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$798.00</w:t>
            </w:r>
          </w:p>
        </w:tc>
        <w:tc>
          <w:tcPr>
            <w:tcW w:w="939" w:type="pct"/>
            <w:shd w:val="clear" w:color="auto" w:fill="auto"/>
            <w:noWrap/>
            <w:vAlign w:val="center"/>
            <w:hideMark/>
          </w:tcPr>
          <w:p w14:paraId="6C5C1345"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$798.00</w:t>
            </w:r>
          </w:p>
        </w:tc>
      </w:tr>
      <w:tr w:rsidR="007D0861" w:rsidRPr="00925333" w14:paraId="7D65BC3F" w14:textId="77777777" w:rsidTr="00813361">
        <w:trPr>
          <w:trHeight w:val="288"/>
        </w:trPr>
        <w:tc>
          <w:tcPr>
            <w:tcW w:w="2461" w:type="pct"/>
            <w:shd w:val="clear" w:color="auto" w:fill="auto"/>
            <w:vAlign w:val="center"/>
            <w:hideMark/>
          </w:tcPr>
          <w:p w14:paraId="20F69B0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Adoption of an Amendment</w:t>
            </w:r>
          </w:p>
        </w:tc>
        <w:tc>
          <w:tcPr>
            <w:tcW w:w="645" w:type="pct"/>
            <w:shd w:val="clear" w:color="auto" w:fill="auto"/>
            <w:vAlign w:val="center"/>
            <w:hideMark/>
          </w:tcPr>
          <w:p w14:paraId="2FA6CB5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CD29F7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$524.00</w:t>
            </w:r>
          </w:p>
        </w:tc>
        <w:tc>
          <w:tcPr>
            <w:tcW w:w="939" w:type="pct"/>
            <w:shd w:val="clear" w:color="auto" w:fill="auto"/>
            <w:noWrap/>
            <w:vAlign w:val="center"/>
            <w:hideMark/>
          </w:tcPr>
          <w:p w14:paraId="273D800A"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$524.00</w:t>
            </w:r>
          </w:p>
        </w:tc>
      </w:tr>
      <w:tr w:rsidR="007D0861" w:rsidRPr="00925333" w14:paraId="7DCF3882" w14:textId="77777777" w:rsidTr="00813361">
        <w:trPr>
          <w:trHeight w:val="288"/>
        </w:trPr>
        <w:tc>
          <w:tcPr>
            <w:tcW w:w="2461" w:type="pct"/>
            <w:shd w:val="clear" w:color="auto" w:fill="auto"/>
            <w:vAlign w:val="center"/>
            <w:hideMark/>
          </w:tcPr>
          <w:p w14:paraId="42F3BB1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Approval of an Amendment</w:t>
            </w:r>
          </w:p>
        </w:tc>
        <w:tc>
          <w:tcPr>
            <w:tcW w:w="645" w:type="pct"/>
            <w:shd w:val="clear" w:color="auto" w:fill="auto"/>
            <w:vAlign w:val="center"/>
            <w:hideMark/>
          </w:tcPr>
          <w:p w14:paraId="1B5C508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F89D3E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$798.00</w:t>
            </w:r>
          </w:p>
        </w:tc>
        <w:tc>
          <w:tcPr>
            <w:tcW w:w="939" w:type="pct"/>
            <w:shd w:val="clear" w:color="auto" w:fill="auto"/>
            <w:noWrap/>
            <w:vAlign w:val="center"/>
            <w:hideMark/>
          </w:tcPr>
          <w:p w14:paraId="25926F94"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$798.00</w:t>
            </w:r>
          </w:p>
        </w:tc>
      </w:tr>
      <w:tr w:rsidR="007D0861" w:rsidRPr="00925333" w14:paraId="62C21045" w14:textId="77777777" w:rsidTr="00813361">
        <w:trPr>
          <w:trHeight w:val="288"/>
        </w:trPr>
        <w:tc>
          <w:tcPr>
            <w:tcW w:w="2461" w:type="pct"/>
            <w:shd w:val="clear" w:color="auto" w:fill="auto"/>
            <w:vAlign w:val="center"/>
            <w:hideMark/>
          </w:tcPr>
          <w:p w14:paraId="11B7D8D4" w14:textId="45BE3424"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Applications for permits under s.47 of the Act</w:t>
            </w:r>
            <w:r w:rsidR="007063CA">
              <w:rPr>
                <w:rFonts w:ascii="Arial" w:hAnsi="Arial" w:cs="Arial"/>
                <w:b/>
                <w:bCs/>
                <w:color w:val="DC002E"/>
                <w:sz w:val="18"/>
                <w:szCs w:val="18"/>
                <w:lang w:eastAsia="en-AU"/>
              </w:rPr>
              <w:t>*</w:t>
            </w:r>
          </w:p>
        </w:tc>
        <w:tc>
          <w:tcPr>
            <w:tcW w:w="645" w:type="pct"/>
            <w:shd w:val="clear" w:color="auto" w:fill="auto"/>
            <w:vAlign w:val="center"/>
            <w:hideMark/>
          </w:tcPr>
          <w:p w14:paraId="5505EB65" w14:textId="0CBB1062"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5F246C3D" w14:textId="7F702D87"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1359453E" w14:textId="0D8FA183" w:rsidR="007D0861" w:rsidRPr="00925333" w:rsidRDefault="007D0861" w:rsidP="00925333">
            <w:pPr>
              <w:jc w:val="center"/>
              <w:rPr>
                <w:rFonts w:ascii="Arial" w:hAnsi="Arial" w:cs="Arial"/>
                <w:b/>
                <w:bCs/>
                <w:color w:val="000000"/>
                <w:sz w:val="18"/>
                <w:szCs w:val="18"/>
                <w:lang w:eastAsia="en-AU"/>
              </w:rPr>
            </w:pPr>
          </w:p>
        </w:tc>
      </w:tr>
      <w:tr w:rsidR="007D0861" w:rsidRPr="00925333" w14:paraId="4ED2496A" w14:textId="77777777" w:rsidTr="00813361">
        <w:trPr>
          <w:trHeight w:val="288"/>
        </w:trPr>
        <w:tc>
          <w:tcPr>
            <w:tcW w:w="2461" w:type="pct"/>
            <w:shd w:val="clear" w:color="auto" w:fill="auto"/>
            <w:vAlign w:val="center"/>
            <w:hideMark/>
          </w:tcPr>
          <w:p w14:paraId="49F7227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1 Application for use only</w:t>
            </w:r>
          </w:p>
        </w:tc>
        <w:tc>
          <w:tcPr>
            <w:tcW w:w="645" w:type="pct"/>
            <w:shd w:val="clear" w:color="auto" w:fill="auto"/>
            <w:vAlign w:val="center"/>
            <w:hideMark/>
          </w:tcPr>
          <w:p w14:paraId="28F25C0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74C0DA0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$502.00</w:t>
            </w:r>
          </w:p>
        </w:tc>
        <w:tc>
          <w:tcPr>
            <w:tcW w:w="939" w:type="pct"/>
            <w:shd w:val="clear" w:color="auto" w:fill="auto"/>
            <w:noWrap/>
            <w:vAlign w:val="center"/>
            <w:hideMark/>
          </w:tcPr>
          <w:p w14:paraId="2579DAF9"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$502.00</w:t>
            </w:r>
          </w:p>
        </w:tc>
      </w:tr>
      <w:tr w:rsidR="007D0861" w:rsidRPr="00925333" w14:paraId="0327C4D6" w14:textId="77777777" w:rsidTr="00813361">
        <w:trPr>
          <w:trHeight w:val="288"/>
        </w:trPr>
        <w:tc>
          <w:tcPr>
            <w:tcW w:w="2461" w:type="pct"/>
            <w:shd w:val="clear" w:color="auto" w:fill="auto"/>
            <w:vAlign w:val="center"/>
            <w:hideMark/>
          </w:tcPr>
          <w:p w14:paraId="745741DE" w14:textId="2CE32205" w:rsidR="007D0861" w:rsidRPr="00925333" w:rsidRDefault="007D0861" w:rsidP="007D0861">
            <w:pPr>
              <w:rPr>
                <w:rFonts w:ascii="Arial" w:hAnsi="Arial" w:cs="Arial"/>
                <w:b/>
                <w:bCs/>
                <w:i/>
                <w:iCs/>
                <w:color w:val="DC002E"/>
                <w:sz w:val="18"/>
                <w:szCs w:val="18"/>
                <w:lang w:eastAsia="en-AU"/>
              </w:rPr>
            </w:pPr>
            <w:r w:rsidRPr="00925333">
              <w:rPr>
                <w:rFonts w:ascii="Arial" w:hAnsi="Arial" w:cs="Arial"/>
                <w:b/>
                <w:bCs/>
                <w:i/>
                <w:iCs/>
                <w:color w:val="DC002E"/>
                <w:sz w:val="18"/>
                <w:szCs w:val="18"/>
                <w:lang w:eastAsia="en-AU"/>
              </w:rPr>
              <w:t>To develop land for a single dwelling per lot:</w:t>
            </w:r>
            <w:r w:rsidR="007063CA">
              <w:rPr>
                <w:rFonts w:ascii="Arial" w:hAnsi="Arial" w:cs="Arial"/>
                <w:b/>
                <w:bCs/>
                <w:i/>
                <w:iCs/>
                <w:color w:val="DC002E"/>
                <w:sz w:val="18"/>
                <w:szCs w:val="18"/>
                <w:lang w:eastAsia="en-AU"/>
              </w:rPr>
              <w:t>*</w:t>
            </w:r>
          </w:p>
        </w:tc>
        <w:tc>
          <w:tcPr>
            <w:tcW w:w="645" w:type="pct"/>
            <w:shd w:val="clear" w:color="auto" w:fill="auto"/>
            <w:vAlign w:val="center"/>
            <w:hideMark/>
          </w:tcPr>
          <w:p w14:paraId="5286E419" w14:textId="5A33CFAB"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1BE97611" w14:textId="10B2ABFD"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66631BA0" w14:textId="317CCCB9" w:rsidR="007D0861" w:rsidRPr="00925333" w:rsidRDefault="007D0861" w:rsidP="00925333">
            <w:pPr>
              <w:jc w:val="center"/>
              <w:rPr>
                <w:rFonts w:ascii="Arial" w:hAnsi="Arial" w:cs="Arial"/>
                <w:b/>
                <w:bCs/>
                <w:color w:val="000000"/>
                <w:sz w:val="18"/>
                <w:szCs w:val="18"/>
                <w:lang w:eastAsia="en-AU"/>
              </w:rPr>
            </w:pPr>
          </w:p>
        </w:tc>
      </w:tr>
      <w:tr w:rsidR="007D0861" w:rsidRPr="00925333" w14:paraId="729C55D1" w14:textId="77777777" w:rsidTr="00813361">
        <w:trPr>
          <w:trHeight w:val="288"/>
        </w:trPr>
        <w:tc>
          <w:tcPr>
            <w:tcW w:w="2461" w:type="pct"/>
            <w:shd w:val="clear" w:color="auto" w:fill="auto"/>
            <w:vAlign w:val="center"/>
            <w:hideMark/>
          </w:tcPr>
          <w:p w14:paraId="27B6F4F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2 $10,000 to $100,000</w:t>
            </w:r>
          </w:p>
        </w:tc>
        <w:tc>
          <w:tcPr>
            <w:tcW w:w="645" w:type="pct"/>
            <w:shd w:val="clear" w:color="auto" w:fill="auto"/>
            <w:vAlign w:val="center"/>
            <w:hideMark/>
          </w:tcPr>
          <w:p w14:paraId="30DFD26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597151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$239.00</w:t>
            </w:r>
          </w:p>
        </w:tc>
        <w:tc>
          <w:tcPr>
            <w:tcW w:w="939" w:type="pct"/>
            <w:shd w:val="clear" w:color="auto" w:fill="auto"/>
            <w:noWrap/>
            <w:vAlign w:val="center"/>
            <w:hideMark/>
          </w:tcPr>
          <w:p w14:paraId="6010766E"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$239.00</w:t>
            </w:r>
          </w:p>
        </w:tc>
      </w:tr>
      <w:tr w:rsidR="007D0861" w:rsidRPr="00925333" w14:paraId="43F98734" w14:textId="77777777" w:rsidTr="00813361">
        <w:trPr>
          <w:trHeight w:val="288"/>
        </w:trPr>
        <w:tc>
          <w:tcPr>
            <w:tcW w:w="2461" w:type="pct"/>
            <w:shd w:val="clear" w:color="auto" w:fill="auto"/>
            <w:vAlign w:val="center"/>
            <w:hideMark/>
          </w:tcPr>
          <w:p w14:paraId="7295166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3 More than $100,000</w:t>
            </w:r>
          </w:p>
        </w:tc>
        <w:tc>
          <w:tcPr>
            <w:tcW w:w="645" w:type="pct"/>
            <w:shd w:val="clear" w:color="auto" w:fill="auto"/>
            <w:vAlign w:val="center"/>
            <w:hideMark/>
          </w:tcPr>
          <w:p w14:paraId="5C8A5C3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42FFA2B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$490.00</w:t>
            </w:r>
          </w:p>
        </w:tc>
        <w:tc>
          <w:tcPr>
            <w:tcW w:w="939" w:type="pct"/>
            <w:shd w:val="clear" w:color="auto" w:fill="auto"/>
            <w:noWrap/>
            <w:vAlign w:val="center"/>
            <w:hideMark/>
          </w:tcPr>
          <w:p w14:paraId="6412E574"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$490.00</w:t>
            </w:r>
          </w:p>
        </w:tc>
      </w:tr>
      <w:tr w:rsidR="007D0861" w:rsidRPr="00925333" w14:paraId="40B7A6A1" w14:textId="77777777" w:rsidTr="00813361">
        <w:trPr>
          <w:trHeight w:val="288"/>
        </w:trPr>
        <w:tc>
          <w:tcPr>
            <w:tcW w:w="2461" w:type="pct"/>
            <w:shd w:val="clear" w:color="auto" w:fill="auto"/>
            <w:vAlign w:val="center"/>
            <w:hideMark/>
          </w:tcPr>
          <w:p w14:paraId="56C4BD97" w14:textId="209CE499" w:rsidR="007D0861" w:rsidRPr="00925333" w:rsidRDefault="007D0861" w:rsidP="007D0861">
            <w:pPr>
              <w:rPr>
                <w:rFonts w:ascii="Arial" w:hAnsi="Arial" w:cs="Arial"/>
                <w:b/>
                <w:bCs/>
                <w:i/>
                <w:iCs/>
                <w:color w:val="DC002E"/>
                <w:sz w:val="18"/>
                <w:szCs w:val="18"/>
                <w:lang w:eastAsia="en-AU"/>
              </w:rPr>
            </w:pPr>
            <w:r w:rsidRPr="00925333">
              <w:rPr>
                <w:rFonts w:ascii="Arial" w:hAnsi="Arial" w:cs="Arial"/>
                <w:b/>
                <w:bCs/>
                <w:i/>
                <w:iCs/>
                <w:color w:val="DC002E"/>
                <w:sz w:val="18"/>
                <w:szCs w:val="18"/>
                <w:lang w:eastAsia="en-AU"/>
              </w:rPr>
              <w:t>To develop land (other than for a single dwelling per lot):</w:t>
            </w:r>
            <w:r w:rsidR="007063CA">
              <w:rPr>
                <w:rFonts w:ascii="Arial" w:hAnsi="Arial" w:cs="Arial"/>
                <w:b/>
                <w:bCs/>
                <w:i/>
                <w:iCs/>
                <w:color w:val="DC002E"/>
                <w:sz w:val="18"/>
                <w:szCs w:val="18"/>
                <w:lang w:eastAsia="en-AU"/>
              </w:rPr>
              <w:t>*</w:t>
            </w:r>
          </w:p>
        </w:tc>
        <w:tc>
          <w:tcPr>
            <w:tcW w:w="645" w:type="pct"/>
            <w:shd w:val="clear" w:color="auto" w:fill="auto"/>
            <w:vAlign w:val="center"/>
            <w:hideMark/>
          </w:tcPr>
          <w:p w14:paraId="54AA32AE" w14:textId="1BC69772"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20671B79" w14:textId="2CACB9C5"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2E95B7C4" w14:textId="795F8DBC" w:rsidR="007D0861" w:rsidRPr="00925333" w:rsidRDefault="007D0861" w:rsidP="00925333">
            <w:pPr>
              <w:jc w:val="center"/>
              <w:rPr>
                <w:rFonts w:ascii="Arial" w:hAnsi="Arial" w:cs="Arial"/>
                <w:b/>
                <w:bCs/>
                <w:color w:val="000000"/>
                <w:sz w:val="18"/>
                <w:szCs w:val="18"/>
                <w:lang w:eastAsia="en-AU"/>
              </w:rPr>
            </w:pPr>
          </w:p>
        </w:tc>
      </w:tr>
      <w:tr w:rsidR="007D0861" w:rsidRPr="00925333" w14:paraId="3A9EEEF0" w14:textId="77777777" w:rsidTr="00813361">
        <w:trPr>
          <w:trHeight w:val="288"/>
        </w:trPr>
        <w:tc>
          <w:tcPr>
            <w:tcW w:w="2461" w:type="pct"/>
            <w:shd w:val="clear" w:color="auto" w:fill="auto"/>
            <w:vAlign w:val="center"/>
            <w:hideMark/>
          </w:tcPr>
          <w:p w14:paraId="608052D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4 Less than $10,000</w:t>
            </w:r>
          </w:p>
        </w:tc>
        <w:tc>
          <w:tcPr>
            <w:tcW w:w="645" w:type="pct"/>
            <w:shd w:val="clear" w:color="auto" w:fill="auto"/>
            <w:vAlign w:val="center"/>
            <w:hideMark/>
          </w:tcPr>
          <w:p w14:paraId="35F5FE1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921438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$102.00</w:t>
            </w:r>
          </w:p>
        </w:tc>
        <w:tc>
          <w:tcPr>
            <w:tcW w:w="939" w:type="pct"/>
            <w:shd w:val="clear" w:color="auto" w:fill="auto"/>
            <w:noWrap/>
            <w:vAlign w:val="center"/>
            <w:hideMark/>
          </w:tcPr>
          <w:p w14:paraId="4C2821A1"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$102.00</w:t>
            </w:r>
          </w:p>
        </w:tc>
      </w:tr>
      <w:tr w:rsidR="007D0861" w:rsidRPr="00925333" w14:paraId="10C9C225" w14:textId="77777777" w:rsidTr="00813361">
        <w:trPr>
          <w:trHeight w:val="288"/>
        </w:trPr>
        <w:tc>
          <w:tcPr>
            <w:tcW w:w="2461" w:type="pct"/>
            <w:shd w:val="clear" w:color="auto" w:fill="auto"/>
            <w:vAlign w:val="center"/>
            <w:hideMark/>
          </w:tcPr>
          <w:p w14:paraId="7E4131A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5 $10,000 - $250,000</w:t>
            </w:r>
          </w:p>
        </w:tc>
        <w:tc>
          <w:tcPr>
            <w:tcW w:w="645" w:type="pct"/>
            <w:shd w:val="clear" w:color="auto" w:fill="auto"/>
            <w:vAlign w:val="center"/>
            <w:hideMark/>
          </w:tcPr>
          <w:p w14:paraId="261B6E1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55A999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$604.00</w:t>
            </w:r>
          </w:p>
        </w:tc>
        <w:tc>
          <w:tcPr>
            <w:tcW w:w="939" w:type="pct"/>
            <w:shd w:val="clear" w:color="auto" w:fill="auto"/>
            <w:noWrap/>
            <w:vAlign w:val="center"/>
            <w:hideMark/>
          </w:tcPr>
          <w:p w14:paraId="7FC3ACD1"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$604.00</w:t>
            </w:r>
          </w:p>
        </w:tc>
      </w:tr>
      <w:tr w:rsidR="007D0861" w:rsidRPr="00925333" w14:paraId="5DB50BE4" w14:textId="77777777" w:rsidTr="00813361">
        <w:trPr>
          <w:trHeight w:val="288"/>
        </w:trPr>
        <w:tc>
          <w:tcPr>
            <w:tcW w:w="2461" w:type="pct"/>
            <w:shd w:val="clear" w:color="auto" w:fill="auto"/>
            <w:vAlign w:val="center"/>
            <w:hideMark/>
          </w:tcPr>
          <w:p w14:paraId="2729AE6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6 $250,000 - $500,000</w:t>
            </w:r>
          </w:p>
        </w:tc>
        <w:tc>
          <w:tcPr>
            <w:tcW w:w="645" w:type="pct"/>
            <w:shd w:val="clear" w:color="auto" w:fill="auto"/>
            <w:vAlign w:val="center"/>
            <w:hideMark/>
          </w:tcPr>
          <w:p w14:paraId="0515732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2EF53B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$707.00</w:t>
            </w:r>
          </w:p>
        </w:tc>
        <w:tc>
          <w:tcPr>
            <w:tcW w:w="939" w:type="pct"/>
            <w:shd w:val="clear" w:color="auto" w:fill="auto"/>
            <w:noWrap/>
            <w:vAlign w:val="center"/>
            <w:hideMark/>
          </w:tcPr>
          <w:p w14:paraId="526A93CD"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$707.00</w:t>
            </w:r>
          </w:p>
        </w:tc>
      </w:tr>
      <w:tr w:rsidR="007D0861" w:rsidRPr="00925333" w14:paraId="6C6E54F0" w14:textId="77777777" w:rsidTr="00813361">
        <w:trPr>
          <w:trHeight w:val="288"/>
        </w:trPr>
        <w:tc>
          <w:tcPr>
            <w:tcW w:w="2461" w:type="pct"/>
            <w:shd w:val="clear" w:color="auto" w:fill="auto"/>
            <w:vAlign w:val="center"/>
            <w:hideMark/>
          </w:tcPr>
          <w:p w14:paraId="059623A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7 $500,000 - $1m</w:t>
            </w:r>
          </w:p>
        </w:tc>
        <w:tc>
          <w:tcPr>
            <w:tcW w:w="645" w:type="pct"/>
            <w:shd w:val="clear" w:color="auto" w:fill="auto"/>
            <w:vAlign w:val="center"/>
            <w:hideMark/>
          </w:tcPr>
          <w:p w14:paraId="6BE2F19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7C5A4C7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$815.00</w:t>
            </w:r>
          </w:p>
        </w:tc>
        <w:tc>
          <w:tcPr>
            <w:tcW w:w="939" w:type="pct"/>
            <w:shd w:val="clear" w:color="auto" w:fill="auto"/>
            <w:noWrap/>
            <w:vAlign w:val="center"/>
            <w:hideMark/>
          </w:tcPr>
          <w:p w14:paraId="2F33AC86"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$815.00</w:t>
            </w:r>
          </w:p>
        </w:tc>
      </w:tr>
      <w:tr w:rsidR="007D0861" w:rsidRPr="00925333" w14:paraId="14C1A7DD" w14:textId="77777777" w:rsidTr="00813361">
        <w:trPr>
          <w:trHeight w:val="288"/>
        </w:trPr>
        <w:tc>
          <w:tcPr>
            <w:tcW w:w="2461" w:type="pct"/>
            <w:shd w:val="clear" w:color="auto" w:fill="auto"/>
            <w:vAlign w:val="center"/>
            <w:hideMark/>
          </w:tcPr>
          <w:p w14:paraId="5FBD673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8 $1m - $7m</w:t>
            </w:r>
          </w:p>
        </w:tc>
        <w:tc>
          <w:tcPr>
            <w:tcW w:w="645" w:type="pct"/>
            <w:shd w:val="clear" w:color="auto" w:fill="auto"/>
            <w:vAlign w:val="center"/>
            <w:hideMark/>
          </w:tcPr>
          <w:p w14:paraId="002E3FF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957BD8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$1,153.00</w:t>
            </w:r>
          </w:p>
        </w:tc>
        <w:tc>
          <w:tcPr>
            <w:tcW w:w="939" w:type="pct"/>
            <w:shd w:val="clear" w:color="auto" w:fill="auto"/>
            <w:noWrap/>
            <w:vAlign w:val="center"/>
            <w:hideMark/>
          </w:tcPr>
          <w:p w14:paraId="060F51CC"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$1,153.00</w:t>
            </w:r>
          </w:p>
        </w:tc>
      </w:tr>
      <w:tr w:rsidR="007D0861" w:rsidRPr="00925333" w14:paraId="0205D3EB" w14:textId="77777777" w:rsidTr="00813361">
        <w:trPr>
          <w:trHeight w:val="288"/>
        </w:trPr>
        <w:tc>
          <w:tcPr>
            <w:tcW w:w="2461" w:type="pct"/>
            <w:shd w:val="clear" w:color="auto" w:fill="auto"/>
            <w:vAlign w:val="center"/>
            <w:hideMark/>
          </w:tcPr>
          <w:p w14:paraId="64518CA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9 $7m - $10m</w:t>
            </w:r>
          </w:p>
        </w:tc>
        <w:tc>
          <w:tcPr>
            <w:tcW w:w="645" w:type="pct"/>
            <w:shd w:val="clear" w:color="auto" w:fill="auto"/>
            <w:vAlign w:val="center"/>
            <w:hideMark/>
          </w:tcPr>
          <w:p w14:paraId="278E8F0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312ED7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$4,837.00</w:t>
            </w:r>
          </w:p>
        </w:tc>
        <w:tc>
          <w:tcPr>
            <w:tcW w:w="939" w:type="pct"/>
            <w:shd w:val="clear" w:color="auto" w:fill="auto"/>
            <w:noWrap/>
            <w:vAlign w:val="center"/>
            <w:hideMark/>
          </w:tcPr>
          <w:p w14:paraId="282DD9B6"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$4,837.00</w:t>
            </w:r>
          </w:p>
        </w:tc>
      </w:tr>
      <w:tr w:rsidR="007D0861" w:rsidRPr="00925333" w14:paraId="56916283" w14:textId="77777777" w:rsidTr="00813361">
        <w:trPr>
          <w:trHeight w:val="288"/>
        </w:trPr>
        <w:tc>
          <w:tcPr>
            <w:tcW w:w="2461" w:type="pct"/>
            <w:shd w:val="clear" w:color="auto" w:fill="auto"/>
            <w:vAlign w:val="center"/>
            <w:hideMark/>
          </w:tcPr>
          <w:p w14:paraId="349F85B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10 $10m - $50m</w:t>
            </w:r>
          </w:p>
        </w:tc>
        <w:tc>
          <w:tcPr>
            <w:tcW w:w="645" w:type="pct"/>
            <w:shd w:val="clear" w:color="auto" w:fill="auto"/>
            <w:vAlign w:val="center"/>
            <w:hideMark/>
          </w:tcPr>
          <w:p w14:paraId="66D9587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B2359F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$8,064.00</w:t>
            </w:r>
          </w:p>
        </w:tc>
        <w:tc>
          <w:tcPr>
            <w:tcW w:w="939" w:type="pct"/>
            <w:shd w:val="clear" w:color="auto" w:fill="auto"/>
            <w:noWrap/>
            <w:vAlign w:val="center"/>
            <w:hideMark/>
          </w:tcPr>
          <w:p w14:paraId="563F5449"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$8,064.00</w:t>
            </w:r>
          </w:p>
        </w:tc>
      </w:tr>
      <w:tr w:rsidR="007D0861" w:rsidRPr="00925333" w14:paraId="69695E02" w14:textId="77777777" w:rsidTr="00813361">
        <w:trPr>
          <w:trHeight w:val="288"/>
        </w:trPr>
        <w:tc>
          <w:tcPr>
            <w:tcW w:w="2461" w:type="pct"/>
            <w:shd w:val="clear" w:color="auto" w:fill="auto"/>
            <w:vAlign w:val="center"/>
            <w:hideMark/>
          </w:tcPr>
          <w:p w14:paraId="227D2E4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Class 11 &gt;$50m</w:t>
            </w:r>
          </w:p>
        </w:tc>
        <w:tc>
          <w:tcPr>
            <w:tcW w:w="645" w:type="pct"/>
            <w:shd w:val="clear" w:color="auto" w:fill="auto"/>
            <w:vAlign w:val="center"/>
            <w:hideMark/>
          </w:tcPr>
          <w:p w14:paraId="376643B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693FE9F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$16,130.00</w:t>
            </w:r>
          </w:p>
        </w:tc>
        <w:tc>
          <w:tcPr>
            <w:tcW w:w="939" w:type="pct"/>
            <w:shd w:val="clear" w:color="auto" w:fill="auto"/>
            <w:noWrap/>
            <w:vAlign w:val="center"/>
            <w:hideMark/>
          </w:tcPr>
          <w:p w14:paraId="53FE9A11"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$16,130.00</w:t>
            </w:r>
          </w:p>
        </w:tc>
      </w:tr>
      <w:tr w:rsidR="007D0861" w:rsidRPr="00925333" w14:paraId="4732494C" w14:textId="77777777" w:rsidTr="00813361">
        <w:trPr>
          <w:trHeight w:val="288"/>
        </w:trPr>
        <w:tc>
          <w:tcPr>
            <w:tcW w:w="2461" w:type="pct"/>
            <w:shd w:val="clear" w:color="auto" w:fill="auto"/>
            <w:vAlign w:val="center"/>
            <w:hideMark/>
          </w:tcPr>
          <w:p w14:paraId="0A4858C8" w14:textId="4E01BFC2" w:rsidR="007D0861" w:rsidRPr="00925333" w:rsidRDefault="007063CA" w:rsidP="007D0861">
            <w:pPr>
              <w:rPr>
                <w:rFonts w:ascii="Arial" w:hAnsi="Arial" w:cs="Arial"/>
                <w:b/>
                <w:bCs/>
                <w:i/>
                <w:iCs/>
                <w:color w:val="DC002E"/>
                <w:sz w:val="18"/>
                <w:szCs w:val="18"/>
                <w:lang w:eastAsia="en-AU"/>
              </w:rPr>
            </w:pPr>
            <w:r>
              <w:rPr>
                <w:rFonts w:ascii="Arial" w:hAnsi="Arial" w:cs="Arial"/>
                <w:b/>
                <w:bCs/>
                <w:i/>
                <w:iCs/>
                <w:color w:val="DC002E"/>
                <w:sz w:val="18"/>
                <w:szCs w:val="18"/>
                <w:lang w:eastAsia="en-AU"/>
              </w:rPr>
              <w:t>Subdivision*</w:t>
            </w:r>
          </w:p>
        </w:tc>
        <w:tc>
          <w:tcPr>
            <w:tcW w:w="645" w:type="pct"/>
            <w:shd w:val="clear" w:color="auto" w:fill="auto"/>
            <w:vAlign w:val="center"/>
            <w:hideMark/>
          </w:tcPr>
          <w:p w14:paraId="1482B345" w14:textId="61CD56F6"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752423E6" w14:textId="1D8E0A57"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0682137D" w14:textId="6D2F5F74" w:rsidR="007D0861" w:rsidRPr="00925333" w:rsidRDefault="007D0861" w:rsidP="00925333">
            <w:pPr>
              <w:jc w:val="center"/>
              <w:rPr>
                <w:rFonts w:ascii="Arial" w:hAnsi="Arial" w:cs="Arial"/>
                <w:b/>
                <w:bCs/>
                <w:color w:val="000000"/>
                <w:sz w:val="18"/>
                <w:szCs w:val="18"/>
                <w:lang w:eastAsia="en-AU"/>
              </w:rPr>
            </w:pPr>
          </w:p>
        </w:tc>
      </w:tr>
      <w:tr w:rsidR="007D0861" w:rsidRPr="00925333" w14:paraId="2C7CADC4" w14:textId="77777777" w:rsidTr="00813361">
        <w:trPr>
          <w:trHeight w:val="288"/>
        </w:trPr>
        <w:tc>
          <w:tcPr>
            <w:tcW w:w="2461" w:type="pct"/>
            <w:shd w:val="clear" w:color="auto" w:fill="auto"/>
            <w:vAlign w:val="center"/>
            <w:hideMark/>
          </w:tcPr>
          <w:p w14:paraId="6F32CCD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12 Subdivide an existing building</w:t>
            </w:r>
          </w:p>
        </w:tc>
        <w:tc>
          <w:tcPr>
            <w:tcW w:w="645" w:type="pct"/>
            <w:shd w:val="clear" w:color="auto" w:fill="auto"/>
            <w:vAlign w:val="center"/>
            <w:hideMark/>
          </w:tcPr>
          <w:p w14:paraId="0AEA157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1469F0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$386.00</w:t>
            </w:r>
          </w:p>
        </w:tc>
        <w:tc>
          <w:tcPr>
            <w:tcW w:w="939" w:type="pct"/>
            <w:shd w:val="clear" w:color="auto" w:fill="auto"/>
            <w:noWrap/>
            <w:vAlign w:val="center"/>
            <w:hideMark/>
          </w:tcPr>
          <w:p w14:paraId="1D504BE7"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$386.00</w:t>
            </w:r>
          </w:p>
        </w:tc>
      </w:tr>
      <w:tr w:rsidR="007D0861" w:rsidRPr="00925333" w14:paraId="2CF441D6" w14:textId="77777777" w:rsidTr="00813361">
        <w:trPr>
          <w:trHeight w:val="288"/>
        </w:trPr>
        <w:tc>
          <w:tcPr>
            <w:tcW w:w="2461" w:type="pct"/>
            <w:shd w:val="clear" w:color="auto" w:fill="auto"/>
            <w:vAlign w:val="center"/>
            <w:hideMark/>
          </w:tcPr>
          <w:p w14:paraId="462311A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13 Subdivide land into 2 lots</w:t>
            </w:r>
          </w:p>
        </w:tc>
        <w:tc>
          <w:tcPr>
            <w:tcW w:w="645" w:type="pct"/>
            <w:shd w:val="clear" w:color="auto" w:fill="auto"/>
            <w:vAlign w:val="center"/>
            <w:hideMark/>
          </w:tcPr>
          <w:p w14:paraId="4A69A25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184C50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$386.00</w:t>
            </w:r>
          </w:p>
        </w:tc>
        <w:tc>
          <w:tcPr>
            <w:tcW w:w="939" w:type="pct"/>
            <w:shd w:val="clear" w:color="auto" w:fill="auto"/>
            <w:noWrap/>
            <w:vAlign w:val="center"/>
            <w:hideMark/>
          </w:tcPr>
          <w:p w14:paraId="6D889CCC"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$386.00</w:t>
            </w:r>
          </w:p>
        </w:tc>
      </w:tr>
      <w:tr w:rsidR="007D0861" w:rsidRPr="00925333" w14:paraId="5BA45C68" w14:textId="77777777" w:rsidTr="00813361">
        <w:trPr>
          <w:trHeight w:val="288"/>
        </w:trPr>
        <w:tc>
          <w:tcPr>
            <w:tcW w:w="2461" w:type="pct"/>
            <w:shd w:val="clear" w:color="auto" w:fill="auto"/>
            <w:vAlign w:val="center"/>
            <w:hideMark/>
          </w:tcPr>
          <w:p w14:paraId="318E6EC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14 Effect a realignment or consolidate two or more lots</w:t>
            </w:r>
          </w:p>
        </w:tc>
        <w:tc>
          <w:tcPr>
            <w:tcW w:w="645" w:type="pct"/>
            <w:shd w:val="clear" w:color="auto" w:fill="auto"/>
            <w:vAlign w:val="center"/>
            <w:hideMark/>
          </w:tcPr>
          <w:p w14:paraId="403DBA4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B20807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$386.00</w:t>
            </w:r>
          </w:p>
        </w:tc>
        <w:tc>
          <w:tcPr>
            <w:tcW w:w="939" w:type="pct"/>
            <w:shd w:val="clear" w:color="auto" w:fill="auto"/>
            <w:noWrap/>
            <w:vAlign w:val="center"/>
            <w:hideMark/>
          </w:tcPr>
          <w:p w14:paraId="48ED88C2"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$386.00</w:t>
            </w:r>
          </w:p>
        </w:tc>
      </w:tr>
      <w:tr w:rsidR="007D0861" w:rsidRPr="00925333" w14:paraId="4D9BB9E3" w14:textId="77777777" w:rsidTr="00813361">
        <w:trPr>
          <w:trHeight w:val="288"/>
        </w:trPr>
        <w:tc>
          <w:tcPr>
            <w:tcW w:w="2461" w:type="pct"/>
            <w:shd w:val="clear" w:color="auto" w:fill="auto"/>
            <w:vAlign w:val="center"/>
            <w:hideMark/>
          </w:tcPr>
          <w:p w14:paraId="4B79EB2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15 Subdivide land (other than Class 12, 13 or 14)</w:t>
            </w:r>
          </w:p>
        </w:tc>
        <w:tc>
          <w:tcPr>
            <w:tcW w:w="645" w:type="pct"/>
            <w:shd w:val="clear" w:color="auto" w:fill="auto"/>
            <w:vAlign w:val="center"/>
            <w:hideMark/>
          </w:tcPr>
          <w:p w14:paraId="1F3E39A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136FF1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$781.00</w:t>
            </w:r>
          </w:p>
        </w:tc>
        <w:tc>
          <w:tcPr>
            <w:tcW w:w="939" w:type="pct"/>
            <w:shd w:val="clear" w:color="auto" w:fill="auto"/>
            <w:noWrap/>
            <w:vAlign w:val="center"/>
            <w:hideMark/>
          </w:tcPr>
          <w:p w14:paraId="25E497AE"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$781.00</w:t>
            </w:r>
          </w:p>
        </w:tc>
      </w:tr>
      <w:tr w:rsidR="007D0861" w:rsidRPr="00925333" w14:paraId="6FD44FB8" w14:textId="77777777" w:rsidTr="00813361">
        <w:trPr>
          <w:trHeight w:val="456"/>
        </w:trPr>
        <w:tc>
          <w:tcPr>
            <w:tcW w:w="2461" w:type="pct"/>
            <w:shd w:val="clear" w:color="auto" w:fill="auto"/>
            <w:vAlign w:val="center"/>
            <w:hideMark/>
          </w:tcPr>
          <w:p w14:paraId="6A3724D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16 Remove a restriction if land has been used or developed &gt;2 years</w:t>
            </w:r>
          </w:p>
        </w:tc>
        <w:tc>
          <w:tcPr>
            <w:tcW w:w="645" w:type="pct"/>
            <w:shd w:val="clear" w:color="auto" w:fill="auto"/>
            <w:vAlign w:val="center"/>
            <w:hideMark/>
          </w:tcPr>
          <w:p w14:paraId="608D0AB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DE2158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$249.00</w:t>
            </w:r>
          </w:p>
        </w:tc>
        <w:tc>
          <w:tcPr>
            <w:tcW w:w="939" w:type="pct"/>
            <w:shd w:val="clear" w:color="auto" w:fill="auto"/>
            <w:noWrap/>
            <w:vAlign w:val="center"/>
            <w:hideMark/>
          </w:tcPr>
          <w:p w14:paraId="0560DB93"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$249.00</w:t>
            </w:r>
          </w:p>
        </w:tc>
      </w:tr>
      <w:tr w:rsidR="007D0861" w:rsidRPr="00925333" w14:paraId="3241B8C0" w14:textId="77777777" w:rsidTr="00813361">
        <w:trPr>
          <w:trHeight w:val="288"/>
        </w:trPr>
        <w:tc>
          <w:tcPr>
            <w:tcW w:w="2461" w:type="pct"/>
            <w:shd w:val="clear" w:color="auto" w:fill="auto"/>
            <w:vAlign w:val="center"/>
            <w:hideMark/>
          </w:tcPr>
          <w:p w14:paraId="3F03445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17 Create or remove a restriction or right of way</w:t>
            </w:r>
          </w:p>
        </w:tc>
        <w:tc>
          <w:tcPr>
            <w:tcW w:w="645" w:type="pct"/>
            <w:shd w:val="clear" w:color="auto" w:fill="auto"/>
            <w:vAlign w:val="center"/>
            <w:hideMark/>
          </w:tcPr>
          <w:p w14:paraId="7B60EF0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0BDE4C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$541.00</w:t>
            </w:r>
          </w:p>
        </w:tc>
        <w:tc>
          <w:tcPr>
            <w:tcW w:w="939" w:type="pct"/>
            <w:shd w:val="clear" w:color="auto" w:fill="auto"/>
            <w:noWrap/>
            <w:vAlign w:val="center"/>
            <w:hideMark/>
          </w:tcPr>
          <w:p w14:paraId="1FFFC553"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$541.00</w:t>
            </w:r>
          </w:p>
        </w:tc>
      </w:tr>
      <w:tr w:rsidR="007D0861" w:rsidRPr="00925333" w14:paraId="593CC9E9" w14:textId="77777777" w:rsidTr="00813361">
        <w:trPr>
          <w:trHeight w:val="288"/>
        </w:trPr>
        <w:tc>
          <w:tcPr>
            <w:tcW w:w="2461" w:type="pct"/>
            <w:shd w:val="clear" w:color="auto" w:fill="auto"/>
            <w:vAlign w:val="center"/>
            <w:hideMark/>
          </w:tcPr>
          <w:p w14:paraId="1E596F0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18 Create or remove an easement other than right of way</w:t>
            </w:r>
          </w:p>
        </w:tc>
        <w:tc>
          <w:tcPr>
            <w:tcW w:w="645" w:type="pct"/>
            <w:shd w:val="clear" w:color="auto" w:fill="auto"/>
            <w:vAlign w:val="center"/>
            <w:hideMark/>
          </w:tcPr>
          <w:p w14:paraId="6805FC4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48ABC5E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$404.00</w:t>
            </w:r>
          </w:p>
        </w:tc>
        <w:tc>
          <w:tcPr>
            <w:tcW w:w="939" w:type="pct"/>
            <w:shd w:val="clear" w:color="auto" w:fill="auto"/>
            <w:noWrap/>
            <w:vAlign w:val="center"/>
            <w:hideMark/>
          </w:tcPr>
          <w:p w14:paraId="00D3D270"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$404.00</w:t>
            </w:r>
          </w:p>
        </w:tc>
      </w:tr>
      <w:tr w:rsidR="007D0861" w:rsidRPr="00925333" w14:paraId="134A221C" w14:textId="77777777" w:rsidTr="00813361">
        <w:trPr>
          <w:trHeight w:val="288"/>
        </w:trPr>
        <w:tc>
          <w:tcPr>
            <w:tcW w:w="2461" w:type="pct"/>
            <w:shd w:val="clear" w:color="auto" w:fill="auto"/>
            <w:vAlign w:val="center"/>
            <w:hideMark/>
          </w:tcPr>
          <w:p w14:paraId="0C1AC478" w14:textId="34264520"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Fees to amend applications</w:t>
            </w:r>
            <w:r w:rsidR="007063CA">
              <w:rPr>
                <w:rFonts w:ascii="Arial" w:hAnsi="Arial" w:cs="Arial"/>
                <w:b/>
                <w:bCs/>
                <w:color w:val="DC002E"/>
                <w:sz w:val="18"/>
                <w:szCs w:val="18"/>
                <w:lang w:eastAsia="en-AU"/>
              </w:rPr>
              <w:t>*</w:t>
            </w:r>
          </w:p>
        </w:tc>
        <w:tc>
          <w:tcPr>
            <w:tcW w:w="645" w:type="pct"/>
            <w:shd w:val="clear" w:color="auto" w:fill="auto"/>
            <w:vAlign w:val="center"/>
            <w:hideMark/>
          </w:tcPr>
          <w:p w14:paraId="79EFDFD8" w14:textId="4D6DD9A7"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026B60C7" w14:textId="0A43C6E5"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6C6C56C8" w14:textId="6531EFE5" w:rsidR="007D0861" w:rsidRPr="00925333" w:rsidRDefault="007D0861" w:rsidP="00925333">
            <w:pPr>
              <w:jc w:val="center"/>
              <w:rPr>
                <w:rFonts w:ascii="Arial" w:hAnsi="Arial" w:cs="Arial"/>
                <w:b/>
                <w:bCs/>
                <w:color w:val="000000"/>
                <w:sz w:val="18"/>
                <w:szCs w:val="18"/>
                <w:lang w:eastAsia="en-AU"/>
              </w:rPr>
            </w:pPr>
          </w:p>
        </w:tc>
      </w:tr>
      <w:tr w:rsidR="007D0861" w:rsidRPr="00925333" w14:paraId="01BF073F" w14:textId="77777777" w:rsidTr="00813361">
        <w:trPr>
          <w:trHeight w:val="288"/>
        </w:trPr>
        <w:tc>
          <w:tcPr>
            <w:tcW w:w="2461" w:type="pct"/>
            <w:shd w:val="clear" w:color="auto" w:fill="auto"/>
            <w:vAlign w:val="center"/>
            <w:hideMark/>
          </w:tcPr>
          <w:p w14:paraId="1E0B427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Request to amend an application for permit</w:t>
            </w:r>
          </w:p>
        </w:tc>
        <w:tc>
          <w:tcPr>
            <w:tcW w:w="645" w:type="pct"/>
            <w:shd w:val="clear" w:color="auto" w:fill="auto"/>
            <w:vAlign w:val="center"/>
            <w:hideMark/>
          </w:tcPr>
          <w:p w14:paraId="3102D01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3F4CC0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$102.00</w:t>
            </w:r>
          </w:p>
        </w:tc>
        <w:tc>
          <w:tcPr>
            <w:tcW w:w="939" w:type="pct"/>
            <w:shd w:val="clear" w:color="auto" w:fill="auto"/>
            <w:noWrap/>
            <w:vAlign w:val="center"/>
            <w:hideMark/>
          </w:tcPr>
          <w:p w14:paraId="7145118B"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$102.00</w:t>
            </w:r>
          </w:p>
        </w:tc>
      </w:tr>
      <w:tr w:rsidR="007D0861" w:rsidRPr="00925333" w14:paraId="0DBB269A" w14:textId="77777777" w:rsidTr="00813361">
        <w:trPr>
          <w:trHeight w:val="288"/>
        </w:trPr>
        <w:tc>
          <w:tcPr>
            <w:tcW w:w="2461" w:type="pct"/>
            <w:shd w:val="clear" w:color="auto" w:fill="auto"/>
            <w:vAlign w:val="center"/>
            <w:hideMark/>
          </w:tcPr>
          <w:p w14:paraId="1885B835" w14:textId="3B36B9B0"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Applications for amendments to permit under s.72 of the Act</w:t>
            </w:r>
            <w:r w:rsidR="007063CA">
              <w:rPr>
                <w:rFonts w:ascii="Arial" w:hAnsi="Arial" w:cs="Arial"/>
                <w:b/>
                <w:bCs/>
                <w:color w:val="DC002E"/>
                <w:sz w:val="18"/>
                <w:szCs w:val="18"/>
                <w:lang w:eastAsia="en-AU"/>
              </w:rPr>
              <w:t>*</w:t>
            </w:r>
          </w:p>
        </w:tc>
        <w:tc>
          <w:tcPr>
            <w:tcW w:w="645" w:type="pct"/>
            <w:shd w:val="clear" w:color="auto" w:fill="auto"/>
            <w:vAlign w:val="center"/>
            <w:hideMark/>
          </w:tcPr>
          <w:p w14:paraId="5CF88533" w14:textId="47CD0094"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51ACBFF" w14:textId="1E9C062F"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3010C0A4" w14:textId="62A5F970" w:rsidR="007D0861" w:rsidRPr="00925333" w:rsidRDefault="007D0861" w:rsidP="00925333">
            <w:pPr>
              <w:jc w:val="center"/>
              <w:rPr>
                <w:rFonts w:ascii="Arial" w:hAnsi="Arial" w:cs="Arial"/>
                <w:b/>
                <w:bCs/>
                <w:color w:val="000000"/>
                <w:sz w:val="18"/>
                <w:szCs w:val="18"/>
                <w:lang w:eastAsia="en-AU"/>
              </w:rPr>
            </w:pPr>
          </w:p>
        </w:tc>
      </w:tr>
      <w:tr w:rsidR="007D0861" w:rsidRPr="00925333" w14:paraId="565FCC93" w14:textId="77777777" w:rsidTr="00813361">
        <w:trPr>
          <w:trHeight w:val="288"/>
        </w:trPr>
        <w:tc>
          <w:tcPr>
            <w:tcW w:w="2461" w:type="pct"/>
            <w:shd w:val="clear" w:color="auto" w:fill="auto"/>
            <w:vAlign w:val="center"/>
            <w:hideMark/>
          </w:tcPr>
          <w:p w14:paraId="5FC49F4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1.  To change the use</w:t>
            </w:r>
          </w:p>
        </w:tc>
        <w:tc>
          <w:tcPr>
            <w:tcW w:w="645" w:type="pct"/>
            <w:shd w:val="clear" w:color="auto" w:fill="auto"/>
            <w:vAlign w:val="center"/>
            <w:hideMark/>
          </w:tcPr>
          <w:p w14:paraId="152090D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D61343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$502.00</w:t>
            </w:r>
          </w:p>
        </w:tc>
        <w:tc>
          <w:tcPr>
            <w:tcW w:w="939" w:type="pct"/>
            <w:shd w:val="clear" w:color="auto" w:fill="auto"/>
            <w:vAlign w:val="center"/>
            <w:hideMark/>
          </w:tcPr>
          <w:p w14:paraId="351DE17A"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$502.00</w:t>
            </w:r>
          </w:p>
        </w:tc>
      </w:tr>
      <w:tr w:rsidR="007D0861" w:rsidRPr="00925333" w14:paraId="2FCCD92A" w14:textId="77777777" w:rsidTr="00813361">
        <w:trPr>
          <w:trHeight w:val="456"/>
        </w:trPr>
        <w:tc>
          <w:tcPr>
            <w:tcW w:w="2461" w:type="pct"/>
            <w:shd w:val="clear" w:color="auto" w:fill="auto"/>
            <w:vAlign w:val="center"/>
            <w:hideMark/>
          </w:tcPr>
          <w:p w14:paraId="343819A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Class 2.  To change what the permit allows, change conditions, etc.  </w:t>
            </w:r>
          </w:p>
        </w:tc>
        <w:tc>
          <w:tcPr>
            <w:tcW w:w="645" w:type="pct"/>
            <w:shd w:val="clear" w:color="auto" w:fill="auto"/>
            <w:vAlign w:val="center"/>
            <w:hideMark/>
          </w:tcPr>
          <w:p w14:paraId="673C742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541ED1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$502.00</w:t>
            </w:r>
          </w:p>
        </w:tc>
        <w:tc>
          <w:tcPr>
            <w:tcW w:w="939" w:type="pct"/>
            <w:shd w:val="clear" w:color="auto" w:fill="auto"/>
            <w:vAlign w:val="center"/>
            <w:hideMark/>
          </w:tcPr>
          <w:p w14:paraId="1D325AA9"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$502.00</w:t>
            </w:r>
          </w:p>
        </w:tc>
      </w:tr>
      <w:tr w:rsidR="007D0861" w:rsidRPr="00925333" w14:paraId="20666401" w14:textId="77777777" w:rsidTr="00813361">
        <w:trPr>
          <w:trHeight w:val="288"/>
        </w:trPr>
        <w:tc>
          <w:tcPr>
            <w:tcW w:w="2461" w:type="pct"/>
            <w:shd w:val="clear" w:color="auto" w:fill="auto"/>
            <w:vAlign w:val="center"/>
            <w:hideMark/>
          </w:tcPr>
          <w:p w14:paraId="60B3FCF1" w14:textId="3D7E5F57" w:rsidR="007D0861" w:rsidRPr="00925333" w:rsidRDefault="007D0861" w:rsidP="007D0861">
            <w:pPr>
              <w:rPr>
                <w:rFonts w:ascii="Arial" w:hAnsi="Arial" w:cs="Arial"/>
                <w:b/>
                <w:bCs/>
                <w:i/>
                <w:iCs/>
                <w:color w:val="DC002E"/>
                <w:sz w:val="18"/>
                <w:szCs w:val="18"/>
                <w:lang w:eastAsia="en-AU"/>
              </w:rPr>
            </w:pPr>
            <w:r w:rsidRPr="00925333">
              <w:rPr>
                <w:rFonts w:ascii="Arial" w:hAnsi="Arial" w:cs="Arial"/>
                <w:b/>
                <w:bCs/>
                <w:i/>
                <w:iCs/>
                <w:color w:val="DC002E"/>
                <w:sz w:val="18"/>
                <w:szCs w:val="18"/>
                <w:lang w:eastAsia="en-AU"/>
              </w:rPr>
              <w:t>To develop land for a single dwelling per lot:</w:t>
            </w:r>
            <w:r w:rsidR="007063CA">
              <w:rPr>
                <w:rFonts w:ascii="Arial" w:hAnsi="Arial" w:cs="Arial"/>
                <w:b/>
                <w:bCs/>
                <w:i/>
                <w:iCs/>
                <w:color w:val="DC002E"/>
                <w:sz w:val="18"/>
                <w:szCs w:val="18"/>
                <w:lang w:eastAsia="en-AU"/>
              </w:rPr>
              <w:t>*</w:t>
            </w:r>
          </w:p>
        </w:tc>
        <w:tc>
          <w:tcPr>
            <w:tcW w:w="645" w:type="pct"/>
            <w:shd w:val="clear" w:color="auto" w:fill="auto"/>
            <w:vAlign w:val="center"/>
            <w:hideMark/>
          </w:tcPr>
          <w:p w14:paraId="73FB9DD6" w14:textId="145F18A7"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16E3175A" w14:textId="1F4185C7"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21038DDF" w14:textId="2FB5E53B" w:rsidR="007D0861" w:rsidRPr="00925333" w:rsidRDefault="007D0861" w:rsidP="00925333">
            <w:pPr>
              <w:jc w:val="center"/>
              <w:rPr>
                <w:rFonts w:ascii="Arial" w:hAnsi="Arial" w:cs="Arial"/>
                <w:b/>
                <w:bCs/>
                <w:color w:val="000000"/>
                <w:sz w:val="18"/>
                <w:szCs w:val="18"/>
                <w:lang w:eastAsia="en-AU"/>
              </w:rPr>
            </w:pPr>
          </w:p>
        </w:tc>
      </w:tr>
      <w:tr w:rsidR="007D0861" w:rsidRPr="00925333" w14:paraId="730944F9" w14:textId="77777777" w:rsidTr="00813361">
        <w:trPr>
          <w:trHeight w:val="288"/>
        </w:trPr>
        <w:tc>
          <w:tcPr>
            <w:tcW w:w="2461" w:type="pct"/>
            <w:shd w:val="clear" w:color="auto" w:fill="auto"/>
            <w:vAlign w:val="center"/>
            <w:hideMark/>
          </w:tcPr>
          <w:p w14:paraId="1317327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3.  $10,000 to $100,000</w:t>
            </w:r>
          </w:p>
        </w:tc>
        <w:tc>
          <w:tcPr>
            <w:tcW w:w="645" w:type="pct"/>
            <w:shd w:val="clear" w:color="auto" w:fill="auto"/>
            <w:vAlign w:val="center"/>
            <w:hideMark/>
          </w:tcPr>
          <w:p w14:paraId="7BF89AC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B55EAE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$239.00</w:t>
            </w:r>
          </w:p>
        </w:tc>
        <w:tc>
          <w:tcPr>
            <w:tcW w:w="939" w:type="pct"/>
            <w:shd w:val="clear" w:color="auto" w:fill="auto"/>
            <w:vAlign w:val="center"/>
            <w:hideMark/>
          </w:tcPr>
          <w:p w14:paraId="7A218571"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$239.00</w:t>
            </w:r>
          </w:p>
        </w:tc>
      </w:tr>
      <w:tr w:rsidR="007D0861" w:rsidRPr="00925333" w14:paraId="3702A34E" w14:textId="77777777" w:rsidTr="00813361">
        <w:trPr>
          <w:trHeight w:val="288"/>
        </w:trPr>
        <w:tc>
          <w:tcPr>
            <w:tcW w:w="2461" w:type="pct"/>
            <w:shd w:val="clear" w:color="auto" w:fill="auto"/>
            <w:vAlign w:val="center"/>
            <w:hideMark/>
          </w:tcPr>
          <w:p w14:paraId="45A7E74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4.  More than $100,000</w:t>
            </w:r>
          </w:p>
        </w:tc>
        <w:tc>
          <w:tcPr>
            <w:tcW w:w="645" w:type="pct"/>
            <w:shd w:val="clear" w:color="auto" w:fill="auto"/>
            <w:vAlign w:val="center"/>
            <w:hideMark/>
          </w:tcPr>
          <w:p w14:paraId="5560CBD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D78B54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$490.00</w:t>
            </w:r>
          </w:p>
        </w:tc>
        <w:tc>
          <w:tcPr>
            <w:tcW w:w="939" w:type="pct"/>
            <w:shd w:val="clear" w:color="auto" w:fill="auto"/>
            <w:vAlign w:val="center"/>
            <w:hideMark/>
          </w:tcPr>
          <w:p w14:paraId="1ACFF54F"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$490.00</w:t>
            </w:r>
          </w:p>
        </w:tc>
      </w:tr>
      <w:tr w:rsidR="007D0861" w:rsidRPr="00925333" w14:paraId="2D686B6E" w14:textId="77777777" w:rsidTr="00813361">
        <w:trPr>
          <w:trHeight w:val="288"/>
        </w:trPr>
        <w:tc>
          <w:tcPr>
            <w:tcW w:w="2461" w:type="pct"/>
            <w:shd w:val="clear" w:color="auto" w:fill="auto"/>
            <w:vAlign w:val="center"/>
            <w:hideMark/>
          </w:tcPr>
          <w:p w14:paraId="7B3FA560" w14:textId="341C749B" w:rsidR="007D0861" w:rsidRPr="00925333" w:rsidRDefault="007D0861" w:rsidP="007D0861">
            <w:pPr>
              <w:rPr>
                <w:rFonts w:ascii="Arial" w:hAnsi="Arial" w:cs="Arial"/>
                <w:b/>
                <w:bCs/>
                <w:i/>
                <w:iCs/>
                <w:color w:val="DC002E"/>
                <w:sz w:val="18"/>
                <w:szCs w:val="18"/>
                <w:lang w:eastAsia="en-AU"/>
              </w:rPr>
            </w:pPr>
            <w:r w:rsidRPr="00925333">
              <w:rPr>
                <w:rFonts w:ascii="Arial" w:hAnsi="Arial" w:cs="Arial"/>
                <w:b/>
                <w:bCs/>
                <w:i/>
                <w:iCs/>
                <w:color w:val="DC002E"/>
                <w:sz w:val="18"/>
                <w:szCs w:val="18"/>
                <w:lang w:eastAsia="en-AU"/>
              </w:rPr>
              <w:t>To develop land (other than for a single dwelling per lot):</w:t>
            </w:r>
            <w:r w:rsidR="007063CA">
              <w:rPr>
                <w:rFonts w:ascii="Arial" w:hAnsi="Arial" w:cs="Arial"/>
                <w:b/>
                <w:bCs/>
                <w:i/>
                <w:iCs/>
                <w:color w:val="DC002E"/>
                <w:sz w:val="18"/>
                <w:szCs w:val="18"/>
                <w:lang w:eastAsia="en-AU"/>
              </w:rPr>
              <w:t>*</w:t>
            </w:r>
          </w:p>
        </w:tc>
        <w:tc>
          <w:tcPr>
            <w:tcW w:w="645" w:type="pct"/>
            <w:shd w:val="clear" w:color="auto" w:fill="auto"/>
            <w:vAlign w:val="center"/>
            <w:hideMark/>
          </w:tcPr>
          <w:p w14:paraId="53B83D00" w14:textId="7027DC47"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5E08FCD8" w14:textId="443A7373"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19D8CE20" w14:textId="116BCCBC" w:rsidR="007D0861" w:rsidRPr="00925333" w:rsidRDefault="007D0861" w:rsidP="00925333">
            <w:pPr>
              <w:jc w:val="center"/>
              <w:rPr>
                <w:rFonts w:ascii="Arial" w:hAnsi="Arial" w:cs="Arial"/>
                <w:b/>
                <w:bCs/>
                <w:color w:val="000000"/>
                <w:sz w:val="18"/>
                <w:szCs w:val="18"/>
                <w:lang w:eastAsia="en-AU"/>
              </w:rPr>
            </w:pPr>
          </w:p>
        </w:tc>
      </w:tr>
      <w:tr w:rsidR="007D0861" w:rsidRPr="00925333" w14:paraId="3E27B845" w14:textId="77777777" w:rsidTr="00813361">
        <w:trPr>
          <w:trHeight w:val="288"/>
        </w:trPr>
        <w:tc>
          <w:tcPr>
            <w:tcW w:w="2461" w:type="pct"/>
            <w:shd w:val="clear" w:color="auto" w:fill="auto"/>
            <w:vAlign w:val="center"/>
            <w:hideMark/>
          </w:tcPr>
          <w:p w14:paraId="19EE319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5.  $10,000 or less</w:t>
            </w:r>
          </w:p>
        </w:tc>
        <w:tc>
          <w:tcPr>
            <w:tcW w:w="645" w:type="pct"/>
            <w:shd w:val="clear" w:color="auto" w:fill="auto"/>
            <w:vAlign w:val="center"/>
            <w:hideMark/>
          </w:tcPr>
          <w:p w14:paraId="61F0D3B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EF6918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$102.00</w:t>
            </w:r>
          </w:p>
        </w:tc>
        <w:tc>
          <w:tcPr>
            <w:tcW w:w="939" w:type="pct"/>
            <w:shd w:val="clear" w:color="auto" w:fill="auto"/>
            <w:vAlign w:val="center"/>
            <w:hideMark/>
          </w:tcPr>
          <w:p w14:paraId="0439F2E4"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$102.00</w:t>
            </w:r>
          </w:p>
        </w:tc>
      </w:tr>
      <w:tr w:rsidR="007D0861" w:rsidRPr="00925333" w14:paraId="0CD1BF3E" w14:textId="77777777" w:rsidTr="00813361">
        <w:trPr>
          <w:trHeight w:val="288"/>
        </w:trPr>
        <w:tc>
          <w:tcPr>
            <w:tcW w:w="2461" w:type="pct"/>
            <w:shd w:val="clear" w:color="auto" w:fill="auto"/>
            <w:vAlign w:val="center"/>
            <w:hideMark/>
          </w:tcPr>
          <w:p w14:paraId="14D505B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6.  $10,001 - $250,000</w:t>
            </w:r>
          </w:p>
        </w:tc>
        <w:tc>
          <w:tcPr>
            <w:tcW w:w="645" w:type="pct"/>
            <w:shd w:val="clear" w:color="auto" w:fill="auto"/>
            <w:vAlign w:val="center"/>
            <w:hideMark/>
          </w:tcPr>
          <w:p w14:paraId="4B47E38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FF009B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$604.00</w:t>
            </w:r>
          </w:p>
        </w:tc>
        <w:tc>
          <w:tcPr>
            <w:tcW w:w="939" w:type="pct"/>
            <w:shd w:val="clear" w:color="auto" w:fill="auto"/>
            <w:vAlign w:val="center"/>
            <w:hideMark/>
          </w:tcPr>
          <w:p w14:paraId="56B22F69"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$604.00</w:t>
            </w:r>
          </w:p>
        </w:tc>
      </w:tr>
      <w:tr w:rsidR="007D0861" w:rsidRPr="00925333" w14:paraId="097A1585" w14:textId="77777777" w:rsidTr="00813361">
        <w:trPr>
          <w:trHeight w:val="288"/>
        </w:trPr>
        <w:tc>
          <w:tcPr>
            <w:tcW w:w="2461" w:type="pct"/>
            <w:shd w:val="clear" w:color="auto" w:fill="auto"/>
            <w:vAlign w:val="center"/>
            <w:hideMark/>
          </w:tcPr>
          <w:p w14:paraId="65A256C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7.  $250,001 - $500,000</w:t>
            </w:r>
          </w:p>
        </w:tc>
        <w:tc>
          <w:tcPr>
            <w:tcW w:w="645" w:type="pct"/>
            <w:shd w:val="clear" w:color="auto" w:fill="auto"/>
            <w:vAlign w:val="center"/>
            <w:hideMark/>
          </w:tcPr>
          <w:p w14:paraId="1FE9204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4D8774B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$707.00</w:t>
            </w:r>
          </w:p>
        </w:tc>
        <w:tc>
          <w:tcPr>
            <w:tcW w:w="939" w:type="pct"/>
            <w:shd w:val="clear" w:color="auto" w:fill="auto"/>
            <w:vAlign w:val="center"/>
            <w:hideMark/>
          </w:tcPr>
          <w:p w14:paraId="60968506"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$707.00</w:t>
            </w:r>
          </w:p>
        </w:tc>
      </w:tr>
      <w:tr w:rsidR="007D0861" w:rsidRPr="00925333" w14:paraId="163B1119" w14:textId="77777777" w:rsidTr="00813361">
        <w:trPr>
          <w:trHeight w:val="288"/>
        </w:trPr>
        <w:tc>
          <w:tcPr>
            <w:tcW w:w="2461" w:type="pct"/>
            <w:shd w:val="clear" w:color="auto" w:fill="auto"/>
            <w:vAlign w:val="center"/>
            <w:hideMark/>
          </w:tcPr>
          <w:p w14:paraId="2B9836B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8.  More than $500,000</w:t>
            </w:r>
          </w:p>
        </w:tc>
        <w:tc>
          <w:tcPr>
            <w:tcW w:w="645" w:type="pct"/>
            <w:shd w:val="clear" w:color="auto" w:fill="auto"/>
            <w:vAlign w:val="center"/>
            <w:hideMark/>
          </w:tcPr>
          <w:p w14:paraId="09786C3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BDD44D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$815.00</w:t>
            </w:r>
          </w:p>
        </w:tc>
        <w:tc>
          <w:tcPr>
            <w:tcW w:w="939" w:type="pct"/>
            <w:shd w:val="clear" w:color="auto" w:fill="auto"/>
            <w:vAlign w:val="center"/>
            <w:hideMark/>
          </w:tcPr>
          <w:p w14:paraId="22A7B0EC"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$815.00</w:t>
            </w:r>
          </w:p>
        </w:tc>
      </w:tr>
      <w:tr w:rsidR="007D0861" w:rsidRPr="00925333" w14:paraId="32898E0E" w14:textId="77777777" w:rsidTr="00813361">
        <w:trPr>
          <w:trHeight w:val="288"/>
        </w:trPr>
        <w:tc>
          <w:tcPr>
            <w:tcW w:w="2461" w:type="pct"/>
            <w:shd w:val="clear" w:color="auto" w:fill="auto"/>
            <w:vAlign w:val="center"/>
            <w:hideMark/>
          </w:tcPr>
          <w:p w14:paraId="730BAADF" w14:textId="42B23CA5" w:rsidR="007D0861" w:rsidRPr="00925333" w:rsidRDefault="007D0861" w:rsidP="007D0861">
            <w:pPr>
              <w:rPr>
                <w:rFonts w:ascii="Arial" w:hAnsi="Arial" w:cs="Arial"/>
                <w:b/>
                <w:bCs/>
                <w:i/>
                <w:iCs/>
                <w:color w:val="DC002E"/>
                <w:sz w:val="18"/>
                <w:szCs w:val="18"/>
                <w:lang w:eastAsia="en-AU"/>
              </w:rPr>
            </w:pPr>
            <w:r w:rsidRPr="00925333">
              <w:rPr>
                <w:rFonts w:ascii="Arial" w:hAnsi="Arial" w:cs="Arial"/>
                <w:b/>
                <w:bCs/>
                <w:i/>
                <w:iCs/>
                <w:color w:val="DC002E"/>
                <w:sz w:val="18"/>
                <w:szCs w:val="18"/>
                <w:lang w:eastAsia="en-AU"/>
              </w:rPr>
              <w:t>Subdivision</w:t>
            </w:r>
            <w:r w:rsidR="007063CA">
              <w:rPr>
                <w:rFonts w:ascii="Arial" w:hAnsi="Arial" w:cs="Arial"/>
                <w:b/>
                <w:bCs/>
                <w:i/>
                <w:iCs/>
                <w:color w:val="DC002E"/>
                <w:sz w:val="18"/>
                <w:szCs w:val="18"/>
                <w:lang w:eastAsia="en-AU"/>
              </w:rPr>
              <w:t>*</w:t>
            </w:r>
            <w:r w:rsidRPr="00925333">
              <w:rPr>
                <w:rFonts w:ascii="Arial" w:hAnsi="Arial" w:cs="Arial"/>
                <w:b/>
                <w:bCs/>
                <w:i/>
                <w:iCs/>
                <w:color w:val="DC002E"/>
                <w:sz w:val="18"/>
                <w:szCs w:val="18"/>
                <w:lang w:eastAsia="en-AU"/>
              </w:rPr>
              <w:t xml:space="preserve"> </w:t>
            </w:r>
          </w:p>
        </w:tc>
        <w:tc>
          <w:tcPr>
            <w:tcW w:w="645" w:type="pct"/>
            <w:shd w:val="clear" w:color="auto" w:fill="auto"/>
            <w:vAlign w:val="center"/>
            <w:hideMark/>
          </w:tcPr>
          <w:p w14:paraId="21A70F18" w14:textId="6F9A067C"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20FADCB8" w14:textId="02F7BA1D"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52F23FE1" w14:textId="74AB8FC6" w:rsidR="007D0861" w:rsidRPr="00925333" w:rsidRDefault="007D0861" w:rsidP="00925333">
            <w:pPr>
              <w:jc w:val="center"/>
              <w:rPr>
                <w:rFonts w:ascii="Arial" w:hAnsi="Arial" w:cs="Arial"/>
                <w:b/>
                <w:bCs/>
                <w:color w:val="000000"/>
                <w:sz w:val="18"/>
                <w:szCs w:val="18"/>
                <w:lang w:eastAsia="en-AU"/>
              </w:rPr>
            </w:pPr>
          </w:p>
        </w:tc>
      </w:tr>
      <w:tr w:rsidR="007D0861" w:rsidRPr="00925333" w14:paraId="10A26E37" w14:textId="77777777" w:rsidTr="00813361">
        <w:trPr>
          <w:trHeight w:val="288"/>
        </w:trPr>
        <w:tc>
          <w:tcPr>
            <w:tcW w:w="2461" w:type="pct"/>
            <w:shd w:val="clear" w:color="auto" w:fill="auto"/>
            <w:vAlign w:val="center"/>
            <w:hideMark/>
          </w:tcPr>
          <w:p w14:paraId="621B777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Class 9.  Subdivision </w:t>
            </w:r>
          </w:p>
        </w:tc>
        <w:tc>
          <w:tcPr>
            <w:tcW w:w="645" w:type="pct"/>
            <w:shd w:val="clear" w:color="auto" w:fill="auto"/>
            <w:vAlign w:val="center"/>
            <w:hideMark/>
          </w:tcPr>
          <w:p w14:paraId="52C2FBE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D46A76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$386.00</w:t>
            </w:r>
          </w:p>
        </w:tc>
        <w:tc>
          <w:tcPr>
            <w:tcW w:w="939" w:type="pct"/>
            <w:shd w:val="clear" w:color="auto" w:fill="auto"/>
            <w:vAlign w:val="center"/>
            <w:hideMark/>
          </w:tcPr>
          <w:p w14:paraId="3A9210FC"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$386.00</w:t>
            </w:r>
          </w:p>
        </w:tc>
      </w:tr>
      <w:tr w:rsidR="007D0861" w:rsidRPr="00925333" w14:paraId="24BECDC8" w14:textId="77777777" w:rsidTr="00813361">
        <w:trPr>
          <w:trHeight w:val="288"/>
        </w:trPr>
        <w:tc>
          <w:tcPr>
            <w:tcW w:w="2461" w:type="pct"/>
            <w:shd w:val="clear" w:color="auto" w:fill="auto"/>
            <w:vAlign w:val="center"/>
            <w:hideMark/>
          </w:tcPr>
          <w:p w14:paraId="426ADF37"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Other Fees</w:t>
            </w:r>
          </w:p>
        </w:tc>
        <w:tc>
          <w:tcPr>
            <w:tcW w:w="645" w:type="pct"/>
            <w:shd w:val="clear" w:color="auto" w:fill="auto"/>
            <w:vAlign w:val="center"/>
            <w:hideMark/>
          </w:tcPr>
          <w:p w14:paraId="19021367" w14:textId="74B78355"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7FAF28C3" w14:textId="3F365415"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7DBBB294" w14:textId="22447B61" w:rsidR="007D0861" w:rsidRPr="00925333" w:rsidRDefault="007D0861" w:rsidP="00925333">
            <w:pPr>
              <w:jc w:val="center"/>
              <w:rPr>
                <w:rFonts w:ascii="Arial" w:hAnsi="Arial" w:cs="Arial"/>
                <w:b/>
                <w:bCs/>
                <w:color w:val="000000"/>
                <w:sz w:val="18"/>
                <w:szCs w:val="18"/>
                <w:lang w:eastAsia="en-AU"/>
              </w:rPr>
            </w:pPr>
          </w:p>
        </w:tc>
      </w:tr>
      <w:tr w:rsidR="007D0861" w:rsidRPr="00925333" w14:paraId="5B8431A3" w14:textId="77777777" w:rsidTr="00813361">
        <w:trPr>
          <w:trHeight w:val="288"/>
        </w:trPr>
        <w:tc>
          <w:tcPr>
            <w:tcW w:w="2461" w:type="pct"/>
            <w:shd w:val="clear" w:color="auto" w:fill="auto"/>
            <w:vAlign w:val="center"/>
            <w:hideMark/>
          </w:tcPr>
          <w:p w14:paraId="46E9286E" w14:textId="4ACD53B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Application for Certificate of Compliance</w:t>
            </w:r>
            <w:r w:rsidR="007063CA">
              <w:rPr>
                <w:rFonts w:ascii="Arial" w:hAnsi="Arial" w:cs="Arial"/>
                <w:color w:val="000000"/>
                <w:sz w:val="18"/>
                <w:szCs w:val="18"/>
                <w:lang w:eastAsia="en-AU"/>
              </w:rPr>
              <w:t>*</w:t>
            </w:r>
          </w:p>
        </w:tc>
        <w:tc>
          <w:tcPr>
            <w:tcW w:w="645" w:type="pct"/>
            <w:shd w:val="clear" w:color="auto" w:fill="auto"/>
            <w:vAlign w:val="center"/>
            <w:hideMark/>
          </w:tcPr>
          <w:p w14:paraId="79C0D55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5C501C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$147.00</w:t>
            </w:r>
          </w:p>
        </w:tc>
        <w:tc>
          <w:tcPr>
            <w:tcW w:w="939" w:type="pct"/>
            <w:shd w:val="clear" w:color="auto" w:fill="auto"/>
            <w:vAlign w:val="center"/>
            <w:hideMark/>
          </w:tcPr>
          <w:p w14:paraId="21E14E43"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$147.00</w:t>
            </w:r>
          </w:p>
        </w:tc>
      </w:tr>
      <w:tr w:rsidR="007D0861" w:rsidRPr="00925333" w14:paraId="1B804F27" w14:textId="77777777" w:rsidTr="00813361">
        <w:trPr>
          <w:trHeight w:val="288"/>
        </w:trPr>
        <w:tc>
          <w:tcPr>
            <w:tcW w:w="2461" w:type="pct"/>
            <w:shd w:val="clear" w:color="auto" w:fill="auto"/>
            <w:vAlign w:val="center"/>
            <w:hideMark/>
          </w:tcPr>
          <w:p w14:paraId="7971171F" w14:textId="42118226"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Application for planning certificate</w:t>
            </w:r>
            <w:r w:rsidR="007063CA">
              <w:rPr>
                <w:rFonts w:ascii="Arial" w:hAnsi="Arial" w:cs="Arial"/>
                <w:color w:val="000000"/>
                <w:sz w:val="18"/>
                <w:szCs w:val="18"/>
                <w:lang w:eastAsia="en-AU"/>
              </w:rPr>
              <w:t>*</w:t>
            </w:r>
          </w:p>
        </w:tc>
        <w:tc>
          <w:tcPr>
            <w:tcW w:w="645" w:type="pct"/>
            <w:shd w:val="clear" w:color="auto" w:fill="auto"/>
            <w:vAlign w:val="center"/>
            <w:hideMark/>
          </w:tcPr>
          <w:p w14:paraId="0291097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124977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$18.20</w:t>
            </w:r>
          </w:p>
        </w:tc>
        <w:tc>
          <w:tcPr>
            <w:tcW w:w="939" w:type="pct"/>
            <w:shd w:val="clear" w:color="auto" w:fill="auto"/>
            <w:vAlign w:val="center"/>
            <w:hideMark/>
          </w:tcPr>
          <w:p w14:paraId="43D3480F"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$18.20</w:t>
            </w:r>
          </w:p>
        </w:tc>
      </w:tr>
      <w:tr w:rsidR="007D0861" w:rsidRPr="00925333" w14:paraId="7F3FF812" w14:textId="77777777" w:rsidTr="00813361">
        <w:trPr>
          <w:trHeight w:val="288"/>
        </w:trPr>
        <w:tc>
          <w:tcPr>
            <w:tcW w:w="2461" w:type="pct"/>
            <w:shd w:val="clear" w:color="auto" w:fill="auto"/>
            <w:vAlign w:val="center"/>
            <w:hideMark/>
          </w:tcPr>
          <w:p w14:paraId="24694DA2" w14:textId="34BAD082"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Determination whether anything is to Council's satisfaction</w:t>
            </w:r>
            <w:r w:rsidR="007063CA">
              <w:rPr>
                <w:rFonts w:ascii="Arial" w:hAnsi="Arial" w:cs="Arial"/>
                <w:color w:val="000000"/>
                <w:sz w:val="18"/>
                <w:szCs w:val="18"/>
                <w:lang w:eastAsia="en-AU"/>
              </w:rPr>
              <w:t>*</w:t>
            </w:r>
          </w:p>
        </w:tc>
        <w:tc>
          <w:tcPr>
            <w:tcW w:w="645" w:type="pct"/>
            <w:shd w:val="clear" w:color="auto" w:fill="auto"/>
            <w:vAlign w:val="center"/>
            <w:hideMark/>
          </w:tcPr>
          <w:p w14:paraId="76D3F7B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CD4478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$102.00</w:t>
            </w:r>
          </w:p>
        </w:tc>
        <w:tc>
          <w:tcPr>
            <w:tcW w:w="939" w:type="pct"/>
            <w:shd w:val="clear" w:color="auto" w:fill="auto"/>
            <w:vAlign w:val="center"/>
            <w:hideMark/>
          </w:tcPr>
          <w:p w14:paraId="36CA0574" w14:textId="77777777" w:rsidR="007D0861" w:rsidRPr="00925333" w:rsidRDefault="007D0861" w:rsidP="00925333">
            <w:pPr>
              <w:jc w:val="center"/>
              <w:rPr>
                <w:rFonts w:ascii="Arial" w:hAnsi="Arial" w:cs="Arial"/>
                <w:b/>
                <w:bCs/>
                <w:color w:val="000000"/>
                <w:sz w:val="18"/>
                <w:szCs w:val="18"/>
                <w:lang w:eastAsia="en-AU"/>
              </w:rPr>
            </w:pPr>
            <w:r w:rsidRPr="00925333">
              <w:rPr>
                <w:rFonts w:ascii="Arial" w:hAnsi="Arial" w:cs="Arial"/>
                <w:b/>
                <w:bCs/>
                <w:color w:val="000000"/>
                <w:sz w:val="18"/>
                <w:szCs w:val="18"/>
                <w:lang w:eastAsia="en-AU"/>
              </w:rPr>
              <w:t>$102.00</w:t>
            </w:r>
          </w:p>
        </w:tc>
      </w:tr>
      <w:tr w:rsidR="007D0861" w:rsidRPr="00925333" w14:paraId="5EA9726C" w14:textId="77777777" w:rsidTr="00813361">
        <w:trPr>
          <w:trHeight w:val="288"/>
        </w:trPr>
        <w:tc>
          <w:tcPr>
            <w:tcW w:w="2461" w:type="pct"/>
            <w:shd w:val="clear" w:color="auto" w:fill="auto"/>
            <w:vAlign w:val="center"/>
            <w:hideMark/>
          </w:tcPr>
          <w:p w14:paraId="541CCEF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Request to extend expiry date of a permit</w:t>
            </w:r>
          </w:p>
        </w:tc>
        <w:tc>
          <w:tcPr>
            <w:tcW w:w="645" w:type="pct"/>
            <w:shd w:val="clear" w:color="auto" w:fill="auto"/>
            <w:vAlign w:val="center"/>
            <w:hideMark/>
          </w:tcPr>
          <w:p w14:paraId="703BA58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B4A0BC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$230.00</w:t>
            </w:r>
          </w:p>
        </w:tc>
        <w:tc>
          <w:tcPr>
            <w:tcW w:w="939" w:type="pct"/>
            <w:shd w:val="clear" w:color="auto" w:fill="auto"/>
            <w:vAlign w:val="center"/>
            <w:hideMark/>
          </w:tcPr>
          <w:p w14:paraId="22B396B5"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$400.00</w:t>
            </w:r>
          </w:p>
        </w:tc>
      </w:tr>
      <w:tr w:rsidR="007D0861" w:rsidRPr="00925333" w14:paraId="51D3442E" w14:textId="77777777" w:rsidTr="00813361">
        <w:trPr>
          <w:trHeight w:val="288"/>
        </w:trPr>
        <w:tc>
          <w:tcPr>
            <w:tcW w:w="2461" w:type="pct"/>
            <w:shd w:val="clear" w:color="auto" w:fill="auto"/>
            <w:vAlign w:val="center"/>
            <w:hideMark/>
          </w:tcPr>
          <w:p w14:paraId="25977CD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Request to amend a permit / plans (other than under s.72)</w:t>
            </w:r>
          </w:p>
        </w:tc>
        <w:tc>
          <w:tcPr>
            <w:tcW w:w="645" w:type="pct"/>
            <w:shd w:val="clear" w:color="auto" w:fill="auto"/>
            <w:vAlign w:val="center"/>
            <w:hideMark/>
          </w:tcPr>
          <w:p w14:paraId="3F9C20C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63A1B39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$460.00</w:t>
            </w:r>
          </w:p>
        </w:tc>
        <w:tc>
          <w:tcPr>
            <w:tcW w:w="939" w:type="pct"/>
            <w:shd w:val="clear" w:color="auto" w:fill="auto"/>
            <w:vAlign w:val="center"/>
            <w:hideMark/>
          </w:tcPr>
          <w:p w14:paraId="4D730D55"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$475.00</w:t>
            </w:r>
          </w:p>
        </w:tc>
      </w:tr>
      <w:tr w:rsidR="007D0861" w:rsidRPr="00925333" w14:paraId="2613A2C2" w14:textId="77777777" w:rsidTr="00813361">
        <w:trPr>
          <w:trHeight w:val="288"/>
        </w:trPr>
        <w:tc>
          <w:tcPr>
            <w:tcW w:w="2461" w:type="pct"/>
            <w:shd w:val="clear" w:color="auto" w:fill="auto"/>
            <w:vAlign w:val="center"/>
            <w:hideMark/>
          </w:tcPr>
          <w:p w14:paraId="30EB6B6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Property enquiry</w:t>
            </w:r>
          </w:p>
        </w:tc>
        <w:tc>
          <w:tcPr>
            <w:tcW w:w="645" w:type="pct"/>
            <w:shd w:val="clear" w:color="auto" w:fill="auto"/>
            <w:vAlign w:val="center"/>
            <w:hideMark/>
          </w:tcPr>
          <w:p w14:paraId="5285492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5E554AF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$220.00</w:t>
            </w:r>
          </w:p>
        </w:tc>
        <w:tc>
          <w:tcPr>
            <w:tcW w:w="939" w:type="pct"/>
            <w:shd w:val="clear" w:color="auto" w:fill="auto"/>
            <w:vAlign w:val="center"/>
            <w:hideMark/>
          </w:tcPr>
          <w:p w14:paraId="0929DD18"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$230.00</w:t>
            </w:r>
          </w:p>
        </w:tc>
      </w:tr>
      <w:tr w:rsidR="007D0861" w:rsidRPr="00925333" w14:paraId="4959FA3B" w14:textId="77777777" w:rsidTr="00813361">
        <w:trPr>
          <w:trHeight w:val="288"/>
        </w:trPr>
        <w:tc>
          <w:tcPr>
            <w:tcW w:w="2461" w:type="pct"/>
            <w:shd w:val="clear" w:color="auto" w:fill="auto"/>
            <w:vAlign w:val="center"/>
            <w:hideMark/>
          </w:tcPr>
          <w:p w14:paraId="5A57B96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Advertising Letters and Notices (5 or more notices)</w:t>
            </w:r>
          </w:p>
        </w:tc>
        <w:tc>
          <w:tcPr>
            <w:tcW w:w="645" w:type="pct"/>
            <w:shd w:val="clear" w:color="auto" w:fill="auto"/>
            <w:vAlign w:val="center"/>
            <w:hideMark/>
          </w:tcPr>
          <w:p w14:paraId="7271795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0648EA4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$4.90 per notice</w:t>
            </w:r>
          </w:p>
        </w:tc>
        <w:tc>
          <w:tcPr>
            <w:tcW w:w="939" w:type="pct"/>
            <w:shd w:val="clear" w:color="auto" w:fill="auto"/>
            <w:vAlign w:val="center"/>
            <w:hideMark/>
          </w:tcPr>
          <w:p w14:paraId="36508062"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$5.50 per notice</w:t>
            </w:r>
          </w:p>
        </w:tc>
      </w:tr>
      <w:tr w:rsidR="007D0861" w:rsidRPr="00925333" w14:paraId="175CA09D" w14:textId="77777777" w:rsidTr="00813361">
        <w:trPr>
          <w:trHeight w:val="288"/>
        </w:trPr>
        <w:tc>
          <w:tcPr>
            <w:tcW w:w="2461" w:type="pct"/>
            <w:shd w:val="clear" w:color="auto" w:fill="auto"/>
            <w:vAlign w:val="center"/>
            <w:hideMark/>
          </w:tcPr>
          <w:p w14:paraId="1BE17FF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On site notices</w:t>
            </w:r>
          </w:p>
        </w:tc>
        <w:tc>
          <w:tcPr>
            <w:tcW w:w="645" w:type="pct"/>
            <w:shd w:val="clear" w:color="auto" w:fill="auto"/>
            <w:vAlign w:val="center"/>
            <w:hideMark/>
          </w:tcPr>
          <w:p w14:paraId="34F76BC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12EF19A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$52.00</w:t>
            </w:r>
          </w:p>
        </w:tc>
        <w:tc>
          <w:tcPr>
            <w:tcW w:w="939" w:type="pct"/>
            <w:shd w:val="clear" w:color="auto" w:fill="auto"/>
            <w:vAlign w:val="center"/>
            <w:hideMark/>
          </w:tcPr>
          <w:p w14:paraId="79B7B30B"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$55.00</w:t>
            </w:r>
          </w:p>
        </w:tc>
      </w:tr>
      <w:tr w:rsidR="007D0861" w:rsidRPr="00925333" w14:paraId="3C8B902D" w14:textId="77777777" w:rsidTr="00813361">
        <w:trPr>
          <w:trHeight w:val="288"/>
        </w:trPr>
        <w:tc>
          <w:tcPr>
            <w:tcW w:w="2461" w:type="pct"/>
            <w:shd w:val="clear" w:color="auto" w:fill="auto"/>
            <w:vAlign w:val="center"/>
            <w:hideMark/>
          </w:tcPr>
          <w:p w14:paraId="578A650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Notice in a Newspaper</w:t>
            </w:r>
          </w:p>
        </w:tc>
        <w:tc>
          <w:tcPr>
            <w:tcW w:w="645" w:type="pct"/>
            <w:shd w:val="clear" w:color="auto" w:fill="auto"/>
            <w:vAlign w:val="center"/>
            <w:hideMark/>
          </w:tcPr>
          <w:p w14:paraId="7351932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1B873D6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$1,161.60</w:t>
            </w:r>
          </w:p>
        </w:tc>
        <w:tc>
          <w:tcPr>
            <w:tcW w:w="939" w:type="pct"/>
            <w:shd w:val="clear" w:color="auto" w:fill="auto"/>
            <w:vAlign w:val="center"/>
            <w:hideMark/>
          </w:tcPr>
          <w:p w14:paraId="2E4C349F"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$1,161.60</w:t>
            </w:r>
          </w:p>
        </w:tc>
      </w:tr>
      <w:tr w:rsidR="007D0861" w:rsidRPr="00925333" w14:paraId="1A93E15B" w14:textId="77777777" w:rsidTr="00813361">
        <w:trPr>
          <w:trHeight w:val="456"/>
        </w:trPr>
        <w:tc>
          <w:tcPr>
            <w:tcW w:w="2461" w:type="pct"/>
            <w:shd w:val="clear" w:color="auto" w:fill="auto"/>
            <w:vAlign w:val="center"/>
            <w:hideMark/>
          </w:tcPr>
          <w:p w14:paraId="5126F51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Plans to comply with Condition 1 of the permit.  Second and subsequent assessments.</w:t>
            </w:r>
          </w:p>
        </w:tc>
        <w:tc>
          <w:tcPr>
            <w:tcW w:w="645" w:type="pct"/>
            <w:shd w:val="clear" w:color="auto" w:fill="auto"/>
            <w:vAlign w:val="center"/>
            <w:hideMark/>
          </w:tcPr>
          <w:p w14:paraId="5E94B4D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09EB6FC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$110.00</w:t>
            </w:r>
          </w:p>
        </w:tc>
        <w:tc>
          <w:tcPr>
            <w:tcW w:w="939" w:type="pct"/>
            <w:shd w:val="clear" w:color="auto" w:fill="auto"/>
            <w:vAlign w:val="center"/>
            <w:hideMark/>
          </w:tcPr>
          <w:p w14:paraId="282B276A"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$150.00</w:t>
            </w:r>
          </w:p>
        </w:tc>
      </w:tr>
      <w:tr w:rsidR="007D0861" w:rsidRPr="00925333" w14:paraId="4DB795E2" w14:textId="77777777" w:rsidTr="00813361">
        <w:trPr>
          <w:trHeight w:val="288"/>
        </w:trPr>
        <w:tc>
          <w:tcPr>
            <w:tcW w:w="2461" w:type="pct"/>
            <w:shd w:val="clear" w:color="auto" w:fill="auto"/>
            <w:vAlign w:val="center"/>
            <w:hideMark/>
          </w:tcPr>
          <w:p w14:paraId="36391D5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Public Photocopier (per copy)</w:t>
            </w:r>
          </w:p>
        </w:tc>
        <w:tc>
          <w:tcPr>
            <w:tcW w:w="645" w:type="pct"/>
            <w:shd w:val="clear" w:color="auto" w:fill="auto"/>
            <w:vAlign w:val="center"/>
            <w:hideMark/>
          </w:tcPr>
          <w:p w14:paraId="4827CF8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3A50381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$0.20</w:t>
            </w:r>
          </w:p>
        </w:tc>
        <w:tc>
          <w:tcPr>
            <w:tcW w:w="939" w:type="pct"/>
            <w:shd w:val="clear" w:color="auto" w:fill="auto"/>
            <w:vAlign w:val="center"/>
            <w:hideMark/>
          </w:tcPr>
          <w:p w14:paraId="3285AFD7" w14:textId="77777777" w:rsidR="007D0861" w:rsidRPr="00171F5F" w:rsidRDefault="007D0861" w:rsidP="00925333">
            <w:pPr>
              <w:jc w:val="center"/>
              <w:rPr>
                <w:rFonts w:ascii="Arial" w:hAnsi="Arial" w:cs="Arial"/>
                <w:b/>
                <w:bCs/>
                <w:color w:val="000000"/>
                <w:sz w:val="18"/>
                <w:szCs w:val="18"/>
                <w:lang w:eastAsia="en-AU"/>
              </w:rPr>
            </w:pPr>
            <w:r w:rsidRPr="00171F5F">
              <w:rPr>
                <w:rFonts w:ascii="Arial" w:hAnsi="Arial" w:cs="Arial"/>
                <w:b/>
                <w:bCs/>
                <w:color w:val="000000"/>
                <w:sz w:val="18"/>
                <w:szCs w:val="18"/>
                <w:lang w:eastAsia="en-AU"/>
              </w:rPr>
              <w:t>$0.50</w:t>
            </w:r>
          </w:p>
        </w:tc>
      </w:tr>
      <w:tr w:rsidR="007D0861" w:rsidRPr="00925333" w14:paraId="63B2D8D9" w14:textId="77777777" w:rsidTr="00813361">
        <w:trPr>
          <w:trHeight w:val="288"/>
        </w:trPr>
        <w:tc>
          <w:tcPr>
            <w:tcW w:w="2461" w:type="pct"/>
            <w:shd w:val="clear" w:color="auto" w:fill="auto"/>
            <w:noWrap/>
            <w:vAlign w:val="bottom"/>
            <w:hideMark/>
          </w:tcPr>
          <w:p w14:paraId="16FDE395" w14:textId="77777777" w:rsidR="007D0861" w:rsidRPr="00925333" w:rsidRDefault="007D0861" w:rsidP="007D0861">
            <w:pPr>
              <w:rPr>
                <w:rFonts w:ascii="Arial" w:hAnsi="Arial" w:cs="Arial"/>
                <w:sz w:val="18"/>
                <w:szCs w:val="18"/>
                <w:lang w:eastAsia="en-AU"/>
              </w:rPr>
            </w:pPr>
            <w:r w:rsidRPr="00925333">
              <w:rPr>
                <w:rFonts w:ascii="Arial" w:hAnsi="Arial" w:cs="Arial"/>
                <w:sz w:val="18"/>
                <w:szCs w:val="18"/>
                <w:lang w:eastAsia="en-AU"/>
              </w:rPr>
              <w:lastRenderedPageBreak/>
              <w:t>Plan photocopying (larger than A3)</w:t>
            </w:r>
          </w:p>
        </w:tc>
        <w:tc>
          <w:tcPr>
            <w:tcW w:w="645" w:type="pct"/>
            <w:shd w:val="clear" w:color="auto" w:fill="auto"/>
            <w:noWrap/>
            <w:vAlign w:val="center"/>
            <w:hideMark/>
          </w:tcPr>
          <w:p w14:paraId="251094DC" w14:textId="77777777" w:rsidR="007D0861" w:rsidRPr="00925333" w:rsidRDefault="007D0861" w:rsidP="00925333">
            <w:pPr>
              <w:jc w:val="center"/>
              <w:rPr>
                <w:rFonts w:ascii="Arial" w:hAnsi="Arial" w:cs="Arial"/>
                <w:sz w:val="18"/>
                <w:szCs w:val="18"/>
                <w:lang w:eastAsia="en-AU"/>
              </w:rPr>
            </w:pPr>
            <w:r w:rsidRPr="00925333">
              <w:rPr>
                <w:rFonts w:ascii="Arial" w:hAnsi="Arial" w:cs="Arial"/>
                <w:sz w:val="18"/>
                <w:szCs w:val="18"/>
                <w:lang w:eastAsia="en-AU"/>
              </w:rPr>
              <w:t>taxable</w:t>
            </w:r>
          </w:p>
        </w:tc>
        <w:tc>
          <w:tcPr>
            <w:tcW w:w="955" w:type="pct"/>
            <w:shd w:val="clear" w:color="auto" w:fill="auto"/>
            <w:noWrap/>
            <w:vAlign w:val="center"/>
            <w:hideMark/>
          </w:tcPr>
          <w:p w14:paraId="082B8B93" w14:textId="77777777" w:rsidR="007D0861" w:rsidRPr="00925333" w:rsidRDefault="007D0861" w:rsidP="00925333">
            <w:pPr>
              <w:jc w:val="center"/>
              <w:rPr>
                <w:rFonts w:ascii="Arial" w:hAnsi="Arial" w:cs="Arial"/>
                <w:sz w:val="18"/>
                <w:szCs w:val="18"/>
                <w:lang w:eastAsia="en-AU"/>
              </w:rPr>
            </w:pPr>
            <w:r w:rsidRPr="00925333">
              <w:rPr>
                <w:rFonts w:ascii="Arial" w:hAnsi="Arial" w:cs="Arial"/>
                <w:sz w:val="18"/>
                <w:szCs w:val="18"/>
                <w:lang w:eastAsia="en-AU"/>
              </w:rPr>
              <w:t>$14.00</w:t>
            </w:r>
          </w:p>
        </w:tc>
        <w:tc>
          <w:tcPr>
            <w:tcW w:w="939" w:type="pct"/>
            <w:shd w:val="clear" w:color="auto" w:fill="auto"/>
            <w:vAlign w:val="center"/>
            <w:hideMark/>
          </w:tcPr>
          <w:p w14:paraId="09963D1B" w14:textId="77777777" w:rsidR="007D0861" w:rsidRPr="00925333" w:rsidRDefault="007D0861" w:rsidP="00925333">
            <w:pPr>
              <w:jc w:val="center"/>
              <w:rPr>
                <w:rFonts w:ascii="Arial" w:hAnsi="Arial" w:cs="Arial"/>
                <w:b/>
                <w:bCs/>
                <w:sz w:val="18"/>
                <w:szCs w:val="18"/>
                <w:lang w:eastAsia="en-AU"/>
              </w:rPr>
            </w:pPr>
            <w:r w:rsidRPr="00925333">
              <w:rPr>
                <w:rFonts w:ascii="Arial" w:hAnsi="Arial" w:cs="Arial"/>
                <w:b/>
                <w:bCs/>
                <w:sz w:val="18"/>
                <w:szCs w:val="18"/>
                <w:lang w:eastAsia="en-AU"/>
              </w:rPr>
              <w:t>$16.00</w:t>
            </w:r>
          </w:p>
        </w:tc>
      </w:tr>
      <w:tr w:rsidR="007D0861" w:rsidRPr="00925333" w14:paraId="34E6C5DC" w14:textId="77777777" w:rsidTr="00813361">
        <w:trPr>
          <w:trHeight w:val="408"/>
        </w:trPr>
        <w:tc>
          <w:tcPr>
            <w:tcW w:w="2461" w:type="pct"/>
            <w:shd w:val="clear" w:color="auto" w:fill="auto"/>
            <w:vAlign w:val="center"/>
            <w:hideMark/>
          </w:tcPr>
          <w:p w14:paraId="5F35E4D5" w14:textId="59014929" w:rsidR="007D0861" w:rsidRPr="00925333" w:rsidRDefault="007D0861" w:rsidP="007D0861">
            <w:pPr>
              <w:rPr>
                <w:rFonts w:ascii="Arial" w:hAnsi="Arial" w:cs="Arial"/>
                <w:b/>
                <w:bCs/>
                <w:i/>
                <w:iCs/>
                <w:color w:val="000000"/>
                <w:sz w:val="18"/>
                <w:szCs w:val="18"/>
                <w:lang w:eastAsia="en-AU"/>
              </w:rPr>
            </w:pPr>
            <w:r w:rsidRPr="00925333">
              <w:rPr>
                <w:rFonts w:ascii="Arial" w:hAnsi="Arial" w:cs="Arial"/>
                <w:b/>
                <w:bCs/>
                <w:i/>
                <w:iCs/>
                <w:color w:val="000000"/>
                <w:sz w:val="18"/>
                <w:szCs w:val="18"/>
                <w:lang w:eastAsia="en-AU"/>
              </w:rPr>
              <w:t xml:space="preserve">Denotes Statutory Charges regulated by Stat </w:t>
            </w:r>
            <w:r w:rsidR="00925333" w:rsidRPr="00925333">
              <w:rPr>
                <w:rFonts w:ascii="Arial" w:hAnsi="Arial" w:cs="Arial"/>
                <w:b/>
                <w:bCs/>
                <w:i/>
                <w:iCs/>
                <w:color w:val="000000"/>
                <w:sz w:val="18"/>
                <w:szCs w:val="18"/>
                <w:lang w:eastAsia="en-AU"/>
              </w:rPr>
              <w:t>Government</w:t>
            </w:r>
            <w:r w:rsidRPr="00925333">
              <w:rPr>
                <w:rFonts w:ascii="Arial" w:hAnsi="Arial" w:cs="Arial"/>
                <w:b/>
                <w:bCs/>
                <w:i/>
                <w:iCs/>
                <w:color w:val="000000"/>
                <w:sz w:val="18"/>
                <w:szCs w:val="18"/>
                <w:lang w:eastAsia="en-AU"/>
              </w:rPr>
              <w:t xml:space="preserve"> and cannot be increased</w:t>
            </w:r>
          </w:p>
        </w:tc>
        <w:tc>
          <w:tcPr>
            <w:tcW w:w="645" w:type="pct"/>
            <w:shd w:val="clear" w:color="auto" w:fill="auto"/>
            <w:noWrap/>
            <w:vAlign w:val="center"/>
            <w:hideMark/>
          </w:tcPr>
          <w:p w14:paraId="31989DB7" w14:textId="383DF23C" w:rsidR="007D0861" w:rsidRPr="00925333" w:rsidRDefault="007D0861" w:rsidP="00925333">
            <w:pPr>
              <w:jc w:val="center"/>
              <w:rPr>
                <w:rFonts w:ascii="Times New Roman" w:hAnsi="Times New Roman"/>
                <w:color w:val="000000"/>
                <w:sz w:val="18"/>
                <w:szCs w:val="18"/>
                <w:lang w:eastAsia="en-AU"/>
              </w:rPr>
            </w:pPr>
          </w:p>
        </w:tc>
        <w:tc>
          <w:tcPr>
            <w:tcW w:w="955" w:type="pct"/>
            <w:shd w:val="clear" w:color="auto" w:fill="auto"/>
            <w:noWrap/>
            <w:vAlign w:val="center"/>
            <w:hideMark/>
          </w:tcPr>
          <w:p w14:paraId="46E74342" w14:textId="3B82B1E7" w:rsidR="007D0861" w:rsidRPr="00925333" w:rsidRDefault="007D0861" w:rsidP="00925333">
            <w:pPr>
              <w:jc w:val="center"/>
              <w:rPr>
                <w:rFonts w:ascii="Times New Roman" w:hAnsi="Times New Roman"/>
                <w:color w:val="000000"/>
                <w:sz w:val="18"/>
                <w:szCs w:val="18"/>
                <w:lang w:eastAsia="en-AU"/>
              </w:rPr>
            </w:pPr>
          </w:p>
        </w:tc>
        <w:tc>
          <w:tcPr>
            <w:tcW w:w="939" w:type="pct"/>
            <w:shd w:val="clear" w:color="auto" w:fill="auto"/>
            <w:vAlign w:val="center"/>
            <w:hideMark/>
          </w:tcPr>
          <w:p w14:paraId="310C0349" w14:textId="1FEFB70C" w:rsidR="007D0861" w:rsidRPr="00925333" w:rsidRDefault="007D0861" w:rsidP="00925333">
            <w:pPr>
              <w:jc w:val="center"/>
              <w:rPr>
                <w:rFonts w:ascii="Times New Roman" w:hAnsi="Times New Roman"/>
                <w:b/>
                <w:bCs/>
                <w:color w:val="000000"/>
                <w:sz w:val="18"/>
                <w:szCs w:val="18"/>
                <w:lang w:eastAsia="en-AU"/>
              </w:rPr>
            </w:pPr>
          </w:p>
        </w:tc>
      </w:tr>
      <w:tr w:rsidR="007D0861" w:rsidRPr="00925333" w14:paraId="22883C84" w14:textId="77777777" w:rsidTr="00813361">
        <w:trPr>
          <w:trHeight w:val="288"/>
        </w:trPr>
        <w:tc>
          <w:tcPr>
            <w:tcW w:w="2461" w:type="pct"/>
            <w:shd w:val="clear" w:color="000000" w:fill="FDC600"/>
            <w:vAlign w:val="center"/>
            <w:hideMark/>
          </w:tcPr>
          <w:p w14:paraId="1441678F"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BUILDING CONTROL/REGULATION</w:t>
            </w:r>
          </w:p>
        </w:tc>
        <w:tc>
          <w:tcPr>
            <w:tcW w:w="645" w:type="pct"/>
            <w:shd w:val="clear" w:color="000000" w:fill="FDC600"/>
            <w:noWrap/>
            <w:vAlign w:val="center"/>
            <w:hideMark/>
          </w:tcPr>
          <w:p w14:paraId="2C2E9C3D" w14:textId="4A4E0FD1"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noWrap/>
            <w:vAlign w:val="center"/>
            <w:hideMark/>
          </w:tcPr>
          <w:p w14:paraId="132C87FC" w14:textId="2FC19134" w:rsidR="007D0861" w:rsidRPr="00925333" w:rsidRDefault="007D0861" w:rsidP="00925333">
            <w:pPr>
              <w:jc w:val="center"/>
              <w:rPr>
                <w:rFonts w:ascii="Arial" w:hAnsi="Arial" w:cs="Arial"/>
                <w:color w:val="000000"/>
                <w:sz w:val="18"/>
                <w:szCs w:val="18"/>
                <w:lang w:eastAsia="en-AU"/>
              </w:rPr>
            </w:pPr>
          </w:p>
        </w:tc>
        <w:tc>
          <w:tcPr>
            <w:tcW w:w="939" w:type="pct"/>
            <w:shd w:val="clear" w:color="000000" w:fill="FDC600"/>
            <w:vAlign w:val="center"/>
            <w:hideMark/>
          </w:tcPr>
          <w:p w14:paraId="2E698E63" w14:textId="2FEC4E49" w:rsidR="007D0861" w:rsidRPr="00925333" w:rsidRDefault="007D0861" w:rsidP="00925333">
            <w:pPr>
              <w:jc w:val="center"/>
              <w:rPr>
                <w:rFonts w:ascii="Arial" w:hAnsi="Arial" w:cs="Arial"/>
                <w:b/>
                <w:bCs/>
                <w:color w:val="000000"/>
                <w:sz w:val="18"/>
                <w:szCs w:val="18"/>
                <w:lang w:eastAsia="en-AU"/>
              </w:rPr>
            </w:pPr>
          </w:p>
        </w:tc>
      </w:tr>
      <w:tr w:rsidR="007D0861" w:rsidRPr="00925333" w14:paraId="17437452" w14:textId="77777777" w:rsidTr="00813361">
        <w:trPr>
          <w:trHeight w:val="288"/>
        </w:trPr>
        <w:tc>
          <w:tcPr>
            <w:tcW w:w="2461" w:type="pct"/>
            <w:shd w:val="clear" w:color="auto" w:fill="auto"/>
            <w:vAlign w:val="center"/>
            <w:hideMark/>
          </w:tcPr>
          <w:p w14:paraId="5F86518B"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Lodgement Fees (building work permit)</w:t>
            </w:r>
          </w:p>
        </w:tc>
        <w:tc>
          <w:tcPr>
            <w:tcW w:w="645" w:type="pct"/>
            <w:shd w:val="clear" w:color="auto" w:fill="auto"/>
            <w:vAlign w:val="center"/>
            <w:hideMark/>
          </w:tcPr>
          <w:p w14:paraId="3EF3272D" w14:textId="17840A8F"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1132AF7C" w14:textId="3F95C0BA"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6082DC1F" w14:textId="6F0F82EC" w:rsidR="007D0861" w:rsidRPr="00925333" w:rsidRDefault="007D0861" w:rsidP="00925333">
            <w:pPr>
              <w:jc w:val="center"/>
              <w:rPr>
                <w:rFonts w:ascii="Calibri" w:hAnsi="Calibri"/>
                <w:b/>
                <w:bCs/>
                <w:color w:val="000000"/>
                <w:sz w:val="18"/>
                <w:szCs w:val="18"/>
                <w:lang w:eastAsia="en-AU"/>
              </w:rPr>
            </w:pPr>
          </w:p>
        </w:tc>
      </w:tr>
      <w:tr w:rsidR="007D0861" w:rsidRPr="00925333" w14:paraId="183B5992" w14:textId="77777777" w:rsidTr="00813361">
        <w:trPr>
          <w:trHeight w:val="288"/>
        </w:trPr>
        <w:tc>
          <w:tcPr>
            <w:tcW w:w="2461" w:type="pct"/>
            <w:shd w:val="clear" w:color="auto" w:fill="auto"/>
            <w:vAlign w:val="center"/>
            <w:hideMark/>
          </w:tcPr>
          <w:p w14:paraId="11D22637" w14:textId="4054349B"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Value $5,000 and greater</w:t>
            </w:r>
            <w:r w:rsidR="00813361">
              <w:rPr>
                <w:rFonts w:ascii="Arial" w:hAnsi="Arial" w:cs="Arial"/>
                <w:color w:val="000000"/>
                <w:sz w:val="18"/>
                <w:szCs w:val="18"/>
                <w:lang w:eastAsia="en-AU"/>
              </w:rPr>
              <w:t>*</w:t>
            </w:r>
          </w:p>
        </w:tc>
        <w:tc>
          <w:tcPr>
            <w:tcW w:w="645" w:type="pct"/>
            <w:shd w:val="clear" w:color="auto" w:fill="auto"/>
            <w:vAlign w:val="center"/>
            <w:hideMark/>
          </w:tcPr>
          <w:p w14:paraId="4610B6D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A432C0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$37.40</w:t>
            </w:r>
          </w:p>
        </w:tc>
        <w:tc>
          <w:tcPr>
            <w:tcW w:w="939" w:type="pct"/>
            <w:shd w:val="clear" w:color="auto" w:fill="auto"/>
            <w:noWrap/>
            <w:vAlign w:val="center"/>
            <w:hideMark/>
          </w:tcPr>
          <w:p w14:paraId="4DFDAF4F"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Adopt Statutory fee</w:t>
            </w:r>
          </w:p>
        </w:tc>
      </w:tr>
      <w:tr w:rsidR="007D0861" w:rsidRPr="00925333" w14:paraId="690FAA41" w14:textId="77777777" w:rsidTr="00813361">
        <w:trPr>
          <w:trHeight w:val="456"/>
        </w:trPr>
        <w:tc>
          <w:tcPr>
            <w:tcW w:w="2461" w:type="pct"/>
            <w:shd w:val="clear" w:color="auto" w:fill="auto"/>
            <w:vAlign w:val="center"/>
            <w:hideMark/>
          </w:tcPr>
          <w:p w14:paraId="37E7F0C9" w14:textId="7972FA05"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Building permit levy for a Building greater than $10,000 (statutory fee) - Residential Only</w:t>
            </w:r>
            <w:r w:rsidR="00813361">
              <w:rPr>
                <w:rFonts w:ascii="Arial" w:hAnsi="Arial" w:cs="Arial"/>
                <w:color w:val="000000"/>
                <w:sz w:val="18"/>
                <w:szCs w:val="18"/>
                <w:lang w:eastAsia="en-AU"/>
              </w:rPr>
              <w:t>*</w:t>
            </w:r>
          </w:p>
        </w:tc>
        <w:tc>
          <w:tcPr>
            <w:tcW w:w="645" w:type="pct"/>
            <w:shd w:val="clear" w:color="auto" w:fill="auto"/>
            <w:vAlign w:val="center"/>
            <w:hideMark/>
          </w:tcPr>
          <w:p w14:paraId="580D121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087B78E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cost x 0.00128</w:t>
            </w:r>
          </w:p>
        </w:tc>
        <w:tc>
          <w:tcPr>
            <w:tcW w:w="939" w:type="pct"/>
            <w:shd w:val="clear" w:color="auto" w:fill="auto"/>
            <w:noWrap/>
            <w:vAlign w:val="center"/>
            <w:hideMark/>
          </w:tcPr>
          <w:p w14:paraId="03DA4EDA"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cost x 0.00128</w:t>
            </w:r>
          </w:p>
        </w:tc>
      </w:tr>
      <w:tr w:rsidR="007D0861" w:rsidRPr="00925333" w14:paraId="52F6343E" w14:textId="77777777" w:rsidTr="00813361">
        <w:trPr>
          <w:trHeight w:val="288"/>
        </w:trPr>
        <w:tc>
          <w:tcPr>
            <w:tcW w:w="2461" w:type="pct"/>
            <w:shd w:val="clear" w:color="auto" w:fill="auto"/>
            <w:vAlign w:val="center"/>
            <w:hideMark/>
          </w:tcPr>
          <w:p w14:paraId="19036E23" w14:textId="1124E2B0" w:rsidR="007D0861" w:rsidRPr="00925333" w:rsidRDefault="007D0861" w:rsidP="00813361">
            <w:pPr>
              <w:rPr>
                <w:rFonts w:ascii="Arial" w:hAnsi="Arial" w:cs="Arial"/>
                <w:color w:val="000000"/>
                <w:sz w:val="18"/>
                <w:szCs w:val="18"/>
                <w:lang w:eastAsia="en-AU"/>
              </w:rPr>
            </w:pPr>
            <w:r w:rsidRPr="00925333">
              <w:rPr>
                <w:rFonts w:ascii="Arial" w:hAnsi="Arial" w:cs="Arial"/>
                <w:color w:val="000000"/>
                <w:sz w:val="18"/>
                <w:szCs w:val="18"/>
                <w:lang w:eastAsia="en-AU"/>
              </w:rPr>
              <w:t>Certificate S327 (incl.  Flood Certificate)</w:t>
            </w:r>
            <w:r w:rsidR="00813361">
              <w:rPr>
                <w:rFonts w:ascii="Arial" w:hAnsi="Arial" w:cs="Arial"/>
                <w:color w:val="000000"/>
                <w:sz w:val="18"/>
                <w:szCs w:val="18"/>
                <w:lang w:eastAsia="en-AU"/>
              </w:rPr>
              <w:t>*</w:t>
            </w:r>
          </w:p>
        </w:tc>
        <w:tc>
          <w:tcPr>
            <w:tcW w:w="645" w:type="pct"/>
            <w:shd w:val="clear" w:color="auto" w:fill="auto"/>
            <w:vAlign w:val="center"/>
            <w:hideMark/>
          </w:tcPr>
          <w:p w14:paraId="33A4E51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7F696C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$49.90</w:t>
            </w:r>
          </w:p>
        </w:tc>
        <w:tc>
          <w:tcPr>
            <w:tcW w:w="939" w:type="pct"/>
            <w:shd w:val="clear" w:color="auto" w:fill="auto"/>
            <w:noWrap/>
            <w:vAlign w:val="center"/>
            <w:hideMark/>
          </w:tcPr>
          <w:p w14:paraId="2A0312D5"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Adopt Statutory fee</w:t>
            </w:r>
          </w:p>
        </w:tc>
      </w:tr>
      <w:tr w:rsidR="007D0861" w:rsidRPr="00925333" w14:paraId="4DD25587" w14:textId="77777777" w:rsidTr="00813361">
        <w:trPr>
          <w:trHeight w:val="456"/>
        </w:trPr>
        <w:tc>
          <w:tcPr>
            <w:tcW w:w="2461" w:type="pct"/>
            <w:shd w:val="clear" w:color="auto" w:fill="auto"/>
            <w:vAlign w:val="center"/>
            <w:hideMark/>
          </w:tcPr>
          <w:p w14:paraId="4A3F1793" w14:textId="3B3F9431"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Property information request (</w:t>
            </w:r>
            <w:proofErr w:type="spellStart"/>
            <w:r w:rsidRPr="00925333">
              <w:rPr>
                <w:rFonts w:ascii="Arial" w:hAnsi="Arial" w:cs="Arial"/>
                <w:color w:val="000000"/>
                <w:sz w:val="18"/>
                <w:szCs w:val="18"/>
                <w:lang w:eastAsia="en-AU"/>
              </w:rPr>
              <w:t>incl</w:t>
            </w:r>
            <w:proofErr w:type="spellEnd"/>
            <w:r w:rsidRPr="00925333">
              <w:rPr>
                <w:rFonts w:ascii="Arial" w:hAnsi="Arial" w:cs="Arial"/>
                <w:color w:val="000000"/>
                <w:sz w:val="18"/>
                <w:szCs w:val="18"/>
                <w:lang w:eastAsia="en-AU"/>
              </w:rPr>
              <w:t xml:space="preserve"> Solicitor 's request fee)  (statutory Fee)  (</w:t>
            </w:r>
            <w:proofErr w:type="spellStart"/>
            <w:r w:rsidRPr="00925333">
              <w:rPr>
                <w:rFonts w:ascii="Arial" w:hAnsi="Arial" w:cs="Arial"/>
                <w:color w:val="000000"/>
                <w:sz w:val="18"/>
                <w:szCs w:val="18"/>
                <w:lang w:eastAsia="en-AU"/>
              </w:rPr>
              <w:t>incl</w:t>
            </w:r>
            <w:proofErr w:type="spellEnd"/>
            <w:r w:rsidRPr="00925333">
              <w:rPr>
                <w:rFonts w:ascii="Arial" w:hAnsi="Arial" w:cs="Arial"/>
                <w:color w:val="000000"/>
                <w:sz w:val="18"/>
                <w:szCs w:val="18"/>
                <w:lang w:eastAsia="en-AU"/>
              </w:rPr>
              <w:t xml:space="preserve"> inspections owner/builder projects)</w:t>
            </w:r>
            <w:r w:rsidR="00813361">
              <w:rPr>
                <w:rFonts w:ascii="Arial" w:hAnsi="Arial" w:cs="Arial"/>
                <w:color w:val="000000"/>
                <w:sz w:val="18"/>
                <w:szCs w:val="18"/>
                <w:lang w:eastAsia="en-AU"/>
              </w:rPr>
              <w:t>*</w:t>
            </w:r>
          </w:p>
        </w:tc>
        <w:tc>
          <w:tcPr>
            <w:tcW w:w="645" w:type="pct"/>
            <w:shd w:val="clear" w:color="auto" w:fill="auto"/>
            <w:vAlign w:val="center"/>
            <w:hideMark/>
          </w:tcPr>
          <w:p w14:paraId="71782F3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2AB7BEB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$49.90</w:t>
            </w:r>
          </w:p>
        </w:tc>
        <w:tc>
          <w:tcPr>
            <w:tcW w:w="939" w:type="pct"/>
            <w:shd w:val="clear" w:color="auto" w:fill="auto"/>
            <w:noWrap/>
            <w:vAlign w:val="center"/>
            <w:hideMark/>
          </w:tcPr>
          <w:p w14:paraId="661BA693"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Adopt Statutory fee</w:t>
            </w:r>
          </w:p>
        </w:tc>
      </w:tr>
      <w:tr w:rsidR="007D0861" w:rsidRPr="00925333" w14:paraId="21E6C6BF" w14:textId="77777777" w:rsidTr="00813361">
        <w:trPr>
          <w:trHeight w:val="288"/>
        </w:trPr>
        <w:tc>
          <w:tcPr>
            <w:tcW w:w="2461" w:type="pct"/>
            <w:shd w:val="clear" w:color="auto" w:fill="auto"/>
            <w:vAlign w:val="center"/>
            <w:hideMark/>
          </w:tcPr>
          <w:p w14:paraId="19280D1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w:t>
            </w:r>
          </w:p>
        </w:tc>
        <w:tc>
          <w:tcPr>
            <w:tcW w:w="645" w:type="pct"/>
            <w:shd w:val="clear" w:color="auto" w:fill="auto"/>
            <w:vAlign w:val="center"/>
            <w:hideMark/>
          </w:tcPr>
          <w:p w14:paraId="308BC8AF" w14:textId="411E9264"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7D9EAF6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(fast Track additional $49.90)</w:t>
            </w:r>
          </w:p>
        </w:tc>
        <w:tc>
          <w:tcPr>
            <w:tcW w:w="939" w:type="pct"/>
            <w:shd w:val="clear" w:color="auto" w:fill="auto"/>
            <w:noWrap/>
            <w:vAlign w:val="center"/>
            <w:hideMark/>
          </w:tcPr>
          <w:p w14:paraId="4BBCB7DF"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Statutory fee x 2</w:t>
            </w:r>
          </w:p>
        </w:tc>
      </w:tr>
      <w:tr w:rsidR="007D0861" w:rsidRPr="00925333" w14:paraId="79CBB537" w14:textId="77777777" w:rsidTr="00813361">
        <w:trPr>
          <w:trHeight w:val="288"/>
        </w:trPr>
        <w:tc>
          <w:tcPr>
            <w:tcW w:w="2461" w:type="pct"/>
            <w:shd w:val="clear" w:color="auto" w:fill="auto"/>
            <w:vAlign w:val="center"/>
            <w:hideMark/>
          </w:tcPr>
          <w:p w14:paraId="2D6353F8"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BUILDING PERMIT FEES</w:t>
            </w:r>
          </w:p>
        </w:tc>
        <w:tc>
          <w:tcPr>
            <w:tcW w:w="645" w:type="pct"/>
            <w:shd w:val="clear" w:color="auto" w:fill="auto"/>
            <w:vAlign w:val="center"/>
            <w:hideMark/>
          </w:tcPr>
          <w:p w14:paraId="56992EFA" w14:textId="4CE2ED81"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4DAC1D83" w14:textId="38BE4C46"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5EF50B9F" w14:textId="7780EE2C" w:rsidR="007D0861" w:rsidRPr="00171F5F" w:rsidRDefault="007D0861" w:rsidP="00925333">
            <w:pPr>
              <w:jc w:val="center"/>
              <w:rPr>
                <w:rFonts w:ascii="Arial" w:hAnsi="Arial" w:cs="Arial"/>
                <w:b/>
                <w:bCs/>
                <w:sz w:val="18"/>
                <w:szCs w:val="18"/>
                <w:lang w:eastAsia="en-AU"/>
              </w:rPr>
            </w:pPr>
          </w:p>
        </w:tc>
      </w:tr>
      <w:tr w:rsidR="007D0861" w:rsidRPr="00925333" w14:paraId="25943605" w14:textId="77777777" w:rsidTr="00813361">
        <w:trPr>
          <w:trHeight w:val="288"/>
        </w:trPr>
        <w:tc>
          <w:tcPr>
            <w:tcW w:w="2461" w:type="pct"/>
            <w:shd w:val="clear" w:color="auto" w:fill="auto"/>
            <w:vAlign w:val="center"/>
            <w:hideMark/>
          </w:tcPr>
          <w:p w14:paraId="16F3F2BF"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Class 1 &amp; 10</w:t>
            </w:r>
          </w:p>
        </w:tc>
        <w:tc>
          <w:tcPr>
            <w:tcW w:w="645" w:type="pct"/>
            <w:shd w:val="clear" w:color="auto" w:fill="auto"/>
            <w:vAlign w:val="center"/>
            <w:hideMark/>
          </w:tcPr>
          <w:p w14:paraId="27B4554A" w14:textId="283DF889"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4C38D1CC" w14:textId="6C745EA2"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3AD557C0" w14:textId="475F55E7" w:rsidR="007D0861" w:rsidRPr="00171F5F" w:rsidRDefault="007D0861" w:rsidP="00925333">
            <w:pPr>
              <w:jc w:val="center"/>
              <w:rPr>
                <w:rFonts w:ascii="Arial" w:hAnsi="Arial" w:cs="Arial"/>
                <w:b/>
                <w:bCs/>
                <w:sz w:val="18"/>
                <w:szCs w:val="18"/>
                <w:lang w:eastAsia="en-AU"/>
              </w:rPr>
            </w:pPr>
          </w:p>
        </w:tc>
      </w:tr>
      <w:tr w:rsidR="007D0861" w:rsidRPr="00925333" w14:paraId="6BE125A7" w14:textId="77777777" w:rsidTr="00813361">
        <w:trPr>
          <w:trHeight w:val="288"/>
        </w:trPr>
        <w:tc>
          <w:tcPr>
            <w:tcW w:w="2461" w:type="pct"/>
            <w:shd w:val="clear" w:color="auto" w:fill="auto"/>
            <w:vAlign w:val="center"/>
            <w:hideMark/>
          </w:tcPr>
          <w:p w14:paraId="41E92C6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Demolish - detached dwelling</w:t>
            </w:r>
          </w:p>
        </w:tc>
        <w:tc>
          <w:tcPr>
            <w:tcW w:w="645" w:type="pct"/>
            <w:shd w:val="clear" w:color="auto" w:fill="auto"/>
            <w:vAlign w:val="center"/>
            <w:hideMark/>
          </w:tcPr>
          <w:p w14:paraId="2959CD1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51E3C2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$1,077.00</w:t>
            </w:r>
          </w:p>
        </w:tc>
        <w:tc>
          <w:tcPr>
            <w:tcW w:w="939" w:type="pct"/>
            <w:shd w:val="clear" w:color="auto" w:fill="auto"/>
            <w:noWrap/>
            <w:vAlign w:val="center"/>
            <w:hideMark/>
          </w:tcPr>
          <w:p w14:paraId="23F79378"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$1,120.10</w:t>
            </w:r>
          </w:p>
        </w:tc>
      </w:tr>
      <w:tr w:rsidR="007D0861" w:rsidRPr="00925333" w14:paraId="74DD989D" w14:textId="77777777" w:rsidTr="00813361">
        <w:trPr>
          <w:trHeight w:val="288"/>
        </w:trPr>
        <w:tc>
          <w:tcPr>
            <w:tcW w:w="2461" w:type="pct"/>
            <w:shd w:val="clear" w:color="auto" w:fill="auto"/>
            <w:vAlign w:val="center"/>
            <w:hideMark/>
          </w:tcPr>
          <w:p w14:paraId="376E675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Demolish - attached dwelling</w:t>
            </w:r>
          </w:p>
        </w:tc>
        <w:tc>
          <w:tcPr>
            <w:tcW w:w="645" w:type="pct"/>
            <w:shd w:val="clear" w:color="auto" w:fill="auto"/>
            <w:vAlign w:val="center"/>
            <w:hideMark/>
          </w:tcPr>
          <w:p w14:paraId="217E346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1ADA3D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$1,404.00</w:t>
            </w:r>
          </w:p>
        </w:tc>
        <w:tc>
          <w:tcPr>
            <w:tcW w:w="939" w:type="pct"/>
            <w:shd w:val="clear" w:color="auto" w:fill="auto"/>
            <w:noWrap/>
            <w:vAlign w:val="center"/>
            <w:hideMark/>
          </w:tcPr>
          <w:p w14:paraId="7D7461EC"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$1,460.20</w:t>
            </w:r>
          </w:p>
        </w:tc>
      </w:tr>
      <w:tr w:rsidR="007D0861" w:rsidRPr="00925333" w14:paraId="322062FD" w14:textId="77777777" w:rsidTr="00813361">
        <w:trPr>
          <w:trHeight w:val="613"/>
        </w:trPr>
        <w:tc>
          <w:tcPr>
            <w:tcW w:w="2461" w:type="pct"/>
            <w:shd w:val="clear" w:color="auto" w:fill="auto"/>
            <w:vAlign w:val="center"/>
            <w:hideMark/>
          </w:tcPr>
          <w:p w14:paraId="7434B5F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Demolish - commercial building </w:t>
            </w:r>
          </w:p>
        </w:tc>
        <w:tc>
          <w:tcPr>
            <w:tcW w:w="645" w:type="pct"/>
            <w:shd w:val="clear" w:color="auto" w:fill="auto"/>
            <w:vAlign w:val="center"/>
            <w:hideMark/>
          </w:tcPr>
          <w:p w14:paraId="2534E8F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9D9524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$1195.00 min $748/floor</w:t>
            </w:r>
          </w:p>
        </w:tc>
        <w:tc>
          <w:tcPr>
            <w:tcW w:w="939" w:type="pct"/>
            <w:shd w:val="clear" w:color="auto" w:fill="auto"/>
            <w:noWrap/>
            <w:vAlign w:val="center"/>
            <w:hideMark/>
          </w:tcPr>
          <w:p w14:paraId="21361069"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$1195.00 min $748/floor</w:t>
            </w:r>
          </w:p>
        </w:tc>
      </w:tr>
      <w:tr w:rsidR="007D0861" w:rsidRPr="00925333" w14:paraId="0D8CFB1F" w14:textId="77777777" w:rsidTr="00813361">
        <w:trPr>
          <w:trHeight w:val="288"/>
        </w:trPr>
        <w:tc>
          <w:tcPr>
            <w:tcW w:w="2461" w:type="pct"/>
            <w:shd w:val="clear" w:color="auto" w:fill="auto"/>
            <w:vAlign w:val="center"/>
            <w:hideMark/>
          </w:tcPr>
          <w:p w14:paraId="1F824B6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Swimming Pools</w:t>
            </w:r>
          </w:p>
        </w:tc>
        <w:tc>
          <w:tcPr>
            <w:tcW w:w="645" w:type="pct"/>
            <w:shd w:val="clear" w:color="auto" w:fill="auto"/>
            <w:vAlign w:val="center"/>
            <w:hideMark/>
          </w:tcPr>
          <w:p w14:paraId="6493201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B43916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$994.00</w:t>
            </w:r>
          </w:p>
        </w:tc>
        <w:tc>
          <w:tcPr>
            <w:tcW w:w="939" w:type="pct"/>
            <w:shd w:val="clear" w:color="auto" w:fill="auto"/>
            <w:noWrap/>
            <w:vAlign w:val="center"/>
            <w:hideMark/>
          </w:tcPr>
          <w:p w14:paraId="6A2E4EAC"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$1,033.80</w:t>
            </w:r>
          </w:p>
        </w:tc>
      </w:tr>
      <w:tr w:rsidR="007D0861" w:rsidRPr="00925333" w14:paraId="750217BF" w14:textId="77777777" w:rsidTr="00813361">
        <w:trPr>
          <w:trHeight w:val="288"/>
        </w:trPr>
        <w:tc>
          <w:tcPr>
            <w:tcW w:w="2461" w:type="pct"/>
            <w:shd w:val="clear" w:color="auto" w:fill="auto"/>
            <w:vAlign w:val="center"/>
            <w:hideMark/>
          </w:tcPr>
          <w:p w14:paraId="748A978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Fences (Class 10 Structure)</w:t>
            </w:r>
          </w:p>
        </w:tc>
        <w:tc>
          <w:tcPr>
            <w:tcW w:w="645" w:type="pct"/>
            <w:shd w:val="clear" w:color="auto" w:fill="auto"/>
            <w:vAlign w:val="center"/>
            <w:hideMark/>
          </w:tcPr>
          <w:p w14:paraId="03E4B40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7DBF04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$780.00</w:t>
            </w:r>
          </w:p>
        </w:tc>
        <w:tc>
          <w:tcPr>
            <w:tcW w:w="939" w:type="pct"/>
            <w:shd w:val="clear" w:color="auto" w:fill="auto"/>
            <w:noWrap/>
            <w:vAlign w:val="center"/>
            <w:hideMark/>
          </w:tcPr>
          <w:p w14:paraId="4B9D84F2"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$811.20</w:t>
            </w:r>
          </w:p>
        </w:tc>
      </w:tr>
      <w:tr w:rsidR="007D0861" w:rsidRPr="00925333" w14:paraId="5C5213A4" w14:textId="77777777" w:rsidTr="00813361">
        <w:trPr>
          <w:trHeight w:val="288"/>
        </w:trPr>
        <w:tc>
          <w:tcPr>
            <w:tcW w:w="2461" w:type="pct"/>
            <w:shd w:val="clear" w:color="auto" w:fill="auto"/>
            <w:vAlign w:val="center"/>
            <w:hideMark/>
          </w:tcPr>
          <w:p w14:paraId="6C55E070" w14:textId="76104F98"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Carports, Garages, Shed </w:t>
            </w:r>
            <w:r w:rsidR="00925333" w:rsidRPr="00925333">
              <w:rPr>
                <w:rFonts w:ascii="Arial" w:hAnsi="Arial" w:cs="Arial"/>
                <w:color w:val="000000"/>
                <w:sz w:val="18"/>
                <w:szCs w:val="18"/>
                <w:lang w:eastAsia="en-AU"/>
              </w:rPr>
              <w:t>etc.</w:t>
            </w:r>
            <w:r w:rsidRPr="00925333">
              <w:rPr>
                <w:rFonts w:ascii="Arial" w:hAnsi="Arial" w:cs="Arial"/>
                <w:color w:val="000000"/>
                <w:sz w:val="18"/>
                <w:szCs w:val="18"/>
                <w:lang w:eastAsia="en-AU"/>
              </w:rPr>
              <w:t xml:space="preserve"> (Class 10 Structure)</w:t>
            </w:r>
          </w:p>
        </w:tc>
        <w:tc>
          <w:tcPr>
            <w:tcW w:w="645" w:type="pct"/>
            <w:shd w:val="clear" w:color="auto" w:fill="auto"/>
            <w:vAlign w:val="center"/>
            <w:hideMark/>
          </w:tcPr>
          <w:p w14:paraId="359011D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3082C6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$1,008.00</w:t>
            </w:r>
          </w:p>
        </w:tc>
        <w:tc>
          <w:tcPr>
            <w:tcW w:w="939" w:type="pct"/>
            <w:shd w:val="clear" w:color="auto" w:fill="auto"/>
            <w:noWrap/>
            <w:vAlign w:val="center"/>
            <w:hideMark/>
          </w:tcPr>
          <w:p w14:paraId="1B9C7570"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$1,048.30</w:t>
            </w:r>
          </w:p>
        </w:tc>
      </w:tr>
      <w:tr w:rsidR="007D0861" w:rsidRPr="00925333" w14:paraId="1F9094D2" w14:textId="77777777" w:rsidTr="00813361">
        <w:trPr>
          <w:trHeight w:val="288"/>
        </w:trPr>
        <w:tc>
          <w:tcPr>
            <w:tcW w:w="2461" w:type="pct"/>
            <w:shd w:val="clear" w:color="auto" w:fill="auto"/>
            <w:vAlign w:val="center"/>
            <w:hideMark/>
          </w:tcPr>
          <w:p w14:paraId="53C85F2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Alterations &amp; Additions - Up to $10,000 </w:t>
            </w:r>
          </w:p>
        </w:tc>
        <w:tc>
          <w:tcPr>
            <w:tcW w:w="645" w:type="pct"/>
            <w:shd w:val="clear" w:color="auto" w:fill="auto"/>
            <w:vAlign w:val="center"/>
            <w:hideMark/>
          </w:tcPr>
          <w:p w14:paraId="48F66C0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09BFA4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$1,060.00</w:t>
            </w:r>
          </w:p>
        </w:tc>
        <w:tc>
          <w:tcPr>
            <w:tcW w:w="939" w:type="pct"/>
            <w:shd w:val="clear" w:color="auto" w:fill="auto"/>
            <w:noWrap/>
            <w:vAlign w:val="center"/>
            <w:hideMark/>
          </w:tcPr>
          <w:p w14:paraId="6ADC46AF"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$1,102.40</w:t>
            </w:r>
          </w:p>
        </w:tc>
      </w:tr>
      <w:tr w:rsidR="007D0861" w:rsidRPr="00925333" w14:paraId="61F3DB83" w14:textId="77777777" w:rsidTr="00813361">
        <w:trPr>
          <w:trHeight w:val="288"/>
        </w:trPr>
        <w:tc>
          <w:tcPr>
            <w:tcW w:w="2461" w:type="pct"/>
            <w:shd w:val="clear" w:color="auto" w:fill="auto"/>
            <w:vAlign w:val="center"/>
            <w:hideMark/>
          </w:tcPr>
          <w:p w14:paraId="08AA0FD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Alterations &amp; Additions - $10,001 - $20,000</w:t>
            </w:r>
          </w:p>
        </w:tc>
        <w:tc>
          <w:tcPr>
            <w:tcW w:w="645" w:type="pct"/>
            <w:shd w:val="clear" w:color="auto" w:fill="auto"/>
            <w:vAlign w:val="center"/>
            <w:hideMark/>
          </w:tcPr>
          <w:p w14:paraId="7F2E4C8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E3A8AF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$1,325.00</w:t>
            </w:r>
          </w:p>
        </w:tc>
        <w:tc>
          <w:tcPr>
            <w:tcW w:w="939" w:type="pct"/>
            <w:shd w:val="clear" w:color="auto" w:fill="auto"/>
            <w:noWrap/>
            <w:vAlign w:val="center"/>
            <w:hideMark/>
          </w:tcPr>
          <w:p w14:paraId="16F2214A"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$1,378.00</w:t>
            </w:r>
          </w:p>
        </w:tc>
      </w:tr>
      <w:tr w:rsidR="007D0861" w:rsidRPr="00925333" w14:paraId="026F6303" w14:textId="77777777" w:rsidTr="00813361">
        <w:trPr>
          <w:trHeight w:val="288"/>
        </w:trPr>
        <w:tc>
          <w:tcPr>
            <w:tcW w:w="2461" w:type="pct"/>
            <w:shd w:val="clear" w:color="auto" w:fill="auto"/>
            <w:vAlign w:val="center"/>
            <w:hideMark/>
          </w:tcPr>
          <w:p w14:paraId="6339234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Alterations &amp; Additions - $20,001 - $50,000 </w:t>
            </w:r>
          </w:p>
        </w:tc>
        <w:tc>
          <w:tcPr>
            <w:tcW w:w="645" w:type="pct"/>
            <w:shd w:val="clear" w:color="auto" w:fill="auto"/>
            <w:vAlign w:val="center"/>
            <w:hideMark/>
          </w:tcPr>
          <w:p w14:paraId="220C44B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BB446F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$1,820.00</w:t>
            </w:r>
          </w:p>
        </w:tc>
        <w:tc>
          <w:tcPr>
            <w:tcW w:w="939" w:type="pct"/>
            <w:shd w:val="clear" w:color="auto" w:fill="auto"/>
            <w:noWrap/>
            <w:vAlign w:val="center"/>
            <w:hideMark/>
          </w:tcPr>
          <w:p w14:paraId="5E126311"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$1,892.80</w:t>
            </w:r>
          </w:p>
        </w:tc>
      </w:tr>
      <w:tr w:rsidR="007D0861" w:rsidRPr="00925333" w14:paraId="74180577" w14:textId="77777777" w:rsidTr="00813361">
        <w:trPr>
          <w:trHeight w:val="288"/>
        </w:trPr>
        <w:tc>
          <w:tcPr>
            <w:tcW w:w="2461" w:type="pct"/>
            <w:shd w:val="clear" w:color="auto" w:fill="auto"/>
            <w:vAlign w:val="center"/>
            <w:hideMark/>
          </w:tcPr>
          <w:p w14:paraId="063629C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Alterations &amp; Additions - $50,001- $150,000</w:t>
            </w:r>
          </w:p>
        </w:tc>
        <w:tc>
          <w:tcPr>
            <w:tcW w:w="645" w:type="pct"/>
            <w:shd w:val="clear" w:color="auto" w:fill="auto"/>
            <w:vAlign w:val="center"/>
            <w:hideMark/>
          </w:tcPr>
          <w:p w14:paraId="66EDA04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52A53E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$2,385.00</w:t>
            </w:r>
          </w:p>
        </w:tc>
        <w:tc>
          <w:tcPr>
            <w:tcW w:w="939" w:type="pct"/>
            <w:shd w:val="clear" w:color="auto" w:fill="auto"/>
            <w:noWrap/>
            <w:vAlign w:val="center"/>
            <w:hideMark/>
          </w:tcPr>
          <w:p w14:paraId="03E144C6"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$2,480.40</w:t>
            </w:r>
          </w:p>
        </w:tc>
      </w:tr>
      <w:tr w:rsidR="007D0861" w:rsidRPr="00925333" w14:paraId="0449AFB1" w14:textId="77777777" w:rsidTr="00813361">
        <w:trPr>
          <w:trHeight w:val="288"/>
        </w:trPr>
        <w:tc>
          <w:tcPr>
            <w:tcW w:w="2461" w:type="pct"/>
            <w:shd w:val="clear" w:color="auto" w:fill="auto"/>
            <w:vAlign w:val="center"/>
            <w:hideMark/>
          </w:tcPr>
          <w:p w14:paraId="5896A68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Alterations &amp; Additions - $150,001- $230,000</w:t>
            </w:r>
          </w:p>
        </w:tc>
        <w:tc>
          <w:tcPr>
            <w:tcW w:w="645" w:type="pct"/>
            <w:shd w:val="clear" w:color="auto" w:fill="auto"/>
            <w:vAlign w:val="center"/>
            <w:hideMark/>
          </w:tcPr>
          <w:p w14:paraId="267EA1D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631496E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$2,649.00</w:t>
            </w:r>
          </w:p>
        </w:tc>
        <w:tc>
          <w:tcPr>
            <w:tcW w:w="939" w:type="pct"/>
            <w:shd w:val="clear" w:color="auto" w:fill="auto"/>
            <w:noWrap/>
            <w:vAlign w:val="center"/>
            <w:hideMark/>
          </w:tcPr>
          <w:p w14:paraId="27EE83F9"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$2,755.00</w:t>
            </w:r>
          </w:p>
        </w:tc>
      </w:tr>
      <w:tr w:rsidR="007D0861" w:rsidRPr="00925333" w14:paraId="37604D5A" w14:textId="77777777" w:rsidTr="00813361">
        <w:trPr>
          <w:trHeight w:val="288"/>
        </w:trPr>
        <w:tc>
          <w:tcPr>
            <w:tcW w:w="2461" w:type="pct"/>
            <w:shd w:val="clear" w:color="auto" w:fill="auto"/>
            <w:vAlign w:val="center"/>
            <w:hideMark/>
          </w:tcPr>
          <w:p w14:paraId="19E5D0A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Alterations &amp; Additions - $230,001- $300,000</w:t>
            </w:r>
          </w:p>
        </w:tc>
        <w:tc>
          <w:tcPr>
            <w:tcW w:w="645" w:type="pct"/>
            <w:shd w:val="clear" w:color="auto" w:fill="auto"/>
            <w:vAlign w:val="center"/>
            <w:hideMark/>
          </w:tcPr>
          <w:p w14:paraId="2083393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537C26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$3,047.00</w:t>
            </w:r>
          </w:p>
        </w:tc>
        <w:tc>
          <w:tcPr>
            <w:tcW w:w="939" w:type="pct"/>
            <w:shd w:val="clear" w:color="auto" w:fill="auto"/>
            <w:noWrap/>
            <w:vAlign w:val="center"/>
            <w:hideMark/>
          </w:tcPr>
          <w:p w14:paraId="272AFE08"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$3,168.90</w:t>
            </w:r>
          </w:p>
        </w:tc>
      </w:tr>
      <w:tr w:rsidR="007D0861" w:rsidRPr="00925333" w14:paraId="3E5C0291" w14:textId="77777777" w:rsidTr="00813361">
        <w:trPr>
          <w:trHeight w:val="288"/>
        </w:trPr>
        <w:tc>
          <w:tcPr>
            <w:tcW w:w="2461" w:type="pct"/>
            <w:shd w:val="clear" w:color="auto" w:fill="auto"/>
            <w:vAlign w:val="center"/>
            <w:hideMark/>
          </w:tcPr>
          <w:p w14:paraId="0484446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Alterations &amp; Additions - $300,001-$400,000</w:t>
            </w:r>
          </w:p>
        </w:tc>
        <w:tc>
          <w:tcPr>
            <w:tcW w:w="645" w:type="pct"/>
            <w:shd w:val="clear" w:color="auto" w:fill="auto"/>
            <w:vAlign w:val="center"/>
            <w:hideMark/>
          </w:tcPr>
          <w:p w14:paraId="613FBFB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5AA82B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$3,125.00</w:t>
            </w:r>
          </w:p>
        </w:tc>
        <w:tc>
          <w:tcPr>
            <w:tcW w:w="939" w:type="pct"/>
            <w:shd w:val="clear" w:color="auto" w:fill="auto"/>
            <w:noWrap/>
            <w:vAlign w:val="center"/>
            <w:hideMark/>
          </w:tcPr>
          <w:p w14:paraId="59662310"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$3,250.00</w:t>
            </w:r>
          </w:p>
        </w:tc>
      </w:tr>
      <w:tr w:rsidR="007D0861" w:rsidRPr="00925333" w14:paraId="25AA5F9B" w14:textId="77777777" w:rsidTr="00813361">
        <w:trPr>
          <w:trHeight w:val="288"/>
        </w:trPr>
        <w:tc>
          <w:tcPr>
            <w:tcW w:w="2461" w:type="pct"/>
            <w:shd w:val="clear" w:color="auto" w:fill="auto"/>
            <w:vAlign w:val="center"/>
            <w:hideMark/>
          </w:tcPr>
          <w:p w14:paraId="6ADB41C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New dwellings : single </w:t>
            </w:r>
          </w:p>
        </w:tc>
        <w:tc>
          <w:tcPr>
            <w:tcW w:w="645" w:type="pct"/>
            <w:shd w:val="clear" w:color="auto" w:fill="auto"/>
            <w:vAlign w:val="center"/>
            <w:hideMark/>
          </w:tcPr>
          <w:p w14:paraId="7877459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12B6551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$2,742.00</w:t>
            </w:r>
          </w:p>
        </w:tc>
        <w:tc>
          <w:tcPr>
            <w:tcW w:w="939" w:type="pct"/>
            <w:shd w:val="clear" w:color="auto" w:fill="auto"/>
            <w:noWrap/>
            <w:vAlign w:val="center"/>
            <w:hideMark/>
          </w:tcPr>
          <w:p w14:paraId="77EBA1C8"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$2,851.70</w:t>
            </w:r>
          </w:p>
        </w:tc>
      </w:tr>
      <w:tr w:rsidR="007D0861" w:rsidRPr="00925333" w14:paraId="70DEB133" w14:textId="77777777" w:rsidTr="00813361">
        <w:trPr>
          <w:trHeight w:val="288"/>
        </w:trPr>
        <w:tc>
          <w:tcPr>
            <w:tcW w:w="2461" w:type="pct"/>
            <w:shd w:val="clear" w:color="auto" w:fill="auto"/>
            <w:vAlign w:val="center"/>
            <w:hideMark/>
          </w:tcPr>
          <w:p w14:paraId="1422912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New dwellings : 2 attached </w:t>
            </w:r>
          </w:p>
        </w:tc>
        <w:tc>
          <w:tcPr>
            <w:tcW w:w="645" w:type="pct"/>
            <w:shd w:val="clear" w:color="auto" w:fill="auto"/>
            <w:vAlign w:val="center"/>
            <w:hideMark/>
          </w:tcPr>
          <w:p w14:paraId="0D2768D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BED307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$4,224.00</w:t>
            </w:r>
          </w:p>
        </w:tc>
        <w:tc>
          <w:tcPr>
            <w:tcW w:w="939" w:type="pct"/>
            <w:shd w:val="clear" w:color="auto" w:fill="auto"/>
            <w:noWrap/>
            <w:vAlign w:val="center"/>
            <w:hideMark/>
          </w:tcPr>
          <w:p w14:paraId="1568CF20"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$4,393.00</w:t>
            </w:r>
          </w:p>
        </w:tc>
      </w:tr>
      <w:tr w:rsidR="007D0861" w:rsidRPr="00925333" w14:paraId="2FCB6C9B" w14:textId="77777777" w:rsidTr="00813361">
        <w:trPr>
          <w:trHeight w:val="288"/>
        </w:trPr>
        <w:tc>
          <w:tcPr>
            <w:tcW w:w="2461" w:type="pct"/>
            <w:shd w:val="clear" w:color="auto" w:fill="auto"/>
            <w:vAlign w:val="center"/>
            <w:hideMark/>
          </w:tcPr>
          <w:p w14:paraId="2A40E2A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New Multiple Class 1 developments (Quotation)</w:t>
            </w:r>
          </w:p>
        </w:tc>
        <w:tc>
          <w:tcPr>
            <w:tcW w:w="645" w:type="pct"/>
            <w:shd w:val="clear" w:color="auto" w:fill="auto"/>
            <w:vAlign w:val="center"/>
            <w:hideMark/>
          </w:tcPr>
          <w:p w14:paraId="16449EC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18B036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$1,940/unit</w:t>
            </w:r>
          </w:p>
        </w:tc>
        <w:tc>
          <w:tcPr>
            <w:tcW w:w="939" w:type="pct"/>
            <w:shd w:val="clear" w:color="auto" w:fill="auto"/>
            <w:noWrap/>
            <w:vAlign w:val="center"/>
            <w:hideMark/>
          </w:tcPr>
          <w:p w14:paraId="2D0EE747"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$1,940/unit</w:t>
            </w:r>
          </w:p>
        </w:tc>
      </w:tr>
      <w:tr w:rsidR="007D0861" w:rsidRPr="00925333" w14:paraId="3ACAA506" w14:textId="77777777" w:rsidTr="00813361">
        <w:trPr>
          <w:trHeight w:val="288"/>
        </w:trPr>
        <w:tc>
          <w:tcPr>
            <w:tcW w:w="2461" w:type="pct"/>
            <w:shd w:val="clear" w:color="auto" w:fill="auto"/>
            <w:vAlign w:val="center"/>
            <w:hideMark/>
          </w:tcPr>
          <w:p w14:paraId="2A1239AC"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Class 2, 3, 4, 5, 6, 7, 8 and 9</w:t>
            </w:r>
          </w:p>
        </w:tc>
        <w:tc>
          <w:tcPr>
            <w:tcW w:w="645" w:type="pct"/>
            <w:shd w:val="clear" w:color="auto" w:fill="auto"/>
            <w:vAlign w:val="center"/>
            <w:hideMark/>
          </w:tcPr>
          <w:p w14:paraId="183B3A47" w14:textId="2F6F4BDF"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33377183" w14:textId="5BBE7264"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710A7F82" w14:textId="34375200" w:rsidR="007D0861" w:rsidRPr="00171F5F" w:rsidRDefault="007D0861" w:rsidP="00925333">
            <w:pPr>
              <w:jc w:val="center"/>
              <w:rPr>
                <w:rFonts w:ascii="Arial" w:hAnsi="Arial" w:cs="Arial"/>
                <w:b/>
                <w:bCs/>
                <w:sz w:val="18"/>
                <w:szCs w:val="18"/>
                <w:lang w:eastAsia="en-AU"/>
              </w:rPr>
            </w:pPr>
          </w:p>
        </w:tc>
      </w:tr>
      <w:tr w:rsidR="007D0861" w:rsidRPr="00925333" w14:paraId="1DD53FFB" w14:textId="77777777" w:rsidTr="00813361">
        <w:trPr>
          <w:trHeight w:val="288"/>
        </w:trPr>
        <w:tc>
          <w:tcPr>
            <w:tcW w:w="2461" w:type="pct"/>
            <w:shd w:val="clear" w:color="auto" w:fill="auto"/>
            <w:vAlign w:val="center"/>
            <w:hideMark/>
          </w:tcPr>
          <w:p w14:paraId="0B29A855" w14:textId="60E15B22"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Miscellaneous commercial work </w:t>
            </w:r>
            <w:r w:rsidR="00925333" w:rsidRPr="00925333">
              <w:rPr>
                <w:rFonts w:ascii="Arial" w:hAnsi="Arial" w:cs="Arial"/>
                <w:color w:val="000000"/>
                <w:sz w:val="18"/>
                <w:szCs w:val="18"/>
                <w:lang w:eastAsia="en-AU"/>
              </w:rPr>
              <w:t>e.g.</w:t>
            </w:r>
            <w:r w:rsidRPr="00925333">
              <w:rPr>
                <w:rFonts w:ascii="Arial" w:hAnsi="Arial" w:cs="Arial"/>
                <w:color w:val="000000"/>
                <w:sz w:val="18"/>
                <w:szCs w:val="18"/>
                <w:lang w:eastAsia="en-AU"/>
              </w:rPr>
              <w:t xml:space="preserve"> remove hydrant hose</w:t>
            </w:r>
          </w:p>
        </w:tc>
        <w:tc>
          <w:tcPr>
            <w:tcW w:w="645" w:type="pct"/>
            <w:shd w:val="clear" w:color="auto" w:fill="auto"/>
            <w:vAlign w:val="center"/>
            <w:hideMark/>
          </w:tcPr>
          <w:p w14:paraId="582B6D7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5143F7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$880.00</w:t>
            </w:r>
          </w:p>
        </w:tc>
        <w:tc>
          <w:tcPr>
            <w:tcW w:w="939" w:type="pct"/>
            <w:shd w:val="clear" w:color="auto" w:fill="auto"/>
            <w:noWrap/>
            <w:vAlign w:val="center"/>
            <w:hideMark/>
          </w:tcPr>
          <w:p w14:paraId="44D4412D"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$915.20</w:t>
            </w:r>
          </w:p>
        </w:tc>
      </w:tr>
      <w:tr w:rsidR="007D0861" w:rsidRPr="00925333" w14:paraId="1EF3150C" w14:textId="77777777" w:rsidTr="00813361">
        <w:trPr>
          <w:trHeight w:val="288"/>
        </w:trPr>
        <w:tc>
          <w:tcPr>
            <w:tcW w:w="2461" w:type="pct"/>
            <w:shd w:val="clear" w:color="auto" w:fill="auto"/>
            <w:vAlign w:val="center"/>
            <w:hideMark/>
          </w:tcPr>
          <w:p w14:paraId="1904317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Up to $30,000</w:t>
            </w:r>
          </w:p>
        </w:tc>
        <w:tc>
          <w:tcPr>
            <w:tcW w:w="645" w:type="pct"/>
            <w:shd w:val="clear" w:color="auto" w:fill="auto"/>
            <w:vAlign w:val="center"/>
            <w:hideMark/>
          </w:tcPr>
          <w:p w14:paraId="50EB4FD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E61E2B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$1,219.00</w:t>
            </w:r>
          </w:p>
        </w:tc>
        <w:tc>
          <w:tcPr>
            <w:tcW w:w="939" w:type="pct"/>
            <w:shd w:val="clear" w:color="auto" w:fill="auto"/>
            <w:noWrap/>
            <w:vAlign w:val="center"/>
            <w:hideMark/>
          </w:tcPr>
          <w:p w14:paraId="3C443005"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$1,267.80</w:t>
            </w:r>
          </w:p>
        </w:tc>
      </w:tr>
      <w:tr w:rsidR="007D0861" w:rsidRPr="00925333" w14:paraId="22A16935" w14:textId="77777777" w:rsidTr="00813361">
        <w:trPr>
          <w:trHeight w:val="288"/>
        </w:trPr>
        <w:tc>
          <w:tcPr>
            <w:tcW w:w="2461" w:type="pct"/>
            <w:shd w:val="clear" w:color="auto" w:fill="auto"/>
            <w:vAlign w:val="center"/>
            <w:hideMark/>
          </w:tcPr>
          <w:p w14:paraId="6E7B300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$30,001 - $50,000</w:t>
            </w:r>
          </w:p>
        </w:tc>
        <w:tc>
          <w:tcPr>
            <w:tcW w:w="645" w:type="pct"/>
            <w:shd w:val="clear" w:color="auto" w:fill="auto"/>
            <w:vAlign w:val="center"/>
            <w:hideMark/>
          </w:tcPr>
          <w:p w14:paraId="06EF092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B3F4AC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$1,563.00</w:t>
            </w:r>
          </w:p>
        </w:tc>
        <w:tc>
          <w:tcPr>
            <w:tcW w:w="939" w:type="pct"/>
            <w:shd w:val="clear" w:color="auto" w:fill="auto"/>
            <w:noWrap/>
            <w:vAlign w:val="center"/>
            <w:hideMark/>
          </w:tcPr>
          <w:p w14:paraId="662488CF"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$1,625.50</w:t>
            </w:r>
          </w:p>
        </w:tc>
      </w:tr>
      <w:tr w:rsidR="007D0861" w:rsidRPr="00925333" w14:paraId="25C93E9A" w14:textId="77777777" w:rsidTr="00813361">
        <w:trPr>
          <w:trHeight w:val="288"/>
        </w:trPr>
        <w:tc>
          <w:tcPr>
            <w:tcW w:w="2461" w:type="pct"/>
            <w:shd w:val="clear" w:color="auto" w:fill="auto"/>
            <w:vAlign w:val="center"/>
            <w:hideMark/>
          </w:tcPr>
          <w:p w14:paraId="254DE15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$50,001 - $100,000</w:t>
            </w:r>
          </w:p>
        </w:tc>
        <w:tc>
          <w:tcPr>
            <w:tcW w:w="645" w:type="pct"/>
            <w:shd w:val="clear" w:color="auto" w:fill="auto"/>
            <w:vAlign w:val="center"/>
            <w:hideMark/>
          </w:tcPr>
          <w:p w14:paraId="37CA53D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68004B4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$2,332.00</w:t>
            </w:r>
          </w:p>
        </w:tc>
        <w:tc>
          <w:tcPr>
            <w:tcW w:w="939" w:type="pct"/>
            <w:shd w:val="clear" w:color="auto" w:fill="auto"/>
            <w:noWrap/>
            <w:vAlign w:val="center"/>
            <w:hideMark/>
          </w:tcPr>
          <w:p w14:paraId="6E53F41F"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$2,425.30</w:t>
            </w:r>
          </w:p>
        </w:tc>
      </w:tr>
      <w:tr w:rsidR="007D0861" w:rsidRPr="00925333" w14:paraId="5BE0257A" w14:textId="77777777" w:rsidTr="00813361">
        <w:trPr>
          <w:trHeight w:val="288"/>
        </w:trPr>
        <w:tc>
          <w:tcPr>
            <w:tcW w:w="2461" w:type="pct"/>
            <w:shd w:val="clear" w:color="auto" w:fill="auto"/>
            <w:vAlign w:val="center"/>
            <w:hideMark/>
          </w:tcPr>
          <w:p w14:paraId="34735EC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$100,001 - $300,000</w:t>
            </w:r>
          </w:p>
        </w:tc>
        <w:tc>
          <w:tcPr>
            <w:tcW w:w="645" w:type="pct"/>
            <w:shd w:val="clear" w:color="auto" w:fill="auto"/>
            <w:vAlign w:val="center"/>
            <w:hideMark/>
          </w:tcPr>
          <w:p w14:paraId="4908DBE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3E9094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$3,166.00</w:t>
            </w:r>
          </w:p>
        </w:tc>
        <w:tc>
          <w:tcPr>
            <w:tcW w:w="939" w:type="pct"/>
            <w:shd w:val="clear" w:color="auto" w:fill="auto"/>
            <w:noWrap/>
            <w:vAlign w:val="center"/>
            <w:hideMark/>
          </w:tcPr>
          <w:p w14:paraId="4E16CDC0"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$3,292.60</w:t>
            </w:r>
          </w:p>
        </w:tc>
      </w:tr>
      <w:tr w:rsidR="007D0861" w:rsidRPr="00925333" w14:paraId="303890B5" w14:textId="77777777" w:rsidTr="00813361">
        <w:trPr>
          <w:trHeight w:val="288"/>
        </w:trPr>
        <w:tc>
          <w:tcPr>
            <w:tcW w:w="2461" w:type="pct"/>
            <w:shd w:val="clear" w:color="auto" w:fill="auto"/>
            <w:vAlign w:val="center"/>
            <w:hideMark/>
          </w:tcPr>
          <w:p w14:paraId="410A944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$300,001 - $500,000</w:t>
            </w:r>
          </w:p>
        </w:tc>
        <w:tc>
          <w:tcPr>
            <w:tcW w:w="645" w:type="pct"/>
            <w:shd w:val="clear" w:color="auto" w:fill="auto"/>
            <w:vAlign w:val="center"/>
            <w:hideMark/>
          </w:tcPr>
          <w:p w14:paraId="4DE77BA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447E916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$4,000.00</w:t>
            </w:r>
          </w:p>
        </w:tc>
        <w:tc>
          <w:tcPr>
            <w:tcW w:w="939" w:type="pct"/>
            <w:shd w:val="clear" w:color="auto" w:fill="auto"/>
            <w:noWrap/>
            <w:vAlign w:val="center"/>
            <w:hideMark/>
          </w:tcPr>
          <w:p w14:paraId="469DD671"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$4,160.00</w:t>
            </w:r>
          </w:p>
        </w:tc>
      </w:tr>
      <w:tr w:rsidR="007D0861" w:rsidRPr="00925333" w14:paraId="240F62C6" w14:textId="77777777" w:rsidTr="00813361">
        <w:trPr>
          <w:trHeight w:val="288"/>
        </w:trPr>
        <w:tc>
          <w:tcPr>
            <w:tcW w:w="2461" w:type="pct"/>
            <w:shd w:val="clear" w:color="auto" w:fill="auto"/>
            <w:vAlign w:val="center"/>
            <w:hideMark/>
          </w:tcPr>
          <w:p w14:paraId="0514399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Class 2 (Residential fit outs)</w:t>
            </w:r>
          </w:p>
        </w:tc>
        <w:tc>
          <w:tcPr>
            <w:tcW w:w="645" w:type="pct"/>
            <w:shd w:val="clear" w:color="auto" w:fill="auto"/>
            <w:vAlign w:val="center"/>
            <w:hideMark/>
          </w:tcPr>
          <w:p w14:paraId="73F0F99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EA3089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$1,368.00</w:t>
            </w:r>
          </w:p>
        </w:tc>
        <w:tc>
          <w:tcPr>
            <w:tcW w:w="939" w:type="pct"/>
            <w:shd w:val="clear" w:color="auto" w:fill="auto"/>
            <w:noWrap/>
            <w:vAlign w:val="center"/>
            <w:hideMark/>
          </w:tcPr>
          <w:p w14:paraId="4F8E6040"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$1,422.70</w:t>
            </w:r>
          </w:p>
        </w:tc>
      </w:tr>
      <w:tr w:rsidR="007D0861" w:rsidRPr="00925333" w14:paraId="2045031C" w14:textId="77777777" w:rsidTr="00813361">
        <w:trPr>
          <w:trHeight w:val="456"/>
        </w:trPr>
        <w:tc>
          <w:tcPr>
            <w:tcW w:w="2461" w:type="pct"/>
            <w:shd w:val="clear" w:color="auto" w:fill="auto"/>
            <w:vAlign w:val="center"/>
            <w:hideMark/>
          </w:tcPr>
          <w:p w14:paraId="7D4D128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Over $500,000 (quotation based on consulting building surveyors schedule)</w:t>
            </w:r>
          </w:p>
        </w:tc>
        <w:tc>
          <w:tcPr>
            <w:tcW w:w="645" w:type="pct"/>
            <w:shd w:val="clear" w:color="auto" w:fill="auto"/>
            <w:vAlign w:val="center"/>
            <w:hideMark/>
          </w:tcPr>
          <w:p w14:paraId="10CBD12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622B8F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Quotation + 10%</w:t>
            </w:r>
          </w:p>
        </w:tc>
        <w:tc>
          <w:tcPr>
            <w:tcW w:w="939" w:type="pct"/>
            <w:shd w:val="clear" w:color="auto" w:fill="auto"/>
            <w:noWrap/>
            <w:vAlign w:val="center"/>
            <w:hideMark/>
          </w:tcPr>
          <w:p w14:paraId="2D1F2E6E"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Quotation + 10%</w:t>
            </w:r>
          </w:p>
        </w:tc>
      </w:tr>
      <w:tr w:rsidR="007D0861" w:rsidRPr="00925333" w14:paraId="35F21CA5" w14:textId="77777777" w:rsidTr="00813361">
        <w:trPr>
          <w:trHeight w:val="444"/>
        </w:trPr>
        <w:tc>
          <w:tcPr>
            <w:tcW w:w="2461" w:type="pct"/>
            <w:shd w:val="clear" w:color="auto" w:fill="auto"/>
            <w:vAlign w:val="center"/>
            <w:hideMark/>
          </w:tcPr>
          <w:p w14:paraId="1295182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Extension of permit/application 3 /6/ 12 months</w:t>
            </w:r>
          </w:p>
        </w:tc>
        <w:tc>
          <w:tcPr>
            <w:tcW w:w="645" w:type="pct"/>
            <w:shd w:val="clear" w:color="auto" w:fill="auto"/>
            <w:vAlign w:val="center"/>
            <w:hideMark/>
          </w:tcPr>
          <w:p w14:paraId="7CCC2E8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021471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$550/$650/$790</w:t>
            </w:r>
          </w:p>
        </w:tc>
        <w:tc>
          <w:tcPr>
            <w:tcW w:w="939" w:type="pct"/>
            <w:shd w:val="clear" w:color="auto" w:fill="auto"/>
            <w:noWrap/>
            <w:vAlign w:val="center"/>
            <w:hideMark/>
          </w:tcPr>
          <w:p w14:paraId="57B0D542"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$550/$650/$790</w:t>
            </w:r>
          </w:p>
        </w:tc>
      </w:tr>
      <w:tr w:rsidR="007D0861" w:rsidRPr="00925333" w14:paraId="6C9C6434" w14:textId="77777777" w:rsidTr="00813361">
        <w:trPr>
          <w:trHeight w:val="288"/>
        </w:trPr>
        <w:tc>
          <w:tcPr>
            <w:tcW w:w="2461" w:type="pct"/>
            <w:shd w:val="clear" w:color="auto" w:fill="auto"/>
            <w:vAlign w:val="center"/>
            <w:hideMark/>
          </w:tcPr>
          <w:p w14:paraId="2441AD5A"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Miscellaneous</w:t>
            </w:r>
          </w:p>
        </w:tc>
        <w:tc>
          <w:tcPr>
            <w:tcW w:w="645" w:type="pct"/>
            <w:shd w:val="clear" w:color="auto" w:fill="auto"/>
            <w:vAlign w:val="center"/>
            <w:hideMark/>
          </w:tcPr>
          <w:p w14:paraId="06A40D25" w14:textId="4951A483"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5E9907CD" w14:textId="5C211F9D"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2FCD28A1" w14:textId="7DC6A4B2" w:rsidR="007D0861" w:rsidRPr="00925333" w:rsidRDefault="007D0861" w:rsidP="00925333">
            <w:pPr>
              <w:jc w:val="center"/>
              <w:rPr>
                <w:rFonts w:ascii="Calibri" w:hAnsi="Calibri"/>
                <w:b/>
                <w:bCs/>
                <w:color w:val="000000"/>
                <w:sz w:val="18"/>
                <w:szCs w:val="18"/>
                <w:lang w:eastAsia="en-AU"/>
              </w:rPr>
            </w:pPr>
          </w:p>
        </w:tc>
      </w:tr>
      <w:tr w:rsidR="007D0861" w:rsidRPr="00925333" w14:paraId="12793C62" w14:textId="77777777" w:rsidTr="00813361">
        <w:trPr>
          <w:trHeight w:val="288"/>
        </w:trPr>
        <w:tc>
          <w:tcPr>
            <w:tcW w:w="2461" w:type="pct"/>
            <w:shd w:val="clear" w:color="auto" w:fill="auto"/>
            <w:vAlign w:val="center"/>
            <w:hideMark/>
          </w:tcPr>
          <w:p w14:paraId="46BD162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Building Record search Class 1 &amp; 10</w:t>
            </w:r>
          </w:p>
        </w:tc>
        <w:tc>
          <w:tcPr>
            <w:tcW w:w="645" w:type="pct"/>
            <w:shd w:val="clear" w:color="auto" w:fill="auto"/>
            <w:vAlign w:val="center"/>
            <w:hideMark/>
          </w:tcPr>
          <w:p w14:paraId="5F089CC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687375B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$89.00</w:t>
            </w:r>
          </w:p>
        </w:tc>
        <w:tc>
          <w:tcPr>
            <w:tcW w:w="939" w:type="pct"/>
            <w:shd w:val="clear" w:color="auto" w:fill="auto"/>
            <w:noWrap/>
            <w:vAlign w:val="center"/>
            <w:hideMark/>
          </w:tcPr>
          <w:p w14:paraId="30784EF1"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$92.60</w:t>
            </w:r>
          </w:p>
        </w:tc>
      </w:tr>
      <w:tr w:rsidR="007D0861" w:rsidRPr="00925333" w14:paraId="57C8B6D2" w14:textId="77777777" w:rsidTr="00813361">
        <w:trPr>
          <w:trHeight w:val="288"/>
        </w:trPr>
        <w:tc>
          <w:tcPr>
            <w:tcW w:w="2461" w:type="pct"/>
            <w:shd w:val="clear" w:color="auto" w:fill="auto"/>
            <w:vAlign w:val="center"/>
            <w:hideMark/>
          </w:tcPr>
          <w:p w14:paraId="500E445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Building Record search Class 2 - 9</w:t>
            </w:r>
          </w:p>
        </w:tc>
        <w:tc>
          <w:tcPr>
            <w:tcW w:w="645" w:type="pct"/>
            <w:shd w:val="clear" w:color="auto" w:fill="auto"/>
            <w:vAlign w:val="center"/>
            <w:hideMark/>
          </w:tcPr>
          <w:p w14:paraId="4E613F3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3C2C08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$150.00</w:t>
            </w:r>
          </w:p>
        </w:tc>
        <w:tc>
          <w:tcPr>
            <w:tcW w:w="939" w:type="pct"/>
            <w:shd w:val="clear" w:color="auto" w:fill="auto"/>
            <w:noWrap/>
            <w:vAlign w:val="center"/>
            <w:hideMark/>
          </w:tcPr>
          <w:p w14:paraId="6160C093"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$156.00</w:t>
            </w:r>
          </w:p>
        </w:tc>
      </w:tr>
      <w:tr w:rsidR="007D0861" w:rsidRPr="00925333" w14:paraId="41B20875" w14:textId="77777777" w:rsidTr="00813361">
        <w:trPr>
          <w:trHeight w:val="288"/>
        </w:trPr>
        <w:tc>
          <w:tcPr>
            <w:tcW w:w="2461" w:type="pct"/>
            <w:shd w:val="clear" w:color="auto" w:fill="auto"/>
            <w:vAlign w:val="center"/>
            <w:hideMark/>
          </w:tcPr>
          <w:p w14:paraId="4A1A73F3" w14:textId="4F1926F8"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Consent &amp; Report applications (other than demolition)</w:t>
            </w:r>
            <w:r w:rsidR="00813361">
              <w:rPr>
                <w:rFonts w:ascii="Arial" w:hAnsi="Arial" w:cs="Arial"/>
                <w:color w:val="000000"/>
                <w:sz w:val="18"/>
                <w:szCs w:val="18"/>
                <w:lang w:eastAsia="en-AU"/>
              </w:rPr>
              <w:t>*</w:t>
            </w:r>
            <w:r w:rsidRPr="00925333">
              <w:rPr>
                <w:rFonts w:ascii="Arial" w:hAnsi="Arial" w:cs="Arial"/>
                <w:color w:val="000000"/>
                <w:sz w:val="18"/>
                <w:szCs w:val="18"/>
                <w:lang w:eastAsia="en-AU"/>
              </w:rPr>
              <w:t xml:space="preserve"> </w:t>
            </w:r>
          </w:p>
        </w:tc>
        <w:tc>
          <w:tcPr>
            <w:tcW w:w="645" w:type="pct"/>
            <w:shd w:val="clear" w:color="auto" w:fill="auto"/>
            <w:vAlign w:val="center"/>
            <w:hideMark/>
          </w:tcPr>
          <w:p w14:paraId="73DF0D1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4F050C3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Adopt Statutory fee</w:t>
            </w:r>
          </w:p>
        </w:tc>
        <w:tc>
          <w:tcPr>
            <w:tcW w:w="939" w:type="pct"/>
            <w:shd w:val="clear" w:color="auto" w:fill="auto"/>
            <w:noWrap/>
            <w:vAlign w:val="center"/>
            <w:hideMark/>
          </w:tcPr>
          <w:p w14:paraId="0FB22E97"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Adopt Statutory fee</w:t>
            </w:r>
          </w:p>
        </w:tc>
      </w:tr>
      <w:tr w:rsidR="007D0861" w:rsidRPr="00925333" w14:paraId="779248E7" w14:textId="77777777" w:rsidTr="00813361">
        <w:trPr>
          <w:trHeight w:val="288"/>
        </w:trPr>
        <w:tc>
          <w:tcPr>
            <w:tcW w:w="2461" w:type="pct"/>
            <w:shd w:val="clear" w:color="auto" w:fill="auto"/>
            <w:vAlign w:val="center"/>
            <w:hideMark/>
          </w:tcPr>
          <w:p w14:paraId="65FB53C8" w14:textId="12F8D84E"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Consent and Report applications (demolition)</w:t>
            </w:r>
            <w:r w:rsidR="00813361">
              <w:rPr>
                <w:rFonts w:ascii="Arial" w:hAnsi="Arial" w:cs="Arial"/>
                <w:color w:val="000000"/>
                <w:sz w:val="18"/>
                <w:szCs w:val="18"/>
                <w:lang w:eastAsia="en-AU"/>
              </w:rPr>
              <w:t>*</w:t>
            </w:r>
          </w:p>
        </w:tc>
        <w:tc>
          <w:tcPr>
            <w:tcW w:w="645" w:type="pct"/>
            <w:shd w:val="clear" w:color="auto" w:fill="auto"/>
            <w:vAlign w:val="center"/>
            <w:hideMark/>
          </w:tcPr>
          <w:p w14:paraId="75CA135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6455023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Adopt Statutory fee</w:t>
            </w:r>
          </w:p>
        </w:tc>
        <w:tc>
          <w:tcPr>
            <w:tcW w:w="939" w:type="pct"/>
            <w:shd w:val="clear" w:color="auto" w:fill="auto"/>
            <w:noWrap/>
            <w:vAlign w:val="center"/>
            <w:hideMark/>
          </w:tcPr>
          <w:p w14:paraId="2C41E8F2"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Adopt Statutory fee</w:t>
            </w:r>
          </w:p>
        </w:tc>
      </w:tr>
      <w:tr w:rsidR="007D0861" w:rsidRPr="00925333" w14:paraId="5E4D95FA" w14:textId="77777777" w:rsidTr="00813361">
        <w:trPr>
          <w:trHeight w:val="288"/>
        </w:trPr>
        <w:tc>
          <w:tcPr>
            <w:tcW w:w="2461" w:type="pct"/>
            <w:shd w:val="clear" w:color="auto" w:fill="auto"/>
            <w:vAlign w:val="center"/>
            <w:hideMark/>
          </w:tcPr>
          <w:p w14:paraId="4203C093" w14:textId="57E0FD3B"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Consent and Repo</w:t>
            </w:r>
            <w:r w:rsidR="00813361">
              <w:rPr>
                <w:rFonts w:ascii="Arial" w:hAnsi="Arial" w:cs="Arial"/>
                <w:color w:val="000000"/>
                <w:sz w:val="18"/>
                <w:szCs w:val="18"/>
                <w:lang w:eastAsia="en-AU"/>
              </w:rPr>
              <w:t>rt for Legal Point of Discharge*</w:t>
            </w:r>
          </w:p>
        </w:tc>
        <w:tc>
          <w:tcPr>
            <w:tcW w:w="645" w:type="pct"/>
            <w:shd w:val="clear" w:color="auto" w:fill="auto"/>
            <w:vAlign w:val="center"/>
            <w:hideMark/>
          </w:tcPr>
          <w:p w14:paraId="24FFAE9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7FD9422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Adopt Statutory fee</w:t>
            </w:r>
          </w:p>
        </w:tc>
        <w:tc>
          <w:tcPr>
            <w:tcW w:w="939" w:type="pct"/>
            <w:shd w:val="clear" w:color="auto" w:fill="auto"/>
            <w:noWrap/>
            <w:vAlign w:val="center"/>
            <w:hideMark/>
          </w:tcPr>
          <w:p w14:paraId="4CCC8D17"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Adopt Statutory fee</w:t>
            </w:r>
          </w:p>
        </w:tc>
      </w:tr>
      <w:tr w:rsidR="007D0861" w:rsidRPr="00925333" w14:paraId="2C678757" w14:textId="77777777" w:rsidTr="00813361">
        <w:trPr>
          <w:trHeight w:val="288"/>
        </w:trPr>
        <w:tc>
          <w:tcPr>
            <w:tcW w:w="2461" w:type="pct"/>
            <w:shd w:val="clear" w:color="auto" w:fill="auto"/>
            <w:vAlign w:val="center"/>
            <w:hideMark/>
          </w:tcPr>
          <w:p w14:paraId="617F83DD" w14:textId="6D5FAEA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Report and consent advertising</w:t>
            </w:r>
            <w:r w:rsidR="00813361">
              <w:rPr>
                <w:rFonts w:ascii="Arial" w:hAnsi="Arial" w:cs="Arial"/>
                <w:color w:val="000000"/>
                <w:sz w:val="18"/>
                <w:szCs w:val="18"/>
                <w:lang w:eastAsia="en-AU"/>
              </w:rPr>
              <w:t>*</w:t>
            </w:r>
          </w:p>
        </w:tc>
        <w:tc>
          <w:tcPr>
            <w:tcW w:w="645" w:type="pct"/>
            <w:shd w:val="clear" w:color="auto" w:fill="auto"/>
            <w:vAlign w:val="center"/>
            <w:hideMark/>
          </w:tcPr>
          <w:p w14:paraId="73F2B2A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40BC12F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$90.20</w:t>
            </w:r>
          </w:p>
        </w:tc>
        <w:tc>
          <w:tcPr>
            <w:tcW w:w="939" w:type="pct"/>
            <w:shd w:val="clear" w:color="auto" w:fill="auto"/>
            <w:noWrap/>
            <w:vAlign w:val="center"/>
            <w:hideMark/>
          </w:tcPr>
          <w:p w14:paraId="0A319D2D"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$93.80</w:t>
            </w:r>
          </w:p>
        </w:tc>
      </w:tr>
      <w:tr w:rsidR="007D0861" w:rsidRPr="00925333" w14:paraId="407B43B8" w14:textId="77777777" w:rsidTr="00813361">
        <w:trPr>
          <w:trHeight w:val="288"/>
        </w:trPr>
        <w:tc>
          <w:tcPr>
            <w:tcW w:w="2461" w:type="pct"/>
            <w:shd w:val="clear" w:color="auto" w:fill="auto"/>
            <w:vAlign w:val="center"/>
            <w:hideMark/>
          </w:tcPr>
          <w:p w14:paraId="1ABFCCB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Consulting charge out rate p/hr i.e.  dilapidation surveys</w:t>
            </w:r>
          </w:p>
        </w:tc>
        <w:tc>
          <w:tcPr>
            <w:tcW w:w="645" w:type="pct"/>
            <w:shd w:val="clear" w:color="auto" w:fill="auto"/>
            <w:vAlign w:val="center"/>
            <w:hideMark/>
          </w:tcPr>
          <w:p w14:paraId="4B1DD74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52D8CB9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$186.00</w:t>
            </w:r>
          </w:p>
        </w:tc>
        <w:tc>
          <w:tcPr>
            <w:tcW w:w="939" w:type="pct"/>
            <w:shd w:val="clear" w:color="auto" w:fill="auto"/>
            <w:noWrap/>
            <w:vAlign w:val="center"/>
            <w:hideMark/>
          </w:tcPr>
          <w:p w14:paraId="6206F894"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$193.40</w:t>
            </w:r>
          </w:p>
        </w:tc>
      </w:tr>
      <w:tr w:rsidR="007D0861" w:rsidRPr="00925333" w14:paraId="21720468" w14:textId="77777777" w:rsidTr="00813361">
        <w:trPr>
          <w:trHeight w:val="288"/>
        </w:trPr>
        <w:tc>
          <w:tcPr>
            <w:tcW w:w="2461" w:type="pct"/>
            <w:shd w:val="clear" w:color="auto" w:fill="auto"/>
            <w:vAlign w:val="center"/>
            <w:hideMark/>
          </w:tcPr>
          <w:p w14:paraId="53E1D0A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Inspection within City of Yarra</w:t>
            </w:r>
          </w:p>
        </w:tc>
        <w:tc>
          <w:tcPr>
            <w:tcW w:w="645" w:type="pct"/>
            <w:shd w:val="clear" w:color="auto" w:fill="auto"/>
            <w:vAlign w:val="center"/>
            <w:hideMark/>
          </w:tcPr>
          <w:p w14:paraId="190E2BE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FB5F35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$186.00</w:t>
            </w:r>
          </w:p>
        </w:tc>
        <w:tc>
          <w:tcPr>
            <w:tcW w:w="939" w:type="pct"/>
            <w:shd w:val="clear" w:color="auto" w:fill="auto"/>
            <w:noWrap/>
            <w:vAlign w:val="center"/>
            <w:hideMark/>
          </w:tcPr>
          <w:p w14:paraId="1245F91A"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$193.40</w:t>
            </w:r>
          </w:p>
        </w:tc>
      </w:tr>
      <w:tr w:rsidR="007D0861" w:rsidRPr="00925333" w14:paraId="0DD8F760" w14:textId="77777777" w:rsidTr="00813361">
        <w:trPr>
          <w:trHeight w:val="288"/>
        </w:trPr>
        <w:tc>
          <w:tcPr>
            <w:tcW w:w="2461" w:type="pct"/>
            <w:shd w:val="clear" w:color="auto" w:fill="auto"/>
            <w:vAlign w:val="center"/>
            <w:hideMark/>
          </w:tcPr>
          <w:p w14:paraId="2E1FD8D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Inspection outside City of Yarra</w:t>
            </w:r>
          </w:p>
        </w:tc>
        <w:tc>
          <w:tcPr>
            <w:tcW w:w="645" w:type="pct"/>
            <w:shd w:val="clear" w:color="auto" w:fill="auto"/>
            <w:vAlign w:val="center"/>
            <w:hideMark/>
          </w:tcPr>
          <w:p w14:paraId="16CE2F0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EF0177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Quotation + 10%</w:t>
            </w:r>
          </w:p>
        </w:tc>
        <w:tc>
          <w:tcPr>
            <w:tcW w:w="939" w:type="pct"/>
            <w:shd w:val="clear" w:color="auto" w:fill="auto"/>
            <w:noWrap/>
            <w:vAlign w:val="center"/>
            <w:hideMark/>
          </w:tcPr>
          <w:p w14:paraId="5BC0C882"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Quotation + 10%</w:t>
            </w:r>
          </w:p>
        </w:tc>
      </w:tr>
      <w:tr w:rsidR="007D0861" w:rsidRPr="00925333" w14:paraId="5D48DCDA" w14:textId="77777777" w:rsidTr="00813361">
        <w:trPr>
          <w:trHeight w:val="288"/>
        </w:trPr>
        <w:tc>
          <w:tcPr>
            <w:tcW w:w="2461" w:type="pct"/>
            <w:shd w:val="clear" w:color="auto" w:fill="auto"/>
            <w:vAlign w:val="center"/>
            <w:hideMark/>
          </w:tcPr>
          <w:p w14:paraId="5796D0A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Variation to Building Permit (change of details)</w:t>
            </w:r>
          </w:p>
        </w:tc>
        <w:tc>
          <w:tcPr>
            <w:tcW w:w="645" w:type="pct"/>
            <w:shd w:val="clear" w:color="auto" w:fill="auto"/>
            <w:vAlign w:val="center"/>
            <w:hideMark/>
          </w:tcPr>
          <w:p w14:paraId="4FD05C8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77AA58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$439.00</w:t>
            </w:r>
          </w:p>
        </w:tc>
        <w:tc>
          <w:tcPr>
            <w:tcW w:w="939" w:type="pct"/>
            <w:shd w:val="clear" w:color="auto" w:fill="auto"/>
            <w:noWrap/>
            <w:vAlign w:val="center"/>
            <w:hideMark/>
          </w:tcPr>
          <w:p w14:paraId="072CD089"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$456.60</w:t>
            </w:r>
          </w:p>
        </w:tc>
      </w:tr>
      <w:tr w:rsidR="007D0861" w:rsidRPr="00925333" w14:paraId="48B6AD37" w14:textId="77777777" w:rsidTr="00813361">
        <w:trPr>
          <w:trHeight w:val="288"/>
        </w:trPr>
        <w:tc>
          <w:tcPr>
            <w:tcW w:w="2461" w:type="pct"/>
            <w:shd w:val="clear" w:color="auto" w:fill="auto"/>
            <w:vAlign w:val="center"/>
            <w:hideMark/>
          </w:tcPr>
          <w:p w14:paraId="4F4D832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Variation to Building Permit (amended documentation)</w:t>
            </w:r>
          </w:p>
        </w:tc>
        <w:tc>
          <w:tcPr>
            <w:tcW w:w="645" w:type="pct"/>
            <w:shd w:val="clear" w:color="auto" w:fill="auto"/>
            <w:vAlign w:val="center"/>
            <w:hideMark/>
          </w:tcPr>
          <w:p w14:paraId="6BADD8A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075D0B7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$660.00 (minimum)</w:t>
            </w:r>
          </w:p>
        </w:tc>
        <w:tc>
          <w:tcPr>
            <w:tcW w:w="939" w:type="pct"/>
            <w:shd w:val="clear" w:color="auto" w:fill="auto"/>
            <w:noWrap/>
            <w:vAlign w:val="center"/>
            <w:hideMark/>
          </w:tcPr>
          <w:p w14:paraId="178E49EC"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$660.00 (minimum)</w:t>
            </w:r>
          </w:p>
        </w:tc>
      </w:tr>
      <w:tr w:rsidR="007D0861" w:rsidRPr="00925333" w14:paraId="660AE946" w14:textId="77777777" w:rsidTr="00813361">
        <w:trPr>
          <w:trHeight w:val="288"/>
        </w:trPr>
        <w:tc>
          <w:tcPr>
            <w:tcW w:w="2461" w:type="pct"/>
            <w:shd w:val="clear" w:color="auto" w:fill="auto"/>
            <w:vAlign w:val="center"/>
            <w:hideMark/>
          </w:tcPr>
          <w:p w14:paraId="231FDF9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Additional Occupancy Permits</w:t>
            </w:r>
          </w:p>
        </w:tc>
        <w:tc>
          <w:tcPr>
            <w:tcW w:w="645" w:type="pct"/>
            <w:shd w:val="clear" w:color="auto" w:fill="auto"/>
            <w:vAlign w:val="center"/>
            <w:hideMark/>
          </w:tcPr>
          <w:p w14:paraId="18D157B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21E88E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$128.00</w:t>
            </w:r>
          </w:p>
        </w:tc>
        <w:tc>
          <w:tcPr>
            <w:tcW w:w="939" w:type="pct"/>
            <w:shd w:val="clear" w:color="auto" w:fill="auto"/>
            <w:noWrap/>
            <w:vAlign w:val="center"/>
            <w:hideMark/>
          </w:tcPr>
          <w:p w14:paraId="5876F110"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$133.10</w:t>
            </w:r>
          </w:p>
        </w:tc>
      </w:tr>
      <w:tr w:rsidR="007D0861" w:rsidRPr="00925333" w14:paraId="4CC5A59D" w14:textId="77777777" w:rsidTr="00813361">
        <w:trPr>
          <w:trHeight w:val="288"/>
        </w:trPr>
        <w:tc>
          <w:tcPr>
            <w:tcW w:w="2461" w:type="pct"/>
            <w:shd w:val="clear" w:color="auto" w:fill="auto"/>
            <w:vAlign w:val="center"/>
            <w:hideMark/>
          </w:tcPr>
          <w:p w14:paraId="4BA402F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Siting Approval Public Entertainment – 1 Structure</w:t>
            </w:r>
          </w:p>
        </w:tc>
        <w:tc>
          <w:tcPr>
            <w:tcW w:w="645" w:type="pct"/>
            <w:shd w:val="clear" w:color="auto" w:fill="auto"/>
            <w:vAlign w:val="center"/>
            <w:hideMark/>
          </w:tcPr>
          <w:p w14:paraId="6E11893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1CA605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$390.00</w:t>
            </w:r>
          </w:p>
        </w:tc>
        <w:tc>
          <w:tcPr>
            <w:tcW w:w="939" w:type="pct"/>
            <w:shd w:val="clear" w:color="auto" w:fill="auto"/>
            <w:noWrap/>
            <w:vAlign w:val="center"/>
            <w:hideMark/>
          </w:tcPr>
          <w:p w14:paraId="3BDDF325"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$405.60</w:t>
            </w:r>
          </w:p>
        </w:tc>
      </w:tr>
      <w:tr w:rsidR="007D0861" w:rsidRPr="00925333" w14:paraId="50441123" w14:textId="77777777" w:rsidTr="00813361">
        <w:trPr>
          <w:trHeight w:val="288"/>
        </w:trPr>
        <w:tc>
          <w:tcPr>
            <w:tcW w:w="2461" w:type="pct"/>
            <w:shd w:val="clear" w:color="auto" w:fill="auto"/>
            <w:vAlign w:val="center"/>
            <w:hideMark/>
          </w:tcPr>
          <w:p w14:paraId="556F435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Siting Approval Public Entertainment – 2-5 Structures </w:t>
            </w:r>
          </w:p>
        </w:tc>
        <w:tc>
          <w:tcPr>
            <w:tcW w:w="645" w:type="pct"/>
            <w:shd w:val="clear" w:color="auto" w:fill="auto"/>
            <w:vAlign w:val="center"/>
            <w:hideMark/>
          </w:tcPr>
          <w:p w14:paraId="2877292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E71F6F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$575.00</w:t>
            </w:r>
          </w:p>
        </w:tc>
        <w:tc>
          <w:tcPr>
            <w:tcW w:w="939" w:type="pct"/>
            <w:shd w:val="clear" w:color="auto" w:fill="auto"/>
            <w:noWrap/>
            <w:vAlign w:val="center"/>
            <w:hideMark/>
          </w:tcPr>
          <w:p w14:paraId="751C0DA3"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$598.00</w:t>
            </w:r>
          </w:p>
        </w:tc>
      </w:tr>
      <w:tr w:rsidR="007D0861" w:rsidRPr="00925333" w14:paraId="3592B801" w14:textId="77777777" w:rsidTr="00813361">
        <w:trPr>
          <w:trHeight w:val="288"/>
        </w:trPr>
        <w:tc>
          <w:tcPr>
            <w:tcW w:w="2461" w:type="pct"/>
            <w:shd w:val="clear" w:color="auto" w:fill="auto"/>
            <w:vAlign w:val="center"/>
            <w:hideMark/>
          </w:tcPr>
          <w:p w14:paraId="5E524D5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Siting Approval Public Entertainment – 6-9 Structures</w:t>
            </w:r>
          </w:p>
        </w:tc>
        <w:tc>
          <w:tcPr>
            <w:tcW w:w="645" w:type="pct"/>
            <w:shd w:val="clear" w:color="auto" w:fill="auto"/>
            <w:vAlign w:val="center"/>
            <w:hideMark/>
          </w:tcPr>
          <w:p w14:paraId="166E1CD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95403F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$780.00</w:t>
            </w:r>
          </w:p>
        </w:tc>
        <w:tc>
          <w:tcPr>
            <w:tcW w:w="939" w:type="pct"/>
            <w:shd w:val="clear" w:color="auto" w:fill="auto"/>
            <w:noWrap/>
            <w:vAlign w:val="center"/>
            <w:hideMark/>
          </w:tcPr>
          <w:p w14:paraId="472A1C76"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$811.20</w:t>
            </w:r>
          </w:p>
        </w:tc>
      </w:tr>
      <w:tr w:rsidR="007D0861" w:rsidRPr="00925333" w14:paraId="6C7BAC87" w14:textId="77777777" w:rsidTr="00813361">
        <w:trPr>
          <w:trHeight w:val="288"/>
        </w:trPr>
        <w:tc>
          <w:tcPr>
            <w:tcW w:w="2461" w:type="pct"/>
            <w:shd w:val="clear" w:color="auto" w:fill="auto"/>
            <w:vAlign w:val="center"/>
            <w:hideMark/>
          </w:tcPr>
          <w:p w14:paraId="58A9CFB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Siting Approval Public Entertainment – 10+ Structures</w:t>
            </w:r>
          </w:p>
        </w:tc>
        <w:tc>
          <w:tcPr>
            <w:tcW w:w="645" w:type="pct"/>
            <w:shd w:val="clear" w:color="auto" w:fill="auto"/>
            <w:vAlign w:val="center"/>
            <w:hideMark/>
          </w:tcPr>
          <w:p w14:paraId="0593432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D84F40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$1,050.00</w:t>
            </w:r>
          </w:p>
        </w:tc>
        <w:tc>
          <w:tcPr>
            <w:tcW w:w="939" w:type="pct"/>
            <w:shd w:val="clear" w:color="auto" w:fill="auto"/>
            <w:noWrap/>
            <w:vAlign w:val="center"/>
            <w:hideMark/>
          </w:tcPr>
          <w:p w14:paraId="7093ADB3"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$1,092.00</w:t>
            </w:r>
          </w:p>
        </w:tc>
      </w:tr>
      <w:tr w:rsidR="007D0861" w:rsidRPr="00925333" w14:paraId="54F5EED3" w14:textId="77777777" w:rsidTr="00813361">
        <w:trPr>
          <w:trHeight w:val="492"/>
        </w:trPr>
        <w:tc>
          <w:tcPr>
            <w:tcW w:w="2461" w:type="pct"/>
            <w:shd w:val="clear" w:color="auto" w:fill="auto"/>
            <w:vAlign w:val="center"/>
            <w:hideMark/>
          </w:tcPr>
          <w:p w14:paraId="5F96A4A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Public Entertainment Permits (temporary) Site up to 1,000m</w:t>
            </w:r>
            <w:r w:rsidRPr="00925333">
              <w:rPr>
                <w:rFonts w:ascii="Arial" w:hAnsi="Arial" w:cs="Arial"/>
                <w:color w:val="000000"/>
                <w:sz w:val="18"/>
                <w:szCs w:val="18"/>
                <w:vertAlign w:val="superscript"/>
                <w:lang w:eastAsia="en-AU"/>
              </w:rPr>
              <w:t xml:space="preserve">2        </w:t>
            </w:r>
            <w:r w:rsidRPr="00925333">
              <w:rPr>
                <w:rFonts w:ascii="Arial" w:hAnsi="Arial" w:cs="Arial"/>
                <w:color w:val="000000"/>
                <w:sz w:val="18"/>
                <w:szCs w:val="18"/>
                <w:lang w:eastAsia="en-AU"/>
              </w:rPr>
              <w:t xml:space="preserve">(Max.  5 structures 200 </w:t>
            </w:r>
            <w:proofErr w:type="spellStart"/>
            <w:r w:rsidRPr="00925333">
              <w:rPr>
                <w:rFonts w:ascii="Arial" w:hAnsi="Arial" w:cs="Arial"/>
                <w:color w:val="000000"/>
                <w:sz w:val="18"/>
                <w:szCs w:val="18"/>
                <w:lang w:eastAsia="en-AU"/>
              </w:rPr>
              <w:t>sq.m</w:t>
            </w:r>
            <w:proofErr w:type="spellEnd"/>
            <w:r w:rsidRPr="00925333">
              <w:rPr>
                <w:rFonts w:ascii="Arial" w:hAnsi="Arial" w:cs="Arial"/>
                <w:color w:val="000000"/>
                <w:sz w:val="18"/>
                <w:szCs w:val="18"/>
                <w:lang w:eastAsia="en-AU"/>
              </w:rPr>
              <w:t xml:space="preserve"> ea.)</w:t>
            </w:r>
          </w:p>
        </w:tc>
        <w:tc>
          <w:tcPr>
            <w:tcW w:w="645" w:type="pct"/>
            <w:shd w:val="clear" w:color="auto" w:fill="auto"/>
            <w:vAlign w:val="center"/>
            <w:hideMark/>
          </w:tcPr>
          <w:p w14:paraId="3137DDB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7413B5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$1,353.00</w:t>
            </w:r>
          </w:p>
        </w:tc>
        <w:tc>
          <w:tcPr>
            <w:tcW w:w="939" w:type="pct"/>
            <w:shd w:val="clear" w:color="auto" w:fill="auto"/>
            <w:noWrap/>
            <w:vAlign w:val="center"/>
            <w:hideMark/>
          </w:tcPr>
          <w:p w14:paraId="2C8DBF70"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$1,407.10</w:t>
            </w:r>
          </w:p>
        </w:tc>
      </w:tr>
      <w:tr w:rsidR="007D0861" w:rsidRPr="00925333" w14:paraId="6573DA1D" w14:textId="77777777" w:rsidTr="00813361">
        <w:trPr>
          <w:trHeight w:val="528"/>
        </w:trPr>
        <w:tc>
          <w:tcPr>
            <w:tcW w:w="2461" w:type="pct"/>
            <w:shd w:val="clear" w:color="auto" w:fill="auto"/>
            <w:vAlign w:val="center"/>
            <w:hideMark/>
          </w:tcPr>
          <w:p w14:paraId="79D7E4E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Public Entertainment Permits (temporary) Site 1,001 m</w:t>
            </w:r>
            <w:r w:rsidRPr="00925333">
              <w:rPr>
                <w:rFonts w:ascii="Arial" w:hAnsi="Arial" w:cs="Arial"/>
                <w:color w:val="000000"/>
                <w:sz w:val="18"/>
                <w:szCs w:val="18"/>
                <w:vertAlign w:val="superscript"/>
                <w:lang w:eastAsia="en-AU"/>
              </w:rPr>
              <w:t>2</w:t>
            </w:r>
            <w:r w:rsidRPr="00925333">
              <w:rPr>
                <w:rFonts w:ascii="Arial" w:hAnsi="Arial" w:cs="Arial"/>
                <w:color w:val="000000"/>
                <w:sz w:val="18"/>
                <w:szCs w:val="18"/>
                <w:lang w:eastAsia="en-AU"/>
              </w:rPr>
              <w:t xml:space="preserve"> to 5,000m</w:t>
            </w:r>
            <w:r w:rsidRPr="00925333">
              <w:rPr>
                <w:rFonts w:ascii="Arial" w:hAnsi="Arial" w:cs="Arial"/>
                <w:color w:val="000000"/>
                <w:sz w:val="18"/>
                <w:szCs w:val="18"/>
                <w:vertAlign w:val="superscript"/>
                <w:lang w:eastAsia="en-AU"/>
              </w:rPr>
              <w:t xml:space="preserve">2        </w:t>
            </w:r>
            <w:r w:rsidRPr="00925333">
              <w:rPr>
                <w:rFonts w:ascii="Arial" w:hAnsi="Arial" w:cs="Arial"/>
                <w:color w:val="000000"/>
                <w:sz w:val="18"/>
                <w:szCs w:val="18"/>
                <w:lang w:eastAsia="en-AU"/>
              </w:rPr>
              <w:t xml:space="preserve">(Max.  5 structures 200 </w:t>
            </w:r>
            <w:proofErr w:type="spellStart"/>
            <w:r w:rsidRPr="00925333">
              <w:rPr>
                <w:rFonts w:ascii="Arial" w:hAnsi="Arial" w:cs="Arial"/>
                <w:color w:val="000000"/>
                <w:sz w:val="18"/>
                <w:szCs w:val="18"/>
                <w:lang w:eastAsia="en-AU"/>
              </w:rPr>
              <w:t>sq.m</w:t>
            </w:r>
            <w:proofErr w:type="spellEnd"/>
            <w:r w:rsidRPr="00925333">
              <w:rPr>
                <w:rFonts w:ascii="Arial" w:hAnsi="Arial" w:cs="Arial"/>
                <w:color w:val="000000"/>
                <w:sz w:val="18"/>
                <w:szCs w:val="18"/>
                <w:lang w:eastAsia="en-AU"/>
              </w:rPr>
              <w:t xml:space="preserve"> ea.)</w:t>
            </w:r>
          </w:p>
        </w:tc>
        <w:tc>
          <w:tcPr>
            <w:tcW w:w="645" w:type="pct"/>
            <w:shd w:val="clear" w:color="auto" w:fill="auto"/>
            <w:vAlign w:val="center"/>
            <w:hideMark/>
          </w:tcPr>
          <w:p w14:paraId="6A7539F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E3EE1F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$1,490.00</w:t>
            </w:r>
          </w:p>
        </w:tc>
        <w:tc>
          <w:tcPr>
            <w:tcW w:w="939" w:type="pct"/>
            <w:shd w:val="clear" w:color="auto" w:fill="auto"/>
            <w:noWrap/>
            <w:vAlign w:val="center"/>
            <w:hideMark/>
          </w:tcPr>
          <w:p w14:paraId="3D6EF9D9"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$1,549.60</w:t>
            </w:r>
          </w:p>
        </w:tc>
      </w:tr>
      <w:tr w:rsidR="007D0861" w:rsidRPr="00925333" w14:paraId="364BB545" w14:textId="77777777" w:rsidTr="00813361">
        <w:trPr>
          <w:trHeight w:val="528"/>
        </w:trPr>
        <w:tc>
          <w:tcPr>
            <w:tcW w:w="2461" w:type="pct"/>
            <w:shd w:val="clear" w:color="auto" w:fill="auto"/>
            <w:vAlign w:val="center"/>
            <w:hideMark/>
          </w:tcPr>
          <w:p w14:paraId="2883740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Public Entertainment Permits (temporary) Site 5,001 m</w:t>
            </w:r>
            <w:r w:rsidRPr="00925333">
              <w:rPr>
                <w:rFonts w:ascii="Arial" w:hAnsi="Arial" w:cs="Arial"/>
                <w:color w:val="000000"/>
                <w:sz w:val="18"/>
                <w:szCs w:val="18"/>
                <w:vertAlign w:val="superscript"/>
                <w:lang w:eastAsia="en-AU"/>
              </w:rPr>
              <w:t>2</w:t>
            </w:r>
            <w:r w:rsidRPr="00925333">
              <w:rPr>
                <w:rFonts w:ascii="Arial" w:hAnsi="Arial" w:cs="Arial"/>
                <w:color w:val="000000"/>
                <w:sz w:val="18"/>
                <w:szCs w:val="18"/>
                <w:lang w:eastAsia="en-AU"/>
              </w:rPr>
              <w:t xml:space="preserve"> to 10,000m</w:t>
            </w:r>
            <w:r w:rsidRPr="00925333">
              <w:rPr>
                <w:rFonts w:ascii="Arial" w:hAnsi="Arial" w:cs="Arial"/>
                <w:color w:val="000000"/>
                <w:sz w:val="18"/>
                <w:szCs w:val="18"/>
                <w:vertAlign w:val="superscript"/>
                <w:lang w:eastAsia="en-AU"/>
              </w:rPr>
              <w:t xml:space="preserve">2        </w:t>
            </w:r>
            <w:r w:rsidRPr="00925333">
              <w:rPr>
                <w:rFonts w:ascii="Arial" w:hAnsi="Arial" w:cs="Arial"/>
                <w:color w:val="000000"/>
                <w:sz w:val="18"/>
                <w:szCs w:val="18"/>
                <w:lang w:eastAsia="en-AU"/>
              </w:rPr>
              <w:t xml:space="preserve">(Max.  5 structures 200 </w:t>
            </w:r>
            <w:proofErr w:type="spellStart"/>
            <w:r w:rsidRPr="00925333">
              <w:rPr>
                <w:rFonts w:ascii="Arial" w:hAnsi="Arial" w:cs="Arial"/>
                <w:color w:val="000000"/>
                <w:sz w:val="18"/>
                <w:szCs w:val="18"/>
                <w:lang w:eastAsia="en-AU"/>
              </w:rPr>
              <w:t>sq.m</w:t>
            </w:r>
            <w:proofErr w:type="spellEnd"/>
            <w:r w:rsidRPr="00925333">
              <w:rPr>
                <w:rFonts w:ascii="Arial" w:hAnsi="Arial" w:cs="Arial"/>
                <w:color w:val="000000"/>
                <w:sz w:val="18"/>
                <w:szCs w:val="18"/>
                <w:lang w:eastAsia="en-AU"/>
              </w:rPr>
              <w:t xml:space="preserve"> ea.)</w:t>
            </w:r>
          </w:p>
        </w:tc>
        <w:tc>
          <w:tcPr>
            <w:tcW w:w="645" w:type="pct"/>
            <w:shd w:val="clear" w:color="auto" w:fill="auto"/>
            <w:vAlign w:val="center"/>
            <w:hideMark/>
          </w:tcPr>
          <w:p w14:paraId="56074D8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135AF6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$2,250.00</w:t>
            </w:r>
          </w:p>
        </w:tc>
        <w:tc>
          <w:tcPr>
            <w:tcW w:w="939" w:type="pct"/>
            <w:shd w:val="clear" w:color="auto" w:fill="auto"/>
            <w:noWrap/>
            <w:vAlign w:val="center"/>
            <w:hideMark/>
          </w:tcPr>
          <w:p w14:paraId="3396ABDB"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$2,340.00</w:t>
            </w:r>
          </w:p>
        </w:tc>
      </w:tr>
      <w:tr w:rsidR="007D0861" w:rsidRPr="00925333" w14:paraId="00DD4990" w14:textId="77777777" w:rsidTr="00813361">
        <w:trPr>
          <w:trHeight w:val="492"/>
        </w:trPr>
        <w:tc>
          <w:tcPr>
            <w:tcW w:w="2461" w:type="pct"/>
            <w:shd w:val="clear" w:color="auto" w:fill="auto"/>
            <w:vAlign w:val="center"/>
            <w:hideMark/>
          </w:tcPr>
          <w:p w14:paraId="1175E13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Public Entertainment Permits (temporary) Site 10,001m</w:t>
            </w:r>
            <w:r w:rsidRPr="00925333">
              <w:rPr>
                <w:rFonts w:ascii="Arial" w:hAnsi="Arial" w:cs="Arial"/>
                <w:color w:val="000000"/>
                <w:sz w:val="18"/>
                <w:szCs w:val="18"/>
                <w:vertAlign w:val="superscript"/>
                <w:lang w:eastAsia="en-AU"/>
              </w:rPr>
              <w:t xml:space="preserve">2+        </w:t>
            </w:r>
            <w:r w:rsidRPr="00925333">
              <w:rPr>
                <w:rFonts w:ascii="Arial" w:hAnsi="Arial" w:cs="Arial"/>
                <w:color w:val="000000"/>
                <w:sz w:val="18"/>
                <w:szCs w:val="18"/>
                <w:lang w:eastAsia="en-AU"/>
              </w:rPr>
              <w:t xml:space="preserve">(Max.10 structures 200 </w:t>
            </w:r>
            <w:proofErr w:type="spellStart"/>
            <w:r w:rsidRPr="00925333">
              <w:rPr>
                <w:rFonts w:ascii="Arial" w:hAnsi="Arial" w:cs="Arial"/>
                <w:color w:val="000000"/>
                <w:sz w:val="18"/>
                <w:szCs w:val="18"/>
                <w:lang w:eastAsia="en-AU"/>
              </w:rPr>
              <w:t>sq.m</w:t>
            </w:r>
            <w:proofErr w:type="spellEnd"/>
            <w:r w:rsidRPr="00925333">
              <w:rPr>
                <w:rFonts w:ascii="Arial" w:hAnsi="Arial" w:cs="Arial"/>
                <w:color w:val="000000"/>
                <w:sz w:val="18"/>
                <w:szCs w:val="18"/>
                <w:lang w:eastAsia="en-AU"/>
              </w:rPr>
              <w:t xml:space="preserve"> ea.)</w:t>
            </w:r>
          </w:p>
        </w:tc>
        <w:tc>
          <w:tcPr>
            <w:tcW w:w="645" w:type="pct"/>
            <w:shd w:val="clear" w:color="auto" w:fill="auto"/>
            <w:vAlign w:val="center"/>
            <w:hideMark/>
          </w:tcPr>
          <w:p w14:paraId="724D1FC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3C9866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$3,250.00</w:t>
            </w:r>
          </w:p>
        </w:tc>
        <w:tc>
          <w:tcPr>
            <w:tcW w:w="939" w:type="pct"/>
            <w:shd w:val="clear" w:color="auto" w:fill="auto"/>
            <w:noWrap/>
            <w:vAlign w:val="center"/>
            <w:hideMark/>
          </w:tcPr>
          <w:p w14:paraId="35365811"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$3,380.00</w:t>
            </w:r>
          </w:p>
        </w:tc>
      </w:tr>
      <w:tr w:rsidR="007D0861" w:rsidRPr="00925333" w14:paraId="5916DE98" w14:textId="77777777" w:rsidTr="00813361">
        <w:trPr>
          <w:trHeight w:val="456"/>
        </w:trPr>
        <w:tc>
          <w:tcPr>
            <w:tcW w:w="2461" w:type="pct"/>
            <w:shd w:val="clear" w:color="auto" w:fill="auto"/>
            <w:vAlign w:val="center"/>
            <w:hideMark/>
          </w:tcPr>
          <w:p w14:paraId="445BD46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Public Entertainment Permits (temporary) additional structures over limit (per additional structure)</w:t>
            </w:r>
          </w:p>
        </w:tc>
        <w:tc>
          <w:tcPr>
            <w:tcW w:w="645" w:type="pct"/>
            <w:shd w:val="clear" w:color="auto" w:fill="auto"/>
            <w:vAlign w:val="center"/>
            <w:hideMark/>
          </w:tcPr>
          <w:p w14:paraId="11F165D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4DDB5C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$110.00</w:t>
            </w:r>
          </w:p>
        </w:tc>
        <w:tc>
          <w:tcPr>
            <w:tcW w:w="939" w:type="pct"/>
            <w:shd w:val="clear" w:color="auto" w:fill="auto"/>
            <w:noWrap/>
            <w:vAlign w:val="center"/>
            <w:hideMark/>
          </w:tcPr>
          <w:p w14:paraId="7893CC70"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$114.40</w:t>
            </w:r>
          </w:p>
        </w:tc>
      </w:tr>
      <w:tr w:rsidR="007D0861" w:rsidRPr="00925333" w14:paraId="63B02F4F" w14:textId="77777777" w:rsidTr="00813361">
        <w:trPr>
          <w:trHeight w:val="456"/>
        </w:trPr>
        <w:tc>
          <w:tcPr>
            <w:tcW w:w="2461" w:type="pct"/>
            <w:shd w:val="clear" w:color="auto" w:fill="auto"/>
            <w:vAlign w:val="center"/>
            <w:hideMark/>
          </w:tcPr>
          <w:p w14:paraId="5D665B7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Liquor Licence Reports (desktop check from scale drawings supplied by applicant - up to 500m2 of building)</w:t>
            </w:r>
          </w:p>
        </w:tc>
        <w:tc>
          <w:tcPr>
            <w:tcW w:w="645" w:type="pct"/>
            <w:shd w:val="clear" w:color="auto" w:fill="auto"/>
            <w:vAlign w:val="center"/>
            <w:hideMark/>
          </w:tcPr>
          <w:p w14:paraId="3ACEB8F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799ECE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$770.00</w:t>
            </w:r>
          </w:p>
        </w:tc>
        <w:tc>
          <w:tcPr>
            <w:tcW w:w="939" w:type="pct"/>
            <w:shd w:val="clear" w:color="auto" w:fill="auto"/>
            <w:noWrap/>
            <w:vAlign w:val="center"/>
            <w:hideMark/>
          </w:tcPr>
          <w:p w14:paraId="57228E0B"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$800.80</w:t>
            </w:r>
          </w:p>
        </w:tc>
      </w:tr>
      <w:tr w:rsidR="007D0861" w:rsidRPr="00925333" w14:paraId="3AF49A34" w14:textId="77777777" w:rsidTr="00813361">
        <w:trPr>
          <w:trHeight w:val="456"/>
        </w:trPr>
        <w:tc>
          <w:tcPr>
            <w:tcW w:w="2461" w:type="pct"/>
            <w:shd w:val="clear" w:color="auto" w:fill="auto"/>
            <w:vAlign w:val="center"/>
            <w:hideMark/>
          </w:tcPr>
          <w:p w14:paraId="7913D87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Liquor Licence Reports (site check and measure up to 500m2 of building)</w:t>
            </w:r>
          </w:p>
        </w:tc>
        <w:tc>
          <w:tcPr>
            <w:tcW w:w="645" w:type="pct"/>
            <w:shd w:val="clear" w:color="auto" w:fill="auto"/>
            <w:vAlign w:val="center"/>
            <w:hideMark/>
          </w:tcPr>
          <w:p w14:paraId="096352B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2695DC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$1,100.00</w:t>
            </w:r>
          </w:p>
        </w:tc>
        <w:tc>
          <w:tcPr>
            <w:tcW w:w="939" w:type="pct"/>
            <w:shd w:val="clear" w:color="auto" w:fill="auto"/>
            <w:noWrap/>
            <w:vAlign w:val="center"/>
            <w:hideMark/>
          </w:tcPr>
          <w:p w14:paraId="5F4025BD"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$1,144.00</w:t>
            </w:r>
          </w:p>
        </w:tc>
      </w:tr>
      <w:tr w:rsidR="007D0861" w:rsidRPr="00925333" w14:paraId="30E8449F" w14:textId="77777777" w:rsidTr="00813361">
        <w:trPr>
          <w:trHeight w:val="288"/>
        </w:trPr>
        <w:tc>
          <w:tcPr>
            <w:tcW w:w="2461" w:type="pct"/>
            <w:shd w:val="clear" w:color="auto" w:fill="auto"/>
            <w:vAlign w:val="center"/>
            <w:hideMark/>
          </w:tcPr>
          <w:p w14:paraId="54CC8ED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Change of Use/Combined Allotment Statements</w:t>
            </w:r>
          </w:p>
        </w:tc>
        <w:tc>
          <w:tcPr>
            <w:tcW w:w="645" w:type="pct"/>
            <w:shd w:val="clear" w:color="auto" w:fill="auto"/>
            <w:vAlign w:val="center"/>
            <w:hideMark/>
          </w:tcPr>
          <w:p w14:paraId="4691832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762862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$690.00</w:t>
            </w:r>
          </w:p>
        </w:tc>
        <w:tc>
          <w:tcPr>
            <w:tcW w:w="939" w:type="pct"/>
            <w:shd w:val="clear" w:color="auto" w:fill="auto"/>
            <w:noWrap/>
            <w:vAlign w:val="center"/>
            <w:hideMark/>
          </w:tcPr>
          <w:p w14:paraId="79C25FF5"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$717.60</w:t>
            </w:r>
          </w:p>
        </w:tc>
      </w:tr>
      <w:tr w:rsidR="007D0861" w:rsidRPr="00925333" w14:paraId="10E6C6CF" w14:textId="77777777" w:rsidTr="00813361">
        <w:trPr>
          <w:trHeight w:val="288"/>
        </w:trPr>
        <w:tc>
          <w:tcPr>
            <w:tcW w:w="2461" w:type="pct"/>
            <w:shd w:val="clear" w:color="auto" w:fill="auto"/>
            <w:vAlign w:val="center"/>
            <w:hideMark/>
          </w:tcPr>
          <w:p w14:paraId="599D631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A1 Copies - per copy</w:t>
            </w:r>
          </w:p>
        </w:tc>
        <w:tc>
          <w:tcPr>
            <w:tcW w:w="645" w:type="pct"/>
            <w:shd w:val="clear" w:color="auto" w:fill="auto"/>
            <w:vAlign w:val="center"/>
            <w:hideMark/>
          </w:tcPr>
          <w:p w14:paraId="05EFA00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4DB269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$15.00</w:t>
            </w:r>
          </w:p>
        </w:tc>
        <w:tc>
          <w:tcPr>
            <w:tcW w:w="939" w:type="pct"/>
            <w:shd w:val="clear" w:color="auto" w:fill="auto"/>
            <w:noWrap/>
            <w:vAlign w:val="center"/>
            <w:hideMark/>
          </w:tcPr>
          <w:p w14:paraId="7664B7A9"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$15.60</w:t>
            </w:r>
          </w:p>
        </w:tc>
      </w:tr>
      <w:tr w:rsidR="007D0861" w:rsidRPr="00925333" w14:paraId="66FD24EA" w14:textId="77777777" w:rsidTr="00813361">
        <w:trPr>
          <w:trHeight w:val="288"/>
        </w:trPr>
        <w:tc>
          <w:tcPr>
            <w:tcW w:w="2461" w:type="pct"/>
            <w:shd w:val="clear" w:color="auto" w:fill="auto"/>
            <w:vAlign w:val="center"/>
            <w:hideMark/>
          </w:tcPr>
          <w:p w14:paraId="0065A2C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A3 Copies - per copy</w:t>
            </w:r>
          </w:p>
        </w:tc>
        <w:tc>
          <w:tcPr>
            <w:tcW w:w="645" w:type="pct"/>
            <w:shd w:val="clear" w:color="auto" w:fill="auto"/>
            <w:vAlign w:val="center"/>
            <w:hideMark/>
          </w:tcPr>
          <w:p w14:paraId="5622933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777A16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$1.70</w:t>
            </w:r>
          </w:p>
        </w:tc>
        <w:tc>
          <w:tcPr>
            <w:tcW w:w="939" w:type="pct"/>
            <w:shd w:val="clear" w:color="auto" w:fill="auto"/>
            <w:noWrap/>
            <w:vAlign w:val="center"/>
            <w:hideMark/>
          </w:tcPr>
          <w:p w14:paraId="137768D3"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$1.80</w:t>
            </w:r>
          </w:p>
        </w:tc>
      </w:tr>
      <w:tr w:rsidR="007D0861" w:rsidRPr="00925333" w14:paraId="71D10415" w14:textId="77777777" w:rsidTr="00813361">
        <w:trPr>
          <w:trHeight w:val="288"/>
        </w:trPr>
        <w:tc>
          <w:tcPr>
            <w:tcW w:w="2461" w:type="pct"/>
            <w:shd w:val="clear" w:color="auto" w:fill="auto"/>
            <w:vAlign w:val="center"/>
            <w:hideMark/>
          </w:tcPr>
          <w:p w14:paraId="187E230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A4 Copies - per copy</w:t>
            </w:r>
          </w:p>
        </w:tc>
        <w:tc>
          <w:tcPr>
            <w:tcW w:w="645" w:type="pct"/>
            <w:shd w:val="clear" w:color="auto" w:fill="auto"/>
            <w:vAlign w:val="center"/>
            <w:hideMark/>
          </w:tcPr>
          <w:p w14:paraId="3A12FE0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5A8A37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$0.80</w:t>
            </w:r>
          </w:p>
        </w:tc>
        <w:tc>
          <w:tcPr>
            <w:tcW w:w="939" w:type="pct"/>
            <w:shd w:val="clear" w:color="auto" w:fill="auto"/>
            <w:noWrap/>
            <w:vAlign w:val="center"/>
            <w:hideMark/>
          </w:tcPr>
          <w:p w14:paraId="31930FC7"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$0.80</w:t>
            </w:r>
          </w:p>
        </w:tc>
      </w:tr>
      <w:tr w:rsidR="007D0861" w:rsidRPr="00925333" w14:paraId="73500038" w14:textId="77777777" w:rsidTr="00813361">
        <w:trPr>
          <w:trHeight w:val="288"/>
        </w:trPr>
        <w:tc>
          <w:tcPr>
            <w:tcW w:w="2461" w:type="pct"/>
            <w:shd w:val="clear" w:color="auto" w:fill="auto"/>
            <w:vAlign w:val="center"/>
            <w:hideMark/>
          </w:tcPr>
          <w:p w14:paraId="7A967BB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Emergency work/cost recovery</w:t>
            </w:r>
          </w:p>
        </w:tc>
        <w:tc>
          <w:tcPr>
            <w:tcW w:w="645" w:type="pct"/>
            <w:shd w:val="clear" w:color="auto" w:fill="auto"/>
            <w:vAlign w:val="center"/>
            <w:hideMark/>
          </w:tcPr>
          <w:p w14:paraId="7A14C61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A012E0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Cost + 20%</w:t>
            </w:r>
          </w:p>
        </w:tc>
        <w:tc>
          <w:tcPr>
            <w:tcW w:w="939" w:type="pct"/>
            <w:shd w:val="clear" w:color="auto" w:fill="auto"/>
            <w:noWrap/>
            <w:vAlign w:val="center"/>
            <w:hideMark/>
          </w:tcPr>
          <w:p w14:paraId="6A4EFD15"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Cost + 20%</w:t>
            </w:r>
          </w:p>
        </w:tc>
      </w:tr>
      <w:tr w:rsidR="007D0861" w:rsidRPr="00925333" w14:paraId="708B75A4" w14:textId="77777777" w:rsidTr="00813361">
        <w:trPr>
          <w:trHeight w:val="288"/>
        </w:trPr>
        <w:tc>
          <w:tcPr>
            <w:tcW w:w="2461" w:type="pct"/>
            <w:shd w:val="clear" w:color="auto" w:fill="auto"/>
            <w:vAlign w:val="center"/>
            <w:hideMark/>
          </w:tcPr>
          <w:p w14:paraId="5F254C4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Additional Consulting Services re Building Permits</w:t>
            </w:r>
          </w:p>
        </w:tc>
        <w:tc>
          <w:tcPr>
            <w:tcW w:w="645" w:type="pct"/>
            <w:shd w:val="clear" w:color="auto" w:fill="auto"/>
            <w:vAlign w:val="center"/>
            <w:hideMark/>
          </w:tcPr>
          <w:p w14:paraId="34EBCA8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4C4B61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Quotation + 10%</w:t>
            </w:r>
          </w:p>
        </w:tc>
        <w:tc>
          <w:tcPr>
            <w:tcW w:w="939" w:type="pct"/>
            <w:shd w:val="clear" w:color="auto" w:fill="auto"/>
            <w:noWrap/>
            <w:vAlign w:val="center"/>
            <w:hideMark/>
          </w:tcPr>
          <w:p w14:paraId="198A7A88"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Quotation + 10%</w:t>
            </w:r>
          </w:p>
        </w:tc>
      </w:tr>
      <w:tr w:rsidR="007D0861" w:rsidRPr="00925333" w14:paraId="7791F900" w14:textId="77777777" w:rsidTr="00813361">
        <w:trPr>
          <w:trHeight w:val="456"/>
        </w:trPr>
        <w:tc>
          <w:tcPr>
            <w:tcW w:w="2461" w:type="pct"/>
            <w:shd w:val="clear" w:color="auto" w:fill="auto"/>
            <w:vAlign w:val="center"/>
            <w:hideMark/>
          </w:tcPr>
          <w:p w14:paraId="312D044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Final Inspection - (Class 1 &amp; 10) Lapsed Building Permit - No Works</w:t>
            </w:r>
          </w:p>
        </w:tc>
        <w:tc>
          <w:tcPr>
            <w:tcW w:w="645" w:type="pct"/>
            <w:shd w:val="clear" w:color="auto" w:fill="auto"/>
            <w:vAlign w:val="center"/>
            <w:hideMark/>
          </w:tcPr>
          <w:p w14:paraId="270AAAD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F4965D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$356.00</w:t>
            </w:r>
          </w:p>
        </w:tc>
        <w:tc>
          <w:tcPr>
            <w:tcW w:w="939" w:type="pct"/>
            <w:shd w:val="clear" w:color="auto" w:fill="auto"/>
            <w:noWrap/>
            <w:vAlign w:val="center"/>
            <w:hideMark/>
          </w:tcPr>
          <w:p w14:paraId="1DD460CA"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$370.20</w:t>
            </w:r>
          </w:p>
        </w:tc>
      </w:tr>
      <w:tr w:rsidR="007D0861" w:rsidRPr="00925333" w14:paraId="42D5B7BE" w14:textId="77777777" w:rsidTr="00813361">
        <w:trPr>
          <w:trHeight w:val="288"/>
        </w:trPr>
        <w:tc>
          <w:tcPr>
            <w:tcW w:w="2461" w:type="pct"/>
            <w:shd w:val="clear" w:color="auto" w:fill="auto"/>
            <w:vAlign w:val="center"/>
            <w:hideMark/>
          </w:tcPr>
          <w:p w14:paraId="360A6A1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Final Inspection - (Class 2 - 9) Lapsed Building Permit - No Works</w:t>
            </w:r>
          </w:p>
        </w:tc>
        <w:tc>
          <w:tcPr>
            <w:tcW w:w="645" w:type="pct"/>
            <w:shd w:val="clear" w:color="auto" w:fill="auto"/>
            <w:vAlign w:val="center"/>
            <w:hideMark/>
          </w:tcPr>
          <w:p w14:paraId="4895B0C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1AB9EC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$492.00</w:t>
            </w:r>
          </w:p>
        </w:tc>
        <w:tc>
          <w:tcPr>
            <w:tcW w:w="939" w:type="pct"/>
            <w:shd w:val="clear" w:color="auto" w:fill="auto"/>
            <w:noWrap/>
            <w:vAlign w:val="center"/>
            <w:hideMark/>
          </w:tcPr>
          <w:p w14:paraId="1FF63180"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$511.70</w:t>
            </w:r>
          </w:p>
        </w:tc>
      </w:tr>
      <w:tr w:rsidR="007D0861" w:rsidRPr="00925333" w14:paraId="28571E81" w14:textId="77777777" w:rsidTr="00813361">
        <w:trPr>
          <w:trHeight w:val="288"/>
        </w:trPr>
        <w:tc>
          <w:tcPr>
            <w:tcW w:w="2461" w:type="pct"/>
            <w:shd w:val="clear" w:color="auto" w:fill="auto"/>
            <w:vAlign w:val="center"/>
            <w:hideMark/>
          </w:tcPr>
          <w:p w14:paraId="1BF6CF5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Additional Mandatory Inspections</w:t>
            </w:r>
          </w:p>
        </w:tc>
        <w:tc>
          <w:tcPr>
            <w:tcW w:w="645" w:type="pct"/>
            <w:shd w:val="clear" w:color="auto" w:fill="auto"/>
            <w:vAlign w:val="center"/>
            <w:hideMark/>
          </w:tcPr>
          <w:p w14:paraId="667DE65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6FB9E3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$179.30</w:t>
            </w:r>
          </w:p>
        </w:tc>
        <w:tc>
          <w:tcPr>
            <w:tcW w:w="939" w:type="pct"/>
            <w:shd w:val="clear" w:color="auto" w:fill="auto"/>
            <w:noWrap/>
            <w:vAlign w:val="center"/>
            <w:hideMark/>
          </w:tcPr>
          <w:p w14:paraId="7DF12CF8"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$186.50</w:t>
            </w:r>
          </w:p>
        </w:tc>
      </w:tr>
      <w:tr w:rsidR="007D0861" w:rsidRPr="00925333" w14:paraId="26E7E277" w14:textId="77777777" w:rsidTr="00813361">
        <w:trPr>
          <w:trHeight w:val="426"/>
        </w:trPr>
        <w:tc>
          <w:tcPr>
            <w:tcW w:w="2461" w:type="pct"/>
            <w:shd w:val="clear" w:color="auto" w:fill="auto"/>
            <w:vAlign w:val="center"/>
            <w:hideMark/>
          </w:tcPr>
          <w:p w14:paraId="313A10C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Computation checking</w:t>
            </w:r>
          </w:p>
        </w:tc>
        <w:tc>
          <w:tcPr>
            <w:tcW w:w="645" w:type="pct"/>
            <w:shd w:val="clear" w:color="auto" w:fill="auto"/>
            <w:vAlign w:val="center"/>
            <w:hideMark/>
          </w:tcPr>
          <w:p w14:paraId="1BA395C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DB62FE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Quotation + 10%</w:t>
            </w:r>
          </w:p>
        </w:tc>
        <w:tc>
          <w:tcPr>
            <w:tcW w:w="939" w:type="pct"/>
            <w:shd w:val="clear" w:color="auto" w:fill="auto"/>
            <w:noWrap/>
            <w:vAlign w:val="center"/>
            <w:hideMark/>
          </w:tcPr>
          <w:p w14:paraId="0157F893"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Quotation + 10%</w:t>
            </w:r>
          </w:p>
        </w:tc>
      </w:tr>
      <w:tr w:rsidR="007D0861" w:rsidRPr="00925333" w14:paraId="241C6F09" w14:textId="77777777" w:rsidTr="00813361">
        <w:trPr>
          <w:trHeight w:val="1112"/>
        </w:trPr>
        <w:tc>
          <w:tcPr>
            <w:tcW w:w="2461" w:type="pct"/>
            <w:shd w:val="clear" w:color="auto" w:fill="auto"/>
            <w:vAlign w:val="center"/>
            <w:hideMark/>
          </w:tcPr>
          <w:p w14:paraId="28E7B883" w14:textId="693D2BCC"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Certification fee</w:t>
            </w:r>
            <w:r w:rsidR="00171F5F">
              <w:rPr>
                <w:rFonts w:ascii="Arial" w:hAnsi="Arial" w:cs="Arial"/>
                <w:color w:val="000000"/>
                <w:sz w:val="18"/>
                <w:szCs w:val="18"/>
                <w:lang w:eastAsia="en-AU"/>
              </w:rPr>
              <w:t xml:space="preserve">                                    </w:t>
            </w:r>
          </w:p>
        </w:tc>
        <w:tc>
          <w:tcPr>
            <w:tcW w:w="645" w:type="pct"/>
            <w:shd w:val="clear" w:color="auto" w:fill="auto"/>
            <w:vAlign w:val="center"/>
            <w:hideMark/>
          </w:tcPr>
          <w:p w14:paraId="5C9E514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40A1885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Building Permit fee x 350% with a minimum fee of $3,700.00 - Refer C.O.W</w:t>
            </w:r>
          </w:p>
        </w:tc>
        <w:tc>
          <w:tcPr>
            <w:tcW w:w="939" w:type="pct"/>
            <w:shd w:val="clear" w:color="auto" w:fill="auto"/>
            <w:vAlign w:val="center"/>
            <w:hideMark/>
          </w:tcPr>
          <w:p w14:paraId="0FF77A53"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Building Permit fee x 350% with a minimum fee of $3,700.00 - Refer C.O.W</w:t>
            </w:r>
          </w:p>
        </w:tc>
      </w:tr>
      <w:tr w:rsidR="007D0861" w:rsidRPr="00925333" w14:paraId="11A4812F" w14:textId="77777777" w:rsidTr="00813361">
        <w:trPr>
          <w:trHeight w:val="288"/>
        </w:trPr>
        <w:tc>
          <w:tcPr>
            <w:tcW w:w="2461" w:type="pct"/>
            <w:shd w:val="clear" w:color="auto" w:fill="auto"/>
            <w:vAlign w:val="center"/>
            <w:hideMark/>
          </w:tcPr>
          <w:p w14:paraId="71DC7E8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Adjoining Property Owners Details (4 or more/search)</w:t>
            </w:r>
          </w:p>
        </w:tc>
        <w:tc>
          <w:tcPr>
            <w:tcW w:w="645" w:type="pct"/>
            <w:shd w:val="clear" w:color="auto" w:fill="auto"/>
            <w:vAlign w:val="center"/>
            <w:hideMark/>
          </w:tcPr>
          <w:p w14:paraId="32EF5EE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418BDF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643CF589"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$50.00</w:t>
            </w:r>
          </w:p>
        </w:tc>
      </w:tr>
      <w:tr w:rsidR="007D0861" w:rsidRPr="00925333" w14:paraId="5E41BB17" w14:textId="77777777" w:rsidTr="00813361">
        <w:trPr>
          <w:trHeight w:val="288"/>
        </w:trPr>
        <w:tc>
          <w:tcPr>
            <w:tcW w:w="2461" w:type="pct"/>
            <w:shd w:val="clear" w:color="auto" w:fill="auto"/>
            <w:vAlign w:val="center"/>
            <w:hideMark/>
          </w:tcPr>
          <w:p w14:paraId="6EFC979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Report &amp; Consent Advertising</w:t>
            </w:r>
          </w:p>
        </w:tc>
        <w:tc>
          <w:tcPr>
            <w:tcW w:w="645" w:type="pct"/>
            <w:shd w:val="clear" w:color="auto" w:fill="auto"/>
            <w:vAlign w:val="center"/>
            <w:hideMark/>
          </w:tcPr>
          <w:p w14:paraId="6B4FE8B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3A0DB7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$90.00</w:t>
            </w:r>
          </w:p>
        </w:tc>
        <w:tc>
          <w:tcPr>
            <w:tcW w:w="939" w:type="pct"/>
            <w:shd w:val="clear" w:color="auto" w:fill="auto"/>
            <w:noWrap/>
            <w:vAlign w:val="center"/>
            <w:hideMark/>
          </w:tcPr>
          <w:p w14:paraId="7D0FB28D"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$93.60</w:t>
            </w:r>
          </w:p>
        </w:tc>
      </w:tr>
      <w:tr w:rsidR="007D0861" w:rsidRPr="00925333" w14:paraId="424B32D4" w14:textId="77777777" w:rsidTr="00813361">
        <w:trPr>
          <w:trHeight w:val="576"/>
        </w:trPr>
        <w:tc>
          <w:tcPr>
            <w:tcW w:w="2461" w:type="pct"/>
            <w:shd w:val="clear" w:color="auto" w:fill="auto"/>
            <w:vAlign w:val="center"/>
            <w:hideMark/>
          </w:tcPr>
          <w:p w14:paraId="1AB3428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Alternative Solution/ Dispensation/ Change of Use determination</w:t>
            </w:r>
          </w:p>
        </w:tc>
        <w:tc>
          <w:tcPr>
            <w:tcW w:w="645" w:type="pct"/>
            <w:shd w:val="clear" w:color="auto" w:fill="auto"/>
            <w:vAlign w:val="center"/>
            <w:hideMark/>
          </w:tcPr>
          <w:p w14:paraId="6A0C722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A847A6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$660.00 for first determination + $66.00 per additional item</w:t>
            </w:r>
          </w:p>
        </w:tc>
        <w:tc>
          <w:tcPr>
            <w:tcW w:w="939" w:type="pct"/>
            <w:shd w:val="clear" w:color="auto" w:fill="auto"/>
            <w:vAlign w:val="center"/>
            <w:hideMark/>
          </w:tcPr>
          <w:p w14:paraId="47592773" w14:textId="77777777" w:rsidR="007D0861" w:rsidRPr="00171F5F" w:rsidRDefault="007D0861" w:rsidP="00925333">
            <w:pPr>
              <w:jc w:val="center"/>
              <w:rPr>
                <w:rFonts w:ascii="Arial" w:hAnsi="Arial" w:cs="Arial"/>
                <w:b/>
                <w:bCs/>
                <w:sz w:val="18"/>
                <w:szCs w:val="18"/>
                <w:lang w:eastAsia="en-AU"/>
              </w:rPr>
            </w:pPr>
            <w:r w:rsidRPr="00171F5F">
              <w:rPr>
                <w:rFonts w:ascii="Arial" w:hAnsi="Arial" w:cs="Arial"/>
                <w:b/>
                <w:bCs/>
                <w:sz w:val="18"/>
                <w:szCs w:val="18"/>
                <w:lang w:eastAsia="en-AU"/>
              </w:rPr>
              <w:t>$660.00 for first determination + $66.00 per additional item</w:t>
            </w:r>
          </w:p>
        </w:tc>
      </w:tr>
      <w:tr w:rsidR="007D0861" w:rsidRPr="00925333" w14:paraId="005EB87F" w14:textId="77777777" w:rsidTr="00813361">
        <w:trPr>
          <w:trHeight w:val="288"/>
        </w:trPr>
        <w:tc>
          <w:tcPr>
            <w:tcW w:w="2461" w:type="pct"/>
            <w:shd w:val="clear" w:color="000000" w:fill="FDC600"/>
            <w:vAlign w:val="center"/>
            <w:hideMark/>
          </w:tcPr>
          <w:p w14:paraId="59E9D6DD"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HIRE OF TOWN HALLS</w:t>
            </w:r>
          </w:p>
        </w:tc>
        <w:tc>
          <w:tcPr>
            <w:tcW w:w="645" w:type="pct"/>
            <w:shd w:val="clear" w:color="000000" w:fill="FDC600"/>
            <w:noWrap/>
            <w:vAlign w:val="center"/>
            <w:hideMark/>
          </w:tcPr>
          <w:p w14:paraId="7AE4D30B" w14:textId="48A938A0"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noWrap/>
            <w:vAlign w:val="center"/>
            <w:hideMark/>
          </w:tcPr>
          <w:p w14:paraId="37814961" w14:textId="1EEE24A0" w:rsidR="007D0861" w:rsidRPr="00925333" w:rsidRDefault="007D0861" w:rsidP="00925333">
            <w:pPr>
              <w:jc w:val="center"/>
              <w:rPr>
                <w:rFonts w:ascii="Arial" w:hAnsi="Arial" w:cs="Arial"/>
                <w:color w:val="000000"/>
                <w:sz w:val="18"/>
                <w:szCs w:val="18"/>
                <w:lang w:eastAsia="en-AU"/>
              </w:rPr>
            </w:pPr>
          </w:p>
        </w:tc>
        <w:tc>
          <w:tcPr>
            <w:tcW w:w="939" w:type="pct"/>
            <w:shd w:val="clear" w:color="000000" w:fill="FDC600"/>
            <w:vAlign w:val="center"/>
            <w:hideMark/>
          </w:tcPr>
          <w:p w14:paraId="75E8D5CB" w14:textId="30FFC114" w:rsidR="007D0861" w:rsidRPr="00925333" w:rsidRDefault="007D0861" w:rsidP="00925333">
            <w:pPr>
              <w:jc w:val="center"/>
              <w:rPr>
                <w:rFonts w:ascii="Arial" w:hAnsi="Arial" w:cs="Arial"/>
                <w:b/>
                <w:bCs/>
                <w:color w:val="000000"/>
                <w:sz w:val="18"/>
                <w:szCs w:val="18"/>
                <w:lang w:eastAsia="en-AU"/>
              </w:rPr>
            </w:pPr>
          </w:p>
        </w:tc>
      </w:tr>
      <w:tr w:rsidR="007D0861" w:rsidRPr="00925333" w14:paraId="60CFE641" w14:textId="77777777" w:rsidTr="00813361">
        <w:trPr>
          <w:trHeight w:val="456"/>
        </w:trPr>
        <w:tc>
          <w:tcPr>
            <w:tcW w:w="2461" w:type="pct"/>
            <w:shd w:val="clear" w:color="auto" w:fill="auto"/>
            <w:vAlign w:val="center"/>
            <w:hideMark/>
          </w:tcPr>
          <w:p w14:paraId="4CD89B6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Commercial Collingwood Town Hall, Fitzroy Town Hall &amp; Reading Room full day (mid-week) </w:t>
            </w:r>
          </w:p>
        </w:tc>
        <w:tc>
          <w:tcPr>
            <w:tcW w:w="645" w:type="pct"/>
            <w:shd w:val="clear" w:color="auto" w:fill="auto"/>
            <w:vAlign w:val="center"/>
            <w:hideMark/>
          </w:tcPr>
          <w:p w14:paraId="2CCEB24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0996F2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694A41EC"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$1,700.00</w:t>
            </w:r>
          </w:p>
        </w:tc>
      </w:tr>
      <w:tr w:rsidR="007D0861" w:rsidRPr="00925333" w14:paraId="2B0F6304" w14:textId="77777777" w:rsidTr="00813361">
        <w:trPr>
          <w:trHeight w:val="540"/>
        </w:trPr>
        <w:tc>
          <w:tcPr>
            <w:tcW w:w="2461" w:type="pct"/>
            <w:shd w:val="clear" w:color="auto" w:fill="auto"/>
            <w:vAlign w:val="center"/>
            <w:hideMark/>
          </w:tcPr>
          <w:p w14:paraId="22C13E8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Collingwood Town Hall, Fitzroy Town Hall &amp; Reading Room Full day (mid-week)</w:t>
            </w:r>
          </w:p>
        </w:tc>
        <w:tc>
          <w:tcPr>
            <w:tcW w:w="645" w:type="pct"/>
            <w:shd w:val="clear" w:color="auto" w:fill="auto"/>
            <w:vAlign w:val="center"/>
            <w:hideMark/>
          </w:tcPr>
          <w:p w14:paraId="6A89997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BD22A5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08AE8ACC"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$1,020.00</w:t>
            </w:r>
          </w:p>
        </w:tc>
      </w:tr>
      <w:tr w:rsidR="007D0861" w:rsidRPr="00925333" w14:paraId="4849F173" w14:textId="77777777" w:rsidTr="00813361">
        <w:trPr>
          <w:trHeight w:val="288"/>
        </w:trPr>
        <w:tc>
          <w:tcPr>
            <w:tcW w:w="2461" w:type="pct"/>
            <w:shd w:val="clear" w:color="auto" w:fill="auto"/>
            <w:vAlign w:val="center"/>
            <w:hideMark/>
          </w:tcPr>
          <w:p w14:paraId="08565F0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Commercial Richmond Town Hall full day (mid-week) </w:t>
            </w:r>
          </w:p>
        </w:tc>
        <w:tc>
          <w:tcPr>
            <w:tcW w:w="645" w:type="pct"/>
            <w:shd w:val="clear" w:color="auto" w:fill="auto"/>
            <w:vAlign w:val="center"/>
            <w:hideMark/>
          </w:tcPr>
          <w:p w14:paraId="7489645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5DA552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3401E8BA"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$1,500.00</w:t>
            </w:r>
          </w:p>
        </w:tc>
      </w:tr>
      <w:tr w:rsidR="007D0861" w:rsidRPr="00925333" w14:paraId="0430B425" w14:textId="77777777" w:rsidTr="00813361">
        <w:trPr>
          <w:trHeight w:val="540"/>
        </w:trPr>
        <w:tc>
          <w:tcPr>
            <w:tcW w:w="2461" w:type="pct"/>
            <w:shd w:val="clear" w:color="auto" w:fill="auto"/>
            <w:vAlign w:val="center"/>
            <w:hideMark/>
          </w:tcPr>
          <w:p w14:paraId="57C0A65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Concession Richmond Town Hall Full day (mid-week) </w:t>
            </w:r>
          </w:p>
        </w:tc>
        <w:tc>
          <w:tcPr>
            <w:tcW w:w="645" w:type="pct"/>
            <w:shd w:val="clear" w:color="auto" w:fill="auto"/>
            <w:vAlign w:val="center"/>
            <w:hideMark/>
          </w:tcPr>
          <w:p w14:paraId="14BB129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7C58F7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211D82D4"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$900.00</w:t>
            </w:r>
          </w:p>
        </w:tc>
      </w:tr>
      <w:tr w:rsidR="007D0861" w:rsidRPr="00925333" w14:paraId="09F37B99" w14:textId="77777777" w:rsidTr="00813361">
        <w:trPr>
          <w:trHeight w:val="456"/>
        </w:trPr>
        <w:tc>
          <w:tcPr>
            <w:tcW w:w="2461" w:type="pct"/>
            <w:shd w:val="clear" w:color="auto" w:fill="auto"/>
            <w:vAlign w:val="center"/>
            <w:hideMark/>
          </w:tcPr>
          <w:p w14:paraId="5B7B9A9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Collingwood Town Hall, Fitzroy Town Hall &amp; Reading Room full day (Fri to Sun, Public Holidays)</w:t>
            </w:r>
          </w:p>
        </w:tc>
        <w:tc>
          <w:tcPr>
            <w:tcW w:w="645" w:type="pct"/>
            <w:shd w:val="clear" w:color="auto" w:fill="auto"/>
            <w:vAlign w:val="center"/>
            <w:hideMark/>
          </w:tcPr>
          <w:p w14:paraId="2FE6D16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4FC0C8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14793BB0"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$2,200.00</w:t>
            </w:r>
          </w:p>
        </w:tc>
      </w:tr>
      <w:tr w:rsidR="007D0861" w:rsidRPr="00925333" w14:paraId="3943C0A7" w14:textId="77777777" w:rsidTr="00813361">
        <w:trPr>
          <w:trHeight w:val="540"/>
        </w:trPr>
        <w:tc>
          <w:tcPr>
            <w:tcW w:w="2461" w:type="pct"/>
            <w:shd w:val="clear" w:color="auto" w:fill="auto"/>
            <w:vAlign w:val="center"/>
            <w:hideMark/>
          </w:tcPr>
          <w:p w14:paraId="5CD959F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Collingwood Town Hall, Fitzroy Town Hall &amp; Reading Room full day (Fri to Sun, Public Holidays)</w:t>
            </w:r>
          </w:p>
        </w:tc>
        <w:tc>
          <w:tcPr>
            <w:tcW w:w="645" w:type="pct"/>
            <w:shd w:val="clear" w:color="auto" w:fill="auto"/>
            <w:vAlign w:val="center"/>
            <w:hideMark/>
          </w:tcPr>
          <w:p w14:paraId="195C900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F0F153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50ADDEA8"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$1,320.00</w:t>
            </w:r>
          </w:p>
        </w:tc>
      </w:tr>
      <w:tr w:rsidR="007D0861" w:rsidRPr="00925333" w14:paraId="4A442CA5" w14:textId="77777777" w:rsidTr="00813361">
        <w:trPr>
          <w:trHeight w:val="456"/>
        </w:trPr>
        <w:tc>
          <w:tcPr>
            <w:tcW w:w="2461" w:type="pct"/>
            <w:shd w:val="clear" w:color="auto" w:fill="auto"/>
            <w:vAlign w:val="center"/>
            <w:hideMark/>
          </w:tcPr>
          <w:p w14:paraId="7742968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Richmond Town Hall Full day Fri to Sun, Public Holidays)</w:t>
            </w:r>
          </w:p>
        </w:tc>
        <w:tc>
          <w:tcPr>
            <w:tcW w:w="645" w:type="pct"/>
            <w:shd w:val="clear" w:color="auto" w:fill="auto"/>
            <w:vAlign w:val="center"/>
            <w:hideMark/>
          </w:tcPr>
          <w:p w14:paraId="50961E1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A0D899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6463230A"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$1,800.00</w:t>
            </w:r>
          </w:p>
        </w:tc>
      </w:tr>
      <w:tr w:rsidR="007D0861" w:rsidRPr="00925333" w14:paraId="5BE855D8" w14:textId="77777777" w:rsidTr="00813361">
        <w:trPr>
          <w:trHeight w:val="540"/>
        </w:trPr>
        <w:tc>
          <w:tcPr>
            <w:tcW w:w="2461" w:type="pct"/>
            <w:shd w:val="clear" w:color="auto" w:fill="auto"/>
            <w:vAlign w:val="center"/>
            <w:hideMark/>
          </w:tcPr>
          <w:p w14:paraId="3471930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Richmond Town Full Day  (Fri to Sun, Public Holidays)</w:t>
            </w:r>
          </w:p>
        </w:tc>
        <w:tc>
          <w:tcPr>
            <w:tcW w:w="645" w:type="pct"/>
            <w:shd w:val="clear" w:color="auto" w:fill="auto"/>
            <w:vAlign w:val="center"/>
            <w:hideMark/>
          </w:tcPr>
          <w:p w14:paraId="042157C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E30E23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0462C33B"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$1,080.00</w:t>
            </w:r>
          </w:p>
        </w:tc>
      </w:tr>
      <w:tr w:rsidR="007D0861" w:rsidRPr="00925333" w14:paraId="4873A1C6" w14:textId="77777777" w:rsidTr="00813361">
        <w:trPr>
          <w:trHeight w:val="288"/>
        </w:trPr>
        <w:tc>
          <w:tcPr>
            <w:tcW w:w="2461" w:type="pct"/>
            <w:shd w:val="clear" w:color="auto" w:fill="auto"/>
            <w:vAlign w:val="center"/>
            <w:hideMark/>
          </w:tcPr>
          <w:p w14:paraId="7B322E2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Additional hourly commercial hire</w:t>
            </w:r>
          </w:p>
        </w:tc>
        <w:tc>
          <w:tcPr>
            <w:tcW w:w="645" w:type="pct"/>
            <w:shd w:val="clear" w:color="auto" w:fill="auto"/>
            <w:vAlign w:val="center"/>
            <w:hideMark/>
          </w:tcPr>
          <w:p w14:paraId="4F20D96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A41BC8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$82.00</w:t>
            </w:r>
          </w:p>
        </w:tc>
        <w:tc>
          <w:tcPr>
            <w:tcW w:w="939" w:type="pct"/>
            <w:shd w:val="clear" w:color="auto" w:fill="auto"/>
            <w:vAlign w:val="center"/>
            <w:hideMark/>
          </w:tcPr>
          <w:p w14:paraId="06E98A84"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$180.00</w:t>
            </w:r>
          </w:p>
        </w:tc>
      </w:tr>
      <w:tr w:rsidR="007D0861" w:rsidRPr="00925333" w14:paraId="2DF0A46A" w14:textId="77777777" w:rsidTr="00813361">
        <w:trPr>
          <w:trHeight w:val="288"/>
        </w:trPr>
        <w:tc>
          <w:tcPr>
            <w:tcW w:w="2461" w:type="pct"/>
            <w:shd w:val="clear" w:color="auto" w:fill="auto"/>
            <w:vAlign w:val="center"/>
            <w:hideMark/>
          </w:tcPr>
          <w:p w14:paraId="17120F2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Additional hourly concession hire </w:t>
            </w:r>
          </w:p>
        </w:tc>
        <w:tc>
          <w:tcPr>
            <w:tcW w:w="645" w:type="pct"/>
            <w:shd w:val="clear" w:color="auto" w:fill="auto"/>
            <w:vAlign w:val="center"/>
            <w:hideMark/>
          </w:tcPr>
          <w:p w14:paraId="2ADB5BE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C616A8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$82.00</w:t>
            </w:r>
          </w:p>
        </w:tc>
        <w:tc>
          <w:tcPr>
            <w:tcW w:w="939" w:type="pct"/>
            <w:shd w:val="clear" w:color="auto" w:fill="auto"/>
            <w:vAlign w:val="center"/>
            <w:hideMark/>
          </w:tcPr>
          <w:p w14:paraId="003FE2E9"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$108.00</w:t>
            </w:r>
          </w:p>
        </w:tc>
      </w:tr>
      <w:tr w:rsidR="007D0861" w:rsidRPr="00925333" w14:paraId="48AC983E" w14:textId="77777777" w:rsidTr="00813361">
        <w:trPr>
          <w:trHeight w:val="288"/>
        </w:trPr>
        <w:tc>
          <w:tcPr>
            <w:tcW w:w="2461" w:type="pct"/>
            <w:shd w:val="clear" w:color="auto" w:fill="auto"/>
            <w:vAlign w:val="center"/>
            <w:hideMark/>
          </w:tcPr>
          <w:p w14:paraId="03E050F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Half Day (Mon to Thurs)</w:t>
            </w:r>
          </w:p>
        </w:tc>
        <w:tc>
          <w:tcPr>
            <w:tcW w:w="645" w:type="pct"/>
            <w:shd w:val="clear" w:color="auto" w:fill="auto"/>
            <w:vAlign w:val="center"/>
            <w:hideMark/>
          </w:tcPr>
          <w:p w14:paraId="4F8E455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0078E0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$640.00</w:t>
            </w:r>
          </w:p>
        </w:tc>
        <w:tc>
          <w:tcPr>
            <w:tcW w:w="939" w:type="pct"/>
            <w:shd w:val="clear" w:color="auto" w:fill="auto"/>
            <w:vAlign w:val="center"/>
            <w:hideMark/>
          </w:tcPr>
          <w:p w14:paraId="5CE141F7"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$665.00</w:t>
            </w:r>
          </w:p>
        </w:tc>
      </w:tr>
      <w:tr w:rsidR="007D0861" w:rsidRPr="00925333" w14:paraId="2E782532" w14:textId="77777777" w:rsidTr="00813361">
        <w:trPr>
          <w:trHeight w:val="288"/>
        </w:trPr>
        <w:tc>
          <w:tcPr>
            <w:tcW w:w="2461" w:type="pct"/>
            <w:shd w:val="clear" w:color="auto" w:fill="auto"/>
            <w:vAlign w:val="center"/>
            <w:hideMark/>
          </w:tcPr>
          <w:p w14:paraId="2059518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Kitchen Use Only - per hour</w:t>
            </w:r>
          </w:p>
        </w:tc>
        <w:tc>
          <w:tcPr>
            <w:tcW w:w="645" w:type="pct"/>
            <w:shd w:val="clear" w:color="auto" w:fill="auto"/>
            <w:vAlign w:val="center"/>
            <w:hideMark/>
          </w:tcPr>
          <w:p w14:paraId="1D98603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9AFC0B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($144 min./4hrs)</w:t>
            </w:r>
          </w:p>
        </w:tc>
        <w:tc>
          <w:tcPr>
            <w:tcW w:w="939" w:type="pct"/>
            <w:shd w:val="clear" w:color="auto" w:fill="auto"/>
            <w:vAlign w:val="center"/>
            <w:hideMark/>
          </w:tcPr>
          <w:p w14:paraId="66824403"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$150 for 4 hours</w:t>
            </w:r>
          </w:p>
        </w:tc>
      </w:tr>
      <w:tr w:rsidR="007D0861" w:rsidRPr="00925333" w14:paraId="743E180E" w14:textId="77777777" w:rsidTr="00813361">
        <w:trPr>
          <w:trHeight w:val="288"/>
        </w:trPr>
        <w:tc>
          <w:tcPr>
            <w:tcW w:w="2461" w:type="pct"/>
            <w:shd w:val="clear" w:color="auto" w:fill="auto"/>
            <w:vAlign w:val="center"/>
            <w:hideMark/>
          </w:tcPr>
          <w:p w14:paraId="5237BD8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Kitchen Use Only - per day</w:t>
            </w:r>
          </w:p>
        </w:tc>
        <w:tc>
          <w:tcPr>
            <w:tcW w:w="645" w:type="pct"/>
            <w:shd w:val="clear" w:color="auto" w:fill="auto"/>
            <w:vAlign w:val="center"/>
            <w:hideMark/>
          </w:tcPr>
          <w:p w14:paraId="3F6F30D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7B0D26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$220.00</w:t>
            </w:r>
          </w:p>
        </w:tc>
        <w:tc>
          <w:tcPr>
            <w:tcW w:w="939" w:type="pct"/>
            <w:shd w:val="clear" w:color="auto" w:fill="auto"/>
            <w:vAlign w:val="center"/>
            <w:hideMark/>
          </w:tcPr>
          <w:p w14:paraId="45840199"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$250.00</w:t>
            </w:r>
          </w:p>
        </w:tc>
      </w:tr>
      <w:tr w:rsidR="007D0861" w:rsidRPr="00925333" w14:paraId="246E2DA2" w14:textId="77777777" w:rsidTr="00813361">
        <w:trPr>
          <w:trHeight w:val="288"/>
        </w:trPr>
        <w:tc>
          <w:tcPr>
            <w:tcW w:w="2461" w:type="pct"/>
            <w:shd w:val="clear" w:color="auto" w:fill="auto"/>
            <w:vAlign w:val="center"/>
            <w:hideMark/>
          </w:tcPr>
          <w:p w14:paraId="0D2DCA4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Balcony</w:t>
            </w:r>
          </w:p>
        </w:tc>
        <w:tc>
          <w:tcPr>
            <w:tcW w:w="645" w:type="pct"/>
            <w:shd w:val="clear" w:color="auto" w:fill="auto"/>
            <w:vAlign w:val="center"/>
            <w:hideMark/>
          </w:tcPr>
          <w:p w14:paraId="30B4A1C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CAF802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$420.00</w:t>
            </w:r>
          </w:p>
        </w:tc>
        <w:tc>
          <w:tcPr>
            <w:tcW w:w="939" w:type="pct"/>
            <w:shd w:val="clear" w:color="auto" w:fill="auto"/>
            <w:vAlign w:val="center"/>
            <w:hideMark/>
          </w:tcPr>
          <w:p w14:paraId="13D318E1"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$400.00</w:t>
            </w:r>
          </w:p>
        </w:tc>
      </w:tr>
      <w:tr w:rsidR="007D0861" w:rsidRPr="00925333" w14:paraId="2F1A26DD" w14:textId="77777777" w:rsidTr="00813361">
        <w:trPr>
          <w:trHeight w:val="288"/>
        </w:trPr>
        <w:tc>
          <w:tcPr>
            <w:tcW w:w="2461" w:type="pct"/>
            <w:shd w:val="clear" w:color="auto" w:fill="auto"/>
            <w:vAlign w:val="center"/>
            <w:hideMark/>
          </w:tcPr>
          <w:p w14:paraId="31D954A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Security Deposit</w:t>
            </w:r>
          </w:p>
        </w:tc>
        <w:tc>
          <w:tcPr>
            <w:tcW w:w="645" w:type="pct"/>
            <w:shd w:val="clear" w:color="auto" w:fill="auto"/>
            <w:vAlign w:val="center"/>
            <w:hideMark/>
          </w:tcPr>
          <w:p w14:paraId="79924CD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7C9B6FD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$800.00</w:t>
            </w:r>
          </w:p>
        </w:tc>
        <w:tc>
          <w:tcPr>
            <w:tcW w:w="939" w:type="pct"/>
            <w:shd w:val="clear" w:color="auto" w:fill="auto"/>
            <w:vAlign w:val="center"/>
            <w:hideMark/>
          </w:tcPr>
          <w:p w14:paraId="721F1FF6"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minimum of $1000</w:t>
            </w:r>
          </w:p>
        </w:tc>
      </w:tr>
      <w:tr w:rsidR="007D0861" w:rsidRPr="00925333" w14:paraId="25E4FF8D" w14:textId="77777777" w:rsidTr="00813361">
        <w:trPr>
          <w:trHeight w:val="288"/>
        </w:trPr>
        <w:tc>
          <w:tcPr>
            <w:tcW w:w="2461" w:type="pct"/>
            <w:shd w:val="clear" w:color="auto" w:fill="auto"/>
            <w:vAlign w:val="center"/>
            <w:hideMark/>
          </w:tcPr>
          <w:p w14:paraId="1951C7E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Insurance</w:t>
            </w:r>
          </w:p>
        </w:tc>
        <w:tc>
          <w:tcPr>
            <w:tcW w:w="645" w:type="pct"/>
            <w:shd w:val="clear" w:color="auto" w:fill="auto"/>
            <w:vAlign w:val="center"/>
            <w:hideMark/>
          </w:tcPr>
          <w:p w14:paraId="716F883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EC8A96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$76.00</w:t>
            </w:r>
          </w:p>
        </w:tc>
        <w:tc>
          <w:tcPr>
            <w:tcW w:w="939" w:type="pct"/>
            <w:shd w:val="clear" w:color="auto" w:fill="auto"/>
            <w:vAlign w:val="center"/>
            <w:hideMark/>
          </w:tcPr>
          <w:p w14:paraId="53169F2A"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$79.00</w:t>
            </w:r>
          </w:p>
        </w:tc>
      </w:tr>
      <w:tr w:rsidR="007D0861" w:rsidRPr="00925333" w14:paraId="2BBEFDDE" w14:textId="77777777" w:rsidTr="00813361">
        <w:trPr>
          <w:trHeight w:val="288"/>
        </w:trPr>
        <w:tc>
          <w:tcPr>
            <w:tcW w:w="2461" w:type="pct"/>
            <w:shd w:val="clear" w:color="000000" w:fill="FDC600"/>
            <w:vAlign w:val="center"/>
            <w:hideMark/>
          </w:tcPr>
          <w:p w14:paraId="5D2C9046"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COMMUNITY HALLS</w:t>
            </w:r>
          </w:p>
        </w:tc>
        <w:tc>
          <w:tcPr>
            <w:tcW w:w="645" w:type="pct"/>
            <w:shd w:val="clear" w:color="000000" w:fill="FDC600"/>
            <w:noWrap/>
            <w:vAlign w:val="center"/>
            <w:hideMark/>
          </w:tcPr>
          <w:p w14:paraId="11A7B549" w14:textId="5E9EE385"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noWrap/>
            <w:vAlign w:val="center"/>
            <w:hideMark/>
          </w:tcPr>
          <w:p w14:paraId="69E25B8D" w14:textId="108B5B8E" w:rsidR="007D0861" w:rsidRPr="00925333" w:rsidRDefault="007D0861" w:rsidP="00925333">
            <w:pPr>
              <w:jc w:val="center"/>
              <w:rPr>
                <w:rFonts w:ascii="Arial" w:hAnsi="Arial" w:cs="Arial"/>
                <w:color w:val="000000"/>
                <w:sz w:val="18"/>
                <w:szCs w:val="18"/>
                <w:lang w:eastAsia="en-AU"/>
              </w:rPr>
            </w:pPr>
          </w:p>
        </w:tc>
        <w:tc>
          <w:tcPr>
            <w:tcW w:w="939" w:type="pct"/>
            <w:shd w:val="clear" w:color="000000" w:fill="FDC600"/>
            <w:vAlign w:val="center"/>
            <w:hideMark/>
          </w:tcPr>
          <w:p w14:paraId="2BDF2C9B" w14:textId="4D442230" w:rsidR="007D0861" w:rsidRPr="00C54DC8" w:rsidRDefault="007D0861" w:rsidP="00925333">
            <w:pPr>
              <w:jc w:val="center"/>
              <w:rPr>
                <w:rFonts w:ascii="Arial" w:hAnsi="Arial" w:cs="Arial"/>
                <w:b/>
                <w:bCs/>
                <w:sz w:val="18"/>
                <w:szCs w:val="18"/>
                <w:lang w:eastAsia="en-AU"/>
              </w:rPr>
            </w:pPr>
          </w:p>
        </w:tc>
      </w:tr>
      <w:tr w:rsidR="007D0861" w:rsidRPr="00925333" w14:paraId="4B760B03" w14:textId="77777777" w:rsidTr="00813361">
        <w:trPr>
          <w:trHeight w:val="480"/>
        </w:trPr>
        <w:tc>
          <w:tcPr>
            <w:tcW w:w="2461" w:type="pct"/>
            <w:shd w:val="clear" w:color="auto" w:fill="auto"/>
            <w:vAlign w:val="center"/>
            <w:hideMark/>
          </w:tcPr>
          <w:p w14:paraId="591DF308"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Collingwood Senior Citizens Centre, Edinburgh Gardens Community Room</w:t>
            </w:r>
          </w:p>
        </w:tc>
        <w:tc>
          <w:tcPr>
            <w:tcW w:w="645" w:type="pct"/>
            <w:shd w:val="clear" w:color="auto" w:fill="auto"/>
            <w:vAlign w:val="center"/>
            <w:hideMark/>
          </w:tcPr>
          <w:p w14:paraId="6D015B63" w14:textId="49E06FD7"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681BCADD" w14:textId="422F743B" w:rsidR="007D0861" w:rsidRPr="00925333" w:rsidRDefault="007D0861" w:rsidP="00925333">
            <w:pPr>
              <w:jc w:val="center"/>
              <w:rPr>
                <w:rFonts w:ascii="Arial" w:hAnsi="Arial" w:cs="Arial"/>
                <w:b/>
                <w:bCs/>
                <w:color w:val="000000"/>
                <w:sz w:val="18"/>
                <w:szCs w:val="18"/>
                <w:lang w:eastAsia="en-AU"/>
              </w:rPr>
            </w:pPr>
          </w:p>
        </w:tc>
        <w:tc>
          <w:tcPr>
            <w:tcW w:w="939" w:type="pct"/>
            <w:shd w:val="clear" w:color="auto" w:fill="auto"/>
            <w:vAlign w:val="center"/>
            <w:hideMark/>
          </w:tcPr>
          <w:p w14:paraId="0D4281B1" w14:textId="318ACF34" w:rsidR="007D0861" w:rsidRPr="00C54DC8" w:rsidRDefault="007D0861" w:rsidP="00925333">
            <w:pPr>
              <w:jc w:val="center"/>
              <w:rPr>
                <w:rFonts w:ascii="Arial" w:hAnsi="Arial" w:cs="Arial"/>
                <w:b/>
                <w:bCs/>
                <w:sz w:val="18"/>
                <w:szCs w:val="18"/>
                <w:lang w:eastAsia="en-AU"/>
              </w:rPr>
            </w:pPr>
          </w:p>
        </w:tc>
      </w:tr>
      <w:tr w:rsidR="007D0861" w:rsidRPr="00925333" w14:paraId="0DF426ED" w14:textId="77777777" w:rsidTr="00813361">
        <w:trPr>
          <w:trHeight w:val="288"/>
        </w:trPr>
        <w:tc>
          <w:tcPr>
            <w:tcW w:w="2461" w:type="pct"/>
            <w:shd w:val="clear" w:color="auto" w:fill="auto"/>
            <w:vAlign w:val="center"/>
            <w:hideMark/>
          </w:tcPr>
          <w:p w14:paraId="0A91564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hire - per hour</w:t>
            </w:r>
          </w:p>
        </w:tc>
        <w:tc>
          <w:tcPr>
            <w:tcW w:w="645" w:type="pct"/>
            <w:shd w:val="clear" w:color="auto" w:fill="auto"/>
            <w:vAlign w:val="center"/>
            <w:hideMark/>
          </w:tcPr>
          <w:p w14:paraId="04A7694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57EF5A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$60.00</w:t>
            </w:r>
          </w:p>
        </w:tc>
        <w:tc>
          <w:tcPr>
            <w:tcW w:w="939" w:type="pct"/>
            <w:shd w:val="clear" w:color="auto" w:fill="auto"/>
            <w:vAlign w:val="center"/>
            <w:hideMark/>
          </w:tcPr>
          <w:p w14:paraId="12A2E33C"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$62.50</w:t>
            </w:r>
          </w:p>
        </w:tc>
      </w:tr>
      <w:tr w:rsidR="007D0861" w:rsidRPr="00925333" w14:paraId="245BF17F" w14:textId="77777777" w:rsidTr="00813361">
        <w:trPr>
          <w:trHeight w:val="288"/>
        </w:trPr>
        <w:tc>
          <w:tcPr>
            <w:tcW w:w="2461" w:type="pct"/>
            <w:shd w:val="clear" w:color="auto" w:fill="auto"/>
            <w:vAlign w:val="center"/>
            <w:hideMark/>
          </w:tcPr>
          <w:p w14:paraId="6A86196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hire - per hour</w:t>
            </w:r>
          </w:p>
        </w:tc>
        <w:tc>
          <w:tcPr>
            <w:tcW w:w="645" w:type="pct"/>
            <w:shd w:val="clear" w:color="auto" w:fill="auto"/>
            <w:vAlign w:val="center"/>
            <w:hideMark/>
          </w:tcPr>
          <w:p w14:paraId="358A67C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9BD115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$21.00</w:t>
            </w:r>
          </w:p>
        </w:tc>
        <w:tc>
          <w:tcPr>
            <w:tcW w:w="939" w:type="pct"/>
            <w:shd w:val="clear" w:color="auto" w:fill="auto"/>
            <w:vAlign w:val="center"/>
            <w:hideMark/>
          </w:tcPr>
          <w:p w14:paraId="054E3535"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$22.00</w:t>
            </w:r>
          </w:p>
        </w:tc>
      </w:tr>
      <w:tr w:rsidR="007D0861" w:rsidRPr="00925333" w14:paraId="6682D35E" w14:textId="77777777" w:rsidTr="00813361">
        <w:trPr>
          <w:trHeight w:val="288"/>
        </w:trPr>
        <w:tc>
          <w:tcPr>
            <w:tcW w:w="2461" w:type="pct"/>
            <w:shd w:val="clear" w:color="auto" w:fill="auto"/>
            <w:vAlign w:val="center"/>
            <w:hideMark/>
          </w:tcPr>
          <w:p w14:paraId="764C544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Groups </w:t>
            </w:r>
            <w:proofErr w:type="spellStart"/>
            <w:r w:rsidRPr="00925333">
              <w:rPr>
                <w:rFonts w:ascii="Arial" w:hAnsi="Arial" w:cs="Arial"/>
                <w:color w:val="000000"/>
                <w:sz w:val="18"/>
                <w:szCs w:val="18"/>
                <w:lang w:eastAsia="en-AU"/>
              </w:rPr>
              <w:t>auspiced</w:t>
            </w:r>
            <w:proofErr w:type="spellEnd"/>
            <w:r w:rsidRPr="00925333">
              <w:rPr>
                <w:rFonts w:ascii="Arial" w:hAnsi="Arial" w:cs="Arial"/>
                <w:color w:val="000000"/>
                <w:sz w:val="18"/>
                <w:szCs w:val="18"/>
                <w:lang w:eastAsia="en-AU"/>
              </w:rPr>
              <w:t xml:space="preserve"> by Council business units</w:t>
            </w:r>
          </w:p>
        </w:tc>
        <w:tc>
          <w:tcPr>
            <w:tcW w:w="645" w:type="pct"/>
            <w:shd w:val="clear" w:color="auto" w:fill="auto"/>
            <w:vAlign w:val="center"/>
            <w:hideMark/>
          </w:tcPr>
          <w:p w14:paraId="694AEC8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A61003C" w14:textId="77777777" w:rsidR="007D0861" w:rsidRPr="00925333" w:rsidRDefault="007D0861" w:rsidP="00925333">
            <w:pPr>
              <w:jc w:val="center"/>
              <w:rPr>
                <w:rFonts w:ascii="Calibri" w:hAnsi="Calibri"/>
                <w:color w:val="000000"/>
                <w:sz w:val="18"/>
                <w:szCs w:val="18"/>
                <w:lang w:eastAsia="en-AU"/>
              </w:rPr>
            </w:pPr>
            <w:r w:rsidRPr="00925333">
              <w:rPr>
                <w:rFonts w:ascii="Calibri" w:hAnsi="Calibri"/>
                <w:color w:val="000000"/>
                <w:sz w:val="18"/>
                <w:szCs w:val="18"/>
                <w:lang w:eastAsia="en-AU"/>
              </w:rPr>
              <w:t>No Charge</w:t>
            </w:r>
          </w:p>
        </w:tc>
        <w:tc>
          <w:tcPr>
            <w:tcW w:w="939" w:type="pct"/>
            <w:shd w:val="clear" w:color="auto" w:fill="auto"/>
            <w:vAlign w:val="center"/>
            <w:hideMark/>
          </w:tcPr>
          <w:p w14:paraId="7652EE09" w14:textId="77777777" w:rsidR="007D0861" w:rsidRPr="00C54DC8" w:rsidRDefault="007D0861" w:rsidP="00925333">
            <w:pPr>
              <w:jc w:val="center"/>
              <w:rPr>
                <w:rFonts w:ascii="Arial" w:hAnsi="Arial" w:cs="Arial"/>
                <w:b/>
                <w:bCs/>
                <w:sz w:val="18"/>
                <w:szCs w:val="18"/>
                <w:lang w:eastAsia="en-AU"/>
              </w:rPr>
            </w:pPr>
            <w:r w:rsidRPr="00C54DC8">
              <w:rPr>
                <w:rFonts w:ascii="Arial" w:hAnsi="Arial" w:cs="Arial"/>
                <w:b/>
                <w:bCs/>
                <w:sz w:val="18"/>
                <w:szCs w:val="18"/>
                <w:lang w:eastAsia="en-AU"/>
              </w:rPr>
              <w:t>No Charge</w:t>
            </w:r>
          </w:p>
        </w:tc>
      </w:tr>
      <w:tr w:rsidR="007D0861" w:rsidRPr="00925333" w14:paraId="4D7A3266" w14:textId="77777777" w:rsidTr="00813361">
        <w:trPr>
          <w:trHeight w:val="720"/>
        </w:trPr>
        <w:tc>
          <w:tcPr>
            <w:tcW w:w="2461" w:type="pct"/>
            <w:shd w:val="clear" w:color="auto" w:fill="auto"/>
            <w:vAlign w:val="center"/>
            <w:hideMark/>
          </w:tcPr>
          <w:p w14:paraId="43F39FFB" w14:textId="77777777" w:rsidR="007D0861" w:rsidRPr="00925333" w:rsidRDefault="007D0861" w:rsidP="007D0861">
            <w:pPr>
              <w:rPr>
                <w:rFonts w:ascii="Arial" w:hAnsi="Arial" w:cs="Arial"/>
                <w:b/>
                <w:bCs/>
                <w:color w:val="FF0000"/>
                <w:sz w:val="18"/>
                <w:szCs w:val="18"/>
                <w:lang w:eastAsia="en-AU"/>
              </w:rPr>
            </w:pPr>
            <w:proofErr w:type="spellStart"/>
            <w:r w:rsidRPr="00925333">
              <w:rPr>
                <w:rFonts w:ascii="Arial" w:hAnsi="Arial" w:cs="Arial"/>
                <w:b/>
                <w:bCs/>
                <w:color w:val="FF0000"/>
                <w:sz w:val="18"/>
                <w:szCs w:val="18"/>
                <w:lang w:eastAsia="en-AU"/>
              </w:rPr>
              <w:lastRenderedPageBreak/>
              <w:t>Loughnan</w:t>
            </w:r>
            <w:proofErr w:type="spellEnd"/>
            <w:r w:rsidRPr="00925333">
              <w:rPr>
                <w:rFonts w:ascii="Arial" w:hAnsi="Arial" w:cs="Arial"/>
                <w:b/>
                <w:bCs/>
                <w:color w:val="FF0000"/>
                <w:sz w:val="18"/>
                <w:szCs w:val="18"/>
                <w:lang w:eastAsia="en-AU"/>
              </w:rPr>
              <w:t xml:space="preserve"> Hall, Mark Street Hall, Richmond Senior Citizens Centre, The Stables, Yarra Community Youth Centre, Connie Benn Centre Meeting Room.</w:t>
            </w:r>
          </w:p>
        </w:tc>
        <w:tc>
          <w:tcPr>
            <w:tcW w:w="645" w:type="pct"/>
            <w:shd w:val="clear" w:color="auto" w:fill="auto"/>
            <w:vAlign w:val="center"/>
            <w:hideMark/>
          </w:tcPr>
          <w:p w14:paraId="744D2A0F" w14:textId="353BDA94"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4F538566" w14:textId="543D2DB1"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52316EF3" w14:textId="4A0EB58B" w:rsidR="007D0861" w:rsidRPr="00925333" w:rsidRDefault="007D0861" w:rsidP="00925333">
            <w:pPr>
              <w:jc w:val="center"/>
              <w:rPr>
                <w:rFonts w:ascii="Calibri" w:hAnsi="Calibri"/>
                <w:b/>
                <w:bCs/>
                <w:color w:val="000000"/>
                <w:sz w:val="18"/>
                <w:szCs w:val="18"/>
                <w:lang w:eastAsia="en-AU"/>
              </w:rPr>
            </w:pPr>
          </w:p>
        </w:tc>
      </w:tr>
      <w:tr w:rsidR="007D0861" w:rsidRPr="00925333" w14:paraId="5773BF49" w14:textId="77777777" w:rsidTr="00813361">
        <w:trPr>
          <w:trHeight w:val="288"/>
        </w:trPr>
        <w:tc>
          <w:tcPr>
            <w:tcW w:w="2461" w:type="pct"/>
            <w:shd w:val="clear" w:color="auto" w:fill="auto"/>
            <w:vAlign w:val="center"/>
            <w:hideMark/>
          </w:tcPr>
          <w:p w14:paraId="63EC4FE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hire - per hour</w:t>
            </w:r>
          </w:p>
        </w:tc>
        <w:tc>
          <w:tcPr>
            <w:tcW w:w="645" w:type="pct"/>
            <w:shd w:val="clear" w:color="auto" w:fill="auto"/>
            <w:vAlign w:val="center"/>
            <w:hideMark/>
          </w:tcPr>
          <w:p w14:paraId="7BC1B9B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1FD894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$53.50</w:t>
            </w:r>
          </w:p>
        </w:tc>
        <w:tc>
          <w:tcPr>
            <w:tcW w:w="939" w:type="pct"/>
            <w:shd w:val="clear" w:color="auto" w:fill="auto"/>
            <w:vAlign w:val="center"/>
            <w:hideMark/>
          </w:tcPr>
          <w:p w14:paraId="06892C43"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$55.00</w:t>
            </w:r>
          </w:p>
        </w:tc>
      </w:tr>
      <w:tr w:rsidR="007D0861" w:rsidRPr="00925333" w14:paraId="522B8BAA" w14:textId="77777777" w:rsidTr="00813361">
        <w:trPr>
          <w:trHeight w:val="288"/>
        </w:trPr>
        <w:tc>
          <w:tcPr>
            <w:tcW w:w="2461" w:type="pct"/>
            <w:shd w:val="clear" w:color="auto" w:fill="auto"/>
            <w:vAlign w:val="center"/>
            <w:hideMark/>
          </w:tcPr>
          <w:p w14:paraId="0E7E2F2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hire - per hour</w:t>
            </w:r>
          </w:p>
        </w:tc>
        <w:tc>
          <w:tcPr>
            <w:tcW w:w="645" w:type="pct"/>
            <w:shd w:val="clear" w:color="auto" w:fill="auto"/>
            <w:vAlign w:val="center"/>
            <w:hideMark/>
          </w:tcPr>
          <w:p w14:paraId="19E3F0F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8A1037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$17.60</w:t>
            </w:r>
          </w:p>
        </w:tc>
        <w:tc>
          <w:tcPr>
            <w:tcW w:w="939" w:type="pct"/>
            <w:shd w:val="clear" w:color="auto" w:fill="auto"/>
            <w:vAlign w:val="center"/>
            <w:hideMark/>
          </w:tcPr>
          <w:p w14:paraId="340F8344"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$18.00</w:t>
            </w:r>
          </w:p>
        </w:tc>
      </w:tr>
      <w:tr w:rsidR="007D0861" w:rsidRPr="00925333" w14:paraId="6B7EAFE5" w14:textId="77777777" w:rsidTr="00813361">
        <w:trPr>
          <w:trHeight w:val="288"/>
        </w:trPr>
        <w:tc>
          <w:tcPr>
            <w:tcW w:w="2461" w:type="pct"/>
            <w:shd w:val="clear" w:color="auto" w:fill="auto"/>
            <w:vAlign w:val="center"/>
            <w:hideMark/>
          </w:tcPr>
          <w:p w14:paraId="6B99C8E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Groups </w:t>
            </w:r>
            <w:proofErr w:type="spellStart"/>
            <w:r w:rsidRPr="00925333">
              <w:rPr>
                <w:rFonts w:ascii="Arial" w:hAnsi="Arial" w:cs="Arial"/>
                <w:color w:val="000000"/>
                <w:sz w:val="18"/>
                <w:szCs w:val="18"/>
                <w:lang w:eastAsia="en-AU"/>
              </w:rPr>
              <w:t>auspiced</w:t>
            </w:r>
            <w:proofErr w:type="spellEnd"/>
            <w:r w:rsidRPr="00925333">
              <w:rPr>
                <w:rFonts w:ascii="Arial" w:hAnsi="Arial" w:cs="Arial"/>
                <w:color w:val="000000"/>
                <w:sz w:val="18"/>
                <w:szCs w:val="18"/>
                <w:lang w:eastAsia="en-AU"/>
              </w:rPr>
              <w:t xml:space="preserve"> by Council business units</w:t>
            </w:r>
          </w:p>
        </w:tc>
        <w:tc>
          <w:tcPr>
            <w:tcW w:w="645" w:type="pct"/>
            <w:shd w:val="clear" w:color="auto" w:fill="auto"/>
            <w:vAlign w:val="center"/>
            <w:hideMark/>
          </w:tcPr>
          <w:p w14:paraId="05BE39F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6DC1802E" w14:textId="77777777" w:rsidR="007D0861" w:rsidRPr="00925333" w:rsidRDefault="007D0861" w:rsidP="00925333">
            <w:pPr>
              <w:jc w:val="center"/>
              <w:rPr>
                <w:rFonts w:ascii="Calibri" w:hAnsi="Calibri"/>
                <w:color w:val="000000"/>
                <w:sz w:val="18"/>
                <w:szCs w:val="18"/>
                <w:lang w:eastAsia="en-AU"/>
              </w:rPr>
            </w:pPr>
            <w:r w:rsidRPr="00925333">
              <w:rPr>
                <w:rFonts w:ascii="Calibri" w:hAnsi="Calibri"/>
                <w:color w:val="000000"/>
                <w:sz w:val="18"/>
                <w:szCs w:val="18"/>
                <w:lang w:eastAsia="en-AU"/>
              </w:rPr>
              <w:t>No Charge</w:t>
            </w:r>
          </w:p>
        </w:tc>
        <w:tc>
          <w:tcPr>
            <w:tcW w:w="939" w:type="pct"/>
            <w:shd w:val="clear" w:color="auto" w:fill="auto"/>
            <w:vAlign w:val="center"/>
            <w:hideMark/>
          </w:tcPr>
          <w:p w14:paraId="335F564E"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No Charge</w:t>
            </w:r>
          </w:p>
        </w:tc>
      </w:tr>
      <w:tr w:rsidR="007D0861" w:rsidRPr="00925333" w14:paraId="4BC78F25" w14:textId="77777777" w:rsidTr="00813361">
        <w:trPr>
          <w:trHeight w:val="288"/>
        </w:trPr>
        <w:tc>
          <w:tcPr>
            <w:tcW w:w="2461" w:type="pct"/>
            <w:shd w:val="clear" w:color="auto" w:fill="auto"/>
            <w:vAlign w:val="center"/>
            <w:hideMark/>
          </w:tcPr>
          <w:p w14:paraId="762EE1E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Security Deposit</w:t>
            </w:r>
          </w:p>
        </w:tc>
        <w:tc>
          <w:tcPr>
            <w:tcW w:w="645" w:type="pct"/>
            <w:shd w:val="clear" w:color="auto" w:fill="auto"/>
            <w:vAlign w:val="center"/>
            <w:hideMark/>
          </w:tcPr>
          <w:p w14:paraId="7F9DECC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68918A9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$100.00</w:t>
            </w:r>
          </w:p>
        </w:tc>
        <w:tc>
          <w:tcPr>
            <w:tcW w:w="939" w:type="pct"/>
            <w:shd w:val="clear" w:color="auto" w:fill="auto"/>
            <w:vAlign w:val="center"/>
            <w:hideMark/>
          </w:tcPr>
          <w:p w14:paraId="327EF69C"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minimum of $100</w:t>
            </w:r>
          </w:p>
        </w:tc>
      </w:tr>
      <w:tr w:rsidR="007D0861" w:rsidRPr="00925333" w14:paraId="2B3FAF21" w14:textId="77777777" w:rsidTr="00813361">
        <w:trPr>
          <w:trHeight w:val="288"/>
        </w:trPr>
        <w:tc>
          <w:tcPr>
            <w:tcW w:w="2461" w:type="pct"/>
            <w:shd w:val="clear" w:color="auto" w:fill="auto"/>
            <w:vAlign w:val="center"/>
            <w:hideMark/>
          </w:tcPr>
          <w:p w14:paraId="41CB5B6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Insurance</w:t>
            </w:r>
          </w:p>
        </w:tc>
        <w:tc>
          <w:tcPr>
            <w:tcW w:w="645" w:type="pct"/>
            <w:shd w:val="clear" w:color="auto" w:fill="auto"/>
            <w:vAlign w:val="center"/>
            <w:hideMark/>
          </w:tcPr>
          <w:p w14:paraId="317F4E6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BEF64C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$27.00</w:t>
            </w:r>
          </w:p>
        </w:tc>
        <w:tc>
          <w:tcPr>
            <w:tcW w:w="939" w:type="pct"/>
            <w:shd w:val="clear" w:color="auto" w:fill="auto"/>
            <w:vAlign w:val="center"/>
            <w:hideMark/>
          </w:tcPr>
          <w:p w14:paraId="29FB5D86"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$27.00</w:t>
            </w:r>
          </w:p>
        </w:tc>
      </w:tr>
      <w:tr w:rsidR="007D0861" w:rsidRPr="00925333" w14:paraId="06C7419E" w14:textId="77777777" w:rsidTr="00813361">
        <w:trPr>
          <w:trHeight w:val="288"/>
        </w:trPr>
        <w:tc>
          <w:tcPr>
            <w:tcW w:w="2461" w:type="pct"/>
            <w:shd w:val="clear" w:color="000000" w:fill="FFC000"/>
            <w:vAlign w:val="center"/>
            <w:hideMark/>
          </w:tcPr>
          <w:p w14:paraId="452E4979"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PARKS AND OPEN SPACE</w:t>
            </w:r>
          </w:p>
        </w:tc>
        <w:tc>
          <w:tcPr>
            <w:tcW w:w="645" w:type="pct"/>
            <w:shd w:val="clear" w:color="000000" w:fill="FFC000"/>
            <w:noWrap/>
            <w:vAlign w:val="center"/>
            <w:hideMark/>
          </w:tcPr>
          <w:p w14:paraId="1BC5818C" w14:textId="315771F5" w:rsidR="007D0861" w:rsidRPr="00925333" w:rsidRDefault="007D0861" w:rsidP="00925333">
            <w:pPr>
              <w:jc w:val="center"/>
              <w:rPr>
                <w:rFonts w:ascii="Arial" w:hAnsi="Arial" w:cs="Arial"/>
                <w:color w:val="000000"/>
                <w:sz w:val="18"/>
                <w:szCs w:val="18"/>
                <w:lang w:eastAsia="en-AU"/>
              </w:rPr>
            </w:pPr>
          </w:p>
        </w:tc>
        <w:tc>
          <w:tcPr>
            <w:tcW w:w="955" w:type="pct"/>
            <w:shd w:val="clear" w:color="000000" w:fill="FFC000"/>
            <w:noWrap/>
            <w:vAlign w:val="center"/>
            <w:hideMark/>
          </w:tcPr>
          <w:p w14:paraId="0307A27E" w14:textId="02BBA364" w:rsidR="007D0861" w:rsidRPr="00925333" w:rsidRDefault="007D0861" w:rsidP="00925333">
            <w:pPr>
              <w:jc w:val="center"/>
              <w:rPr>
                <w:rFonts w:ascii="Arial" w:hAnsi="Arial" w:cs="Arial"/>
                <w:color w:val="000000"/>
                <w:sz w:val="18"/>
                <w:szCs w:val="18"/>
                <w:lang w:eastAsia="en-AU"/>
              </w:rPr>
            </w:pPr>
          </w:p>
        </w:tc>
        <w:tc>
          <w:tcPr>
            <w:tcW w:w="939" w:type="pct"/>
            <w:shd w:val="clear" w:color="000000" w:fill="FFC000"/>
            <w:vAlign w:val="center"/>
            <w:hideMark/>
          </w:tcPr>
          <w:p w14:paraId="56F16BF4" w14:textId="7377EF91" w:rsidR="007D0861" w:rsidRPr="009555FB" w:rsidRDefault="007D0861" w:rsidP="00925333">
            <w:pPr>
              <w:jc w:val="center"/>
              <w:rPr>
                <w:rFonts w:ascii="Arial" w:hAnsi="Arial" w:cs="Arial"/>
                <w:b/>
                <w:bCs/>
                <w:sz w:val="18"/>
                <w:szCs w:val="18"/>
                <w:lang w:eastAsia="en-AU"/>
              </w:rPr>
            </w:pPr>
          </w:p>
        </w:tc>
      </w:tr>
      <w:tr w:rsidR="007D0861" w:rsidRPr="00925333" w14:paraId="6B5C24FB" w14:textId="77777777" w:rsidTr="00813361">
        <w:trPr>
          <w:trHeight w:val="288"/>
        </w:trPr>
        <w:tc>
          <w:tcPr>
            <w:tcW w:w="2461" w:type="pct"/>
            <w:shd w:val="clear" w:color="auto" w:fill="auto"/>
            <w:vAlign w:val="center"/>
            <w:hideMark/>
          </w:tcPr>
          <w:p w14:paraId="252D09F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Event Application Fee</w:t>
            </w:r>
          </w:p>
        </w:tc>
        <w:tc>
          <w:tcPr>
            <w:tcW w:w="645" w:type="pct"/>
            <w:shd w:val="clear" w:color="auto" w:fill="auto"/>
            <w:vAlign w:val="center"/>
            <w:hideMark/>
          </w:tcPr>
          <w:p w14:paraId="4BE3173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1FEDA2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0903A1A0"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$50.00</w:t>
            </w:r>
          </w:p>
        </w:tc>
      </w:tr>
      <w:tr w:rsidR="007D0861" w:rsidRPr="00925333" w14:paraId="4CFB33CB" w14:textId="77777777" w:rsidTr="00813361">
        <w:trPr>
          <w:trHeight w:val="288"/>
        </w:trPr>
        <w:tc>
          <w:tcPr>
            <w:tcW w:w="2461" w:type="pct"/>
            <w:shd w:val="clear" w:color="auto" w:fill="auto"/>
            <w:vAlign w:val="center"/>
            <w:hideMark/>
          </w:tcPr>
          <w:p w14:paraId="4903915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Market Permit (Commercial Operators)</w:t>
            </w:r>
          </w:p>
        </w:tc>
        <w:tc>
          <w:tcPr>
            <w:tcW w:w="645" w:type="pct"/>
            <w:shd w:val="clear" w:color="auto" w:fill="auto"/>
            <w:vAlign w:val="center"/>
            <w:hideMark/>
          </w:tcPr>
          <w:p w14:paraId="28EAAC1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DD7C14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691E5DA3"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$350.00</w:t>
            </w:r>
          </w:p>
        </w:tc>
      </w:tr>
      <w:tr w:rsidR="007D0861" w:rsidRPr="00925333" w14:paraId="5FA2C456" w14:textId="77777777" w:rsidTr="00813361">
        <w:trPr>
          <w:trHeight w:val="288"/>
        </w:trPr>
        <w:tc>
          <w:tcPr>
            <w:tcW w:w="2461" w:type="pct"/>
            <w:shd w:val="clear" w:color="auto" w:fill="auto"/>
            <w:vAlign w:val="center"/>
            <w:hideMark/>
          </w:tcPr>
          <w:p w14:paraId="5BFEDD1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Market Permit (Concession)</w:t>
            </w:r>
          </w:p>
        </w:tc>
        <w:tc>
          <w:tcPr>
            <w:tcW w:w="645" w:type="pct"/>
            <w:shd w:val="clear" w:color="auto" w:fill="auto"/>
            <w:vAlign w:val="center"/>
            <w:hideMark/>
          </w:tcPr>
          <w:p w14:paraId="5B73CBB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45AEC9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2F335724"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$140.00</w:t>
            </w:r>
          </w:p>
        </w:tc>
      </w:tr>
      <w:tr w:rsidR="007D0861" w:rsidRPr="00925333" w14:paraId="58497ACE" w14:textId="77777777" w:rsidTr="00813361">
        <w:trPr>
          <w:trHeight w:val="288"/>
        </w:trPr>
        <w:tc>
          <w:tcPr>
            <w:tcW w:w="2461" w:type="pct"/>
            <w:shd w:val="clear" w:color="auto" w:fill="auto"/>
            <w:vAlign w:val="center"/>
            <w:hideMark/>
          </w:tcPr>
          <w:p w14:paraId="0253034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 Occupancy Fee for events</w:t>
            </w:r>
          </w:p>
        </w:tc>
        <w:tc>
          <w:tcPr>
            <w:tcW w:w="645" w:type="pct"/>
            <w:shd w:val="clear" w:color="auto" w:fill="auto"/>
            <w:vAlign w:val="center"/>
            <w:hideMark/>
          </w:tcPr>
          <w:p w14:paraId="45B204E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971DAC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7FE39148"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 for every 5m2 (if required)</w:t>
            </w:r>
          </w:p>
        </w:tc>
      </w:tr>
      <w:tr w:rsidR="007D0861" w:rsidRPr="00925333" w14:paraId="128FE23F" w14:textId="77777777" w:rsidTr="00813361">
        <w:trPr>
          <w:trHeight w:val="288"/>
        </w:trPr>
        <w:tc>
          <w:tcPr>
            <w:tcW w:w="2461" w:type="pct"/>
            <w:shd w:val="clear" w:color="auto" w:fill="auto"/>
            <w:vAlign w:val="center"/>
            <w:hideMark/>
          </w:tcPr>
          <w:p w14:paraId="15F9103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 Occupancy Fee for events (Concession)</w:t>
            </w:r>
          </w:p>
        </w:tc>
        <w:tc>
          <w:tcPr>
            <w:tcW w:w="645" w:type="pct"/>
            <w:shd w:val="clear" w:color="auto" w:fill="auto"/>
            <w:vAlign w:val="center"/>
            <w:hideMark/>
          </w:tcPr>
          <w:p w14:paraId="0EF016F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BAD439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3107C7FC"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$0.8 for every 5m2 (if required)</w:t>
            </w:r>
          </w:p>
        </w:tc>
      </w:tr>
      <w:tr w:rsidR="007D0861" w:rsidRPr="00925333" w14:paraId="20C75E55" w14:textId="77777777" w:rsidTr="00813361">
        <w:trPr>
          <w:trHeight w:val="480"/>
        </w:trPr>
        <w:tc>
          <w:tcPr>
            <w:tcW w:w="2461" w:type="pct"/>
            <w:shd w:val="clear" w:color="auto" w:fill="auto"/>
            <w:vAlign w:val="center"/>
            <w:hideMark/>
          </w:tcPr>
          <w:p w14:paraId="34E73A3E"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Permit to hire designated areas of Parks, Reserve or Rotunda </w:t>
            </w:r>
          </w:p>
        </w:tc>
        <w:tc>
          <w:tcPr>
            <w:tcW w:w="645" w:type="pct"/>
            <w:shd w:val="clear" w:color="auto" w:fill="auto"/>
            <w:vAlign w:val="center"/>
            <w:hideMark/>
          </w:tcPr>
          <w:p w14:paraId="25B22E92" w14:textId="5B2E8F61"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3FB16CE8" w14:textId="243F56D4"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14ABE044" w14:textId="2CF2CDA5" w:rsidR="007D0861" w:rsidRPr="009555FB" w:rsidRDefault="007D0861" w:rsidP="00925333">
            <w:pPr>
              <w:jc w:val="center"/>
              <w:rPr>
                <w:rFonts w:ascii="Arial" w:hAnsi="Arial" w:cs="Arial"/>
                <w:b/>
                <w:bCs/>
                <w:sz w:val="18"/>
                <w:szCs w:val="18"/>
                <w:lang w:eastAsia="en-AU"/>
              </w:rPr>
            </w:pPr>
          </w:p>
        </w:tc>
      </w:tr>
      <w:tr w:rsidR="007D0861" w:rsidRPr="00925333" w14:paraId="449511F1" w14:textId="77777777" w:rsidTr="00813361">
        <w:trPr>
          <w:trHeight w:val="288"/>
        </w:trPr>
        <w:tc>
          <w:tcPr>
            <w:tcW w:w="2461" w:type="pct"/>
            <w:shd w:val="clear" w:color="auto" w:fill="auto"/>
            <w:vAlign w:val="center"/>
            <w:hideMark/>
          </w:tcPr>
          <w:p w14:paraId="1B7A9D4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Use</w:t>
            </w:r>
          </w:p>
        </w:tc>
        <w:tc>
          <w:tcPr>
            <w:tcW w:w="645" w:type="pct"/>
            <w:shd w:val="clear" w:color="auto" w:fill="auto"/>
            <w:vAlign w:val="center"/>
            <w:hideMark/>
          </w:tcPr>
          <w:p w14:paraId="49EF66D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048D74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$150.00</w:t>
            </w:r>
          </w:p>
        </w:tc>
        <w:tc>
          <w:tcPr>
            <w:tcW w:w="939" w:type="pct"/>
            <w:shd w:val="clear" w:color="auto" w:fill="auto"/>
            <w:vAlign w:val="center"/>
            <w:hideMark/>
          </w:tcPr>
          <w:p w14:paraId="05771609"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$150.00</w:t>
            </w:r>
          </w:p>
        </w:tc>
      </w:tr>
      <w:tr w:rsidR="007D0861" w:rsidRPr="00925333" w14:paraId="033B0468" w14:textId="77777777" w:rsidTr="00813361">
        <w:trPr>
          <w:trHeight w:val="288"/>
        </w:trPr>
        <w:tc>
          <w:tcPr>
            <w:tcW w:w="2461" w:type="pct"/>
            <w:shd w:val="clear" w:color="auto" w:fill="auto"/>
            <w:vAlign w:val="center"/>
            <w:hideMark/>
          </w:tcPr>
          <w:p w14:paraId="25DE150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Use</w:t>
            </w:r>
          </w:p>
        </w:tc>
        <w:tc>
          <w:tcPr>
            <w:tcW w:w="645" w:type="pct"/>
            <w:shd w:val="clear" w:color="auto" w:fill="auto"/>
            <w:vAlign w:val="center"/>
            <w:hideMark/>
          </w:tcPr>
          <w:p w14:paraId="53D91291" w14:textId="79C8097B"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49AA35E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vAlign w:val="center"/>
            <w:hideMark/>
          </w:tcPr>
          <w:p w14:paraId="21E25747" w14:textId="0A20AC06"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No Charge</w:t>
            </w:r>
          </w:p>
        </w:tc>
      </w:tr>
      <w:tr w:rsidR="007D0861" w:rsidRPr="00925333" w14:paraId="7611457C" w14:textId="77777777" w:rsidTr="00813361">
        <w:trPr>
          <w:trHeight w:val="288"/>
        </w:trPr>
        <w:tc>
          <w:tcPr>
            <w:tcW w:w="2461" w:type="pct"/>
            <w:shd w:val="clear" w:color="auto" w:fill="auto"/>
            <w:vAlign w:val="center"/>
            <w:hideMark/>
          </w:tcPr>
          <w:p w14:paraId="0A24B372" w14:textId="77777777" w:rsidR="007D0861" w:rsidRPr="00925333" w:rsidRDefault="007D0861" w:rsidP="007D0861">
            <w:pPr>
              <w:rPr>
                <w:rFonts w:ascii="Arial" w:hAnsi="Arial" w:cs="Arial"/>
                <w:b/>
                <w:bCs/>
                <w:color w:val="FF0000"/>
                <w:sz w:val="18"/>
                <w:szCs w:val="18"/>
                <w:lang w:eastAsia="en-AU"/>
              </w:rPr>
            </w:pPr>
            <w:r w:rsidRPr="00925333">
              <w:rPr>
                <w:rFonts w:ascii="Arial" w:hAnsi="Arial" w:cs="Arial"/>
                <w:b/>
                <w:bCs/>
                <w:color w:val="FF0000"/>
                <w:sz w:val="18"/>
                <w:szCs w:val="18"/>
                <w:lang w:eastAsia="en-AU"/>
              </w:rPr>
              <w:t>Event Permit - in addition to Permit to use a Park or Reserve</w:t>
            </w:r>
          </w:p>
        </w:tc>
        <w:tc>
          <w:tcPr>
            <w:tcW w:w="645" w:type="pct"/>
            <w:shd w:val="clear" w:color="auto" w:fill="auto"/>
            <w:vAlign w:val="center"/>
            <w:hideMark/>
          </w:tcPr>
          <w:p w14:paraId="3D04CF98" w14:textId="22740ADE"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7C9CC702" w14:textId="58D1B253"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258B8F9D" w14:textId="7FB30585" w:rsidR="007D0861" w:rsidRPr="009555FB" w:rsidRDefault="007D0861" w:rsidP="00925333">
            <w:pPr>
              <w:jc w:val="center"/>
              <w:rPr>
                <w:rFonts w:ascii="Arial" w:hAnsi="Arial" w:cs="Arial"/>
                <w:b/>
                <w:bCs/>
                <w:sz w:val="18"/>
                <w:szCs w:val="18"/>
                <w:lang w:eastAsia="en-AU"/>
              </w:rPr>
            </w:pPr>
          </w:p>
        </w:tc>
      </w:tr>
      <w:tr w:rsidR="007D0861" w:rsidRPr="00925333" w14:paraId="01258DC1" w14:textId="77777777" w:rsidTr="00813361">
        <w:trPr>
          <w:trHeight w:val="480"/>
        </w:trPr>
        <w:tc>
          <w:tcPr>
            <w:tcW w:w="2461" w:type="pct"/>
            <w:shd w:val="clear" w:color="auto" w:fill="auto"/>
            <w:vAlign w:val="center"/>
            <w:hideMark/>
          </w:tcPr>
          <w:p w14:paraId="0FA3A2E1" w14:textId="77777777" w:rsidR="007D0861" w:rsidRPr="00925333" w:rsidRDefault="007D0861" w:rsidP="007D0861">
            <w:pPr>
              <w:rPr>
                <w:rFonts w:ascii="Arial" w:hAnsi="Arial" w:cs="Arial"/>
                <w:b/>
                <w:bCs/>
                <w:color w:val="FF0000"/>
                <w:sz w:val="18"/>
                <w:szCs w:val="18"/>
                <w:lang w:eastAsia="en-AU"/>
              </w:rPr>
            </w:pPr>
            <w:r w:rsidRPr="00925333">
              <w:rPr>
                <w:rFonts w:ascii="Arial" w:hAnsi="Arial" w:cs="Arial"/>
                <w:b/>
                <w:bCs/>
                <w:color w:val="FF0000"/>
                <w:sz w:val="18"/>
                <w:szCs w:val="18"/>
                <w:lang w:eastAsia="en-AU"/>
              </w:rPr>
              <w:t xml:space="preserve">Event Permit - Up to 100 persons with no structures and minimum risks </w:t>
            </w:r>
          </w:p>
        </w:tc>
        <w:tc>
          <w:tcPr>
            <w:tcW w:w="645" w:type="pct"/>
            <w:shd w:val="clear" w:color="auto" w:fill="auto"/>
            <w:vAlign w:val="center"/>
            <w:hideMark/>
          </w:tcPr>
          <w:p w14:paraId="13AC5CE5" w14:textId="11E7CAB0"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567477C9" w14:textId="77777777"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4D243582" w14:textId="04576FB9" w:rsidR="007D0861" w:rsidRPr="009555FB" w:rsidRDefault="007D0861" w:rsidP="00925333">
            <w:pPr>
              <w:jc w:val="center"/>
              <w:rPr>
                <w:rFonts w:ascii="Arial" w:hAnsi="Arial" w:cs="Arial"/>
                <w:b/>
                <w:bCs/>
                <w:sz w:val="18"/>
                <w:szCs w:val="18"/>
                <w:lang w:eastAsia="en-AU"/>
              </w:rPr>
            </w:pPr>
          </w:p>
        </w:tc>
      </w:tr>
      <w:tr w:rsidR="007D0861" w:rsidRPr="00925333" w14:paraId="12D02A27" w14:textId="77777777" w:rsidTr="00813361">
        <w:trPr>
          <w:trHeight w:val="288"/>
        </w:trPr>
        <w:tc>
          <w:tcPr>
            <w:tcW w:w="2461" w:type="pct"/>
            <w:shd w:val="clear" w:color="auto" w:fill="auto"/>
            <w:vAlign w:val="center"/>
            <w:hideMark/>
          </w:tcPr>
          <w:p w14:paraId="18BBCA3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Use – charged per event day</w:t>
            </w:r>
          </w:p>
        </w:tc>
        <w:tc>
          <w:tcPr>
            <w:tcW w:w="645" w:type="pct"/>
            <w:shd w:val="clear" w:color="auto" w:fill="auto"/>
            <w:vAlign w:val="center"/>
            <w:hideMark/>
          </w:tcPr>
          <w:p w14:paraId="7749035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712B6E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$159.00</w:t>
            </w:r>
          </w:p>
        </w:tc>
        <w:tc>
          <w:tcPr>
            <w:tcW w:w="939" w:type="pct"/>
            <w:shd w:val="clear" w:color="auto" w:fill="auto"/>
            <w:vAlign w:val="center"/>
            <w:hideMark/>
          </w:tcPr>
          <w:p w14:paraId="340083E1"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$100.00</w:t>
            </w:r>
          </w:p>
        </w:tc>
      </w:tr>
      <w:tr w:rsidR="007D0861" w:rsidRPr="00925333" w14:paraId="3EDC9300" w14:textId="77777777" w:rsidTr="00813361">
        <w:trPr>
          <w:trHeight w:val="288"/>
        </w:trPr>
        <w:tc>
          <w:tcPr>
            <w:tcW w:w="2461" w:type="pct"/>
            <w:shd w:val="clear" w:color="auto" w:fill="auto"/>
            <w:vAlign w:val="center"/>
            <w:hideMark/>
          </w:tcPr>
          <w:p w14:paraId="56EDE4B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Concession </w:t>
            </w:r>
          </w:p>
        </w:tc>
        <w:tc>
          <w:tcPr>
            <w:tcW w:w="645" w:type="pct"/>
            <w:shd w:val="clear" w:color="auto" w:fill="auto"/>
            <w:vAlign w:val="center"/>
            <w:hideMark/>
          </w:tcPr>
          <w:p w14:paraId="7F6C5CC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7B303ABF" w14:textId="2965BF03" w:rsidR="007D0861" w:rsidRPr="00925333" w:rsidRDefault="007D0861" w:rsidP="00925333">
            <w:pPr>
              <w:jc w:val="center"/>
              <w:rPr>
                <w:rFonts w:ascii="Calibri" w:hAnsi="Calibri"/>
                <w:color w:val="000000"/>
                <w:sz w:val="18"/>
                <w:szCs w:val="18"/>
                <w:lang w:eastAsia="en-AU"/>
              </w:rPr>
            </w:pPr>
            <w:r w:rsidRPr="00925333">
              <w:rPr>
                <w:rFonts w:ascii="Calibri" w:hAnsi="Calibri"/>
                <w:color w:val="000000"/>
                <w:sz w:val="18"/>
                <w:szCs w:val="18"/>
                <w:lang w:eastAsia="en-AU"/>
              </w:rPr>
              <w:t>No Charge</w:t>
            </w:r>
          </w:p>
        </w:tc>
        <w:tc>
          <w:tcPr>
            <w:tcW w:w="939" w:type="pct"/>
            <w:shd w:val="clear" w:color="auto" w:fill="auto"/>
            <w:vAlign w:val="center"/>
            <w:hideMark/>
          </w:tcPr>
          <w:p w14:paraId="044AA65B" w14:textId="3F5D8F69"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No Charge</w:t>
            </w:r>
          </w:p>
        </w:tc>
      </w:tr>
      <w:tr w:rsidR="007D0861" w:rsidRPr="00925333" w14:paraId="0919BBCF" w14:textId="77777777" w:rsidTr="00813361">
        <w:trPr>
          <w:trHeight w:val="480"/>
        </w:trPr>
        <w:tc>
          <w:tcPr>
            <w:tcW w:w="2461" w:type="pct"/>
            <w:shd w:val="clear" w:color="auto" w:fill="auto"/>
            <w:vAlign w:val="center"/>
            <w:hideMark/>
          </w:tcPr>
          <w:p w14:paraId="2F004BB4" w14:textId="77777777" w:rsidR="007D0861" w:rsidRPr="00925333" w:rsidRDefault="007D0861" w:rsidP="007D0861">
            <w:pPr>
              <w:rPr>
                <w:rFonts w:ascii="Arial" w:hAnsi="Arial" w:cs="Arial"/>
                <w:b/>
                <w:bCs/>
                <w:color w:val="FF0000"/>
                <w:sz w:val="18"/>
                <w:szCs w:val="18"/>
                <w:lang w:eastAsia="en-AU"/>
              </w:rPr>
            </w:pPr>
            <w:r w:rsidRPr="00925333">
              <w:rPr>
                <w:rFonts w:ascii="Arial" w:hAnsi="Arial" w:cs="Arial"/>
                <w:b/>
                <w:bCs/>
                <w:color w:val="FF0000"/>
                <w:sz w:val="18"/>
                <w:szCs w:val="18"/>
                <w:lang w:eastAsia="en-AU"/>
              </w:rPr>
              <w:t xml:space="preserve">Event Permit - 100 persons 500 or with minimal structures and risks </w:t>
            </w:r>
          </w:p>
        </w:tc>
        <w:tc>
          <w:tcPr>
            <w:tcW w:w="645" w:type="pct"/>
            <w:shd w:val="clear" w:color="auto" w:fill="auto"/>
            <w:vAlign w:val="center"/>
            <w:hideMark/>
          </w:tcPr>
          <w:p w14:paraId="39651707" w14:textId="03538744"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76312AD3" w14:textId="3678E032"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5744E533" w14:textId="563DA340" w:rsidR="007D0861" w:rsidRPr="009555FB" w:rsidRDefault="007D0861" w:rsidP="00925333">
            <w:pPr>
              <w:jc w:val="center"/>
              <w:rPr>
                <w:rFonts w:ascii="Arial" w:hAnsi="Arial" w:cs="Arial"/>
                <w:b/>
                <w:bCs/>
                <w:sz w:val="18"/>
                <w:szCs w:val="18"/>
                <w:lang w:eastAsia="en-AU"/>
              </w:rPr>
            </w:pPr>
          </w:p>
        </w:tc>
      </w:tr>
      <w:tr w:rsidR="007D0861" w:rsidRPr="00925333" w14:paraId="291FB980" w14:textId="77777777" w:rsidTr="00813361">
        <w:trPr>
          <w:trHeight w:val="288"/>
        </w:trPr>
        <w:tc>
          <w:tcPr>
            <w:tcW w:w="2461" w:type="pct"/>
            <w:shd w:val="clear" w:color="auto" w:fill="auto"/>
            <w:vAlign w:val="center"/>
            <w:hideMark/>
          </w:tcPr>
          <w:p w14:paraId="3B46A55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Use – charged per event day</w:t>
            </w:r>
          </w:p>
        </w:tc>
        <w:tc>
          <w:tcPr>
            <w:tcW w:w="645" w:type="pct"/>
            <w:shd w:val="clear" w:color="auto" w:fill="auto"/>
            <w:vAlign w:val="center"/>
            <w:hideMark/>
          </w:tcPr>
          <w:p w14:paraId="20424D8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AA51A1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$200.00</w:t>
            </w:r>
          </w:p>
        </w:tc>
        <w:tc>
          <w:tcPr>
            <w:tcW w:w="939" w:type="pct"/>
            <w:shd w:val="clear" w:color="auto" w:fill="auto"/>
            <w:vAlign w:val="center"/>
            <w:hideMark/>
          </w:tcPr>
          <w:p w14:paraId="1AE6F3B2"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$250.00</w:t>
            </w:r>
          </w:p>
        </w:tc>
      </w:tr>
      <w:tr w:rsidR="007D0861" w:rsidRPr="00925333" w14:paraId="36C1095B" w14:textId="77777777" w:rsidTr="00813361">
        <w:trPr>
          <w:trHeight w:val="288"/>
        </w:trPr>
        <w:tc>
          <w:tcPr>
            <w:tcW w:w="2461" w:type="pct"/>
            <w:shd w:val="clear" w:color="auto" w:fill="auto"/>
            <w:vAlign w:val="center"/>
            <w:hideMark/>
          </w:tcPr>
          <w:p w14:paraId="411C221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Concession </w:t>
            </w:r>
          </w:p>
        </w:tc>
        <w:tc>
          <w:tcPr>
            <w:tcW w:w="645" w:type="pct"/>
            <w:shd w:val="clear" w:color="auto" w:fill="auto"/>
            <w:vAlign w:val="center"/>
            <w:hideMark/>
          </w:tcPr>
          <w:p w14:paraId="6F53B35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91460FA" w14:textId="77777777" w:rsidR="007D0861" w:rsidRPr="00925333" w:rsidRDefault="007D0861" w:rsidP="00925333">
            <w:pPr>
              <w:jc w:val="center"/>
              <w:rPr>
                <w:rFonts w:ascii="Calibri" w:hAnsi="Calibri"/>
                <w:color w:val="000000"/>
                <w:sz w:val="18"/>
                <w:szCs w:val="18"/>
                <w:lang w:eastAsia="en-AU"/>
              </w:rPr>
            </w:pPr>
            <w:r w:rsidRPr="00925333">
              <w:rPr>
                <w:rFonts w:ascii="Calibri" w:hAnsi="Calibri"/>
                <w:color w:val="000000"/>
                <w:sz w:val="18"/>
                <w:szCs w:val="18"/>
                <w:lang w:eastAsia="en-AU"/>
              </w:rPr>
              <w:t>$140.00</w:t>
            </w:r>
          </w:p>
        </w:tc>
        <w:tc>
          <w:tcPr>
            <w:tcW w:w="939" w:type="pct"/>
            <w:shd w:val="clear" w:color="auto" w:fill="auto"/>
            <w:vAlign w:val="center"/>
            <w:hideMark/>
          </w:tcPr>
          <w:p w14:paraId="1DD95C92"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$100.00</w:t>
            </w:r>
          </w:p>
        </w:tc>
      </w:tr>
      <w:tr w:rsidR="007D0861" w:rsidRPr="00925333" w14:paraId="0745362C" w14:textId="77777777" w:rsidTr="00813361">
        <w:trPr>
          <w:trHeight w:val="480"/>
        </w:trPr>
        <w:tc>
          <w:tcPr>
            <w:tcW w:w="2461" w:type="pct"/>
            <w:shd w:val="clear" w:color="auto" w:fill="auto"/>
            <w:vAlign w:val="center"/>
            <w:hideMark/>
          </w:tcPr>
          <w:p w14:paraId="2690CA5E" w14:textId="77777777" w:rsidR="007D0861" w:rsidRPr="00925333" w:rsidRDefault="007D0861" w:rsidP="007D0861">
            <w:pPr>
              <w:rPr>
                <w:rFonts w:ascii="Arial" w:hAnsi="Arial" w:cs="Arial"/>
                <w:b/>
                <w:bCs/>
                <w:color w:val="FF0000"/>
                <w:sz w:val="18"/>
                <w:szCs w:val="18"/>
                <w:lang w:eastAsia="en-AU"/>
              </w:rPr>
            </w:pPr>
            <w:r w:rsidRPr="00925333">
              <w:rPr>
                <w:rFonts w:ascii="Arial" w:hAnsi="Arial" w:cs="Arial"/>
                <w:b/>
                <w:bCs/>
                <w:color w:val="FF0000"/>
                <w:sz w:val="18"/>
                <w:szCs w:val="18"/>
                <w:lang w:eastAsia="en-AU"/>
              </w:rPr>
              <w:t xml:space="preserve">Event Permit -500 or more persons or with significant structures or risks, as assessed by council officer </w:t>
            </w:r>
          </w:p>
        </w:tc>
        <w:tc>
          <w:tcPr>
            <w:tcW w:w="645" w:type="pct"/>
            <w:shd w:val="clear" w:color="auto" w:fill="auto"/>
            <w:vAlign w:val="center"/>
            <w:hideMark/>
          </w:tcPr>
          <w:p w14:paraId="1BB0379E" w14:textId="15ACAADD"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5252561B" w14:textId="1C23A73F"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vAlign w:val="center"/>
            <w:hideMark/>
          </w:tcPr>
          <w:p w14:paraId="3BBE1C01" w14:textId="1ED3CFE4" w:rsidR="007D0861" w:rsidRPr="009555FB" w:rsidRDefault="007D0861" w:rsidP="00925333">
            <w:pPr>
              <w:jc w:val="center"/>
              <w:rPr>
                <w:rFonts w:ascii="Arial" w:hAnsi="Arial" w:cs="Arial"/>
                <w:b/>
                <w:bCs/>
                <w:sz w:val="18"/>
                <w:szCs w:val="18"/>
                <w:lang w:eastAsia="en-AU"/>
              </w:rPr>
            </w:pPr>
          </w:p>
        </w:tc>
      </w:tr>
      <w:tr w:rsidR="007D0861" w:rsidRPr="00925333" w14:paraId="4154D3B4" w14:textId="77777777" w:rsidTr="00813361">
        <w:trPr>
          <w:trHeight w:val="288"/>
        </w:trPr>
        <w:tc>
          <w:tcPr>
            <w:tcW w:w="2461" w:type="pct"/>
            <w:shd w:val="clear" w:color="auto" w:fill="auto"/>
            <w:vAlign w:val="center"/>
            <w:hideMark/>
          </w:tcPr>
          <w:p w14:paraId="053BE75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Use – charged per event day</w:t>
            </w:r>
          </w:p>
        </w:tc>
        <w:tc>
          <w:tcPr>
            <w:tcW w:w="645" w:type="pct"/>
            <w:shd w:val="clear" w:color="auto" w:fill="auto"/>
            <w:vAlign w:val="center"/>
            <w:hideMark/>
          </w:tcPr>
          <w:p w14:paraId="6627A92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A91639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56A6353A"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$350.00</w:t>
            </w:r>
          </w:p>
        </w:tc>
      </w:tr>
      <w:tr w:rsidR="007D0861" w:rsidRPr="00925333" w14:paraId="37CB6FDF" w14:textId="77777777" w:rsidTr="00813361">
        <w:trPr>
          <w:trHeight w:val="288"/>
        </w:trPr>
        <w:tc>
          <w:tcPr>
            <w:tcW w:w="2461" w:type="pct"/>
            <w:shd w:val="clear" w:color="auto" w:fill="auto"/>
            <w:vAlign w:val="center"/>
            <w:hideMark/>
          </w:tcPr>
          <w:p w14:paraId="6E4A6DD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w:t>
            </w:r>
          </w:p>
        </w:tc>
        <w:tc>
          <w:tcPr>
            <w:tcW w:w="645" w:type="pct"/>
            <w:shd w:val="clear" w:color="auto" w:fill="auto"/>
            <w:vAlign w:val="center"/>
            <w:hideMark/>
          </w:tcPr>
          <w:p w14:paraId="3865B07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02ED45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vAlign w:val="center"/>
            <w:hideMark/>
          </w:tcPr>
          <w:p w14:paraId="0F93E52C"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$100.00</w:t>
            </w:r>
          </w:p>
        </w:tc>
      </w:tr>
      <w:tr w:rsidR="007D0861" w:rsidRPr="00925333" w14:paraId="7F3CEDF6" w14:textId="77777777" w:rsidTr="00813361">
        <w:trPr>
          <w:trHeight w:val="288"/>
        </w:trPr>
        <w:tc>
          <w:tcPr>
            <w:tcW w:w="2461" w:type="pct"/>
            <w:shd w:val="clear" w:color="000000" w:fill="FDC600"/>
            <w:vAlign w:val="center"/>
            <w:hideMark/>
          </w:tcPr>
          <w:p w14:paraId="128FA245"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YARRA LEISURE CENTRES</w:t>
            </w:r>
          </w:p>
        </w:tc>
        <w:tc>
          <w:tcPr>
            <w:tcW w:w="645" w:type="pct"/>
            <w:shd w:val="clear" w:color="000000" w:fill="FDC600"/>
            <w:noWrap/>
            <w:vAlign w:val="center"/>
            <w:hideMark/>
          </w:tcPr>
          <w:p w14:paraId="2B50E5E4" w14:textId="3EDB138D"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noWrap/>
            <w:vAlign w:val="center"/>
            <w:hideMark/>
          </w:tcPr>
          <w:p w14:paraId="599037D7" w14:textId="7589EB20" w:rsidR="007D0861" w:rsidRPr="00925333" w:rsidRDefault="007D0861" w:rsidP="00925333">
            <w:pPr>
              <w:jc w:val="center"/>
              <w:rPr>
                <w:rFonts w:ascii="Arial" w:hAnsi="Arial" w:cs="Arial"/>
                <w:color w:val="000000"/>
                <w:sz w:val="18"/>
                <w:szCs w:val="18"/>
                <w:lang w:eastAsia="en-AU"/>
              </w:rPr>
            </w:pPr>
          </w:p>
        </w:tc>
        <w:tc>
          <w:tcPr>
            <w:tcW w:w="939" w:type="pct"/>
            <w:shd w:val="clear" w:color="000000" w:fill="FDC600"/>
            <w:vAlign w:val="center"/>
            <w:hideMark/>
          </w:tcPr>
          <w:p w14:paraId="0CBB0F0C" w14:textId="470E21D6" w:rsidR="007D0861" w:rsidRPr="009555FB" w:rsidRDefault="007D0861" w:rsidP="00925333">
            <w:pPr>
              <w:jc w:val="center"/>
              <w:rPr>
                <w:rFonts w:ascii="Arial" w:hAnsi="Arial" w:cs="Arial"/>
                <w:b/>
                <w:bCs/>
                <w:sz w:val="18"/>
                <w:szCs w:val="18"/>
                <w:lang w:eastAsia="en-AU"/>
              </w:rPr>
            </w:pPr>
          </w:p>
        </w:tc>
      </w:tr>
      <w:tr w:rsidR="007D0861" w:rsidRPr="00925333" w14:paraId="6FE74067" w14:textId="77777777" w:rsidTr="00813361">
        <w:trPr>
          <w:trHeight w:val="288"/>
        </w:trPr>
        <w:tc>
          <w:tcPr>
            <w:tcW w:w="2461" w:type="pct"/>
            <w:shd w:val="clear" w:color="auto" w:fill="auto"/>
            <w:vAlign w:val="center"/>
            <w:hideMark/>
          </w:tcPr>
          <w:p w14:paraId="5F81F5D2"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Casual Entry</w:t>
            </w:r>
          </w:p>
        </w:tc>
        <w:tc>
          <w:tcPr>
            <w:tcW w:w="645" w:type="pct"/>
            <w:shd w:val="clear" w:color="auto" w:fill="auto"/>
            <w:vAlign w:val="center"/>
            <w:hideMark/>
          </w:tcPr>
          <w:p w14:paraId="17C05215" w14:textId="0434E849"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819AC78" w14:textId="7CBFEE51"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1BFA6451" w14:textId="6A26834C" w:rsidR="007D0861" w:rsidRPr="009555FB" w:rsidRDefault="007D0861" w:rsidP="00925333">
            <w:pPr>
              <w:jc w:val="center"/>
              <w:rPr>
                <w:rFonts w:ascii="Arial" w:hAnsi="Arial" w:cs="Arial"/>
                <w:b/>
                <w:bCs/>
                <w:sz w:val="18"/>
                <w:szCs w:val="18"/>
                <w:lang w:eastAsia="en-AU"/>
              </w:rPr>
            </w:pPr>
          </w:p>
        </w:tc>
      </w:tr>
      <w:tr w:rsidR="007D0861" w:rsidRPr="00925333" w14:paraId="37D3BA36" w14:textId="77777777" w:rsidTr="00813361">
        <w:trPr>
          <w:trHeight w:val="288"/>
        </w:trPr>
        <w:tc>
          <w:tcPr>
            <w:tcW w:w="2461" w:type="pct"/>
            <w:shd w:val="clear" w:color="auto" w:fill="auto"/>
            <w:vAlign w:val="center"/>
            <w:hideMark/>
          </w:tcPr>
          <w:p w14:paraId="159EAC7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Adult Swim</w:t>
            </w:r>
          </w:p>
        </w:tc>
        <w:tc>
          <w:tcPr>
            <w:tcW w:w="645" w:type="pct"/>
            <w:shd w:val="clear" w:color="auto" w:fill="auto"/>
            <w:vAlign w:val="center"/>
            <w:hideMark/>
          </w:tcPr>
          <w:p w14:paraId="034B7DF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22B542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$6.00</w:t>
            </w:r>
          </w:p>
        </w:tc>
        <w:tc>
          <w:tcPr>
            <w:tcW w:w="939" w:type="pct"/>
            <w:shd w:val="clear" w:color="auto" w:fill="auto"/>
            <w:noWrap/>
            <w:vAlign w:val="center"/>
            <w:hideMark/>
          </w:tcPr>
          <w:p w14:paraId="53492315"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$6.50</w:t>
            </w:r>
          </w:p>
        </w:tc>
      </w:tr>
      <w:tr w:rsidR="007D0861" w:rsidRPr="00925333" w14:paraId="422086DC" w14:textId="77777777" w:rsidTr="00813361">
        <w:trPr>
          <w:trHeight w:val="288"/>
        </w:trPr>
        <w:tc>
          <w:tcPr>
            <w:tcW w:w="2461" w:type="pct"/>
            <w:shd w:val="clear" w:color="auto" w:fill="auto"/>
            <w:vAlign w:val="center"/>
            <w:hideMark/>
          </w:tcPr>
          <w:p w14:paraId="509B76C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 Swim</w:t>
            </w:r>
          </w:p>
        </w:tc>
        <w:tc>
          <w:tcPr>
            <w:tcW w:w="645" w:type="pct"/>
            <w:shd w:val="clear" w:color="auto" w:fill="auto"/>
            <w:vAlign w:val="center"/>
            <w:hideMark/>
          </w:tcPr>
          <w:p w14:paraId="7729270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0CB3D3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$2.80</w:t>
            </w:r>
          </w:p>
        </w:tc>
        <w:tc>
          <w:tcPr>
            <w:tcW w:w="939" w:type="pct"/>
            <w:shd w:val="clear" w:color="auto" w:fill="auto"/>
            <w:noWrap/>
            <w:vAlign w:val="center"/>
            <w:hideMark/>
          </w:tcPr>
          <w:p w14:paraId="0FF8429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$3.25</w:t>
            </w:r>
          </w:p>
        </w:tc>
      </w:tr>
      <w:tr w:rsidR="007D0861" w:rsidRPr="00925333" w14:paraId="39DF4BDA" w14:textId="77777777" w:rsidTr="00813361">
        <w:trPr>
          <w:trHeight w:val="288"/>
        </w:trPr>
        <w:tc>
          <w:tcPr>
            <w:tcW w:w="2461" w:type="pct"/>
            <w:shd w:val="clear" w:color="auto" w:fill="auto"/>
            <w:vAlign w:val="center"/>
            <w:hideMark/>
          </w:tcPr>
          <w:p w14:paraId="74E274A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Child Swim</w:t>
            </w:r>
          </w:p>
        </w:tc>
        <w:tc>
          <w:tcPr>
            <w:tcW w:w="645" w:type="pct"/>
            <w:shd w:val="clear" w:color="auto" w:fill="auto"/>
            <w:vAlign w:val="center"/>
            <w:hideMark/>
          </w:tcPr>
          <w:p w14:paraId="2EA150C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DA3D72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$3.00</w:t>
            </w:r>
          </w:p>
        </w:tc>
        <w:tc>
          <w:tcPr>
            <w:tcW w:w="939" w:type="pct"/>
            <w:shd w:val="clear" w:color="auto" w:fill="auto"/>
            <w:noWrap/>
            <w:vAlign w:val="center"/>
            <w:hideMark/>
          </w:tcPr>
          <w:p w14:paraId="1181C13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$3.25</w:t>
            </w:r>
          </w:p>
        </w:tc>
      </w:tr>
      <w:tr w:rsidR="007D0861" w:rsidRPr="00925333" w14:paraId="072E5B15" w14:textId="77777777" w:rsidTr="00813361">
        <w:trPr>
          <w:trHeight w:val="288"/>
        </w:trPr>
        <w:tc>
          <w:tcPr>
            <w:tcW w:w="2461" w:type="pct"/>
            <w:shd w:val="clear" w:color="auto" w:fill="auto"/>
            <w:vAlign w:val="center"/>
            <w:hideMark/>
          </w:tcPr>
          <w:p w14:paraId="466DCC5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Family Swim</w:t>
            </w:r>
          </w:p>
        </w:tc>
        <w:tc>
          <w:tcPr>
            <w:tcW w:w="645" w:type="pct"/>
            <w:shd w:val="clear" w:color="auto" w:fill="auto"/>
            <w:vAlign w:val="center"/>
            <w:hideMark/>
          </w:tcPr>
          <w:p w14:paraId="7D45709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BFD06C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$14.00</w:t>
            </w:r>
          </w:p>
        </w:tc>
        <w:tc>
          <w:tcPr>
            <w:tcW w:w="939" w:type="pct"/>
            <w:shd w:val="clear" w:color="auto" w:fill="auto"/>
            <w:noWrap/>
            <w:vAlign w:val="center"/>
            <w:hideMark/>
          </w:tcPr>
          <w:p w14:paraId="64FADE48"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$15.00</w:t>
            </w:r>
          </w:p>
        </w:tc>
      </w:tr>
      <w:tr w:rsidR="007D0861" w:rsidRPr="00925333" w14:paraId="06F350C0" w14:textId="77777777" w:rsidTr="00813361">
        <w:trPr>
          <w:trHeight w:val="288"/>
        </w:trPr>
        <w:tc>
          <w:tcPr>
            <w:tcW w:w="2461" w:type="pct"/>
            <w:shd w:val="clear" w:color="auto" w:fill="auto"/>
            <w:vAlign w:val="center"/>
            <w:hideMark/>
          </w:tcPr>
          <w:p w14:paraId="1868EFD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Adult Swim, Spa &amp; Sauna</w:t>
            </w:r>
          </w:p>
        </w:tc>
        <w:tc>
          <w:tcPr>
            <w:tcW w:w="645" w:type="pct"/>
            <w:shd w:val="clear" w:color="auto" w:fill="auto"/>
            <w:vAlign w:val="center"/>
            <w:hideMark/>
          </w:tcPr>
          <w:p w14:paraId="0CC5382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50853D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$12.00</w:t>
            </w:r>
          </w:p>
        </w:tc>
        <w:tc>
          <w:tcPr>
            <w:tcW w:w="939" w:type="pct"/>
            <w:shd w:val="clear" w:color="auto" w:fill="auto"/>
            <w:noWrap/>
            <w:vAlign w:val="center"/>
            <w:hideMark/>
          </w:tcPr>
          <w:p w14:paraId="2B842104"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$12.50</w:t>
            </w:r>
          </w:p>
        </w:tc>
      </w:tr>
      <w:tr w:rsidR="007D0861" w:rsidRPr="00925333" w14:paraId="60FFF6D3" w14:textId="77777777" w:rsidTr="00813361">
        <w:trPr>
          <w:trHeight w:val="288"/>
        </w:trPr>
        <w:tc>
          <w:tcPr>
            <w:tcW w:w="2461" w:type="pct"/>
            <w:shd w:val="clear" w:color="auto" w:fill="auto"/>
            <w:vAlign w:val="center"/>
            <w:hideMark/>
          </w:tcPr>
          <w:p w14:paraId="3F6D955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Swim Upgrade to S/S/S</w:t>
            </w:r>
          </w:p>
        </w:tc>
        <w:tc>
          <w:tcPr>
            <w:tcW w:w="645" w:type="pct"/>
            <w:shd w:val="clear" w:color="auto" w:fill="auto"/>
            <w:vAlign w:val="center"/>
            <w:hideMark/>
          </w:tcPr>
          <w:p w14:paraId="6A07F2C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DFA1FB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$6.00</w:t>
            </w:r>
          </w:p>
        </w:tc>
        <w:tc>
          <w:tcPr>
            <w:tcW w:w="939" w:type="pct"/>
            <w:shd w:val="clear" w:color="auto" w:fill="auto"/>
            <w:noWrap/>
            <w:vAlign w:val="center"/>
            <w:hideMark/>
          </w:tcPr>
          <w:p w14:paraId="0F9EFA96"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$6.20</w:t>
            </w:r>
          </w:p>
        </w:tc>
      </w:tr>
      <w:tr w:rsidR="007D0861" w:rsidRPr="00925333" w14:paraId="1C2A2B04" w14:textId="77777777" w:rsidTr="00813361">
        <w:trPr>
          <w:trHeight w:val="288"/>
        </w:trPr>
        <w:tc>
          <w:tcPr>
            <w:tcW w:w="2461" w:type="pct"/>
            <w:shd w:val="clear" w:color="auto" w:fill="auto"/>
            <w:vAlign w:val="center"/>
            <w:hideMark/>
          </w:tcPr>
          <w:p w14:paraId="56ACEE8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Swim Upgrade to S/S/S Concession</w:t>
            </w:r>
          </w:p>
        </w:tc>
        <w:tc>
          <w:tcPr>
            <w:tcW w:w="645" w:type="pct"/>
            <w:shd w:val="clear" w:color="auto" w:fill="auto"/>
            <w:vAlign w:val="center"/>
            <w:hideMark/>
          </w:tcPr>
          <w:p w14:paraId="434827E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230C2B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$3.00</w:t>
            </w:r>
          </w:p>
        </w:tc>
        <w:tc>
          <w:tcPr>
            <w:tcW w:w="939" w:type="pct"/>
            <w:shd w:val="clear" w:color="auto" w:fill="auto"/>
            <w:noWrap/>
            <w:vAlign w:val="center"/>
            <w:hideMark/>
          </w:tcPr>
          <w:p w14:paraId="63AA6D26"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$3.10</w:t>
            </w:r>
          </w:p>
        </w:tc>
      </w:tr>
      <w:tr w:rsidR="007D0861" w:rsidRPr="00925333" w14:paraId="3A6344CF" w14:textId="77777777" w:rsidTr="00813361">
        <w:trPr>
          <w:trHeight w:val="288"/>
        </w:trPr>
        <w:tc>
          <w:tcPr>
            <w:tcW w:w="2461" w:type="pct"/>
            <w:shd w:val="clear" w:color="auto" w:fill="auto"/>
            <w:vAlign w:val="center"/>
            <w:hideMark/>
          </w:tcPr>
          <w:p w14:paraId="18C0F4A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Swim, Spa &amp; Sauna (concession)</w:t>
            </w:r>
          </w:p>
        </w:tc>
        <w:tc>
          <w:tcPr>
            <w:tcW w:w="645" w:type="pct"/>
            <w:shd w:val="clear" w:color="auto" w:fill="auto"/>
            <w:vAlign w:val="center"/>
            <w:hideMark/>
          </w:tcPr>
          <w:p w14:paraId="3D754C2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7F67C0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$6.00</w:t>
            </w:r>
          </w:p>
        </w:tc>
        <w:tc>
          <w:tcPr>
            <w:tcW w:w="939" w:type="pct"/>
            <w:shd w:val="clear" w:color="auto" w:fill="auto"/>
            <w:noWrap/>
            <w:vAlign w:val="center"/>
            <w:hideMark/>
          </w:tcPr>
          <w:p w14:paraId="26021EC5"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$6.25</w:t>
            </w:r>
          </w:p>
        </w:tc>
      </w:tr>
      <w:tr w:rsidR="007D0861" w:rsidRPr="00925333" w14:paraId="23B97F0A" w14:textId="77777777" w:rsidTr="00813361">
        <w:trPr>
          <w:trHeight w:val="288"/>
        </w:trPr>
        <w:tc>
          <w:tcPr>
            <w:tcW w:w="2461" w:type="pct"/>
            <w:shd w:val="clear" w:color="auto" w:fill="auto"/>
            <w:vAlign w:val="center"/>
            <w:hideMark/>
          </w:tcPr>
          <w:p w14:paraId="0D53797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 xml:space="preserve">Locker </w:t>
            </w:r>
          </w:p>
        </w:tc>
        <w:tc>
          <w:tcPr>
            <w:tcW w:w="645" w:type="pct"/>
            <w:shd w:val="clear" w:color="auto" w:fill="auto"/>
            <w:vAlign w:val="center"/>
            <w:hideMark/>
          </w:tcPr>
          <w:p w14:paraId="5668846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2AC550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$2.00</w:t>
            </w:r>
          </w:p>
        </w:tc>
        <w:tc>
          <w:tcPr>
            <w:tcW w:w="939" w:type="pct"/>
            <w:shd w:val="clear" w:color="auto" w:fill="auto"/>
            <w:noWrap/>
            <w:vAlign w:val="center"/>
            <w:hideMark/>
          </w:tcPr>
          <w:p w14:paraId="284615A7"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$2.00</w:t>
            </w:r>
          </w:p>
        </w:tc>
      </w:tr>
      <w:tr w:rsidR="007D0861" w:rsidRPr="00925333" w14:paraId="5143F8B9" w14:textId="77777777" w:rsidTr="00813361">
        <w:trPr>
          <w:trHeight w:val="288"/>
        </w:trPr>
        <w:tc>
          <w:tcPr>
            <w:tcW w:w="2461" w:type="pct"/>
            <w:shd w:val="clear" w:color="auto" w:fill="auto"/>
            <w:vAlign w:val="center"/>
            <w:hideMark/>
          </w:tcPr>
          <w:p w14:paraId="1E4B652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City of Yarra Pensioner Swim</w:t>
            </w:r>
          </w:p>
        </w:tc>
        <w:tc>
          <w:tcPr>
            <w:tcW w:w="645" w:type="pct"/>
            <w:shd w:val="clear" w:color="auto" w:fill="auto"/>
            <w:vAlign w:val="center"/>
            <w:hideMark/>
          </w:tcPr>
          <w:p w14:paraId="4D7507D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1DBAF8E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noWrap/>
            <w:vAlign w:val="center"/>
            <w:hideMark/>
          </w:tcPr>
          <w:p w14:paraId="28EAC2E8"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No Charge</w:t>
            </w:r>
          </w:p>
        </w:tc>
      </w:tr>
      <w:tr w:rsidR="007D0861" w:rsidRPr="00925333" w14:paraId="5FCF8BE7" w14:textId="77777777" w:rsidTr="00813361">
        <w:trPr>
          <w:trHeight w:val="288"/>
        </w:trPr>
        <w:tc>
          <w:tcPr>
            <w:tcW w:w="2461" w:type="pct"/>
            <w:shd w:val="clear" w:color="auto" w:fill="auto"/>
            <w:vAlign w:val="center"/>
            <w:hideMark/>
          </w:tcPr>
          <w:p w14:paraId="37A9C51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Spectator</w:t>
            </w:r>
          </w:p>
        </w:tc>
        <w:tc>
          <w:tcPr>
            <w:tcW w:w="645" w:type="pct"/>
            <w:shd w:val="clear" w:color="auto" w:fill="auto"/>
            <w:vAlign w:val="center"/>
            <w:hideMark/>
          </w:tcPr>
          <w:p w14:paraId="06FC100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EFFA74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$2.00</w:t>
            </w:r>
          </w:p>
        </w:tc>
        <w:tc>
          <w:tcPr>
            <w:tcW w:w="939" w:type="pct"/>
            <w:shd w:val="clear" w:color="auto" w:fill="auto"/>
            <w:noWrap/>
            <w:vAlign w:val="center"/>
            <w:hideMark/>
          </w:tcPr>
          <w:p w14:paraId="00BFF967"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$2.00</w:t>
            </w:r>
          </w:p>
        </w:tc>
      </w:tr>
      <w:tr w:rsidR="007D0861" w:rsidRPr="00925333" w14:paraId="1F6FDE01" w14:textId="77777777" w:rsidTr="00813361">
        <w:trPr>
          <w:trHeight w:val="288"/>
        </w:trPr>
        <w:tc>
          <w:tcPr>
            <w:tcW w:w="2461" w:type="pct"/>
            <w:shd w:val="clear" w:color="auto" w:fill="auto"/>
            <w:vAlign w:val="center"/>
            <w:hideMark/>
          </w:tcPr>
          <w:p w14:paraId="3837128F"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Bulk Tickets</w:t>
            </w:r>
          </w:p>
        </w:tc>
        <w:tc>
          <w:tcPr>
            <w:tcW w:w="645" w:type="pct"/>
            <w:shd w:val="clear" w:color="auto" w:fill="auto"/>
            <w:vAlign w:val="center"/>
            <w:hideMark/>
          </w:tcPr>
          <w:p w14:paraId="33CFBDA2" w14:textId="6287EDC6"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43AAC6D8" w14:textId="13B9A5BD"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099B21E4" w14:textId="54181136" w:rsidR="007D0861" w:rsidRPr="009555FB" w:rsidRDefault="007D0861" w:rsidP="00925333">
            <w:pPr>
              <w:jc w:val="center"/>
              <w:rPr>
                <w:rFonts w:ascii="Arial" w:hAnsi="Arial" w:cs="Arial"/>
                <w:b/>
                <w:bCs/>
                <w:sz w:val="18"/>
                <w:szCs w:val="18"/>
                <w:lang w:eastAsia="en-AU"/>
              </w:rPr>
            </w:pPr>
          </w:p>
        </w:tc>
      </w:tr>
      <w:tr w:rsidR="007D0861" w:rsidRPr="00925333" w14:paraId="285CACD9" w14:textId="77777777" w:rsidTr="00813361">
        <w:trPr>
          <w:trHeight w:val="288"/>
        </w:trPr>
        <w:tc>
          <w:tcPr>
            <w:tcW w:w="2461" w:type="pct"/>
            <w:shd w:val="clear" w:color="auto" w:fill="auto"/>
            <w:vAlign w:val="center"/>
            <w:hideMark/>
          </w:tcPr>
          <w:p w14:paraId="21A48C5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Adult Swims</w:t>
            </w:r>
          </w:p>
        </w:tc>
        <w:tc>
          <w:tcPr>
            <w:tcW w:w="645" w:type="pct"/>
            <w:shd w:val="clear" w:color="auto" w:fill="auto"/>
            <w:vAlign w:val="center"/>
            <w:hideMark/>
          </w:tcPr>
          <w:p w14:paraId="40A9372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6B6BB6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$54.00</w:t>
            </w:r>
          </w:p>
        </w:tc>
        <w:tc>
          <w:tcPr>
            <w:tcW w:w="939" w:type="pct"/>
            <w:shd w:val="clear" w:color="auto" w:fill="auto"/>
            <w:noWrap/>
            <w:vAlign w:val="center"/>
            <w:hideMark/>
          </w:tcPr>
          <w:p w14:paraId="1B4104AA"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$58.50</w:t>
            </w:r>
          </w:p>
        </w:tc>
      </w:tr>
      <w:tr w:rsidR="007D0861" w:rsidRPr="00925333" w14:paraId="6A37CC0C" w14:textId="77777777" w:rsidTr="00813361">
        <w:trPr>
          <w:trHeight w:val="288"/>
        </w:trPr>
        <w:tc>
          <w:tcPr>
            <w:tcW w:w="2461" w:type="pct"/>
            <w:shd w:val="clear" w:color="auto" w:fill="auto"/>
            <w:vAlign w:val="center"/>
            <w:hideMark/>
          </w:tcPr>
          <w:p w14:paraId="065FD86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Concession Swim</w:t>
            </w:r>
          </w:p>
        </w:tc>
        <w:tc>
          <w:tcPr>
            <w:tcW w:w="645" w:type="pct"/>
            <w:shd w:val="clear" w:color="auto" w:fill="auto"/>
            <w:vAlign w:val="center"/>
            <w:hideMark/>
          </w:tcPr>
          <w:p w14:paraId="25FE8E0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19BD13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$26.60</w:t>
            </w:r>
          </w:p>
        </w:tc>
        <w:tc>
          <w:tcPr>
            <w:tcW w:w="939" w:type="pct"/>
            <w:shd w:val="clear" w:color="auto" w:fill="auto"/>
            <w:noWrap/>
            <w:vAlign w:val="center"/>
            <w:hideMark/>
          </w:tcPr>
          <w:p w14:paraId="41B57AE0"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$29.25</w:t>
            </w:r>
          </w:p>
        </w:tc>
      </w:tr>
      <w:tr w:rsidR="007D0861" w:rsidRPr="00925333" w14:paraId="21AD8E29" w14:textId="77777777" w:rsidTr="00813361">
        <w:trPr>
          <w:trHeight w:val="288"/>
        </w:trPr>
        <w:tc>
          <w:tcPr>
            <w:tcW w:w="2461" w:type="pct"/>
            <w:shd w:val="clear" w:color="auto" w:fill="auto"/>
            <w:vAlign w:val="center"/>
            <w:hideMark/>
          </w:tcPr>
          <w:p w14:paraId="799BDF0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25 Adult Swims</w:t>
            </w:r>
          </w:p>
        </w:tc>
        <w:tc>
          <w:tcPr>
            <w:tcW w:w="645" w:type="pct"/>
            <w:shd w:val="clear" w:color="auto" w:fill="auto"/>
            <w:vAlign w:val="center"/>
            <w:hideMark/>
          </w:tcPr>
          <w:p w14:paraId="6BC89E6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A71EDE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$115.00</w:t>
            </w:r>
          </w:p>
        </w:tc>
        <w:tc>
          <w:tcPr>
            <w:tcW w:w="939" w:type="pct"/>
            <w:shd w:val="clear" w:color="auto" w:fill="auto"/>
            <w:noWrap/>
            <w:vAlign w:val="center"/>
            <w:hideMark/>
          </w:tcPr>
          <w:p w14:paraId="4FC05C9B"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$130.00</w:t>
            </w:r>
          </w:p>
        </w:tc>
      </w:tr>
      <w:tr w:rsidR="007D0861" w:rsidRPr="00925333" w14:paraId="179E5FB1" w14:textId="77777777" w:rsidTr="00813361">
        <w:trPr>
          <w:trHeight w:val="288"/>
        </w:trPr>
        <w:tc>
          <w:tcPr>
            <w:tcW w:w="2461" w:type="pct"/>
            <w:shd w:val="clear" w:color="auto" w:fill="auto"/>
            <w:vAlign w:val="center"/>
            <w:hideMark/>
          </w:tcPr>
          <w:p w14:paraId="1A338B4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25 Adult Swims Concession</w:t>
            </w:r>
          </w:p>
        </w:tc>
        <w:tc>
          <w:tcPr>
            <w:tcW w:w="645" w:type="pct"/>
            <w:shd w:val="clear" w:color="auto" w:fill="auto"/>
            <w:vAlign w:val="center"/>
            <w:hideMark/>
          </w:tcPr>
          <w:p w14:paraId="4673924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ABF024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$55.00</w:t>
            </w:r>
          </w:p>
        </w:tc>
        <w:tc>
          <w:tcPr>
            <w:tcW w:w="939" w:type="pct"/>
            <w:shd w:val="clear" w:color="auto" w:fill="auto"/>
            <w:noWrap/>
            <w:vAlign w:val="center"/>
            <w:hideMark/>
          </w:tcPr>
          <w:p w14:paraId="6CC689B9"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$65.00</w:t>
            </w:r>
          </w:p>
        </w:tc>
      </w:tr>
      <w:tr w:rsidR="007D0861" w:rsidRPr="00925333" w14:paraId="4723C7F1" w14:textId="77777777" w:rsidTr="00813361">
        <w:trPr>
          <w:trHeight w:val="288"/>
        </w:trPr>
        <w:tc>
          <w:tcPr>
            <w:tcW w:w="2461" w:type="pct"/>
            <w:shd w:val="clear" w:color="auto" w:fill="auto"/>
            <w:vAlign w:val="center"/>
            <w:hideMark/>
          </w:tcPr>
          <w:p w14:paraId="31C9C8E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Child Swims</w:t>
            </w:r>
          </w:p>
        </w:tc>
        <w:tc>
          <w:tcPr>
            <w:tcW w:w="645" w:type="pct"/>
            <w:shd w:val="clear" w:color="auto" w:fill="auto"/>
            <w:vAlign w:val="center"/>
            <w:hideMark/>
          </w:tcPr>
          <w:p w14:paraId="252D9B0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1A0B26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$27.00</w:t>
            </w:r>
          </w:p>
        </w:tc>
        <w:tc>
          <w:tcPr>
            <w:tcW w:w="939" w:type="pct"/>
            <w:shd w:val="clear" w:color="auto" w:fill="auto"/>
            <w:noWrap/>
            <w:vAlign w:val="center"/>
            <w:hideMark/>
          </w:tcPr>
          <w:p w14:paraId="6CE92455"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$29.25</w:t>
            </w:r>
          </w:p>
        </w:tc>
      </w:tr>
      <w:tr w:rsidR="007D0861" w:rsidRPr="00925333" w14:paraId="7E3DC619" w14:textId="77777777" w:rsidTr="00813361">
        <w:trPr>
          <w:trHeight w:val="288"/>
        </w:trPr>
        <w:tc>
          <w:tcPr>
            <w:tcW w:w="2461" w:type="pct"/>
            <w:shd w:val="clear" w:color="auto" w:fill="auto"/>
            <w:vAlign w:val="center"/>
            <w:hideMark/>
          </w:tcPr>
          <w:p w14:paraId="42BA342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25 Child Swims</w:t>
            </w:r>
          </w:p>
        </w:tc>
        <w:tc>
          <w:tcPr>
            <w:tcW w:w="645" w:type="pct"/>
            <w:shd w:val="clear" w:color="auto" w:fill="auto"/>
            <w:vAlign w:val="center"/>
            <w:hideMark/>
          </w:tcPr>
          <w:p w14:paraId="7C6FA09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16FEA2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$60.00</w:t>
            </w:r>
          </w:p>
        </w:tc>
        <w:tc>
          <w:tcPr>
            <w:tcW w:w="939" w:type="pct"/>
            <w:shd w:val="clear" w:color="auto" w:fill="auto"/>
            <w:noWrap/>
            <w:vAlign w:val="center"/>
            <w:hideMark/>
          </w:tcPr>
          <w:p w14:paraId="1D77211B"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$65.00</w:t>
            </w:r>
          </w:p>
        </w:tc>
      </w:tr>
      <w:tr w:rsidR="007D0861" w:rsidRPr="00925333" w14:paraId="25076D89" w14:textId="77777777" w:rsidTr="00813361">
        <w:trPr>
          <w:trHeight w:val="576"/>
        </w:trPr>
        <w:tc>
          <w:tcPr>
            <w:tcW w:w="2461" w:type="pct"/>
            <w:shd w:val="clear" w:color="auto" w:fill="auto"/>
            <w:vAlign w:val="center"/>
            <w:hideMark/>
          </w:tcPr>
          <w:p w14:paraId="22E59D4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Adult Swim &amp; Locker Concession</w:t>
            </w:r>
          </w:p>
        </w:tc>
        <w:tc>
          <w:tcPr>
            <w:tcW w:w="645" w:type="pct"/>
            <w:shd w:val="clear" w:color="auto" w:fill="auto"/>
            <w:vAlign w:val="center"/>
            <w:hideMark/>
          </w:tcPr>
          <w:p w14:paraId="5DCE76F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4B5DB7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$30.00</w:t>
            </w:r>
          </w:p>
        </w:tc>
        <w:tc>
          <w:tcPr>
            <w:tcW w:w="939" w:type="pct"/>
            <w:shd w:val="clear" w:color="auto" w:fill="auto"/>
            <w:noWrap/>
            <w:vAlign w:val="center"/>
            <w:hideMark/>
          </w:tcPr>
          <w:p w14:paraId="5FB10486"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$31.20</w:t>
            </w:r>
          </w:p>
        </w:tc>
      </w:tr>
      <w:tr w:rsidR="007D0861" w:rsidRPr="00925333" w14:paraId="5FAA4161" w14:textId="77777777" w:rsidTr="00813361">
        <w:trPr>
          <w:trHeight w:val="576"/>
        </w:trPr>
        <w:tc>
          <w:tcPr>
            <w:tcW w:w="2461" w:type="pct"/>
            <w:shd w:val="clear" w:color="auto" w:fill="auto"/>
            <w:vAlign w:val="center"/>
            <w:hideMark/>
          </w:tcPr>
          <w:p w14:paraId="2901E6F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25 Adult Swim &amp; Locker Concession</w:t>
            </w:r>
          </w:p>
        </w:tc>
        <w:tc>
          <w:tcPr>
            <w:tcW w:w="645" w:type="pct"/>
            <w:shd w:val="clear" w:color="auto" w:fill="auto"/>
            <w:vAlign w:val="center"/>
            <w:hideMark/>
          </w:tcPr>
          <w:p w14:paraId="4906E63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8BB1E0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$67.00</w:t>
            </w:r>
          </w:p>
        </w:tc>
        <w:tc>
          <w:tcPr>
            <w:tcW w:w="939" w:type="pct"/>
            <w:shd w:val="clear" w:color="auto" w:fill="auto"/>
            <w:noWrap/>
            <w:vAlign w:val="center"/>
            <w:hideMark/>
          </w:tcPr>
          <w:p w14:paraId="2D7AEB86"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$69.70</w:t>
            </w:r>
          </w:p>
        </w:tc>
      </w:tr>
      <w:tr w:rsidR="007D0861" w:rsidRPr="00925333" w14:paraId="23A30E4B" w14:textId="77777777" w:rsidTr="00813361">
        <w:trPr>
          <w:trHeight w:val="288"/>
        </w:trPr>
        <w:tc>
          <w:tcPr>
            <w:tcW w:w="2461" w:type="pct"/>
            <w:shd w:val="clear" w:color="auto" w:fill="auto"/>
            <w:vAlign w:val="center"/>
            <w:hideMark/>
          </w:tcPr>
          <w:p w14:paraId="219B0DF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Swim, Spa, Sauna &amp; Steam Concession</w:t>
            </w:r>
          </w:p>
        </w:tc>
        <w:tc>
          <w:tcPr>
            <w:tcW w:w="645" w:type="pct"/>
            <w:shd w:val="clear" w:color="auto" w:fill="auto"/>
            <w:vAlign w:val="center"/>
            <w:hideMark/>
          </w:tcPr>
          <w:p w14:paraId="5472990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B64E65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$50.00</w:t>
            </w:r>
          </w:p>
        </w:tc>
        <w:tc>
          <w:tcPr>
            <w:tcW w:w="939" w:type="pct"/>
            <w:shd w:val="clear" w:color="auto" w:fill="auto"/>
            <w:noWrap/>
            <w:vAlign w:val="center"/>
            <w:hideMark/>
          </w:tcPr>
          <w:p w14:paraId="78E5D180"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$56.25</w:t>
            </w:r>
          </w:p>
        </w:tc>
      </w:tr>
      <w:tr w:rsidR="007D0861" w:rsidRPr="00925333" w14:paraId="0C8C0265" w14:textId="77777777" w:rsidTr="00813361">
        <w:trPr>
          <w:trHeight w:val="576"/>
        </w:trPr>
        <w:tc>
          <w:tcPr>
            <w:tcW w:w="2461" w:type="pct"/>
            <w:shd w:val="clear" w:color="auto" w:fill="auto"/>
            <w:vAlign w:val="center"/>
            <w:hideMark/>
          </w:tcPr>
          <w:p w14:paraId="4168113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Swim, Spa, Sauna &amp; Steam, Locker Concession</w:t>
            </w:r>
          </w:p>
        </w:tc>
        <w:tc>
          <w:tcPr>
            <w:tcW w:w="645" w:type="pct"/>
            <w:shd w:val="clear" w:color="auto" w:fill="auto"/>
            <w:vAlign w:val="center"/>
            <w:hideMark/>
          </w:tcPr>
          <w:p w14:paraId="506926C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D0151D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$70.00</w:t>
            </w:r>
          </w:p>
        </w:tc>
        <w:tc>
          <w:tcPr>
            <w:tcW w:w="939" w:type="pct"/>
            <w:shd w:val="clear" w:color="auto" w:fill="auto"/>
            <w:noWrap/>
            <w:vAlign w:val="center"/>
            <w:hideMark/>
          </w:tcPr>
          <w:p w14:paraId="66ACC199"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$72.80</w:t>
            </w:r>
          </w:p>
        </w:tc>
      </w:tr>
      <w:tr w:rsidR="007D0861" w:rsidRPr="00925333" w14:paraId="7214B174" w14:textId="77777777" w:rsidTr="00813361">
        <w:trPr>
          <w:trHeight w:val="288"/>
        </w:trPr>
        <w:tc>
          <w:tcPr>
            <w:tcW w:w="2461" w:type="pct"/>
            <w:shd w:val="clear" w:color="auto" w:fill="auto"/>
            <w:vAlign w:val="center"/>
            <w:hideMark/>
          </w:tcPr>
          <w:p w14:paraId="7244A12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25 Swim, Spa, Sauna &amp; Steam Concession</w:t>
            </w:r>
          </w:p>
        </w:tc>
        <w:tc>
          <w:tcPr>
            <w:tcW w:w="645" w:type="pct"/>
            <w:shd w:val="clear" w:color="auto" w:fill="auto"/>
            <w:vAlign w:val="center"/>
            <w:hideMark/>
          </w:tcPr>
          <w:p w14:paraId="4DE815E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B9E62E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$114.60</w:t>
            </w:r>
          </w:p>
        </w:tc>
        <w:tc>
          <w:tcPr>
            <w:tcW w:w="939" w:type="pct"/>
            <w:shd w:val="clear" w:color="auto" w:fill="auto"/>
            <w:noWrap/>
            <w:vAlign w:val="center"/>
            <w:hideMark/>
          </w:tcPr>
          <w:p w14:paraId="6644A256"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$125.00</w:t>
            </w:r>
          </w:p>
        </w:tc>
      </w:tr>
      <w:tr w:rsidR="007D0861" w:rsidRPr="00925333" w14:paraId="31D9DEEB" w14:textId="77777777" w:rsidTr="00813361">
        <w:trPr>
          <w:trHeight w:val="576"/>
        </w:trPr>
        <w:tc>
          <w:tcPr>
            <w:tcW w:w="2461" w:type="pct"/>
            <w:shd w:val="clear" w:color="auto" w:fill="auto"/>
            <w:vAlign w:val="center"/>
            <w:hideMark/>
          </w:tcPr>
          <w:p w14:paraId="1EE8A4C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25 Swim, Spa, Sauna &amp; Steam, Locker</w:t>
            </w:r>
          </w:p>
        </w:tc>
        <w:tc>
          <w:tcPr>
            <w:tcW w:w="645" w:type="pct"/>
            <w:shd w:val="clear" w:color="auto" w:fill="auto"/>
            <w:vAlign w:val="center"/>
            <w:hideMark/>
          </w:tcPr>
          <w:p w14:paraId="5E06470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1DF9E2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$269.00</w:t>
            </w:r>
          </w:p>
        </w:tc>
        <w:tc>
          <w:tcPr>
            <w:tcW w:w="939" w:type="pct"/>
            <w:shd w:val="clear" w:color="auto" w:fill="auto"/>
            <w:noWrap/>
            <w:vAlign w:val="center"/>
            <w:hideMark/>
          </w:tcPr>
          <w:p w14:paraId="6AC20F82"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$279.80</w:t>
            </w:r>
          </w:p>
        </w:tc>
      </w:tr>
      <w:tr w:rsidR="007D0861" w:rsidRPr="00925333" w14:paraId="014A5F36" w14:textId="77777777" w:rsidTr="00813361">
        <w:trPr>
          <w:trHeight w:val="288"/>
        </w:trPr>
        <w:tc>
          <w:tcPr>
            <w:tcW w:w="2461" w:type="pct"/>
            <w:shd w:val="clear" w:color="auto" w:fill="auto"/>
            <w:vAlign w:val="center"/>
            <w:hideMark/>
          </w:tcPr>
          <w:p w14:paraId="0E49BE6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Group Fitness</w:t>
            </w:r>
          </w:p>
        </w:tc>
        <w:tc>
          <w:tcPr>
            <w:tcW w:w="645" w:type="pct"/>
            <w:shd w:val="clear" w:color="auto" w:fill="auto"/>
            <w:vAlign w:val="center"/>
            <w:hideMark/>
          </w:tcPr>
          <w:p w14:paraId="3E1A57E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3A9F9C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$130.00</w:t>
            </w:r>
          </w:p>
        </w:tc>
        <w:tc>
          <w:tcPr>
            <w:tcW w:w="939" w:type="pct"/>
            <w:shd w:val="clear" w:color="auto" w:fill="auto"/>
            <w:noWrap/>
            <w:vAlign w:val="center"/>
            <w:hideMark/>
          </w:tcPr>
          <w:p w14:paraId="7AE0131E"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$144.00</w:t>
            </w:r>
          </w:p>
        </w:tc>
      </w:tr>
      <w:tr w:rsidR="007D0861" w:rsidRPr="00925333" w14:paraId="52FE4D34" w14:textId="77777777" w:rsidTr="00813361">
        <w:trPr>
          <w:trHeight w:val="288"/>
        </w:trPr>
        <w:tc>
          <w:tcPr>
            <w:tcW w:w="2461" w:type="pct"/>
            <w:shd w:val="clear" w:color="auto" w:fill="auto"/>
            <w:vAlign w:val="center"/>
            <w:hideMark/>
          </w:tcPr>
          <w:p w14:paraId="1D33511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Group Fitness Concession</w:t>
            </w:r>
          </w:p>
        </w:tc>
        <w:tc>
          <w:tcPr>
            <w:tcW w:w="645" w:type="pct"/>
            <w:shd w:val="clear" w:color="auto" w:fill="auto"/>
            <w:vAlign w:val="center"/>
            <w:hideMark/>
          </w:tcPr>
          <w:p w14:paraId="54BABB3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AAD2CD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$65.00</w:t>
            </w:r>
          </w:p>
        </w:tc>
        <w:tc>
          <w:tcPr>
            <w:tcW w:w="939" w:type="pct"/>
            <w:shd w:val="clear" w:color="auto" w:fill="auto"/>
            <w:noWrap/>
            <w:vAlign w:val="center"/>
            <w:hideMark/>
          </w:tcPr>
          <w:p w14:paraId="009E465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$72.00</w:t>
            </w:r>
          </w:p>
        </w:tc>
      </w:tr>
      <w:tr w:rsidR="007D0861" w:rsidRPr="00925333" w14:paraId="3FADF46C" w14:textId="77777777" w:rsidTr="00813361">
        <w:trPr>
          <w:trHeight w:val="288"/>
        </w:trPr>
        <w:tc>
          <w:tcPr>
            <w:tcW w:w="2461" w:type="pct"/>
            <w:shd w:val="clear" w:color="auto" w:fill="auto"/>
            <w:vAlign w:val="center"/>
            <w:hideMark/>
          </w:tcPr>
          <w:p w14:paraId="00E4A18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25 Group Fitness</w:t>
            </w:r>
          </w:p>
        </w:tc>
        <w:tc>
          <w:tcPr>
            <w:tcW w:w="645" w:type="pct"/>
            <w:shd w:val="clear" w:color="auto" w:fill="auto"/>
            <w:vAlign w:val="center"/>
            <w:hideMark/>
          </w:tcPr>
          <w:p w14:paraId="5E16857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10B585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$290.00</w:t>
            </w:r>
          </w:p>
        </w:tc>
        <w:tc>
          <w:tcPr>
            <w:tcW w:w="939" w:type="pct"/>
            <w:shd w:val="clear" w:color="auto" w:fill="auto"/>
            <w:noWrap/>
            <w:vAlign w:val="center"/>
            <w:hideMark/>
          </w:tcPr>
          <w:p w14:paraId="4B48B754"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$320.00</w:t>
            </w:r>
          </w:p>
        </w:tc>
      </w:tr>
      <w:tr w:rsidR="007D0861" w:rsidRPr="00925333" w14:paraId="55654BEE" w14:textId="77777777" w:rsidTr="00813361">
        <w:trPr>
          <w:trHeight w:val="288"/>
        </w:trPr>
        <w:tc>
          <w:tcPr>
            <w:tcW w:w="2461" w:type="pct"/>
            <w:shd w:val="clear" w:color="auto" w:fill="auto"/>
            <w:vAlign w:val="center"/>
            <w:hideMark/>
          </w:tcPr>
          <w:p w14:paraId="0F86A41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25 Group Fitness Concession</w:t>
            </w:r>
          </w:p>
        </w:tc>
        <w:tc>
          <w:tcPr>
            <w:tcW w:w="645" w:type="pct"/>
            <w:shd w:val="clear" w:color="auto" w:fill="auto"/>
            <w:vAlign w:val="center"/>
            <w:hideMark/>
          </w:tcPr>
          <w:p w14:paraId="3B51931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384D4E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$145.00</w:t>
            </w:r>
          </w:p>
        </w:tc>
        <w:tc>
          <w:tcPr>
            <w:tcW w:w="939" w:type="pct"/>
            <w:shd w:val="clear" w:color="auto" w:fill="auto"/>
            <w:noWrap/>
            <w:vAlign w:val="center"/>
            <w:hideMark/>
          </w:tcPr>
          <w:p w14:paraId="59E8DCA3"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$160.00</w:t>
            </w:r>
          </w:p>
        </w:tc>
      </w:tr>
      <w:tr w:rsidR="007D0861" w:rsidRPr="00925333" w14:paraId="63AD45E7" w14:textId="77777777" w:rsidTr="00813361">
        <w:trPr>
          <w:trHeight w:val="288"/>
        </w:trPr>
        <w:tc>
          <w:tcPr>
            <w:tcW w:w="2461" w:type="pct"/>
            <w:shd w:val="clear" w:color="auto" w:fill="auto"/>
            <w:vAlign w:val="center"/>
            <w:hideMark/>
          </w:tcPr>
          <w:p w14:paraId="2A1EC6D3"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Lane Hire</w:t>
            </w:r>
          </w:p>
        </w:tc>
        <w:tc>
          <w:tcPr>
            <w:tcW w:w="645" w:type="pct"/>
            <w:shd w:val="clear" w:color="auto" w:fill="auto"/>
            <w:vAlign w:val="center"/>
            <w:hideMark/>
          </w:tcPr>
          <w:p w14:paraId="79BE4C90" w14:textId="3A591E62"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148C2E32" w14:textId="07EF604F"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60D4EDA2" w14:textId="054E6DDA" w:rsidR="007D0861" w:rsidRPr="009555FB" w:rsidRDefault="007D0861" w:rsidP="00925333">
            <w:pPr>
              <w:jc w:val="center"/>
              <w:rPr>
                <w:rFonts w:ascii="Arial" w:hAnsi="Arial" w:cs="Arial"/>
                <w:b/>
                <w:bCs/>
                <w:sz w:val="18"/>
                <w:szCs w:val="18"/>
                <w:lang w:eastAsia="en-AU"/>
              </w:rPr>
            </w:pPr>
          </w:p>
        </w:tc>
      </w:tr>
      <w:tr w:rsidR="007D0861" w:rsidRPr="00925333" w14:paraId="1B82F39F" w14:textId="77777777" w:rsidTr="00813361">
        <w:trPr>
          <w:trHeight w:val="288"/>
        </w:trPr>
        <w:tc>
          <w:tcPr>
            <w:tcW w:w="2461" w:type="pct"/>
            <w:shd w:val="clear" w:color="auto" w:fill="auto"/>
            <w:vAlign w:val="center"/>
            <w:hideMark/>
          </w:tcPr>
          <w:p w14:paraId="095F97E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Lane Hire 25 metres</w:t>
            </w:r>
          </w:p>
        </w:tc>
        <w:tc>
          <w:tcPr>
            <w:tcW w:w="645" w:type="pct"/>
            <w:shd w:val="clear" w:color="auto" w:fill="auto"/>
            <w:vAlign w:val="center"/>
            <w:hideMark/>
          </w:tcPr>
          <w:p w14:paraId="3352F20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01BB51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$43.90</w:t>
            </w:r>
          </w:p>
        </w:tc>
        <w:tc>
          <w:tcPr>
            <w:tcW w:w="939" w:type="pct"/>
            <w:shd w:val="clear" w:color="auto" w:fill="auto"/>
            <w:noWrap/>
            <w:vAlign w:val="center"/>
            <w:hideMark/>
          </w:tcPr>
          <w:p w14:paraId="11FFC05A"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$46.00</w:t>
            </w:r>
          </w:p>
        </w:tc>
      </w:tr>
      <w:tr w:rsidR="007D0861" w:rsidRPr="00925333" w14:paraId="6A42632D" w14:textId="77777777" w:rsidTr="00813361">
        <w:trPr>
          <w:trHeight w:val="288"/>
        </w:trPr>
        <w:tc>
          <w:tcPr>
            <w:tcW w:w="2461" w:type="pct"/>
            <w:shd w:val="clear" w:color="auto" w:fill="auto"/>
            <w:vAlign w:val="center"/>
            <w:hideMark/>
          </w:tcPr>
          <w:p w14:paraId="09C8D3B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Community Groups 25 Metres</w:t>
            </w:r>
          </w:p>
        </w:tc>
        <w:tc>
          <w:tcPr>
            <w:tcW w:w="645" w:type="pct"/>
            <w:shd w:val="clear" w:color="auto" w:fill="auto"/>
            <w:vAlign w:val="center"/>
            <w:hideMark/>
          </w:tcPr>
          <w:p w14:paraId="786EA26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758B5C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$34.60</w:t>
            </w:r>
          </w:p>
        </w:tc>
        <w:tc>
          <w:tcPr>
            <w:tcW w:w="939" w:type="pct"/>
            <w:shd w:val="clear" w:color="auto" w:fill="auto"/>
            <w:noWrap/>
            <w:vAlign w:val="center"/>
            <w:hideMark/>
          </w:tcPr>
          <w:p w14:paraId="3142C9B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$36.00</w:t>
            </w:r>
          </w:p>
        </w:tc>
      </w:tr>
      <w:tr w:rsidR="007D0861" w:rsidRPr="00925333" w14:paraId="7ED50F9F" w14:textId="77777777" w:rsidTr="00813361">
        <w:trPr>
          <w:trHeight w:val="288"/>
        </w:trPr>
        <w:tc>
          <w:tcPr>
            <w:tcW w:w="2461" w:type="pct"/>
            <w:shd w:val="clear" w:color="auto" w:fill="auto"/>
            <w:vAlign w:val="center"/>
            <w:hideMark/>
          </w:tcPr>
          <w:p w14:paraId="0FE3976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Lane Hire 50 metres</w:t>
            </w:r>
          </w:p>
        </w:tc>
        <w:tc>
          <w:tcPr>
            <w:tcW w:w="645" w:type="pct"/>
            <w:shd w:val="clear" w:color="auto" w:fill="auto"/>
            <w:vAlign w:val="center"/>
            <w:hideMark/>
          </w:tcPr>
          <w:p w14:paraId="293527E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747E98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$57.50</w:t>
            </w:r>
          </w:p>
        </w:tc>
        <w:tc>
          <w:tcPr>
            <w:tcW w:w="939" w:type="pct"/>
            <w:shd w:val="clear" w:color="auto" w:fill="auto"/>
            <w:noWrap/>
            <w:vAlign w:val="center"/>
            <w:hideMark/>
          </w:tcPr>
          <w:p w14:paraId="1CD6FDD8"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$60.00</w:t>
            </w:r>
          </w:p>
        </w:tc>
      </w:tr>
      <w:tr w:rsidR="007D0861" w:rsidRPr="00925333" w14:paraId="4826CD3E" w14:textId="77777777" w:rsidTr="00813361">
        <w:trPr>
          <w:trHeight w:val="288"/>
        </w:trPr>
        <w:tc>
          <w:tcPr>
            <w:tcW w:w="2461" w:type="pct"/>
            <w:shd w:val="clear" w:color="auto" w:fill="auto"/>
            <w:vAlign w:val="center"/>
            <w:hideMark/>
          </w:tcPr>
          <w:p w14:paraId="4EC543E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Community Healthy Programs (Yarra Residents)</w:t>
            </w:r>
          </w:p>
        </w:tc>
        <w:tc>
          <w:tcPr>
            <w:tcW w:w="645" w:type="pct"/>
            <w:shd w:val="clear" w:color="auto" w:fill="auto"/>
            <w:vAlign w:val="center"/>
            <w:hideMark/>
          </w:tcPr>
          <w:p w14:paraId="00CA68D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0256A0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noWrap/>
            <w:vAlign w:val="center"/>
            <w:hideMark/>
          </w:tcPr>
          <w:p w14:paraId="666191E4"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No Charge</w:t>
            </w:r>
          </w:p>
        </w:tc>
      </w:tr>
      <w:tr w:rsidR="007D0861" w:rsidRPr="00925333" w14:paraId="53E231E2" w14:textId="77777777" w:rsidTr="00813361">
        <w:trPr>
          <w:trHeight w:val="288"/>
        </w:trPr>
        <w:tc>
          <w:tcPr>
            <w:tcW w:w="2461" w:type="pct"/>
            <w:shd w:val="clear" w:color="auto" w:fill="auto"/>
            <w:vAlign w:val="center"/>
            <w:hideMark/>
          </w:tcPr>
          <w:p w14:paraId="139C8F34"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Monthly Debit Fees</w:t>
            </w:r>
          </w:p>
        </w:tc>
        <w:tc>
          <w:tcPr>
            <w:tcW w:w="645" w:type="pct"/>
            <w:shd w:val="clear" w:color="auto" w:fill="auto"/>
            <w:vAlign w:val="center"/>
            <w:hideMark/>
          </w:tcPr>
          <w:p w14:paraId="782E82E5" w14:textId="2CD8EBAF"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2B60968F" w14:textId="18D667DA"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337CC018" w14:textId="745AD069" w:rsidR="007D0861" w:rsidRPr="009555FB" w:rsidRDefault="007D0861" w:rsidP="00925333">
            <w:pPr>
              <w:jc w:val="center"/>
              <w:rPr>
                <w:rFonts w:ascii="Arial" w:hAnsi="Arial" w:cs="Arial"/>
                <w:b/>
                <w:bCs/>
                <w:sz w:val="18"/>
                <w:szCs w:val="18"/>
                <w:lang w:eastAsia="en-AU"/>
              </w:rPr>
            </w:pPr>
          </w:p>
        </w:tc>
      </w:tr>
      <w:tr w:rsidR="007D0861" w:rsidRPr="00925333" w14:paraId="437F6D62" w14:textId="77777777" w:rsidTr="00813361">
        <w:trPr>
          <w:trHeight w:val="288"/>
        </w:trPr>
        <w:tc>
          <w:tcPr>
            <w:tcW w:w="2461" w:type="pct"/>
            <w:shd w:val="clear" w:color="auto" w:fill="auto"/>
            <w:vAlign w:val="center"/>
            <w:hideMark/>
          </w:tcPr>
          <w:p w14:paraId="27A08AC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Joining Fee</w:t>
            </w:r>
          </w:p>
        </w:tc>
        <w:tc>
          <w:tcPr>
            <w:tcW w:w="645" w:type="pct"/>
            <w:shd w:val="clear" w:color="auto" w:fill="auto"/>
            <w:vAlign w:val="center"/>
            <w:hideMark/>
          </w:tcPr>
          <w:p w14:paraId="54F9192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3461E9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$125.00</w:t>
            </w:r>
          </w:p>
        </w:tc>
        <w:tc>
          <w:tcPr>
            <w:tcW w:w="939" w:type="pct"/>
            <w:shd w:val="clear" w:color="auto" w:fill="auto"/>
            <w:noWrap/>
            <w:vAlign w:val="center"/>
            <w:hideMark/>
          </w:tcPr>
          <w:p w14:paraId="640F8C1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$99.00</w:t>
            </w:r>
          </w:p>
        </w:tc>
      </w:tr>
      <w:tr w:rsidR="007D0861" w:rsidRPr="00925333" w14:paraId="684E293F" w14:textId="77777777" w:rsidTr="00813361">
        <w:trPr>
          <w:trHeight w:val="288"/>
        </w:trPr>
        <w:tc>
          <w:tcPr>
            <w:tcW w:w="2461" w:type="pct"/>
            <w:shd w:val="clear" w:color="auto" w:fill="auto"/>
            <w:vAlign w:val="center"/>
            <w:hideMark/>
          </w:tcPr>
          <w:p w14:paraId="0A94269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Full (fortnightly)**</w:t>
            </w:r>
          </w:p>
        </w:tc>
        <w:tc>
          <w:tcPr>
            <w:tcW w:w="645" w:type="pct"/>
            <w:shd w:val="clear" w:color="auto" w:fill="auto"/>
            <w:vAlign w:val="center"/>
            <w:hideMark/>
          </w:tcPr>
          <w:p w14:paraId="7098339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A00C49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$44.70</w:t>
            </w:r>
          </w:p>
        </w:tc>
        <w:tc>
          <w:tcPr>
            <w:tcW w:w="939" w:type="pct"/>
            <w:shd w:val="clear" w:color="auto" w:fill="auto"/>
            <w:noWrap/>
            <w:vAlign w:val="center"/>
            <w:hideMark/>
          </w:tcPr>
          <w:p w14:paraId="2A826AF6"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$44.95</w:t>
            </w:r>
          </w:p>
        </w:tc>
      </w:tr>
      <w:tr w:rsidR="007D0861" w:rsidRPr="00925333" w14:paraId="79BD0BDE" w14:textId="77777777" w:rsidTr="00813361">
        <w:trPr>
          <w:trHeight w:val="288"/>
        </w:trPr>
        <w:tc>
          <w:tcPr>
            <w:tcW w:w="2461" w:type="pct"/>
            <w:shd w:val="clear" w:color="auto" w:fill="auto"/>
            <w:vAlign w:val="center"/>
            <w:hideMark/>
          </w:tcPr>
          <w:p w14:paraId="1991337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Full Concession (fortnightly)**</w:t>
            </w:r>
          </w:p>
        </w:tc>
        <w:tc>
          <w:tcPr>
            <w:tcW w:w="645" w:type="pct"/>
            <w:shd w:val="clear" w:color="auto" w:fill="auto"/>
            <w:vAlign w:val="center"/>
            <w:hideMark/>
          </w:tcPr>
          <w:p w14:paraId="72707DC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096067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$21.50</w:t>
            </w:r>
          </w:p>
        </w:tc>
        <w:tc>
          <w:tcPr>
            <w:tcW w:w="939" w:type="pct"/>
            <w:shd w:val="clear" w:color="auto" w:fill="auto"/>
            <w:noWrap/>
            <w:vAlign w:val="center"/>
            <w:hideMark/>
          </w:tcPr>
          <w:p w14:paraId="76822471"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$22.48</w:t>
            </w:r>
          </w:p>
        </w:tc>
      </w:tr>
      <w:tr w:rsidR="007D0861" w:rsidRPr="00925333" w14:paraId="2D67C170" w14:textId="77777777" w:rsidTr="00813361">
        <w:trPr>
          <w:trHeight w:val="288"/>
        </w:trPr>
        <w:tc>
          <w:tcPr>
            <w:tcW w:w="2461" w:type="pct"/>
            <w:shd w:val="clear" w:color="auto" w:fill="auto"/>
            <w:vAlign w:val="center"/>
            <w:hideMark/>
          </w:tcPr>
          <w:p w14:paraId="647D379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Full Student (fortnightly)**</w:t>
            </w:r>
          </w:p>
        </w:tc>
        <w:tc>
          <w:tcPr>
            <w:tcW w:w="645" w:type="pct"/>
            <w:shd w:val="clear" w:color="auto" w:fill="auto"/>
            <w:vAlign w:val="center"/>
            <w:hideMark/>
          </w:tcPr>
          <w:p w14:paraId="32C9692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3D3CED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$40.20</w:t>
            </w:r>
          </w:p>
        </w:tc>
        <w:tc>
          <w:tcPr>
            <w:tcW w:w="939" w:type="pct"/>
            <w:shd w:val="clear" w:color="auto" w:fill="auto"/>
            <w:noWrap/>
            <w:vAlign w:val="center"/>
            <w:hideMark/>
          </w:tcPr>
          <w:p w14:paraId="1FB2E77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$41.80</w:t>
            </w:r>
          </w:p>
        </w:tc>
      </w:tr>
      <w:tr w:rsidR="007D0861" w:rsidRPr="00925333" w14:paraId="611D4D1E" w14:textId="77777777" w:rsidTr="00813361">
        <w:trPr>
          <w:trHeight w:val="288"/>
        </w:trPr>
        <w:tc>
          <w:tcPr>
            <w:tcW w:w="2461" w:type="pct"/>
            <w:shd w:val="clear" w:color="auto" w:fill="auto"/>
            <w:vAlign w:val="center"/>
            <w:hideMark/>
          </w:tcPr>
          <w:p w14:paraId="0074B86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Off Peak (fortnightly)**</w:t>
            </w:r>
          </w:p>
        </w:tc>
        <w:tc>
          <w:tcPr>
            <w:tcW w:w="645" w:type="pct"/>
            <w:shd w:val="clear" w:color="auto" w:fill="auto"/>
            <w:vAlign w:val="center"/>
            <w:hideMark/>
          </w:tcPr>
          <w:p w14:paraId="18D35C0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F7D4D4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$38.80</w:t>
            </w:r>
          </w:p>
        </w:tc>
        <w:tc>
          <w:tcPr>
            <w:tcW w:w="939" w:type="pct"/>
            <w:shd w:val="clear" w:color="auto" w:fill="auto"/>
            <w:noWrap/>
            <w:vAlign w:val="center"/>
            <w:hideMark/>
          </w:tcPr>
          <w:p w14:paraId="0509B97B"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$40.40</w:t>
            </w:r>
          </w:p>
        </w:tc>
      </w:tr>
      <w:tr w:rsidR="007D0861" w:rsidRPr="00925333" w14:paraId="12DEBC80" w14:textId="77777777" w:rsidTr="00813361">
        <w:trPr>
          <w:trHeight w:val="288"/>
        </w:trPr>
        <w:tc>
          <w:tcPr>
            <w:tcW w:w="2461" w:type="pct"/>
            <w:shd w:val="clear" w:color="auto" w:fill="auto"/>
            <w:vAlign w:val="center"/>
            <w:hideMark/>
          </w:tcPr>
          <w:p w14:paraId="3C2462E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Off Peak Concession (fortnightly)**</w:t>
            </w:r>
          </w:p>
        </w:tc>
        <w:tc>
          <w:tcPr>
            <w:tcW w:w="645" w:type="pct"/>
            <w:shd w:val="clear" w:color="auto" w:fill="auto"/>
            <w:vAlign w:val="center"/>
            <w:hideMark/>
          </w:tcPr>
          <w:p w14:paraId="5AF2D3B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0B0FC3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$18.50</w:t>
            </w:r>
          </w:p>
        </w:tc>
        <w:tc>
          <w:tcPr>
            <w:tcW w:w="939" w:type="pct"/>
            <w:shd w:val="clear" w:color="auto" w:fill="auto"/>
            <w:noWrap/>
            <w:vAlign w:val="center"/>
            <w:hideMark/>
          </w:tcPr>
          <w:p w14:paraId="10C93ABA"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$20.20</w:t>
            </w:r>
          </w:p>
        </w:tc>
      </w:tr>
      <w:tr w:rsidR="007D0861" w:rsidRPr="00925333" w14:paraId="15DF5ED5" w14:textId="77777777" w:rsidTr="00813361">
        <w:trPr>
          <w:trHeight w:val="288"/>
        </w:trPr>
        <w:tc>
          <w:tcPr>
            <w:tcW w:w="2461" w:type="pct"/>
            <w:shd w:val="clear" w:color="auto" w:fill="auto"/>
            <w:vAlign w:val="center"/>
            <w:hideMark/>
          </w:tcPr>
          <w:p w14:paraId="05F2468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Off Peak Student (fortnightly)**</w:t>
            </w:r>
          </w:p>
        </w:tc>
        <w:tc>
          <w:tcPr>
            <w:tcW w:w="645" w:type="pct"/>
            <w:shd w:val="clear" w:color="auto" w:fill="auto"/>
            <w:vAlign w:val="center"/>
            <w:hideMark/>
          </w:tcPr>
          <w:p w14:paraId="3A89771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6A9E44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$34.90</w:t>
            </w:r>
          </w:p>
        </w:tc>
        <w:tc>
          <w:tcPr>
            <w:tcW w:w="939" w:type="pct"/>
            <w:shd w:val="clear" w:color="auto" w:fill="auto"/>
            <w:noWrap/>
            <w:vAlign w:val="center"/>
            <w:hideMark/>
          </w:tcPr>
          <w:p w14:paraId="7EA833FD"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$36.30</w:t>
            </w:r>
          </w:p>
        </w:tc>
      </w:tr>
      <w:tr w:rsidR="007D0861" w:rsidRPr="00925333" w14:paraId="78280B0C" w14:textId="77777777" w:rsidTr="00813361">
        <w:trPr>
          <w:trHeight w:val="288"/>
        </w:trPr>
        <w:tc>
          <w:tcPr>
            <w:tcW w:w="2461" w:type="pct"/>
            <w:shd w:val="clear" w:color="auto" w:fill="auto"/>
            <w:vAlign w:val="center"/>
            <w:hideMark/>
          </w:tcPr>
          <w:p w14:paraId="3545D6D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Aquatic (fortnightly)**</w:t>
            </w:r>
          </w:p>
        </w:tc>
        <w:tc>
          <w:tcPr>
            <w:tcW w:w="645" w:type="pct"/>
            <w:shd w:val="clear" w:color="auto" w:fill="auto"/>
            <w:vAlign w:val="center"/>
            <w:hideMark/>
          </w:tcPr>
          <w:p w14:paraId="534FB83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45A119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$29.00</w:t>
            </w:r>
          </w:p>
        </w:tc>
        <w:tc>
          <w:tcPr>
            <w:tcW w:w="939" w:type="pct"/>
            <w:shd w:val="clear" w:color="auto" w:fill="auto"/>
            <w:noWrap/>
            <w:vAlign w:val="center"/>
            <w:hideMark/>
          </w:tcPr>
          <w:p w14:paraId="7E615C8A"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$30.20</w:t>
            </w:r>
          </w:p>
        </w:tc>
      </w:tr>
      <w:tr w:rsidR="007D0861" w:rsidRPr="00925333" w14:paraId="22B75548" w14:textId="77777777" w:rsidTr="00813361">
        <w:trPr>
          <w:trHeight w:val="288"/>
        </w:trPr>
        <w:tc>
          <w:tcPr>
            <w:tcW w:w="2461" w:type="pct"/>
            <w:shd w:val="clear" w:color="auto" w:fill="auto"/>
            <w:vAlign w:val="center"/>
            <w:hideMark/>
          </w:tcPr>
          <w:p w14:paraId="333CC15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Aquatic Concession (fortnightly)**</w:t>
            </w:r>
          </w:p>
        </w:tc>
        <w:tc>
          <w:tcPr>
            <w:tcW w:w="645" w:type="pct"/>
            <w:shd w:val="clear" w:color="auto" w:fill="auto"/>
            <w:vAlign w:val="center"/>
            <w:hideMark/>
          </w:tcPr>
          <w:p w14:paraId="3CD336A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DE44FA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$14.00</w:t>
            </w:r>
          </w:p>
        </w:tc>
        <w:tc>
          <w:tcPr>
            <w:tcW w:w="939" w:type="pct"/>
            <w:shd w:val="clear" w:color="auto" w:fill="auto"/>
            <w:noWrap/>
            <w:vAlign w:val="center"/>
            <w:hideMark/>
          </w:tcPr>
          <w:p w14:paraId="0AD183BB"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$15.10</w:t>
            </w:r>
          </w:p>
        </w:tc>
      </w:tr>
      <w:tr w:rsidR="007D0861" w:rsidRPr="00925333" w14:paraId="2F0332C9" w14:textId="77777777" w:rsidTr="00813361">
        <w:trPr>
          <w:trHeight w:val="288"/>
        </w:trPr>
        <w:tc>
          <w:tcPr>
            <w:tcW w:w="2461" w:type="pct"/>
            <w:shd w:val="clear" w:color="auto" w:fill="auto"/>
            <w:vAlign w:val="center"/>
            <w:hideMark/>
          </w:tcPr>
          <w:p w14:paraId="6E4F756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Aquatic Student (fortnightly)**</w:t>
            </w:r>
          </w:p>
        </w:tc>
        <w:tc>
          <w:tcPr>
            <w:tcW w:w="645" w:type="pct"/>
            <w:shd w:val="clear" w:color="auto" w:fill="auto"/>
            <w:vAlign w:val="center"/>
            <w:hideMark/>
          </w:tcPr>
          <w:p w14:paraId="7958173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37F32F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$23.95</w:t>
            </w:r>
          </w:p>
        </w:tc>
        <w:tc>
          <w:tcPr>
            <w:tcW w:w="939" w:type="pct"/>
            <w:shd w:val="clear" w:color="auto" w:fill="auto"/>
            <w:noWrap/>
            <w:vAlign w:val="center"/>
            <w:hideMark/>
          </w:tcPr>
          <w:p w14:paraId="01D3A23A"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$24.90</w:t>
            </w:r>
          </w:p>
        </w:tc>
      </w:tr>
      <w:tr w:rsidR="007D0861" w:rsidRPr="00925333" w14:paraId="6240D28D" w14:textId="77777777" w:rsidTr="00813361">
        <w:trPr>
          <w:trHeight w:val="288"/>
        </w:trPr>
        <w:tc>
          <w:tcPr>
            <w:tcW w:w="2461" w:type="pct"/>
            <w:shd w:val="clear" w:color="auto" w:fill="auto"/>
            <w:vAlign w:val="center"/>
            <w:hideMark/>
          </w:tcPr>
          <w:p w14:paraId="28C006D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Family 2 people (fortnightly)**</w:t>
            </w:r>
          </w:p>
        </w:tc>
        <w:tc>
          <w:tcPr>
            <w:tcW w:w="645" w:type="pct"/>
            <w:shd w:val="clear" w:color="auto" w:fill="auto"/>
            <w:vAlign w:val="center"/>
            <w:hideMark/>
          </w:tcPr>
          <w:p w14:paraId="69D32AF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5241CC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$78.50</w:t>
            </w:r>
          </w:p>
        </w:tc>
        <w:tc>
          <w:tcPr>
            <w:tcW w:w="939" w:type="pct"/>
            <w:shd w:val="clear" w:color="auto" w:fill="auto"/>
            <w:noWrap/>
            <w:vAlign w:val="center"/>
            <w:hideMark/>
          </w:tcPr>
          <w:p w14:paraId="35719A7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$81.60</w:t>
            </w:r>
          </w:p>
        </w:tc>
      </w:tr>
      <w:tr w:rsidR="007D0861" w:rsidRPr="00925333" w14:paraId="79EDA801" w14:textId="77777777" w:rsidTr="00813361">
        <w:trPr>
          <w:trHeight w:val="288"/>
        </w:trPr>
        <w:tc>
          <w:tcPr>
            <w:tcW w:w="2461" w:type="pct"/>
            <w:shd w:val="clear" w:color="auto" w:fill="auto"/>
            <w:vAlign w:val="center"/>
            <w:hideMark/>
          </w:tcPr>
          <w:p w14:paraId="6BDA51F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Family 3 people (fortnightly)**</w:t>
            </w:r>
          </w:p>
        </w:tc>
        <w:tc>
          <w:tcPr>
            <w:tcW w:w="645" w:type="pct"/>
            <w:shd w:val="clear" w:color="auto" w:fill="auto"/>
            <w:vAlign w:val="center"/>
            <w:hideMark/>
          </w:tcPr>
          <w:p w14:paraId="3186B23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770BBC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$89.00</w:t>
            </w:r>
          </w:p>
        </w:tc>
        <w:tc>
          <w:tcPr>
            <w:tcW w:w="939" w:type="pct"/>
            <w:shd w:val="clear" w:color="auto" w:fill="auto"/>
            <w:noWrap/>
            <w:vAlign w:val="center"/>
            <w:hideMark/>
          </w:tcPr>
          <w:p w14:paraId="5AE0B787"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$92.60</w:t>
            </w:r>
          </w:p>
        </w:tc>
      </w:tr>
      <w:tr w:rsidR="007D0861" w:rsidRPr="00925333" w14:paraId="723608D8" w14:textId="77777777" w:rsidTr="00813361">
        <w:trPr>
          <w:trHeight w:val="288"/>
        </w:trPr>
        <w:tc>
          <w:tcPr>
            <w:tcW w:w="2461" w:type="pct"/>
            <w:shd w:val="clear" w:color="auto" w:fill="auto"/>
            <w:vAlign w:val="center"/>
            <w:hideMark/>
          </w:tcPr>
          <w:p w14:paraId="2D53392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Family 4 people (fortnightly)**</w:t>
            </w:r>
          </w:p>
        </w:tc>
        <w:tc>
          <w:tcPr>
            <w:tcW w:w="645" w:type="pct"/>
            <w:shd w:val="clear" w:color="auto" w:fill="auto"/>
            <w:vAlign w:val="center"/>
            <w:hideMark/>
          </w:tcPr>
          <w:p w14:paraId="6CC3901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57C7C4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$99.00</w:t>
            </w:r>
          </w:p>
        </w:tc>
        <w:tc>
          <w:tcPr>
            <w:tcW w:w="939" w:type="pct"/>
            <w:shd w:val="clear" w:color="auto" w:fill="auto"/>
            <w:noWrap/>
            <w:vAlign w:val="center"/>
            <w:hideMark/>
          </w:tcPr>
          <w:p w14:paraId="33B9992C"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$103.00</w:t>
            </w:r>
          </w:p>
        </w:tc>
      </w:tr>
      <w:tr w:rsidR="007D0861" w:rsidRPr="00925333" w14:paraId="22E29906" w14:textId="77777777" w:rsidTr="00813361">
        <w:trPr>
          <w:trHeight w:val="288"/>
        </w:trPr>
        <w:tc>
          <w:tcPr>
            <w:tcW w:w="2461" w:type="pct"/>
            <w:shd w:val="clear" w:color="auto" w:fill="auto"/>
            <w:vAlign w:val="center"/>
            <w:hideMark/>
          </w:tcPr>
          <w:p w14:paraId="1DFE3AD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Family 2 people Concession (fortnightly)**</w:t>
            </w:r>
          </w:p>
        </w:tc>
        <w:tc>
          <w:tcPr>
            <w:tcW w:w="645" w:type="pct"/>
            <w:shd w:val="clear" w:color="auto" w:fill="auto"/>
            <w:vAlign w:val="center"/>
            <w:hideMark/>
          </w:tcPr>
          <w:p w14:paraId="3D23DAA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3888B1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$35.60</w:t>
            </w:r>
          </w:p>
        </w:tc>
        <w:tc>
          <w:tcPr>
            <w:tcW w:w="939" w:type="pct"/>
            <w:shd w:val="clear" w:color="auto" w:fill="auto"/>
            <w:noWrap/>
            <w:vAlign w:val="center"/>
            <w:hideMark/>
          </w:tcPr>
          <w:p w14:paraId="484BE6D0"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$40.80</w:t>
            </w:r>
          </w:p>
        </w:tc>
      </w:tr>
      <w:tr w:rsidR="007D0861" w:rsidRPr="00925333" w14:paraId="1A55A959" w14:textId="77777777" w:rsidTr="00813361">
        <w:trPr>
          <w:trHeight w:val="288"/>
        </w:trPr>
        <w:tc>
          <w:tcPr>
            <w:tcW w:w="2461" w:type="pct"/>
            <w:shd w:val="clear" w:color="auto" w:fill="auto"/>
            <w:vAlign w:val="center"/>
            <w:hideMark/>
          </w:tcPr>
          <w:p w14:paraId="6A153E6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Family 3 people Concession (fortnightly)**</w:t>
            </w:r>
          </w:p>
        </w:tc>
        <w:tc>
          <w:tcPr>
            <w:tcW w:w="645" w:type="pct"/>
            <w:shd w:val="clear" w:color="auto" w:fill="auto"/>
            <w:vAlign w:val="center"/>
            <w:hideMark/>
          </w:tcPr>
          <w:p w14:paraId="4C07598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10313D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$41.10</w:t>
            </w:r>
          </w:p>
        </w:tc>
        <w:tc>
          <w:tcPr>
            <w:tcW w:w="939" w:type="pct"/>
            <w:shd w:val="clear" w:color="auto" w:fill="auto"/>
            <w:noWrap/>
            <w:vAlign w:val="center"/>
            <w:hideMark/>
          </w:tcPr>
          <w:p w14:paraId="7E1C2F75"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$46.30</w:t>
            </w:r>
          </w:p>
        </w:tc>
      </w:tr>
      <w:tr w:rsidR="007D0861" w:rsidRPr="00925333" w14:paraId="66506FE9" w14:textId="77777777" w:rsidTr="00813361">
        <w:trPr>
          <w:trHeight w:val="288"/>
        </w:trPr>
        <w:tc>
          <w:tcPr>
            <w:tcW w:w="2461" w:type="pct"/>
            <w:shd w:val="clear" w:color="auto" w:fill="auto"/>
            <w:vAlign w:val="center"/>
            <w:hideMark/>
          </w:tcPr>
          <w:p w14:paraId="634E68F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Family 4 people Concession (fortnightly)**</w:t>
            </w:r>
          </w:p>
        </w:tc>
        <w:tc>
          <w:tcPr>
            <w:tcW w:w="645" w:type="pct"/>
            <w:shd w:val="clear" w:color="auto" w:fill="auto"/>
            <w:vAlign w:val="center"/>
            <w:hideMark/>
          </w:tcPr>
          <w:p w14:paraId="521D96F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4351CE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$44.30</w:t>
            </w:r>
          </w:p>
        </w:tc>
        <w:tc>
          <w:tcPr>
            <w:tcW w:w="939" w:type="pct"/>
            <w:shd w:val="clear" w:color="auto" w:fill="auto"/>
            <w:noWrap/>
            <w:vAlign w:val="center"/>
            <w:hideMark/>
          </w:tcPr>
          <w:p w14:paraId="14A3ADD5"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$51.50</w:t>
            </w:r>
          </w:p>
        </w:tc>
      </w:tr>
      <w:tr w:rsidR="007D0861" w:rsidRPr="00925333" w14:paraId="45620AAB" w14:textId="77777777" w:rsidTr="00813361">
        <w:trPr>
          <w:trHeight w:val="288"/>
        </w:trPr>
        <w:tc>
          <w:tcPr>
            <w:tcW w:w="2461" w:type="pct"/>
            <w:shd w:val="clear" w:color="auto" w:fill="auto"/>
            <w:vAlign w:val="center"/>
            <w:hideMark/>
          </w:tcPr>
          <w:p w14:paraId="36E22BF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Full 50 plus (fortnightly)**</w:t>
            </w:r>
          </w:p>
        </w:tc>
        <w:tc>
          <w:tcPr>
            <w:tcW w:w="645" w:type="pct"/>
            <w:shd w:val="clear" w:color="auto" w:fill="auto"/>
            <w:vAlign w:val="center"/>
            <w:hideMark/>
          </w:tcPr>
          <w:p w14:paraId="1DBC7E6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34A756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$39.00</w:t>
            </w:r>
          </w:p>
        </w:tc>
        <w:tc>
          <w:tcPr>
            <w:tcW w:w="939" w:type="pct"/>
            <w:shd w:val="clear" w:color="auto" w:fill="auto"/>
            <w:noWrap/>
            <w:vAlign w:val="center"/>
            <w:hideMark/>
          </w:tcPr>
          <w:p w14:paraId="3A861861"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$40.46</w:t>
            </w:r>
          </w:p>
        </w:tc>
      </w:tr>
      <w:tr w:rsidR="007D0861" w:rsidRPr="00925333" w14:paraId="313159E2" w14:textId="77777777" w:rsidTr="00813361">
        <w:trPr>
          <w:trHeight w:val="576"/>
        </w:trPr>
        <w:tc>
          <w:tcPr>
            <w:tcW w:w="2461" w:type="pct"/>
            <w:shd w:val="clear" w:color="auto" w:fill="auto"/>
            <w:vAlign w:val="center"/>
            <w:hideMark/>
          </w:tcPr>
          <w:p w14:paraId="5D401C42" w14:textId="759DED2E" w:rsidR="007D0861" w:rsidRPr="00925333" w:rsidRDefault="00925333" w:rsidP="007D0861">
            <w:pPr>
              <w:rPr>
                <w:rFonts w:ascii="Arial" w:hAnsi="Arial" w:cs="Arial"/>
                <w:color w:val="000000"/>
                <w:sz w:val="18"/>
                <w:szCs w:val="18"/>
                <w:lang w:eastAsia="en-AU"/>
              </w:rPr>
            </w:pPr>
            <w:r w:rsidRPr="00925333">
              <w:rPr>
                <w:rFonts w:ascii="Arial" w:hAnsi="Arial" w:cs="Arial"/>
                <w:color w:val="000000"/>
                <w:sz w:val="18"/>
                <w:szCs w:val="18"/>
                <w:lang w:eastAsia="en-AU"/>
              </w:rPr>
              <w:t>Multi-Sport</w:t>
            </w:r>
            <w:r w:rsidR="007D0861" w:rsidRPr="00925333">
              <w:rPr>
                <w:rFonts w:ascii="Arial" w:hAnsi="Arial" w:cs="Arial"/>
                <w:color w:val="000000"/>
                <w:sz w:val="18"/>
                <w:szCs w:val="18"/>
                <w:lang w:eastAsia="en-AU"/>
              </w:rPr>
              <w:t xml:space="preserve"> (fortnightly)**</w:t>
            </w:r>
          </w:p>
        </w:tc>
        <w:tc>
          <w:tcPr>
            <w:tcW w:w="645" w:type="pct"/>
            <w:shd w:val="clear" w:color="auto" w:fill="auto"/>
            <w:vAlign w:val="center"/>
            <w:hideMark/>
          </w:tcPr>
          <w:p w14:paraId="7F88FD8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572C69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$54.00</w:t>
            </w:r>
          </w:p>
        </w:tc>
        <w:tc>
          <w:tcPr>
            <w:tcW w:w="939" w:type="pct"/>
            <w:shd w:val="clear" w:color="auto" w:fill="auto"/>
            <w:noWrap/>
            <w:vAlign w:val="center"/>
            <w:hideMark/>
          </w:tcPr>
          <w:p w14:paraId="5F39384A"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$54.00</w:t>
            </w:r>
          </w:p>
        </w:tc>
      </w:tr>
      <w:tr w:rsidR="007D0861" w:rsidRPr="00925333" w14:paraId="439BFDD9" w14:textId="77777777" w:rsidTr="00813361">
        <w:trPr>
          <w:trHeight w:val="288"/>
        </w:trPr>
        <w:tc>
          <w:tcPr>
            <w:tcW w:w="2461" w:type="pct"/>
            <w:shd w:val="clear" w:color="auto" w:fill="auto"/>
            <w:vAlign w:val="center"/>
            <w:hideMark/>
          </w:tcPr>
          <w:p w14:paraId="4D51F543" w14:textId="25C75362" w:rsidR="007D0861" w:rsidRPr="00925333" w:rsidRDefault="00925333" w:rsidP="007D0861">
            <w:pPr>
              <w:rPr>
                <w:rFonts w:ascii="Arial" w:hAnsi="Arial" w:cs="Arial"/>
                <w:color w:val="000000"/>
                <w:sz w:val="18"/>
                <w:szCs w:val="18"/>
                <w:lang w:eastAsia="en-AU"/>
              </w:rPr>
            </w:pPr>
            <w:r w:rsidRPr="00925333">
              <w:rPr>
                <w:rFonts w:ascii="Arial" w:hAnsi="Arial" w:cs="Arial"/>
                <w:color w:val="000000"/>
                <w:sz w:val="18"/>
                <w:szCs w:val="18"/>
                <w:lang w:eastAsia="en-AU"/>
              </w:rPr>
              <w:t>Multi-Sport</w:t>
            </w:r>
            <w:r w:rsidR="007D0861" w:rsidRPr="00925333">
              <w:rPr>
                <w:rFonts w:ascii="Arial" w:hAnsi="Arial" w:cs="Arial"/>
                <w:color w:val="000000"/>
                <w:sz w:val="18"/>
                <w:szCs w:val="18"/>
                <w:lang w:eastAsia="en-AU"/>
              </w:rPr>
              <w:t xml:space="preserve"> Concession (fortnightly)**</w:t>
            </w:r>
          </w:p>
        </w:tc>
        <w:tc>
          <w:tcPr>
            <w:tcW w:w="645" w:type="pct"/>
            <w:shd w:val="clear" w:color="auto" w:fill="auto"/>
            <w:vAlign w:val="center"/>
            <w:hideMark/>
          </w:tcPr>
          <w:p w14:paraId="5C3AF41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CB2EDA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$25.90</w:t>
            </w:r>
          </w:p>
        </w:tc>
        <w:tc>
          <w:tcPr>
            <w:tcW w:w="939" w:type="pct"/>
            <w:shd w:val="clear" w:color="auto" w:fill="auto"/>
            <w:noWrap/>
            <w:vAlign w:val="center"/>
            <w:hideMark/>
          </w:tcPr>
          <w:p w14:paraId="5753C43B"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$27.00</w:t>
            </w:r>
          </w:p>
        </w:tc>
      </w:tr>
      <w:tr w:rsidR="007D0861" w:rsidRPr="00925333" w14:paraId="4FA85832" w14:textId="77777777" w:rsidTr="00813361">
        <w:trPr>
          <w:trHeight w:val="288"/>
        </w:trPr>
        <w:tc>
          <w:tcPr>
            <w:tcW w:w="2461" w:type="pct"/>
            <w:shd w:val="clear" w:color="auto" w:fill="auto"/>
            <w:vAlign w:val="center"/>
            <w:hideMark/>
          </w:tcPr>
          <w:p w14:paraId="526655AF" w14:textId="490AD2EC" w:rsidR="007D0861" w:rsidRPr="00925333" w:rsidRDefault="00925333" w:rsidP="007D0861">
            <w:pPr>
              <w:rPr>
                <w:rFonts w:ascii="Arial" w:hAnsi="Arial" w:cs="Arial"/>
                <w:color w:val="000000"/>
                <w:sz w:val="18"/>
                <w:szCs w:val="18"/>
                <w:lang w:eastAsia="en-AU"/>
              </w:rPr>
            </w:pPr>
            <w:r w:rsidRPr="00925333">
              <w:rPr>
                <w:rFonts w:ascii="Arial" w:hAnsi="Arial" w:cs="Arial"/>
                <w:color w:val="000000"/>
                <w:sz w:val="18"/>
                <w:szCs w:val="18"/>
                <w:lang w:eastAsia="en-AU"/>
              </w:rPr>
              <w:t>Multi-Sport</w:t>
            </w:r>
            <w:r w:rsidR="007D0861" w:rsidRPr="00925333">
              <w:rPr>
                <w:rFonts w:ascii="Arial" w:hAnsi="Arial" w:cs="Arial"/>
                <w:color w:val="000000"/>
                <w:sz w:val="18"/>
                <w:szCs w:val="18"/>
                <w:lang w:eastAsia="en-AU"/>
              </w:rPr>
              <w:t xml:space="preserve"> Student (fortnightly)**</w:t>
            </w:r>
          </w:p>
        </w:tc>
        <w:tc>
          <w:tcPr>
            <w:tcW w:w="645" w:type="pct"/>
            <w:shd w:val="clear" w:color="auto" w:fill="auto"/>
            <w:vAlign w:val="center"/>
            <w:hideMark/>
          </w:tcPr>
          <w:p w14:paraId="3AF1EAF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DD0287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$45.30</w:t>
            </w:r>
          </w:p>
        </w:tc>
        <w:tc>
          <w:tcPr>
            <w:tcW w:w="939" w:type="pct"/>
            <w:shd w:val="clear" w:color="auto" w:fill="auto"/>
            <w:noWrap/>
            <w:vAlign w:val="center"/>
            <w:hideMark/>
          </w:tcPr>
          <w:p w14:paraId="65AD97E0"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$47.10</w:t>
            </w:r>
          </w:p>
        </w:tc>
      </w:tr>
      <w:tr w:rsidR="007D0861" w:rsidRPr="00925333" w14:paraId="3FF61378" w14:textId="77777777" w:rsidTr="00813361">
        <w:trPr>
          <w:trHeight w:val="288"/>
        </w:trPr>
        <w:tc>
          <w:tcPr>
            <w:tcW w:w="2461" w:type="pct"/>
            <w:shd w:val="clear" w:color="auto" w:fill="auto"/>
            <w:vAlign w:val="center"/>
            <w:hideMark/>
          </w:tcPr>
          <w:p w14:paraId="084C5E9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Corporate (fortnightly)**</w:t>
            </w:r>
          </w:p>
        </w:tc>
        <w:tc>
          <w:tcPr>
            <w:tcW w:w="645" w:type="pct"/>
            <w:shd w:val="clear" w:color="auto" w:fill="auto"/>
            <w:vAlign w:val="center"/>
            <w:hideMark/>
          </w:tcPr>
          <w:p w14:paraId="74D68ED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631C35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$38.90</w:t>
            </w:r>
          </w:p>
        </w:tc>
        <w:tc>
          <w:tcPr>
            <w:tcW w:w="939" w:type="pct"/>
            <w:shd w:val="clear" w:color="auto" w:fill="auto"/>
            <w:noWrap/>
            <w:vAlign w:val="center"/>
            <w:hideMark/>
          </w:tcPr>
          <w:p w14:paraId="1E1FAB29"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$40.50</w:t>
            </w:r>
          </w:p>
        </w:tc>
      </w:tr>
      <w:tr w:rsidR="007D0861" w:rsidRPr="00925333" w14:paraId="0519BE06" w14:textId="77777777" w:rsidTr="00813361">
        <w:trPr>
          <w:trHeight w:val="288"/>
        </w:trPr>
        <w:tc>
          <w:tcPr>
            <w:tcW w:w="2461" w:type="pct"/>
            <w:shd w:val="clear" w:color="auto" w:fill="auto"/>
            <w:vAlign w:val="center"/>
            <w:hideMark/>
          </w:tcPr>
          <w:p w14:paraId="5E55B8A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Junior Gym (fortnightly)**</w:t>
            </w:r>
          </w:p>
        </w:tc>
        <w:tc>
          <w:tcPr>
            <w:tcW w:w="645" w:type="pct"/>
            <w:shd w:val="clear" w:color="auto" w:fill="auto"/>
            <w:vAlign w:val="center"/>
            <w:hideMark/>
          </w:tcPr>
          <w:p w14:paraId="199B067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B53C47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$20.90</w:t>
            </w:r>
          </w:p>
        </w:tc>
        <w:tc>
          <w:tcPr>
            <w:tcW w:w="939" w:type="pct"/>
            <w:shd w:val="clear" w:color="auto" w:fill="auto"/>
            <w:noWrap/>
            <w:vAlign w:val="center"/>
            <w:hideMark/>
          </w:tcPr>
          <w:p w14:paraId="07A5F7A2"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$21.70</w:t>
            </w:r>
          </w:p>
        </w:tc>
      </w:tr>
      <w:tr w:rsidR="007D0861" w:rsidRPr="00925333" w14:paraId="58C0D4EB" w14:textId="77777777" w:rsidTr="00813361">
        <w:trPr>
          <w:trHeight w:val="288"/>
        </w:trPr>
        <w:tc>
          <w:tcPr>
            <w:tcW w:w="2461" w:type="pct"/>
            <w:shd w:val="clear" w:color="auto" w:fill="auto"/>
            <w:vAlign w:val="center"/>
            <w:hideMark/>
          </w:tcPr>
          <w:p w14:paraId="479B9A2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Two Week Trial</w:t>
            </w:r>
          </w:p>
        </w:tc>
        <w:tc>
          <w:tcPr>
            <w:tcW w:w="645" w:type="pct"/>
            <w:shd w:val="clear" w:color="auto" w:fill="auto"/>
            <w:vAlign w:val="center"/>
            <w:hideMark/>
          </w:tcPr>
          <w:p w14:paraId="3776EB2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827BDC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$62.00</w:t>
            </w:r>
          </w:p>
        </w:tc>
        <w:tc>
          <w:tcPr>
            <w:tcW w:w="939" w:type="pct"/>
            <w:shd w:val="clear" w:color="auto" w:fill="auto"/>
            <w:noWrap/>
            <w:vAlign w:val="center"/>
            <w:hideMark/>
          </w:tcPr>
          <w:p w14:paraId="57A7BB14"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$64.50</w:t>
            </w:r>
          </w:p>
        </w:tc>
      </w:tr>
      <w:tr w:rsidR="007D0861" w:rsidRPr="00925333" w14:paraId="5471BB00" w14:textId="77777777" w:rsidTr="00813361">
        <w:trPr>
          <w:trHeight w:val="288"/>
        </w:trPr>
        <w:tc>
          <w:tcPr>
            <w:tcW w:w="2461" w:type="pct"/>
            <w:shd w:val="clear" w:color="auto" w:fill="auto"/>
            <w:vAlign w:val="center"/>
            <w:hideMark/>
          </w:tcPr>
          <w:p w14:paraId="78B50F5D"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Program Classes</w:t>
            </w:r>
          </w:p>
        </w:tc>
        <w:tc>
          <w:tcPr>
            <w:tcW w:w="645" w:type="pct"/>
            <w:shd w:val="clear" w:color="auto" w:fill="auto"/>
            <w:vAlign w:val="center"/>
            <w:hideMark/>
          </w:tcPr>
          <w:p w14:paraId="551B5460" w14:textId="5AFA5184"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1480CECE" w14:textId="50161B14"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2C8A65D7" w14:textId="7B19BE35" w:rsidR="007D0861" w:rsidRPr="009555FB" w:rsidRDefault="007D0861" w:rsidP="00925333">
            <w:pPr>
              <w:jc w:val="center"/>
              <w:rPr>
                <w:rFonts w:ascii="Arial" w:hAnsi="Arial" w:cs="Arial"/>
                <w:b/>
                <w:bCs/>
                <w:sz w:val="18"/>
                <w:szCs w:val="18"/>
                <w:lang w:eastAsia="en-AU"/>
              </w:rPr>
            </w:pPr>
          </w:p>
        </w:tc>
      </w:tr>
      <w:tr w:rsidR="007D0861" w:rsidRPr="00925333" w14:paraId="0DFB72F7" w14:textId="77777777" w:rsidTr="00813361">
        <w:trPr>
          <w:trHeight w:val="288"/>
        </w:trPr>
        <w:tc>
          <w:tcPr>
            <w:tcW w:w="2461" w:type="pct"/>
            <w:shd w:val="clear" w:color="auto" w:fill="auto"/>
            <w:vAlign w:val="center"/>
            <w:hideMark/>
          </w:tcPr>
          <w:p w14:paraId="2A1FDD4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Group Fitness</w:t>
            </w:r>
          </w:p>
        </w:tc>
        <w:tc>
          <w:tcPr>
            <w:tcW w:w="645" w:type="pct"/>
            <w:shd w:val="clear" w:color="auto" w:fill="auto"/>
            <w:vAlign w:val="center"/>
            <w:hideMark/>
          </w:tcPr>
          <w:p w14:paraId="23796E7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48FE4D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$15.00</w:t>
            </w:r>
          </w:p>
        </w:tc>
        <w:tc>
          <w:tcPr>
            <w:tcW w:w="939" w:type="pct"/>
            <w:shd w:val="clear" w:color="auto" w:fill="auto"/>
            <w:noWrap/>
            <w:vAlign w:val="center"/>
            <w:hideMark/>
          </w:tcPr>
          <w:p w14:paraId="1F4AA728"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$16.00</w:t>
            </w:r>
          </w:p>
        </w:tc>
      </w:tr>
      <w:tr w:rsidR="007D0861" w:rsidRPr="00925333" w14:paraId="013737C3" w14:textId="77777777" w:rsidTr="00813361">
        <w:trPr>
          <w:trHeight w:val="288"/>
        </w:trPr>
        <w:tc>
          <w:tcPr>
            <w:tcW w:w="2461" w:type="pct"/>
            <w:shd w:val="clear" w:color="auto" w:fill="auto"/>
            <w:vAlign w:val="center"/>
            <w:hideMark/>
          </w:tcPr>
          <w:p w14:paraId="0276218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Group Fitness (Concession)</w:t>
            </w:r>
          </w:p>
        </w:tc>
        <w:tc>
          <w:tcPr>
            <w:tcW w:w="645" w:type="pct"/>
            <w:shd w:val="clear" w:color="auto" w:fill="auto"/>
            <w:vAlign w:val="center"/>
            <w:hideMark/>
          </w:tcPr>
          <w:p w14:paraId="08F03F6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3BD680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$7.00</w:t>
            </w:r>
          </w:p>
        </w:tc>
        <w:tc>
          <w:tcPr>
            <w:tcW w:w="939" w:type="pct"/>
            <w:shd w:val="clear" w:color="auto" w:fill="auto"/>
            <w:noWrap/>
            <w:vAlign w:val="center"/>
            <w:hideMark/>
          </w:tcPr>
          <w:p w14:paraId="144DA171"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$8.00</w:t>
            </w:r>
          </w:p>
        </w:tc>
      </w:tr>
      <w:tr w:rsidR="007D0861" w:rsidRPr="00925333" w14:paraId="4A6650EB" w14:textId="77777777" w:rsidTr="00813361">
        <w:trPr>
          <w:trHeight w:val="288"/>
        </w:trPr>
        <w:tc>
          <w:tcPr>
            <w:tcW w:w="2461" w:type="pct"/>
            <w:shd w:val="clear" w:color="auto" w:fill="auto"/>
            <w:vAlign w:val="center"/>
            <w:hideMark/>
          </w:tcPr>
          <w:p w14:paraId="3E62D9E7"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Gym</w:t>
            </w:r>
          </w:p>
        </w:tc>
        <w:tc>
          <w:tcPr>
            <w:tcW w:w="645" w:type="pct"/>
            <w:shd w:val="clear" w:color="auto" w:fill="auto"/>
            <w:vAlign w:val="center"/>
            <w:hideMark/>
          </w:tcPr>
          <w:p w14:paraId="714E573F" w14:textId="25A2DF55"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6575F981" w14:textId="745E7EE4"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79F1C02C" w14:textId="6836E7D0" w:rsidR="007D0861" w:rsidRPr="009555FB" w:rsidRDefault="007D0861" w:rsidP="00925333">
            <w:pPr>
              <w:jc w:val="center"/>
              <w:rPr>
                <w:rFonts w:ascii="Arial" w:hAnsi="Arial" w:cs="Arial"/>
                <w:b/>
                <w:bCs/>
                <w:sz w:val="18"/>
                <w:szCs w:val="18"/>
                <w:lang w:eastAsia="en-AU"/>
              </w:rPr>
            </w:pPr>
          </w:p>
        </w:tc>
      </w:tr>
      <w:tr w:rsidR="007D0861" w:rsidRPr="00925333" w14:paraId="26012E42" w14:textId="77777777" w:rsidTr="00813361">
        <w:trPr>
          <w:trHeight w:val="288"/>
        </w:trPr>
        <w:tc>
          <w:tcPr>
            <w:tcW w:w="2461" w:type="pct"/>
            <w:shd w:val="clear" w:color="auto" w:fill="auto"/>
            <w:vAlign w:val="center"/>
            <w:hideMark/>
          </w:tcPr>
          <w:p w14:paraId="523B27C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Gym, Swim, Spa, Sauna &amp; Steam</w:t>
            </w:r>
          </w:p>
        </w:tc>
        <w:tc>
          <w:tcPr>
            <w:tcW w:w="645" w:type="pct"/>
            <w:shd w:val="clear" w:color="auto" w:fill="auto"/>
            <w:vAlign w:val="center"/>
            <w:hideMark/>
          </w:tcPr>
          <w:p w14:paraId="4272DAE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B44E4A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$23.50</w:t>
            </w:r>
          </w:p>
        </w:tc>
        <w:tc>
          <w:tcPr>
            <w:tcW w:w="939" w:type="pct"/>
            <w:shd w:val="clear" w:color="auto" w:fill="auto"/>
            <w:noWrap/>
            <w:vAlign w:val="center"/>
            <w:hideMark/>
          </w:tcPr>
          <w:p w14:paraId="2D04A380"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$24.40</w:t>
            </w:r>
          </w:p>
        </w:tc>
      </w:tr>
      <w:tr w:rsidR="007D0861" w:rsidRPr="00925333" w14:paraId="2015E5E2" w14:textId="77777777" w:rsidTr="00813361">
        <w:trPr>
          <w:trHeight w:val="288"/>
        </w:trPr>
        <w:tc>
          <w:tcPr>
            <w:tcW w:w="2461" w:type="pct"/>
            <w:shd w:val="clear" w:color="auto" w:fill="auto"/>
            <w:vAlign w:val="center"/>
            <w:hideMark/>
          </w:tcPr>
          <w:p w14:paraId="16585BC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Gym Concession</w:t>
            </w:r>
          </w:p>
        </w:tc>
        <w:tc>
          <w:tcPr>
            <w:tcW w:w="645" w:type="pct"/>
            <w:shd w:val="clear" w:color="auto" w:fill="auto"/>
            <w:vAlign w:val="center"/>
            <w:hideMark/>
          </w:tcPr>
          <w:p w14:paraId="56C5341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66D021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$11.50</w:t>
            </w:r>
          </w:p>
        </w:tc>
        <w:tc>
          <w:tcPr>
            <w:tcW w:w="939" w:type="pct"/>
            <w:shd w:val="clear" w:color="auto" w:fill="auto"/>
            <w:noWrap/>
            <w:vAlign w:val="center"/>
            <w:hideMark/>
          </w:tcPr>
          <w:p w14:paraId="7EF53597"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$12.20</w:t>
            </w:r>
          </w:p>
        </w:tc>
      </w:tr>
      <w:tr w:rsidR="007D0861" w:rsidRPr="00925333" w14:paraId="15E6BC28" w14:textId="77777777" w:rsidTr="00813361">
        <w:trPr>
          <w:trHeight w:val="288"/>
        </w:trPr>
        <w:tc>
          <w:tcPr>
            <w:tcW w:w="2461" w:type="pct"/>
            <w:shd w:val="clear" w:color="auto" w:fill="auto"/>
            <w:vAlign w:val="center"/>
            <w:hideMark/>
          </w:tcPr>
          <w:p w14:paraId="0320C4A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x Gym, Swim, Spa, Sauna &amp; Steam, Locker</w:t>
            </w:r>
          </w:p>
        </w:tc>
        <w:tc>
          <w:tcPr>
            <w:tcW w:w="645" w:type="pct"/>
            <w:shd w:val="clear" w:color="auto" w:fill="auto"/>
            <w:vAlign w:val="center"/>
            <w:hideMark/>
          </w:tcPr>
          <w:p w14:paraId="1B25F5D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A542C0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$200.00</w:t>
            </w:r>
          </w:p>
        </w:tc>
        <w:tc>
          <w:tcPr>
            <w:tcW w:w="939" w:type="pct"/>
            <w:shd w:val="clear" w:color="auto" w:fill="auto"/>
            <w:noWrap/>
            <w:vAlign w:val="center"/>
            <w:hideMark/>
          </w:tcPr>
          <w:p w14:paraId="2A29852C"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$219.60</w:t>
            </w:r>
          </w:p>
        </w:tc>
      </w:tr>
      <w:tr w:rsidR="007D0861" w:rsidRPr="00925333" w14:paraId="6DEE03AB" w14:textId="77777777" w:rsidTr="00813361">
        <w:trPr>
          <w:trHeight w:val="288"/>
        </w:trPr>
        <w:tc>
          <w:tcPr>
            <w:tcW w:w="2461" w:type="pct"/>
            <w:shd w:val="clear" w:color="auto" w:fill="auto"/>
            <w:vAlign w:val="center"/>
            <w:hideMark/>
          </w:tcPr>
          <w:p w14:paraId="4FCD15D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x Gym, Swim, Spa, Sauna &amp; Steam, Locker Concession</w:t>
            </w:r>
          </w:p>
        </w:tc>
        <w:tc>
          <w:tcPr>
            <w:tcW w:w="645" w:type="pct"/>
            <w:shd w:val="clear" w:color="auto" w:fill="auto"/>
            <w:vAlign w:val="center"/>
            <w:hideMark/>
          </w:tcPr>
          <w:p w14:paraId="09CB7B4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E44FFA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$100.00</w:t>
            </w:r>
          </w:p>
        </w:tc>
        <w:tc>
          <w:tcPr>
            <w:tcW w:w="939" w:type="pct"/>
            <w:shd w:val="clear" w:color="auto" w:fill="auto"/>
            <w:noWrap/>
            <w:vAlign w:val="center"/>
            <w:hideMark/>
          </w:tcPr>
          <w:p w14:paraId="1811621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$109.80</w:t>
            </w:r>
          </w:p>
        </w:tc>
      </w:tr>
      <w:tr w:rsidR="007D0861" w:rsidRPr="00925333" w14:paraId="44AB4A93" w14:textId="77777777" w:rsidTr="00813361">
        <w:trPr>
          <w:trHeight w:val="288"/>
        </w:trPr>
        <w:tc>
          <w:tcPr>
            <w:tcW w:w="2461" w:type="pct"/>
            <w:shd w:val="clear" w:color="auto" w:fill="auto"/>
            <w:vAlign w:val="center"/>
            <w:hideMark/>
          </w:tcPr>
          <w:p w14:paraId="5F0FB11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LLLS Casual Fee</w:t>
            </w:r>
          </w:p>
        </w:tc>
        <w:tc>
          <w:tcPr>
            <w:tcW w:w="645" w:type="pct"/>
            <w:shd w:val="clear" w:color="auto" w:fill="auto"/>
            <w:vAlign w:val="center"/>
            <w:hideMark/>
          </w:tcPr>
          <w:p w14:paraId="780A278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89C6F1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$7.20</w:t>
            </w:r>
          </w:p>
        </w:tc>
        <w:tc>
          <w:tcPr>
            <w:tcW w:w="939" w:type="pct"/>
            <w:shd w:val="clear" w:color="auto" w:fill="auto"/>
            <w:noWrap/>
            <w:vAlign w:val="center"/>
            <w:hideMark/>
          </w:tcPr>
          <w:p w14:paraId="645FA78A"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$7.50</w:t>
            </w:r>
          </w:p>
        </w:tc>
      </w:tr>
      <w:tr w:rsidR="007D0861" w:rsidRPr="00925333" w14:paraId="1D5B550E" w14:textId="77777777" w:rsidTr="00813361">
        <w:trPr>
          <w:trHeight w:val="288"/>
        </w:trPr>
        <w:tc>
          <w:tcPr>
            <w:tcW w:w="2461" w:type="pct"/>
            <w:shd w:val="clear" w:color="auto" w:fill="auto"/>
            <w:vAlign w:val="center"/>
            <w:hideMark/>
          </w:tcPr>
          <w:p w14:paraId="7A58C36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x LLLS Locker</w:t>
            </w:r>
          </w:p>
        </w:tc>
        <w:tc>
          <w:tcPr>
            <w:tcW w:w="645" w:type="pct"/>
            <w:shd w:val="clear" w:color="auto" w:fill="auto"/>
            <w:vAlign w:val="center"/>
            <w:hideMark/>
          </w:tcPr>
          <w:p w14:paraId="3A4CB2F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B79725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$72.00</w:t>
            </w:r>
          </w:p>
        </w:tc>
        <w:tc>
          <w:tcPr>
            <w:tcW w:w="939" w:type="pct"/>
            <w:shd w:val="clear" w:color="auto" w:fill="auto"/>
            <w:noWrap/>
            <w:vAlign w:val="center"/>
            <w:hideMark/>
          </w:tcPr>
          <w:p w14:paraId="6D241C37"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$75.00</w:t>
            </w:r>
          </w:p>
        </w:tc>
      </w:tr>
      <w:tr w:rsidR="007D0861" w:rsidRPr="00925333" w14:paraId="0DE4EA46" w14:textId="77777777" w:rsidTr="00813361">
        <w:trPr>
          <w:trHeight w:val="288"/>
        </w:trPr>
        <w:tc>
          <w:tcPr>
            <w:tcW w:w="2461" w:type="pct"/>
            <w:shd w:val="clear" w:color="auto" w:fill="auto"/>
            <w:vAlign w:val="center"/>
            <w:hideMark/>
          </w:tcPr>
          <w:p w14:paraId="53DAC34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x LLLS Casual Fee Concession</w:t>
            </w:r>
          </w:p>
        </w:tc>
        <w:tc>
          <w:tcPr>
            <w:tcW w:w="645" w:type="pct"/>
            <w:shd w:val="clear" w:color="auto" w:fill="auto"/>
            <w:vAlign w:val="center"/>
            <w:hideMark/>
          </w:tcPr>
          <w:p w14:paraId="0A82D97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8DE173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$35.00</w:t>
            </w:r>
          </w:p>
        </w:tc>
        <w:tc>
          <w:tcPr>
            <w:tcW w:w="939" w:type="pct"/>
            <w:shd w:val="clear" w:color="auto" w:fill="auto"/>
            <w:noWrap/>
            <w:vAlign w:val="center"/>
            <w:hideMark/>
          </w:tcPr>
          <w:p w14:paraId="5B2DFA37"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$37.50</w:t>
            </w:r>
          </w:p>
        </w:tc>
      </w:tr>
      <w:tr w:rsidR="007D0861" w:rsidRPr="00925333" w14:paraId="472035DB" w14:textId="77777777" w:rsidTr="00813361">
        <w:trPr>
          <w:trHeight w:val="288"/>
        </w:trPr>
        <w:tc>
          <w:tcPr>
            <w:tcW w:w="2461" w:type="pct"/>
            <w:shd w:val="clear" w:color="auto" w:fill="auto"/>
            <w:vAlign w:val="center"/>
            <w:hideMark/>
          </w:tcPr>
          <w:p w14:paraId="21FC2E3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25 x LLLS Casual</w:t>
            </w:r>
          </w:p>
        </w:tc>
        <w:tc>
          <w:tcPr>
            <w:tcW w:w="645" w:type="pct"/>
            <w:shd w:val="clear" w:color="auto" w:fill="auto"/>
            <w:vAlign w:val="center"/>
            <w:hideMark/>
          </w:tcPr>
          <w:p w14:paraId="6284A81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631BDE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$180.00</w:t>
            </w:r>
          </w:p>
        </w:tc>
        <w:tc>
          <w:tcPr>
            <w:tcW w:w="939" w:type="pct"/>
            <w:shd w:val="clear" w:color="auto" w:fill="auto"/>
            <w:noWrap/>
            <w:vAlign w:val="center"/>
            <w:hideMark/>
          </w:tcPr>
          <w:p w14:paraId="0D4FBD5C"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$187.50</w:t>
            </w:r>
          </w:p>
        </w:tc>
      </w:tr>
      <w:tr w:rsidR="007D0861" w:rsidRPr="00925333" w14:paraId="37607DE1" w14:textId="77777777" w:rsidTr="00813361">
        <w:trPr>
          <w:trHeight w:val="288"/>
        </w:trPr>
        <w:tc>
          <w:tcPr>
            <w:tcW w:w="2461" w:type="pct"/>
            <w:shd w:val="clear" w:color="auto" w:fill="auto"/>
            <w:vAlign w:val="center"/>
            <w:hideMark/>
          </w:tcPr>
          <w:p w14:paraId="39BEFEA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LLLS Joining Fee</w:t>
            </w:r>
          </w:p>
        </w:tc>
        <w:tc>
          <w:tcPr>
            <w:tcW w:w="645" w:type="pct"/>
            <w:shd w:val="clear" w:color="auto" w:fill="auto"/>
            <w:vAlign w:val="center"/>
            <w:hideMark/>
          </w:tcPr>
          <w:p w14:paraId="6F3D372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A7A644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$39.10</w:t>
            </w:r>
          </w:p>
        </w:tc>
        <w:tc>
          <w:tcPr>
            <w:tcW w:w="939" w:type="pct"/>
            <w:shd w:val="clear" w:color="auto" w:fill="auto"/>
            <w:noWrap/>
            <w:vAlign w:val="center"/>
            <w:hideMark/>
          </w:tcPr>
          <w:p w14:paraId="6465FB24"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$43.00</w:t>
            </w:r>
          </w:p>
        </w:tc>
      </w:tr>
      <w:tr w:rsidR="007D0861" w:rsidRPr="00925333" w14:paraId="1029F6A3" w14:textId="77777777" w:rsidTr="00813361">
        <w:trPr>
          <w:trHeight w:val="288"/>
        </w:trPr>
        <w:tc>
          <w:tcPr>
            <w:tcW w:w="2461" w:type="pct"/>
            <w:shd w:val="clear" w:color="auto" w:fill="auto"/>
            <w:vAlign w:val="center"/>
            <w:hideMark/>
          </w:tcPr>
          <w:p w14:paraId="0BC9E68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Gym over 60's</w:t>
            </w:r>
          </w:p>
        </w:tc>
        <w:tc>
          <w:tcPr>
            <w:tcW w:w="645" w:type="pct"/>
            <w:shd w:val="clear" w:color="auto" w:fill="auto"/>
            <w:vAlign w:val="center"/>
            <w:hideMark/>
          </w:tcPr>
          <w:p w14:paraId="5B9C741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C1EB46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$5.00</w:t>
            </w:r>
          </w:p>
        </w:tc>
        <w:tc>
          <w:tcPr>
            <w:tcW w:w="939" w:type="pct"/>
            <w:shd w:val="clear" w:color="auto" w:fill="auto"/>
            <w:noWrap/>
            <w:vAlign w:val="center"/>
            <w:hideMark/>
          </w:tcPr>
          <w:p w14:paraId="60FACA26"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$5.20</w:t>
            </w:r>
          </w:p>
        </w:tc>
      </w:tr>
      <w:tr w:rsidR="007D0861" w:rsidRPr="00925333" w14:paraId="79C77F87" w14:textId="77777777" w:rsidTr="00813361">
        <w:trPr>
          <w:trHeight w:val="288"/>
        </w:trPr>
        <w:tc>
          <w:tcPr>
            <w:tcW w:w="2461" w:type="pct"/>
            <w:shd w:val="clear" w:color="auto" w:fill="auto"/>
            <w:vAlign w:val="center"/>
            <w:hideMark/>
          </w:tcPr>
          <w:p w14:paraId="34E79518"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Personal Training</w:t>
            </w:r>
          </w:p>
        </w:tc>
        <w:tc>
          <w:tcPr>
            <w:tcW w:w="645" w:type="pct"/>
            <w:shd w:val="clear" w:color="auto" w:fill="auto"/>
            <w:vAlign w:val="center"/>
            <w:hideMark/>
          </w:tcPr>
          <w:p w14:paraId="334F974E" w14:textId="1D68017D"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0F6C6028" w14:textId="3A0DD39B"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4BB1A9AF" w14:textId="3F7BA7D1" w:rsidR="007D0861" w:rsidRPr="009555FB" w:rsidRDefault="007D0861" w:rsidP="00925333">
            <w:pPr>
              <w:jc w:val="center"/>
              <w:rPr>
                <w:rFonts w:ascii="Arial" w:hAnsi="Arial" w:cs="Arial"/>
                <w:b/>
                <w:bCs/>
                <w:sz w:val="18"/>
                <w:szCs w:val="18"/>
                <w:lang w:eastAsia="en-AU"/>
              </w:rPr>
            </w:pPr>
          </w:p>
        </w:tc>
      </w:tr>
      <w:tr w:rsidR="007D0861" w:rsidRPr="00925333" w14:paraId="2905D558" w14:textId="77777777" w:rsidTr="00813361">
        <w:trPr>
          <w:trHeight w:val="288"/>
        </w:trPr>
        <w:tc>
          <w:tcPr>
            <w:tcW w:w="2461" w:type="pct"/>
            <w:shd w:val="clear" w:color="auto" w:fill="auto"/>
            <w:vAlign w:val="center"/>
            <w:hideMark/>
          </w:tcPr>
          <w:p w14:paraId="75745FE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½ hr (Casual)</w:t>
            </w:r>
          </w:p>
        </w:tc>
        <w:tc>
          <w:tcPr>
            <w:tcW w:w="645" w:type="pct"/>
            <w:shd w:val="clear" w:color="auto" w:fill="auto"/>
            <w:vAlign w:val="center"/>
            <w:hideMark/>
          </w:tcPr>
          <w:p w14:paraId="0C8FA5C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7DD808E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$54.00</w:t>
            </w:r>
          </w:p>
        </w:tc>
        <w:tc>
          <w:tcPr>
            <w:tcW w:w="939" w:type="pct"/>
            <w:shd w:val="clear" w:color="auto" w:fill="auto"/>
            <w:noWrap/>
            <w:vAlign w:val="center"/>
            <w:hideMark/>
          </w:tcPr>
          <w:p w14:paraId="63D9790D"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$56.20</w:t>
            </w:r>
          </w:p>
        </w:tc>
      </w:tr>
      <w:tr w:rsidR="007D0861" w:rsidRPr="00925333" w14:paraId="5B2AE69E" w14:textId="77777777" w:rsidTr="00813361">
        <w:trPr>
          <w:trHeight w:val="288"/>
        </w:trPr>
        <w:tc>
          <w:tcPr>
            <w:tcW w:w="2461" w:type="pct"/>
            <w:shd w:val="clear" w:color="auto" w:fill="auto"/>
            <w:vAlign w:val="center"/>
            <w:hideMark/>
          </w:tcPr>
          <w:p w14:paraId="5FD660D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 hr (Member)</w:t>
            </w:r>
          </w:p>
        </w:tc>
        <w:tc>
          <w:tcPr>
            <w:tcW w:w="645" w:type="pct"/>
            <w:shd w:val="clear" w:color="auto" w:fill="auto"/>
            <w:vAlign w:val="center"/>
            <w:hideMark/>
          </w:tcPr>
          <w:p w14:paraId="3E4E0A1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2E538F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$70.00</w:t>
            </w:r>
          </w:p>
        </w:tc>
        <w:tc>
          <w:tcPr>
            <w:tcW w:w="939" w:type="pct"/>
            <w:shd w:val="clear" w:color="auto" w:fill="auto"/>
            <w:noWrap/>
            <w:vAlign w:val="center"/>
            <w:hideMark/>
          </w:tcPr>
          <w:p w14:paraId="3EC65EAD"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$72.80</w:t>
            </w:r>
          </w:p>
        </w:tc>
      </w:tr>
      <w:tr w:rsidR="007D0861" w:rsidRPr="00925333" w14:paraId="712F28AB" w14:textId="77777777" w:rsidTr="00813361">
        <w:trPr>
          <w:trHeight w:val="288"/>
        </w:trPr>
        <w:tc>
          <w:tcPr>
            <w:tcW w:w="2461" w:type="pct"/>
            <w:shd w:val="clear" w:color="auto" w:fill="auto"/>
            <w:vAlign w:val="center"/>
            <w:hideMark/>
          </w:tcPr>
          <w:p w14:paraId="17DE181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Visit Pass Member – ½ Hr</w:t>
            </w:r>
          </w:p>
        </w:tc>
        <w:tc>
          <w:tcPr>
            <w:tcW w:w="645" w:type="pct"/>
            <w:shd w:val="clear" w:color="auto" w:fill="auto"/>
            <w:vAlign w:val="center"/>
            <w:hideMark/>
          </w:tcPr>
          <w:p w14:paraId="3E4ED1E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0D7FA9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$425.10</w:t>
            </w:r>
          </w:p>
        </w:tc>
        <w:tc>
          <w:tcPr>
            <w:tcW w:w="939" w:type="pct"/>
            <w:shd w:val="clear" w:color="auto" w:fill="auto"/>
            <w:noWrap/>
            <w:vAlign w:val="center"/>
            <w:hideMark/>
          </w:tcPr>
          <w:p w14:paraId="28B63580"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$442.10</w:t>
            </w:r>
          </w:p>
        </w:tc>
      </w:tr>
      <w:tr w:rsidR="007D0861" w:rsidRPr="00925333" w14:paraId="088F6BC0" w14:textId="77777777" w:rsidTr="00813361">
        <w:trPr>
          <w:trHeight w:val="288"/>
        </w:trPr>
        <w:tc>
          <w:tcPr>
            <w:tcW w:w="2461" w:type="pct"/>
            <w:shd w:val="clear" w:color="auto" w:fill="auto"/>
            <w:vAlign w:val="center"/>
            <w:hideMark/>
          </w:tcPr>
          <w:p w14:paraId="393818A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Visit Pass Member – 1 Hr</w:t>
            </w:r>
          </w:p>
        </w:tc>
        <w:tc>
          <w:tcPr>
            <w:tcW w:w="645" w:type="pct"/>
            <w:shd w:val="clear" w:color="auto" w:fill="auto"/>
            <w:vAlign w:val="center"/>
            <w:hideMark/>
          </w:tcPr>
          <w:p w14:paraId="3817050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6627C9A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$630.00</w:t>
            </w:r>
          </w:p>
        </w:tc>
        <w:tc>
          <w:tcPr>
            <w:tcW w:w="939" w:type="pct"/>
            <w:shd w:val="clear" w:color="auto" w:fill="auto"/>
            <w:noWrap/>
            <w:vAlign w:val="center"/>
            <w:hideMark/>
          </w:tcPr>
          <w:p w14:paraId="1F6F36A0"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$655.20</w:t>
            </w:r>
          </w:p>
        </w:tc>
      </w:tr>
      <w:tr w:rsidR="007D0861" w:rsidRPr="00925333" w14:paraId="574D6596" w14:textId="77777777" w:rsidTr="00813361">
        <w:trPr>
          <w:trHeight w:val="288"/>
        </w:trPr>
        <w:tc>
          <w:tcPr>
            <w:tcW w:w="2461" w:type="pct"/>
            <w:shd w:val="clear" w:color="auto" w:fill="auto"/>
            <w:vAlign w:val="center"/>
            <w:hideMark/>
          </w:tcPr>
          <w:p w14:paraId="01254D24"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Tennis Courts (Per Hour)</w:t>
            </w:r>
          </w:p>
        </w:tc>
        <w:tc>
          <w:tcPr>
            <w:tcW w:w="645" w:type="pct"/>
            <w:shd w:val="clear" w:color="auto" w:fill="auto"/>
            <w:vAlign w:val="center"/>
            <w:hideMark/>
          </w:tcPr>
          <w:p w14:paraId="0F0D0DE3" w14:textId="05E1D3D9"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02DA6C9A" w14:textId="4388D3EB"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1084F23A" w14:textId="7336BF07" w:rsidR="007D0861" w:rsidRPr="009555FB" w:rsidRDefault="007D0861" w:rsidP="00925333">
            <w:pPr>
              <w:jc w:val="center"/>
              <w:rPr>
                <w:rFonts w:ascii="Arial" w:hAnsi="Arial" w:cs="Arial"/>
                <w:b/>
                <w:bCs/>
                <w:sz w:val="18"/>
                <w:szCs w:val="18"/>
                <w:lang w:eastAsia="en-AU"/>
              </w:rPr>
            </w:pPr>
          </w:p>
        </w:tc>
      </w:tr>
      <w:tr w:rsidR="007D0861" w:rsidRPr="00925333" w14:paraId="102248BB" w14:textId="77777777" w:rsidTr="00813361">
        <w:trPr>
          <w:trHeight w:val="288"/>
        </w:trPr>
        <w:tc>
          <w:tcPr>
            <w:tcW w:w="2461" w:type="pct"/>
            <w:shd w:val="clear" w:color="auto" w:fill="auto"/>
            <w:vAlign w:val="center"/>
            <w:hideMark/>
          </w:tcPr>
          <w:p w14:paraId="4F3F21C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Peak</w:t>
            </w:r>
          </w:p>
        </w:tc>
        <w:tc>
          <w:tcPr>
            <w:tcW w:w="645" w:type="pct"/>
            <w:shd w:val="clear" w:color="auto" w:fill="auto"/>
            <w:vAlign w:val="center"/>
            <w:hideMark/>
          </w:tcPr>
          <w:p w14:paraId="43FF3E8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20DE70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$26.80</w:t>
            </w:r>
          </w:p>
        </w:tc>
        <w:tc>
          <w:tcPr>
            <w:tcW w:w="939" w:type="pct"/>
            <w:shd w:val="clear" w:color="auto" w:fill="auto"/>
            <w:noWrap/>
            <w:vAlign w:val="center"/>
            <w:hideMark/>
          </w:tcPr>
          <w:p w14:paraId="5A65D827"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$27.90</w:t>
            </w:r>
          </w:p>
        </w:tc>
      </w:tr>
      <w:tr w:rsidR="007D0861" w:rsidRPr="00925333" w14:paraId="66F9787F" w14:textId="77777777" w:rsidTr="00813361">
        <w:trPr>
          <w:trHeight w:val="288"/>
        </w:trPr>
        <w:tc>
          <w:tcPr>
            <w:tcW w:w="2461" w:type="pct"/>
            <w:shd w:val="clear" w:color="auto" w:fill="auto"/>
            <w:vAlign w:val="center"/>
            <w:hideMark/>
          </w:tcPr>
          <w:p w14:paraId="0E4CEB6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Off Peak</w:t>
            </w:r>
          </w:p>
        </w:tc>
        <w:tc>
          <w:tcPr>
            <w:tcW w:w="645" w:type="pct"/>
            <w:shd w:val="clear" w:color="auto" w:fill="auto"/>
            <w:vAlign w:val="center"/>
            <w:hideMark/>
          </w:tcPr>
          <w:p w14:paraId="37EE999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578810C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$22.50</w:t>
            </w:r>
          </w:p>
        </w:tc>
        <w:tc>
          <w:tcPr>
            <w:tcW w:w="939" w:type="pct"/>
            <w:shd w:val="clear" w:color="auto" w:fill="auto"/>
            <w:noWrap/>
            <w:vAlign w:val="center"/>
            <w:hideMark/>
          </w:tcPr>
          <w:p w14:paraId="19F8559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$23.40</w:t>
            </w:r>
          </w:p>
        </w:tc>
      </w:tr>
      <w:tr w:rsidR="007D0861" w:rsidRPr="00925333" w14:paraId="0FF2F82E" w14:textId="77777777" w:rsidTr="00813361">
        <w:trPr>
          <w:trHeight w:val="288"/>
        </w:trPr>
        <w:tc>
          <w:tcPr>
            <w:tcW w:w="2461" w:type="pct"/>
            <w:shd w:val="clear" w:color="auto" w:fill="auto"/>
            <w:vAlign w:val="center"/>
            <w:hideMark/>
          </w:tcPr>
          <w:p w14:paraId="0B9081C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Peak Concession</w:t>
            </w:r>
          </w:p>
        </w:tc>
        <w:tc>
          <w:tcPr>
            <w:tcW w:w="645" w:type="pct"/>
            <w:shd w:val="clear" w:color="auto" w:fill="auto"/>
            <w:vAlign w:val="center"/>
            <w:hideMark/>
          </w:tcPr>
          <w:p w14:paraId="41CF300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4472E8C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$13.70</w:t>
            </w:r>
          </w:p>
        </w:tc>
        <w:tc>
          <w:tcPr>
            <w:tcW w:w="939" w:type="pct"/>
            <w:shd w:val="clear" w:color="auto" w:fill="auto"/>
            <w:noWrap/>
            <w:vAlign w:val="center"/>
            <w:hideMark/>
          </w:tcPr>
          <w:p w14:paraId="07598293"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$13.95</w:t>
            </w:r>
          </w:p>
        </w:tc>
      </w:tr>
      <w:tr w:rsidR="007D0861" w:rsidRPr="00925333" w14:paraId="7EE5CF13" w14:textId="77777777" w:rsidTr="00813361">
        <w:trPr>
          <w:trHeight w:val="288"/>
        </w:trPr>
        <w:tc>
          <w:tcPr>
            <w:tcW w:w="2461" w:type="pct"/>
            <w:shd w:val="clear" w:color="auto" w:fill="auto"/>
            <w:vAlign w:val="center"/>
            <w:hideMark/>
          </w:tcPr>
          <w:p w14:paraId="7727A7B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Off Peak Concession</w:t>
            </w:r>
          </w:p>
        </w:tc>
        <w:tc>
          <w:tcPr>
            <w:tcW w:w="645" w:type="pct"/>
            <w:shd w:val="clear" w:color="auto" w:fill="auto"/>
            <w:vAlign w:val="center"/>
            <w:hideMark/>
          </w:tcPr>
          <w:p w14:paraId="475A21B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67CC94F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$11.00</w:t>
            </w:r>
          </w:p>
        </w:tc>
        <w:tc>
          <w:tcPr>
            <w:tcW w:w="939" w:type="pct"/>
            <w:shd w:val="clear" w:color="auto" w:fill="auto"/>
            <w:noWrap/>
            <w:vAlign w:val="center"/>
            <w:hideMark/>
          </w:tcPr>
          <w:p w14:paraId="2E7CA57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$11.70</w:t>
            </w:r>
          </w:p>
        </w:tc>
      </w:tr>
      <w:tr w:rsidR="007D0861" w:rsidRPr="00925333" w14:paraId="50CEE7B8" w14:textId="77777777" w:rsidTr="00813361">
        <w:trPr>
          <w:trHeight w:val="288"/>
        </w:trPr>
        <w:tc>
          <w:tcPr>
            <w:tcW w:w="2461" w:type="pct"/>
            <w:shd w:val="clear" w:color="auto" w:fill="auto"/>
            <w:vAlign w:val="center"/>
            <w:hideMark/>
          </w:tcPr>
          <w:p w14:paraId="5146193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Member Peak (Member)</w:t>
            </w:r>
          </w:p>
        </w:tc>
        <w:tc>
          <w:tcPr>
            <w:tcW w:w="645" w:type="pct"/>
            <w:shd w:val="clear" w:color="auto" w:fill="auto"/>
            <w:vAlign w:val="center"/>
            <w:hideMark/>
          </w:tcPr>
          <w:p w14:paraId="0942430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4E111FA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$20.50</w:t>
            </w:r>
          </w:p>
        </w:tc>
        <w:tc>
          <w:tcPr>
            <w:tcW w:w="939" w:type="pct"/>
            <w:shd w:val="clear" w:color="auto" w:fill="auto"/>
            <w:noWrap/>
            <w:vAlign w:val="center"/>
            <w:hideMark/>
          </w:tcPr>
          <w:p w14:paraId="01F93766"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$21.30</w:t>
            </w:r>
          </w:p>
        </w:tc>
      </w:tr>
      <w:tr w:rsidR="007D0861" w:rsidRPr="00925333" w14:paraId="396A06E7" w14:textId="77777777" w:rsidTr="00813361">
        <w:trPr>
          <w:trHeight w:val="288"/>
        </w:trPr>
        <w:tc>
          <w:tcPr>
            <w:tcW w:w="2461" w:type="pct"/>
            <w:shd w:val="clear" w:color="auto" w:fill="auto"/>
            <w:vAlign w:val="center"/>
            <w:hideMark/>
          </w:tcPr>
          <w:p w14:paraId="2C9C695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Member Off Peak (Member)</w:t>
            </w:r>
          </w:p>
        </w:tc>
        <w:tc>
          <w:tcPr>
            <w:tcW w:w="645" w:type="pct"/>
            <w:shd w:val="clear" w:color="auto" w:fill="auto"/>
            <w:vAlign w:val="center"/>
            <w:hideMark/>
          </w:tcPr>
          <w:p w14:paraId="07831EB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4C3EAEC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$15.30</w:t>
            </w:r>
          </w:p>
        </w:tc>
        <w:tc>
          <w:tcPr>
            <w:tcW w:w="939" w:type="pct"/>
            <w:shd w:val="clear" w:color="auto" w:fill="auto"/>
            <w:noWrap/>
            <w:vAlign w:val="center"/>
            <w:hideMark/>
          </w:tcPr>
          <w:p w14:paraId="1BC3964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$15.90</w:t>
            </w:r>
          </w:p>
        </w:tc>
      </w:tr>
      <w:tr w:rsidR="007D0861" w:rsidRPr="00925333" w14:paraId="0F522169" w14:textId="77777777" w:rsidTr="00813361">
        <w:trPr>
          <w:trHeight w:val="288"/>
        </w:trPr>
        <w:tc>
          <w:tcPr>
            <w:tcW w:w="2461" w:type="pct"/>
            <w:shd w:val="clear" w:color="auto" w:fill="auto"/>
            <w:vAlign w:val="center"/>
            <w:hideMark/>
          </w:tcPr>
          <w:p w14:paraId="33979A38"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Crèche</w:t>
            </w:r>
          </w:p>
        </w:tc>
        <w:tc>
          <w:tcPr>
            <w:tcW w:w="645" w:type="pct"/>
            <w:shd w:val="clear" w:color="auto" w:fill="auto"/>
            <w:vAlign w:val="center"/>
            <w:hideMark/>
          </w:tcPr>
          <w:p w14:paraId="5A042910" w14:textId="164B5586"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6CA83908" w14:textId="631CB165"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0CA0C92B" w14:textId="5ECE66FA" w:rsidR="007D0861" w:rsidRPr="009555FB" w:rsidRDefault="007D0861" w:rsidP="00925333">
            <w:pPr>
              <w:jc w:val="center"/>
              <w:rPr>
                <w:rFonts w:ascii="Arial" w:hAnsi="Arial" w:cs="Arial"/>
                <w:b/>
                <w:bCs/>
                <w:sz w:val="18"/>
                <w:szCs w:val="18"/>
                <w:lang w:eastAsia="en-AU"/>
              </w:rPr>
            </w:pPr>
          </w:p>
        </w:tc>
      </w:tr>
      <w:tr w:rsidR="007D0861" w:rsidRPr="00925333" w14:paraId="0AFEF901" w14:textId="77777777" w:rsidTr="00813361">
        <w:trPr>
          <w:trHeight w:val="288"/>
        </w:trPr>
        <w:tc>
          <w:tcPr>
            <w:tcW w:w="2461" w:type="pct"/>
            <w:shd w:val="clear" w:color="auto" w:fill="auto"/>
            <w:vAlign w:val="center"/>
            <w:hideMark/>
          </w:tcPr>
          <w:p w14:paraId="5CD861C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Crèche Casual</w:t>
            </w:r>
          </w:p>
        </w:tc>
        <w:tc>
          <w:tcPr>
            <w:tcW w:w="645" w:type="pct"/>
            <w:shd w:val="clear" w:color="auto" w:fill="auto"/>
            <w:vAlign w:val="center"/>
            <w:hideMark/>
          </w:tcPr>
          <w:p w14:paraId="742B142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3B23E9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$5.70</w:t>
            </w:r>
          </w:p>
        </w:tc>
        <w:tc>
          <w:tcPr>
            <w:tcW w:w="939" w:type="pct"/>
            <w:shd w:val="clear" w:color="auto" w:fill="auto"/>
            <w:noWrap/>
            <w:vAlign w:val="center"/>
            <w:hideMark/>
          </w:tcPr>
          <w:p w14:paraId="5817254E"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$5.90</w:t>
            </w:r>
          </w:p>
        </w:tc>
      </w:tr>
      <w:tr w:rsidR="007D0861" w:rsidRPr="00925333" w14:paraId="3DE000E0" w14:textId="77777777" w:rsidTr="00813361">
        <w:trPr>
          <w:trHeight w:val="288"/>
        </w:trPr>
        <w:tc>
          <w:tcPr>
            <w:tcW w:w="2461" w:type="pct"/>
            <w:shd w:val="clear" w:color="auto" w:fill="auto"/>
            <w:vAlign w:val="center"/>
            <w:hideMark/>
          </w:tcPr>
          <w:p w14:paraId="72A362C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Crèche Member</w:t>
            </w:r>
          </w:p>
        </w:tc>
        <w:tc>
          <w:tcPr>
            <w:tcW w:w="645" w:type="pct"/>
            <w:shd w:val="clear" w:color="auto" w:fill="auto"/>
            <w:vAlign w:val="center"/>
            <w:hideMark/>
          </w:tcPr>
          <w:p w14:paraId="0110FD6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3D5359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$5.50</w:t>
            </w:r>
          </w:p>
        </w:tc>
        <w:tc>
          <w:tcPr>
            <w:tcW w:w="939" w:type="pct"/>
            <w:shd w:val="clear" w:color="auto" w:fill="auto"/>
            <w:noWrap/>
            <w:vAlign w:val="center"/>
            <w:hideMark/>
          </w:tcPr>
          <w:p w14:paraId="257613BD"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$5.70</w:t>
            </w:r>
          </w:p>
        </w:tc>
      </w:tr>
      <w:tr w:rsidR="007D0861" w:rsidRPr="00925333" w14:paraId="06715B98" w14:textId="77777777" w:rsidTr="00813361">
        <w:trPr>
          <w:trHeight w:val="288"/>
        </w:trPr>
        <w:tc>
          <w:tcPr>
            <w:tcW w:w="2461" w:type="pct"/>
            <w:shd w:val="clear" w:color="auto" w:fill="auto"/>
            <w:vAlign w:val="center"/>
            <w:hideMark/>
          </w:tcPr>
          <w:p w14:paraId="558E694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Concession</w:t>
            </w:r>
          </w:p>
        </w:tc>
        <w:tc>
          <w:tcPr>
            <w:tcW w:w="645" w:type="pct"/>
            <w:shd w:val="clear" w:color="auto" w:fill="auto"/>
            <w:vAlign w:val="center"/>
            <w:hideMark/>
          </w:tcPr>
          <w:p w14:paraId="536AA1E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CD259E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$2.70</w:t>
            </w:r>
          </w:p>
        </w:tc>
        <w:tc>
          <w:tcPr>
            <w:tcW w:w="939" w:type="pct"/>
            <w:shd w:val="clear" w:color="auto" w:fill="auto"/>
            <w:noWrap/>
            <w:vAlign w:val="center"/>
            <w:hideMark/>
          </w:tcPr>
          <w:p w14:paraId="6CD0198E"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$2.95</w:t>
            </w:r>
          </w:p>
        </w:tc>
      </w:tr>
      <w:tr w:rsidR="007D0861" w:rsidRPr="00925333" w14:paraId="6FFBDCE0" w14:textId="77777777" w:rsidTr="00813361">
        <w:trPr>
          <w:trHeight w:val="288"/>
        </w:trPr>
        <w:tc>
          <w:tcPr>
            <w:tcW w:w="2461" w:type="pct"/>
            <w:shd w:val="clear" w:color="auto" w:fill="auto"/>
            <w:vAlign w:val="center"/>
            <w:hideMark/>
          </w:tcPr>
          <w:p w14:paraId="45D3853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Crèche</w:t>
            </w:r>
          </w:p>
        </w:tc>
        <w:tc>
          <w:tcPr>
            <w:tcW w:w="645" w:type="pct"/>
            <w:shd w:val="clear" w:color="auto" w:fill="auto"/>
            <w:vAlign w:val="center"/>
            <w:hideMark/>
          </w:tcPr>
          <w:p w14:paraId="5EA9CB1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2E1423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$55.40</w:t>
            </w:r>
          </w:p>
        </w:tc>
        <w:tc>
          <w:tcPr>
            <w:tcW w:w="939" w:type="pct"/>
            <w:shd w:val="clear" w:color="auto" w:fill="auto"/>
            <w:noWrap/>
            <w:vAlign w:val="center"/>
            <w:hideMark/>
          </w:tcPr>
          <w:p w14:paraId="06B52FEA"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$57.60</w:t>
            </w:r>
          </w:p>
        </w:tc>
      </w:tr>
      <w:tr w:rsidR="007D0861" w:rsidRPr="00925333" w14:paraId="5164F478" w14:textId="77777777" w:rsidTr="00813361">
        <w:trPr>
          <w:trHeight w:val="288"/>
        </w:trPr>
        <w:tc>
          <w:tcPr>
            <w:tcW w:w="2461" w:type="pct"/>
            <w:shd w:val="clear" w:color="auto" w:fill="auto"/>
            <w:vAlign w:val="center"/>
            <w:hideMark/>
          </w:tcPr>
          <w:p w14:paraId="2C55786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25 Crèche</w:t>
            </w:r>
          </w:p>
        </w:tc>
        <w:tc>
          <w:tcPr>
            <w:tcW w:w="645" w:type="pct"/>
            <w:shd w:val="clear" w:color="auto" w:fill="auto"/>
            <w:vAlign w:val="center"/>
            <w:hideMark/>
          </w:tcPr>
          <w:p w14:paraId="65F9118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F219F5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$138.80</w:t>
            </w:r>
          </w:p>
        </w:tc>
        <w:tc>
          <w:tcPr>
            <w:tcW w:w="939" w:type="pct"/>
            <w:shd w:val="clear" w:color="auto" w:fill="auto"/>
            <w:noWrap/>
            <w:vAlign w:val="center"/>
            <w:hideMark/>
          </w:tcPr>
          <w:p w14:paraId="67EB8547"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$144.40</w:t>
            </w:r>
          </w:p>
        </w:tc>
      </w:tr>
      <w:tr w:rsidR="007D0861" w:rsidRPr="00925333" w14:paraId="254434BC" w14:textId="77777777" w:rsidTr="00813361">
        <w:trPr>
          <w:trHeight w:val="288"/>
        </w:trPr>
        <w:tc>
          <w:tcPr>
            <w:tcW w:w="2461" w:type="pct"/>
            <w:shd w:val="clear" w:color="auto" w:fill="auto"/>
            <w:vAlign w:val="center"/>
            <w:hideMark/>
          </w:tcPr>
          <w:p w14:paraId="29038D37"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Swim Lessons</w:t>
            </w:r>
          </w:p>
        </w:tc>
        <w:tc>
          <w:tcPr>
            <w:tcW w:w="645" w:type="pct"/>
            <w:shd w:val="clear" w:color="auto" w:fill="auto"/>
            <w:vAlign w:val="center"/>
            <w:hideMark/>
          </w:tcPr>
          <w:p w14:paraId="084D46DC" w14:textId="2F516541"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17A40B2A" w14:textId="60A63FAF"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0B4D084D" w14:textId="64E60AF1" w:rsidR="007D0861" w:rsidRPr="009555FB" w:rsidRDefault="007D0861" w:rsidP="00925333">
            <w:pPr>
              <w:jc w:val="center"/>
              <w:rPr>
                <w:rFonts w:ascii="Arial" w:hAnsi="Arial" w:cs="Arial"/>
                <w:b/>
                <w:bCs/>
                <w:sz w:val="18"/>
                <w:szCs w:val="18"/>
                <w:lang w:eastAsia="en-AU"/>
              </w:rPr>
            </w:pPr>
          </w:p>
        </w:tc>
      </w:tr>
      <w:tr w:rsidR="007D0861" w:rsidRPr="00925333" w14:paraId="419A6562" w14:textId="77777777" w:rsidTr="00813361">
        <w:trPr>
          <w:trHeight w:val="576"/>
        </w:trPr>
        <w:tc>
          <w:tcPr>
            <w:tcW w:w="2461" w:type="pct"/>
            <w:shd w:val="clear" w:color="auto" w:fill="auto"/>
            <w:vAlign w:val="center"/>
            <w:hideMark/>
          </w:tcPr>
          <w:p w14:paraId="44A7E411"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NEW: Start Up Fee (All Aquatic Programs)</w:t>
            </w:r>
          </w:p>
        </w:tc>
        <w:tc>
          <w:tcPr>
            <w:tcW w:w="645" w:type="pct"/>
            <w:shd w:val="clear" w:color="auto" w:fill="auto"/>
            <w:vAlign w:val="center"/>
            <w:hideMark/>
          </w:tcPr>
          <w:p w14:paraId="77E53CD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05CB83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7013C5DB"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$30.00</w:t>
            </w:r>
          </w:p>
        </w:tc>
      </w:tr>
      <w:tr w:rsidR="007D0861" w:rsidRPr="00925333" w14:paraId="10976C00" w14:textId="77777777" w:rsidTr="00813361">
        <w:trPr>
          <w:trHeight w:val="288"/>
        </w:trPr>
        <w:tc>
          <w:tcPr>
            <w:tcW w:w="2461" w:type="pct"/>
            <w:shd w:val="clear" w:color="auto" w:fill="auto"/>
            <w:vAlign w:val="center"/>
            <w:hideMark/>
          </w:tcPr>
          <w:p w14:paraId="5B30402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Swim Lessons Child - per lesson</w:t>
            </w:r>
          </w:p>
        </w:tc>
        <w:tc>
          <w:tcPr>
            <w:tcW w:w="645" w:type="pct"/>
            <w:shd w:val="clear" w:color="auto" w:fill="auto"/>
            <w:vAlign w:val="center"/>
            <w:hideMark/>
          </w:tcPr>
          <w:p w14:paraId="651948E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60E4C4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$14.00</w:t>
            </w:r>
          </w:p>
        </w:tc>
        <w:tc>
          <w:tcPr>
            <w:tcW w:w="939" w:type="pct"/>
            <w:shd w:val="clear" w:color="auto" w:fill="auto"/>
            <w:noWrap/>
            <w:vAlign w:val="center"/>
            <w:hideMark/>
          </w:tcPr>
          <w:p w14:paraId="3D917738"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$15.50</w:t>
            </w:r>
          </w:p>
        </w:tc>
      </w:tr>
      <w:tr w:rsidR="007D0861" w:rsidRPr="00925333" w14:paraId="7D39A9FB" w14:textId="77777777" w:rsidTr="00813361">
        <w:trPr>
          <w:trHeight w:val="288"/>
        </w:trPr>
        <w:tc>
          <w:tcPr>
            <w:tcW w:w="2461" w:type="pct"/>
            <w:shd w:val="clear" w:color="auto" w:fill="auto"/>
            <w:vAlign w:val="center"/>
            <w:hideMark/>
          </w:tcPr>
          <w:p w14:paraId="1C16E88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Child - Concession per lesson</w:t>
            </w:r>
          </w:p>
        </w:tc>
        <w:tc>
          <w:tcPr>
            <w:tcW w:w="645" w:type="pct"/>
            <w:shd w:val="clear" w:color="auto" w:fill="auto"/>
            <w:vAlign w:val="center"/>
            <w:hideMark/>
          </w:tcPr>
          <w:p w14:paraId="35E2990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1152DD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$6.50</w:t>
            </w:r>
          </w:p>
        </w:tc>
        <w:tc>
          <w:tcPr>
            <w:tcW w:w="939" w:type="pct"/>
            <w:shd w:val="clear" w:color="auto" w:fill="auto"/>
            <w:noWrap/>
            <w:vAlign w:val="center"/>
            <w:hideMark/>
          </w:tcPr>
          <w:p w14:paraId="348C1620"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$7.75</w:t>
            </w:r>
          </w:p>
        </w:tc>
      </w:tr>
      <w:tr w:rsidR="007D0861" w:rsidRPr="00925333" w14:paraId="0FB2BB3D" w14:textId="77777777" w:rsidTr="00813361">
        <w:trPr>
          <w:trHeight w:val="288"/>
        </w:trPr>
        <w:tc>
          <w:tcPr>
            <w:tcW w:w="2461" w:type="pct"/>
            <w:shd w:val="clear" w:color="auto" w:fill="auto"/>
            <w:vAlign w:val="center"/>
            <w:hideMark/>
          </w:tcPr>
          <w:p w14:paraId="283AF2A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One on One Lessons</w:t>
            </w:r>
          </w:p>
        </w:tc>
        <w:tc>
          <w:tcPr>
            <w:tcW w:w="645" w:type="pct"/>
            <w:shd w:val="clear" w:color="auto" w:fill="auto"/>
            <w:vAlign w:val="center"/>
            <w:hideMark/>
          </w:tcPr>
          <w:p w14:paraId="787BBCD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E09867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$47.00</w:t>
            </w:r>
          </w:p>
        </w:tc>
        <w:tc>
          <w:tcPr>
            <w:tcW w:w="939" w:type="pct"/>
            <w:shd w:val="clear" w:color="auto" w:fill="auto"/>
            <w:noWrap/>
            <w:vAlign w:val="center"/>
            <w:hideMark/>
          </w:tcPr>
          <w:p w14:paraId="0E773ED9"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$50.00</w:t>
            </w:r>
          </w:p>
        </w:tc>
      </w:tr>
      <w:tr w:rsidR="007D0861" w:rsidRPr="00925333" w14:paraId="79EC50D8" w14:textId="77777777" w:rsidTr="00813361">
        <w:trPr>
          <w:trHeight w:val="288"/>
        </w:trPr>
        <w:tc>
          <w:tcPr>
            <w:tcW w:w="2461" w:type="pct"/>
            <w:shd w:val="clear" w:color="auto" w:fill="auto"/>
            <w:vAlign w:val="center"/>
            <w:hideMark/>
          </w:tcPr>
          <w:p w14:paraId="56C5D3AC"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NEW: Two on One Lessons</w:t>
            </w:r>
          </w:p>
        </w:tc>
        <w:tc>
          <w:tcPr>
            <w:tcW w:w="645" w:type="pct"/>
            <w:shd w:val="clear" w:color="auto" w:fill="auto"/>
            <w:vAlign w:val="center"/>
            <w:hideMark/>
          </w:tcPr>
          <w:p w14:paraId="7E56566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513CD2D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New Fee</w:t>
            </w:r>
          </w:p>
        </w:tc>
        <w:tc>
          <w:tcPr>
            <w:tcW w:w="939" w:type="pct"/>
            <w:shd w:val="clear" w:color="auto" w:fill="auto"/>
            <w:noWrap/>
            <w:vAlign w:val="center"/>
            <w:hideMark/>
          </w:tcPr>
          <w:p w14:paraId="2570F824"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$90.00</w:t>
            </w:r>
          </w:p>
        </w:tc>
      </w:tr>
      <w:tr w:rsidR="007D0861" w:rsidRPr="00925333" w14:paraId="14EE8F3D" w14:textId="77777777" w:rsidTr="00813361">
        <w:trPr>
          <w:trHeight w:val="288"/>
        </w:trPr>
        <w:tc>
          <w:tcPr>
            <w:tcW w:w="2461" w:type="pct"/>
            <w:shd w:val="clear" w:color="auto" w:fill="auto"/>
            <w:vAlign w:val="center"/>
            <w:hideMark/>
          </w:tcPr>
          <w:p w14:paraId="79E6718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Swim Lesson Child Fortnightly Debit**</w:t>
            </w:r>
          </w:p>
        </w:tc>
        <w:tc>
          <w:tcPr>
            <w:tcW w:w="645" w:type="pct"/>
            <w:shd w:val="clear" w:color="auto" w:fill="auto"/>
            <w:vAlign w:val="center"/>
            <w:hideMark/>
          </w:tcPr>
          <w:p w14:paraId="189DC95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784105B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$22.00</w:t>
            </w:r>
          </w:p>
        </w:tc>
        <w:tc>
          <w:tcPr>
            <w:tcW w:w="939" w:type="pct"/>
            <w:shd w:val="clear" w:color="auto" w:fill="auto"/>
            <w:noWrap/>
            <w:vAlign w:val="center"/>
            <w:hideMark/>
          </w:tcPr>
          <w:p w14:paraId="7184F66C"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$24.44</w:t>
            </w:r>
          </w:p>
        </w:tc>
      </w:tr>
      <w:tr w:rsidR="007D0861" w:rsidRPr="00925333" w14:paraId="506D22B0" w14:textId="77777777" w:rsidTr="00813361">
        <w:trPr>
          <w:trHeight w:val="288"/>
        </w:trPr>
        <w:tc>
          <w:tcPr>
            <w:tcW w:w="2461" w:type="pct"/>
            <w:shd w:val="clear" w:color="auto" w:fill="auto"/>
            <w:vAlign w:val="center"/>
            <w:hideMark/>
          </w:tcPr>
          <w:p w14:paraId="1EF9D055"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Swim Lesson Child - Concession Fortnightly Debit**</w:t>
            </w:r>
          </w:p>
        </w:tc>
        <w:tc>
          <w:tcPr>
            <w:tcW w:w="645" w:type="pct"/>
            <w:shd w:val="clear" w:color="auto" w:fill="auto"/>
            <w:vAlign w:val="center"/>
            <w:hideMark/>
          </w:tcPr>
          <w:p w14:paraId="70BA170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E136D8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$10.50</w:t>
            </w:r>
          </w:p>
        </w:tc>
        <w:tc>
          <w:tcPr>
            <w:tcW w:w="939" w:type="pct"/>
            <w:shd w:val="clear" w:color="auto" w:fill="auto"/>
            <w:noWrap/>
            <w:vAlign w:val="center"/>
            <w:hideMark/>
          </w:tcPr>
          <w:p w14:paraId="3A5E5845"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$12.22</w:t>
            </w:r>
          </w:p>
        </w:tc>
      </w:tr>
      <w:tr w:rsidR="007D0861" w:rsidRPr="00925333" w14:paraId="38FD828D" w14:textId="77777777" w:rsidTr="00813361">
        <w:trPr>
          <w:trHeight w:val="288"/>
        </w:trPr>
        <w:tc>
          <w:tcPr>
            <w:tcW w:w="2461" w:type="pct"/>
            <w:shd w:val="clear" w:color="auto" w:fill="auto"/>
            <w:vAlign w:val="center"/>
            <w:hideMark/>
          </w:tcPr>
          <w:p w14:paraId="05D888B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School Lessons</w:t>
            </w:r>
          </w:p>
        </w:tc>
        <w:tc>
          <w:tcPr>
            <w:tcW w:w="645" w:type="pct"/>
            <w:shd w:val="clear" w:color="auto" w:fill="auto"/>
            <w:vAlign w:val="center"/>
            <w:hideMark/>
          </w:tcPr>
          <w:p w14:paraId="5F009E1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5BE474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$7.80</w:t>
            </w:r>
          </w:p>
        </w:tc>
        <w:tc>
          <w:tcPr>
            <w:tcW w:w="939" w:type="pct"/>
            <w:shd w:val="clear" w:color="auto" w:fill="auto"/>
            <w:noWrap/>
            <w:vAlign w:val="center"/>
            <w:hideMark/>
          </w:tcPr>
          <w:p w14:paraId="5FC2387A"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$8.00</w:t>
            </w:r>
          </w:p>
        </w:tc>
      </w:tr>
      <w:tr w:rsidR="007D0861" w:rsidRPr="00925333" w14:paraId="519DD85F" w14:textId="77777777" w:rsidTr="00813361">
        <w:trPr>
          <w:trHeight w:val="288"/>
        </w:trPr>
        <w:tc>
          <w:tcPr>
            <w:tcW w:w="2461" w:type="pct"/>
            <w:shd w:val="clear" w:color="auto" w:fill="auto"/>
            <w:vAlign w:val="center"/>
            <w:hideMark/>
          </w:tcPr>
          <w:p w14:paraId="70863A1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School Lessons Concession</w:t>
            </w:r>
          </w:p>
        </w:tc>
        <w:tc>
          <w:tcPr>
            <w:tcW w:w="645" w:type="pct"/>
            <w:shd w:val="clear" w:color="auto" w:fill="auto"/>
            <w:vAlign w:val="center"/>
            <w:hideMark/>
          </w:tcPr>
          <w:p w14:paraId="686F0FD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7BEBD3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$3.80</w:t>
            </w:r>
          </w:p>
        </w:tc>
        <w:tc>
          <w:tcPr>
            <w:tcW w:w="939" w:type="pct"/>
            <w:shd w:val="clear" w:color="auto" w:fill="auto"/>
            <w:noWrap/>
            <w:vAlign w:val="center"/>
            <w:hideMark/>
          </w:tcPr>
          <w:p w14:paraId="3B6CA25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$4.00</w:t>
            </w:r>
          </w:p>
        </w:tc>
      </w:tr>
      <w:tr w:rsidR="007D0861" w:rsidRPr="00925333" w14:paraId="206DEE44" w14:textId="77777777" w:rsidTr="00813361">
        <w:trPr>
          <w:trHeight w:val="288"/>
        </w:trPr>
        <w:tc>
          <w:tcPr>
            <w:tcW w:w="2461" w:type="pct"/>
            <w:shd w:val="clear" w:color="auto" w:fill="auto"/>
            <w:vAlign w:val="center"/>
            <w:hideMark/>
          </w:tcPr>
          <w:p w14:paraId="2F82A7C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School Lane Hire</w:t>
            </w:r>
          </w:p>
        </w:tc>
        <w:tc>
          <w:tcPr>
            <w:tcW w:w="645" w:type="pct"/>
            <w:shd w:val="clear" w:color="auto" w:fill="auto"/>
            <w:vAlign w:val="center"/>
            <w:hideMark/>
          </w:tcPr>
          <w:p w14:paraId="426A588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4D2FC7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$47.10</w:t>
            </w:r>
          </w:p>
        </w:tc>
        <w:tc>
          <w:tcPr>
            <w:tcW w:w="939" w:type="pct"/>
            <w:shd w:val="clear" w:color="auto" w:fill="auto"/>
            <w:noWrap/>
            <w:vAlign w:val="center"/>
            <w:hideMark/>
          </w:tcPr>
          <w:p w14:paraId="2D2C8819"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$49.00</w:t>
            </w:r>
          </w:p>
        </w:tc>
      </w:tr>
      <w:tr w:rsidR="007D0861" w:rsidRPr="00925333" w14:paraId="4CD10BC9" w14:textId="77777777" w:rsidTr="00813361">
        <w:trPr>
          <w:trHeight w:val="288"/>
        </w:trPr>
        <w:tc>
          <w:tcPr>
            <w:tcW w:w="2461" w:type="pct"/>
            <w:shd w:val="clear" w:color="auto" w:fill="auto"/>
            <w:vAlign w:val="center"/>
            <w:hideMark/>
          </w:tcPr>
          <w:p w14:paraId="345A6F9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District Squad (fortnightly)**</w:t>
            </w:r>
          </w:p>
        </w:tc>
        <w:tc>
          <w:tcPr>
            <w:tcW w:w="645" w:type="pct"/>
            <w:shd w:val="clear" w:color="auto" w:fill="auto"/>
            <w:vAlign w:val="center"/>
            <w:hideMark/>
          </w:tcPr>
          <w:p w14:paraId="0C78836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6559DB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$24.00</w:t>
            </w:r>
          </w:p>
        </w:tc>
        <w:tc>
          <w:tcPr>
            <w:tcW w:w="939" w:type="pct"/>
            <w:shd w:val="clear" w:color="auto" w:fill="auto"/>
            <w:noWrap/>
            <w:vAlign w:val="center"/>
            <w:hideMark/>
          </w:tcPr>
          <w:p w14:paraId="1D90887E"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$26.16</w:t>
            </w:r>
          </w:p>
        </w:tc>
      </w:tr>
      <w:tr w:rsidR="007D0861" w:rsidRPr="00925333" w14:paraId="33D01D1B" w14:textId="77777777" w:rsidTr="00813361">
        <w:trPr>
          <w:trHeight w:val="288"/>
        </w:trPr>
        <w:tc>
          <w:tcPr>
            <w:tcW w:w="2461" w:type="pct"/>
            <w:shd w:val="clear" w:color="auto" w:fill="auto"/>
            <w:vAlign w:val="center"/>
            <w:hideMark/>
          </w:tcPr>
          <w:p w14:paraId="0ABDF8D6" w14:textId="3F4A7A88"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Pre</w:t>
            </w:r>
            <w:r w:rsidR="00925333">
              <w:rPr>
                <w:rFonts w:ascii="Arial" w:hAnsi="Arial" w:cs="Arial"/>
                <w:color w:val="000000"/>
                <w:sz w:val="18"/>
                <w:szCs w:val="18"/>
                <w:lang w:eastAsia="en-AU"/>
              </w:rPr>
              <w:t>-</w:t>
            </w:r>
            <w:r w:rsidRPr="00925333">
              <w:rPr>
                <w:rFonts w:ascii="Arial" w:hAnsi="Arial" w:cs="Arial"/>
                <w:color w:val="000000"/>
                <w:sz w:val="18"/>
                <w:szCs w:val="18"/>
                <w:lang w:eastAsia="en-AU"/>
              </w:rPr>
              <w:t>State Squad (fortnightly)**</w:t>
            </w:r>
          </w:p>
        </w:tc>
        <w:tc>
          <w:tcPr>
            <w:tcW w:w="645" w:type="pct"/>
            <w:shd w:val="clear" w:color="auto" w:fill="auto"/>
            <w:vAlign w:val="center"/>
            <w:hideMark/>
          </w:tcPr>
          <w:p w14:paraId="34FFE2E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vAlign w:val="center"/>
            <w:hideMark/>
          </w:tcPr>
          <w:p w14:paraId="57B0F53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$35.00</w:t>
            </w:r>
          </w:p>
        </w:tc>
        <w:tc>
          <w:tcPr>
            <w:tcW w:w="939" w:type="pct"/>
            <w:shd w:val="clear" w:color="auto" w:fill="auto"/>
            <w:noWrap/>
            <w:vAlign w:val="center"/>
            <w:hideMark/>
          </w:tcPr>
          <w:p w14:paraId="3ABB0589"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$38.15</w:t>
            </w:r>
          </w:p>
        </w:tc>
      </w:tr>
      <w:tr w:rsidR="007D0861" w:rsidRPr="00925333" w14:paraId="11A85D48" w14:textId="77777777" w:rsidTr="00813361">
        <w:trPr>
          <w:trHeight w:val="288"/>
        </w:trPr>
        <w:tc>
          <w:tcPr>
            <w:tcW w:w="2461" w:type="pct"/>
            <w:shd w:val="clear" w:color="auto" w:fill="auto"/>
            <w:vAlign w:val="center"/>
            <w:hideMark/>
          </w:tcPr>
          <w:p w14:paraId="51F9617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State Squad (fortnightly)**</w:t>
            </w:r>
          </w:p>
        </w:tc>
        <w:tc>
          <w:tcPr>
            <w:tcW w:w="645" w:type="pct"/>
            <w:shd w:val="clear" w:color="auto" w:fill="auto"/>
            <w:vAlign w:val="center"/>
            <w:hideMark/>
          </w:tcPr>
          <w:p w14:paraId="671CBEB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4CE2E7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$45.00</w:t>
            </w:r>
          </w:p>
        </w:tc>
        <w:tc>
          <w:tcPr>
            <w:tcW w:w="939" w:type="pct"/>
            <w:shd w:val="clear" w:color="auto" w:fill="auto"/>
            <w:noWrap/>
            <w:vAlign w:val="center"/>
            <w:hideMark/>
          </w:tcPr>
          <w:p w14:paraId="04D8F129"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$49.05</w:t>
            </w:r>
          </w:p>
        </w:tc>
      </w:tr>
      <w:tr w:rsidR="007D0861" w:rsidRPr="00925333" w14:paraId="5E96B039" w14:textId="77777777" w:rsidTr="00813361">
        <w:trPr>
          <w:trHeight w:val="288"/>
        </w:trPr>
        <w:tc>
          <w:tcPr>
            <w:tcW w:w="2461" w:type="pct"/>
            <w:shd w:val="clear" w:color="auto" w:fill="auto"/>
            <w:vAlign w:val="center"/>
            <w:hideMark/>
          </w:tcPr>
          <w:p w14:paraId="030F4D2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National Squad (fortnightly)**</w:t>
            </w:r>
          </w:p>
        </w:tc>
        <w:tc>
          <w:tcPr>
            <w:tcW w:w="645" w:type="pct"/>
            <w:shd w:val="clear" w:color="auto" w:fill="auto"/>
            <w:vAlign w:val="center"/>
            <w:hideMark/>
          </w:tcPr>
          <w:p w14:paraId="7D0F9B4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AC4988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$52.00</w:t>
            </w:r>
          </w:p>
        </w:tc>
        <w:tc>
          <w:tcPr>
            <w:tcW w:w="939" w:type="pct"/>
            <w:shd w:val="clear" w:color="auto" w:fill="auto"/>
            <w:noWrap/>
            <w:vAlign w:val="center"/>
            <w:hideMark/>
          </w:tcPr>
          <w:p w14:paraId="431D857C"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$56.68</w:t>
            </w:r>
          </w:p>
        </w:tc>
      </w:tr>
      <w:tr w:rsidR="007D0861" w:rsidRPr="00925333" w14:paraId="17A68E96" w14:textId="77777777" w:rsidTr="00813361">
        <w:trPr>
          <w:trHeight w:val="288"/>
        </w:trPr>
        <w:tc>
          <w:tcPr>
            <w:tcW w:w="2461" w:type="pct"/>
            <w:shd w:val="clear" w:color="auto" w:fill="auto"/>
            <w:vAlign w:val="center"/>
            <w:hideMark/>
          </w:tcPr>
          <w:p w14:paraId="55F3742A"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District Squad Concession (fortnightly)**</w:t>
            </w:r>
          </w:p>
        </w:tc>
        <w:tc>
          <w:tcPr>
            <w:tcW w:w="645" w:type="pct"/>
            <w:shd w:val="clear" w:color="auto" w:fill="auto"/>
            <w:vAlign w:val="center"/>
            <w:hideMark/>
          </w:tcPr>
          <w:p w14:paraId="77BC59F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FD3D8A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$12.00</w:t>
            </w:r>
          </w:p>
        </w:tc>
        <w:tc>
          <w:tcPr>
            <w:tcW w:w="939" w:type="pct"/>
            <w:shd w:val="clear" w:color="auto" w:fill="auto"/>
            <w:noWrap/>
            <w:vAlign w:val="center"/>
            <w:hideMark/>
          </w:tcPr>
          <w:p w14:paraId="4D2B77FA"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$13.08</w:t>
            </w:r>
          </w:p>
        </w:tc>
      </w:tr>
      <w:tr w:rsidR="007D0861" w:rsidRPr="00925333" w14:paraId="6E8D8DF6" w14:textId="77777777" w:rsidTr="00813361">
        <w:trPr>
          <w:trHeight w:val="288"/>
        </w:trPr>
        <w:tc>
          <w:tcPr>
            <w:tcW w:w="2461" w:type="pct"/>
            <w:shd w:val="clear" w:color="auto" w:fill="auto"/>
            <w:vAlign w:val="center"/>
            <w:hideMark/>
          </w:tcPr>
          <w:p w14:paraId="6BB8BF05" w14:textId="274B823C"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Pre</w:t>
            </w:r>
            <w:r w:rsidR="00925333">
              <w:rPr>
                <w:rFonts w:ascii="Arial" w:hAnsi="Arial" w:cs="Arial"/>
                <w:color w:val="000000"/>
                <w:sz w:val="18"/>
                <w:szCs w:val="18"/>
                <w:lang w:eastAsia="en-AU"/>
              </w:rPr>
              <w:t>-</w:t>
            </w:r>
            <w:r w:rsidRPr="00925333">
              <w:rPr>
                <w:rFonts w:ascii="Arial" w:hAnsi="Arial" w:cs="Arial"/>
                <w:color w:val="000000"/>
                <w:sz w:val="18"/>
                <w:szCs w:val="18"/>
                <w:lang w:eastAsia="en-AU"/>
              </w:rPr>
              <w:t>State Squad Concession (fortnightly)**</w:t>
            </w:r>
          </w:p>
        </w:tc>
        <w:tc>
          <w:tcPr>
            <w:tcW w:w="645" w:type="pct"/>
            <w:shd w:val="clear" w:color="auto" w:fill="auto"/>
            <w:vAlign w:val="center"/>
            <w:hideMark/>
          </w:tcPr>
          <w:p w14:paraId="29851B4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727535C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$16.00</w:t>
            </w:r>
          </w:p>
        </w:tc>
        <w:tc>
          <w:tcPr>
            <w:tcW w:w="939" w:type="pct"/>
            <w:shd w:val="clear" w:color="auto" w:fill="auto"/>
            <w:noWrap/>
            <w:vAlign w:val="center"/>
            <w:hideMark/>
          </w:tcPr>
          <w:p w14:paraId="159E2210"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$19.08</w:t>
            </w:r>
          </w:p>
        </w:tc>
      </w:tr>
      <w:tr w:rsidR="007D0861" w:rsidRPr="00925333" w14:paraId="7213B39C" w14:textId="77777777" w:rsidTr="00813361">
        <w:trPr>
          <w:trHeight w:val="288"/>
        </w:trPr>
        <w:tc>
          <w:tcPr>
            <w:tcW w:w="2461" w:type="pct"/>
            <w:shd w:val="clear" w:color="auto" w:fill="auto"/>
            <w:vAlign w:val="center"/>
            <w:hideMark/>
          </w:tcPr>
          <w:p w14:paraId="478C018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State Squad Concession (fortnightly)**</w:t>
            </w:r>
          </w:p>
        </w:tc>
        <w:tc>
          <w:tcPr>
            <w:tcW w:w="645" w:type="pct"/>
            <w:shd w:val="clear" w:color="auto" w:fill="auto"/>
            <w:vAlign w:val="center"/>
            <w:hideMark/>
          </w:tcPr>
          <w:p w14:paraId="6122F53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52593F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$20.00</w:t>
            </w:r>
          </w:p>
        </w:tc>
        <w:tc>
          <w:tcPr>
            <w:tcW w:w="939" w:type="pct"/>
            <w:shd w:val="clear" w:color="auto" w:fill="auto"/>
            <w:noWrap/>
            <w:vAlign w:val="center"/>
            <w:hideMark/>
          </w:tcPr>
          <w:p w14:paraId="5DAA8741"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$24.53</w:t>
            </w:r>
          </w:p>
        </w:tc>
      </w:tr>
      <w:tr w:rsidR="007D0861" w:rsidRPr="00925333" w14:paraId="78BB1E0F" w14:textId="77777777" w:rsidTr="00813361">
        <w:trPr>
          <w:trHeight w:val="288"/>
        </w:trPr>
        <w:tc>
          <w:tcPr>
            <w:tcW w:w="2461" w:type="pct"/>
            <w:shd w:val="clear" w:color="auto" w:fill="auto"/>
            <w:vAlign w:val="center"/>
            <w:hideMark/>
          </w:tcPr>
          <w:p w14:paraId="78DE5032"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 xml:space="preserve">Programs - </w:t>
            </w:r>
            <w:proofErr w:type="spellStart"/>
            <w:r w:rsidRPr="00925333">
              <w:rPr>
                <w:rFonts w:ascii="Arial" w:hAnsi="Arial" w:cs="Arial"/>
                <w:b/>
                <w:bCs/>
                <w:color w:val="DC002E"/>
                <w:sz w:val="18"/>
                <w:szCs w:val="18"/>
                <w:lang w:eastAsia="en-AU"/>
              </w:rPr>
              <w:t>Myotherapy</w:t>
            </w:r>
            <w:proofErr w:type="spellEnd"/>
          </w:p>
        </w:tc>
        <w:tc>
          <w:tcPr>
            <w:tcW w:w="645" w:type="pct"/>
            <w:shd w:val="clear" w:color="auto" w:fill="auto"/>
            <w:vAlign w:val="center"/>
            <w:hideMark/>
          </w:tcPr>
          <w:p w14:paraId="03B776FE" w14:textId="683EAEBE"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305CA63F" w14:textId="47C29E24"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6D628CA9" w14:textId="1039B33B" w:rsidR="007D0861" w:rsidRPr="009555FB" w:rsidRDefault="007D0861" w:rsidP="00925333">
            <w:pPr>
              <w:jc w:val="center"/>
              <w:rPr>
                <w:rFonts w:ascii="Arial" w:hAnsi="Arial" w:cs="Arial"/>
                <w:b/>
                <w:bCs/>
                <w:sz w:val="18"/>
                <w:szCs w:val="18"/>
                <w:lang w:eastAsia="en-AU"/>
              </w:rPr>
            </w:pPr>
          </w:p>
        </w:tc>
      </w:tr>
      <w:tr w:rsidR="007D0861" w:rsidRPr="00925333" w14:paraId="290D611E" w14:textId="77777777" w:rsidTr="00813361">
        <w:trPr>
          <w:trHeight w:val="288"/>
        </w:trPr>
        <w:tc>
          <w:tcPr>
            <w:tcW w:w="2461" w:type="pct"/>
            <w:shd w:val="clear" w:color="auto" w:fill="auto"/>
            <w:vAlign w:val="center"/>
            <w:hideMark/>
          </w:tcPr>
          <w:p w14:paraId="3D7D309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½ hr (Member)</w:t>
            </w:r>
          </w:p>
        </w:tc>
        <w:tc>
          <w:tcPr>
            <w:tcW w:w="645" w:type="pct"/>
            <w:shd w:val="clear" w:color="auto" w:fill="auto"/>
            <w:vAlign w:val="center"/>
            <w:hideMark/>
          </w:tcPr>
          <w:p w14:paraId="06BDF68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0A7ABE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$46.00</w:t>
            </w:r>
          </w:p>
        </w:tc>
        <w:tc>
          <w:tcPr>
            <w:tcW w:w="939" w:type="pct"/>
            <w:shd w:val="clear" w:color="auto" w:fill="auto"/>
            <w:noWrap/>
            <w:vAlign w:val="center"/>
            <w:hideMark/>
          </w:tcPr>
          <w:p w14:paraId="7B7A975A"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$47.80</w:t>
            </w:r>
          </w:p>
        </w:tc>
      </w:tr>
      <w:tr w:rsidR="007D0861" w:rsidRPr="00925333" w14:paraId="27B89D1F" w14:textId="77777777" w:rsidTr="00813361">
        <w:trPr>
          <w:trHeight w:val="288"/>
        </w:trPr>
        <w:tc>
          <w:tcPr>
            <w:tcW w:w="2461" w:type="pct"/>
            <w:shd w:val="clear" w:color="auto" w:fill="auto"/>
            <w:vAlign w:val="center"/>
            <w:hideMark/>
          </w:tcPr>
          <w:p w14:paraId="0153747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½ hr (Casual)</w:t>
            </w:r>
          </w:p>
        </w:tc>
        <w:tc>
          <w:tcPr>
            <w:tcW w:w="645" w:type="pct"/>
            <w:shd w:val="clear" w:color="auto" w:fill="auto"/>
            <w:vAlign w:val="center"/>
            <w:hideMark/>
          </w:tcPr>
          <w:p w14:paraId="79A7FEC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CE4FFD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$55.00</w:t>
            </w:r>
          </w:p>
        </w:tc>
        <w:tc>
          <w:tcPr>
            <w:tcW w:w="939" w:type="pct"/>
            <w:shd w:val="clear" w:color="auto" w:fill="auto"/>
            <w:noWrap/>
            <w:vAlign w:val="center"/>
            <w:hideMark/>
          </w:tcPr>
          <w:p w14:paraId="3836C1E1"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$57.20</w:t>
            </w:r>
          </w:p>
        </w:tc>
      </w:tr>
      <w:tr w:rsidR="007D0861" w:rsidRPr="00925333" w14:paraId="1B0F5ED2" w14:textId="77777777" w:rsidTr="00813361">
        <w:trPr>
          <w:trHeight w:val="288"/>
        </w:trPr>
        <w:tc>
          <w:tcPr>
            <w:tcW w:w="2461" w:type="pct"/>
            <w:shd w:val="clear" w:color="auto" w:fill="auto"/>
            <w:vAlign w:val="center"/>
            <w:hideMark/>
          </w:tcPr>
          <w:p w14:paraId="7070739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 hr (Member)</w:t>
            </w:r>
          </w:p>
        </w:tc>
        <w:tc>
          <w:tcPr>
            <w:tcW w:w="645" w:type="pct"/>
            <w:shd w:val="clear" w:color="auto" w:fill="auto"/>
            <w:vAlign w:val="center"/>
            <w:hideMark/>
          </w:tcPr>
          <w:p w14:paraId="250E828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38B3453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$83.00</w:t>
            </w:r>
          </w:p>
        </w:tc>
        <w:tc>
          <w:tcPr>
            <w:tcW w:w="939" w:type="pct"/>
            <w:shd w:val="clear" w:color="auto" w:fill="auto"/>
            <w:noWrap/>
            <w:vAlign w:val="center"/>
            <w:hideMark/>
          </w:tcPr>
          <w:p w14:paraId="50745C8D"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$86.30</w:t>
            </w:r>
          </w:p>
        </w:tc>
      </w:tr>
      <w:tr w:rsidR="007D0861" w:rsidRPr="00925333" w14:paraId="3B3D5F1C" w14:textId="77777777" w:rsidTr="00813361">
        <w:trPr>
          <w:trHeight w:val="288"/>
        </w:trPr>
        <w:tc>
          <w:tcPr>
            <w:tcW w:w="2461" w:type="pct"/>
            <w:shd w:val="clear" w:color="auto" w:fill="auto"/>
            <w:vAlign w:val="center"/>
            <w:hideMark/>
          </w:tcPr>
          <w:p w14:paraId="37B570B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 hr (Casual)</w:t>
            </w:r>
          </w:p>
        </w:tc>
        <w:tc>
          <w:tcPr>
            <w:tcW w:w="645" w:type="pct"/>
            <w:shd w:val="clear" w:color="auto" w:fill="auto"/>
            <w:vAlign w:val="center"/>
            <w:hideMark/>
          </w:tcPr>
          <w:p w14:paraId="46B1C87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D64489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$95.00</w:t>
            </w:r>
          </w:p>
        </w:tc>
        <w:tc>
          <w:tcPr>
            <w:tcW w:w="939" w:type="pct"/>
            <w:shd w:val="clear" w:color="auto" w:fill="auto"/>
            <w:noWrap/>
            <w:vAlign w:val="center"/>
            <w:hideMark/>
          </w:tcPr>
          <w:p w14:paraId="7B42582B"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$98.80</w:t>
            </w:r>
          </w:p>
        </w:tc>
      </w:tr>
      <w:tr w:rsidR="007D0861" w:rsidRPr="00925333" w14:paraId="5E3881B9" w14:textId="77777777" w:rsidTr="00813361">
        <w:trPr>
          <w:trHeight w:val="288"/>
        </w:trPr>
        <w:tc>
          <w:tcPr>
            <w:tcW w:w="2461" w:type="pct"/>
            <w:shd w:val="clear" w:color="auto" w:fill="auto"/>
            <w:vAlign w:val="center"/>
            <w:hideMark/>
          </w:tcPr>
          <w:p w14:paraId="3C7687D1" w14:textId="42002869" w:rsidR="007D0861" w:rsidRPr="00925333" w:rsidRDefault="00925333"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Multi-Sport</w:t>
            </w:r>
            <w:r w:rsidR="007D0861" w:rsidRPr="00925333">
              <w:rPr>
                <w:rFonts w:ascii="Arial" w:hAnsi="Arial" w:cs="Arial"/>
                <w:b/>
                <w:bCs/>
                <w:color w:val="DC002E"/>
                <w:sz w:val="18"/>
                <w:szCs w:val="18"/>
                <w:lang w:eastAsia="en-AU"/>
              </w:rPr>
              <w:t xml:space="preserve"> Programs</w:t>
            </w:r>
          </w:p>
        </w:tc>
        <w:tc>
          <w:tcPr>
            <w:tcW w:w="645" w:type="pct"/>
            <w:shd w:val="clear" w:color="auto" w:fill="auto"/>
            <w:vAlign w:val="center"/>
            <w:hideMark/>
          </w:tcPr>
          <w:p w14:paraId="2A45442E" w14:textId="109DA458"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3E5557BA" w14:textId="0AB68981"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6B134B31" w14:textId="17C5E2EC" w:rsidR="007D0861" w:rsidRPr="009555FB" w:rsidRDefault="007D0861" w:rsidP="00925333">
            <w:pPr>
              <w:jc w:val="center"/>
              <w:rPr>
                <w:rFonts w:ascii="Arial" w:hAnsi="Arial" w:cs="Arial"/>
                <w:b/>
                <w:bCs/>
                <w:sz w:val="18"/>
                <w:szCs w:val="18"/>
                <w:lang w:eastAsia="en-AU"/>
              </w:rPr>
            </w:pPr>
          </w:p>
        </w:tc>
      </w:tr>
      <w:tr w:rsidR="007D0861" w:rsidRPr="00925333" w14:paraId="3F83FABE" w14:textId="77777777" w:rsidTr="00813361">
        <w:trPr>
          <w:trHeight w:val="288"/>
        </w:trPr>
        <w:tc>
          <w:tcPr>
            <w:tcW w:w="2461" w:type="pct"/>
            <w:shd w:val="clear" w:color="auto" w:fill="auto"/>
            <w:vAlign w:val="center"/>
            <w:hideMark/>
          </w:tcPr>
          <w:p w14:paraId="38D577D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Squads</w:t>
            </w:r>
          </w:p>
        </w:tc>
        <w:tc>
          <w:tcPr>
            <w:tcW w:w="645" w:type="pct"/>
            <w:shd w:val="clear" w:color="auto" w:fill="auto"/>
            <w:vAlign w:val="center"/>
            <w:hideMark/>
          </w:tcPr>
          <w:p w14:paraId="7063409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AB166E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$15.00</w:t>
            </w:r>
          </w:p>
        </w:tc>
        <w:tc>
          <w:tcPr>
            <w:tcW w:w="939" w:type="pct"/>
            <w:shd w:val="clear" w:color="auto" w:fill="auto"/>
            <w:noWrap/>
            <w:vAlign w:val="center"/>
            <w:hideMark/>
          </w:tcPr>
          <w:p w14:paraId="72C660F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$16.00</w:t>
            </w:r>
          </w:p>
        </w:tc>
      </w:tr>
      <w:tr w:rsidR="007D0861" w:rsidRPr="00925333" w14:paraId="3AC3DC01" w14:textId="77777777" w:rsidTr="00813361">
        <w:trPr>
          <w:trHeight w:val="288"/>
        </w:trPr>
        <w:tc>
          <w:tcPr>
            <w:tcW w:w="2461" w:type="pct"/>
            <w:shd w:val="clear" w:color="auto" w:fill="auto"/>
            <w:vAlign w:val="center"/>
            <w:hideMark/>
          </w:tcPr>
          <w:p w14:paraId="4537184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Squads - Concession</w:t>
            </w:r>
          </w:p>
        </w:tc>
        <w:tc>
          <w:tcPr>
            <w:tcW w:w="645" w:type="pct"/>
            <w:shd w:val="clear" w:color="auto" w:fill="auto"/>
            <w:vAlign w:val="center"/>
            <w:hideMark/>
          </w:tcPr>
          <w:p w14:paraId="6DAB19A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80529C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$6.60</w:t>
            </w:r>
          </w:p>
        </w:tc>
        <w:tc>
          <w:tcPr>
            <w:tcW w:w="939" w:type="pct"/>
            <w:shd w:val="clear" w:color="auto" w:fill="auto"/>
            <w:noWrap/>
            <w:vAlign w:val="center"/>
            <w:hideMark/>
          </w:tcPr>
          <w:p w14:paraId="591FF9ED"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$8.00</w:t>
            </w:r>
          </w:p>
        </w:tc>
      </w:tr>
      <w:tr w:rsidR="007D0861" w:rsidRPr="00925333" w14:paraId="1B041CE0" w14:textId="77777777" w:rsidTr="00813361">
        <w:trPr>
          <w:trHeight w:val="288"/>
        </w:trPr>
        <w:tc>
          <w:tcPr>
            <w:tcW w:w="2461" w:type="pct"/>
            <w:shd w:val="clear" w:color="auto" w:fill="auto"/>
            <w:vAlign w:val="center"/>
            <w:hideMark/>
          </w:tcPr>
          <w:p w14:paraId="06DBE33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x Squads</w:t>
            </w:r>
          </w:p>
        </w:tc>
        <w:tc>
          <w:tcPr>
            <w:tcW w:w="645" w:type="pct"/>
            <w:shd w:val="clear" w:color="auto" w:fill="auto"/>
            <w:vAlign w:val="center"/>
            <w:hideMark/>
          </w:tcPr>
          <w:p w14:paraId="3CA8681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23ADC2D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$135.00</w:t>
            </w:r>
          </w:p>
        </w:tc>
        <w:tc>
          <w:tcPr>
            <w:tcW w:w="939" w:type="pct"/>
            <w:shd w:val="clear" w:color="auto" w:fill="auto"/>
            <w:noWrap/>
            <w:vAlign w:val="center"/>
            <w:hideMark/>
          </w:tcPr>
          <w:p w14:paraId="5C17E048"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$144.00</w:t>
            </w:r>
          </w:p>
        </w:tc>
      </w:tr>
      <w:tr w:rsidR="007D0861" w:rsidRPr="00925333" w14:paraId="2DF3B105" w14:textId="77777777" w:rsidTr="00813361">
        <w:trPr>
          <w:trHeight w:val="288"/>
        </w:trPr>
        <w:tc>
          <w:tcPr>
            <w:tcW w:w="2461" w:type="pct"/>
            <w:shd w:val="clear" w:color="auto" w:fill="auto"/>
            <w:vAlign w:val="center"/>
            <w:hideMark/>
          </w:tcPr>
          <w:p w14:paraId="07D4746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 x Squads – Concession</w:t>
            </w:r>
          </w:p>
        </w:tc>
        <w:tc>
          <w:tcPr>
            <w:tcW w:w="645" w:type="pct"/>
            <w:shd w:val="clear" w:color="auto" w:fill="auto"/>
            <w:vAlign w:val="center"/>
            <w:hideMark/>
          </w:tcPr>
          <w:p w14:paraId="7C8146C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06858AE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$60.80</w:t>
            </w:r>
          </w:p>
        </w:tc>
        <w:tc>
          <w:tcPr>
            <w:tcW w:w="939" w:type="pct"/>
            <w:shd w:val="clear" w:color="auto" w:fill="auto"/>
            <w:noWrap/>
            <w:vAlign w:val="center"/>
            <w:hideMark/>
          </w:tcPr>
          <w:p w14:paraId="4C2E7963"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$72.00</w:t>
            </w:r>
          </w:p>
        </w:tc>
      </w:tr>
      <w:tr w:rsidR="007D0861" w:rsidRPr="00925333" w14:paraId="40164956" w14:textId="77777777" w:rsidTr="00813361">
        <w:trPr>
          <w:trHeight w:val="576"/>
        </w:trPr>
        <w:tc>
          <w:tcPr>
            <w:tcW w:w="2461" w:type="pct"/>
            <w:shd w:val="clear" w:color="auto" w:fill="auto"/>
            <w:vAlign w:val="center"/>
            <w:hideMark/>
          </w:tcPr>
          <w:p w14:paraId="78DACF6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MD Swim Squad (fortnightly)**</w:t>
            </w:r>
          </w:p>
        </w:tc>
        <w:tc>
          <w:tcPr>
            <w:tcW w:w="645" w:type="pct"/>
            <w:shd w:val="clear" w:color="auto" w:fill="auto"/>
            <w:vAlign w:val="center"/>
            <w:hideMark/>
          </w:tcPr>
          <w:p w14:paraId="7D5474C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2C1174A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$54.00</w:t>
            </w:r>
          </w:p>
        </w:tc>
        <w:tc>
          <w:tcPr>
            <w:tcW w:w="939" w:type="pct"/>
            <w:shd w:val="clear" w:color="auto" w:fill="auto"/>
            <w:vAlign w:val="center"/>
            <w:hideMark/>
          </w:tcPr>
          <w:p w14:paraId="34B5DE1A"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$54.00</w:t>
            </w:r>
          </w:p>
        </w:tc>
      </w:tr>
      <w:tr w:rsidR="007D0861" w:rsidRPr="00925333" w14:paraId="0817F07E" w14:textId="77777777" w:rsidTr="00813361">
        <w:trPr>
          <w:trHeight w:val="288"/>
        </w:trPr>
        <w:tc>
          <w:tcPr>
            <w:tcW w:w="2461" w:type="pct"/>
            <w:shd w:val="clear" w:color="auto" w:fill="auto"/>
            <w:vAlign w:val="center"/>
            <w:hideMark/>
          </w:tcPr>
          <w:p w14:paraId="3208436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Two Week Trial</w:t>
            </w:r>
          </w:p>
        </w:tc>
        <w:tc>
          <w:tcPr>
            <w:tcW w:w="645" w:type="pct"/>
            <w:shd w:val="clear" w:color="auto" w:fill="auto"/>
            <w:vAlign w:val="center"/>
            <w:hideMark/>
          </w:tcPr>
          <w:p w14:paraId="020FAEF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2EB8626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$74.10</w:t>
            </w:r>
          </w:p>
        </w:tc>
        <w:tc>
          <w:tcPr>
            <w:tcW w:w="939" w:type="pct"/>
            <w:shd w:val="clear" w:color="auto" w:fill="auto"/>
            <w:noWrap/>
            <w:vAlign w:val="center"/>
            <w:hideMark/>
          </w:tcPr>
          <w:p w14:paraId="72A391A9"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$77.10</w:t>
            </w:r>
          </w:p>
        </w:tc>
      </w:tr>
      <w:tr w:rsidR="007D0861" w:rsidRPr="00925333" w14:paraId="6F20ADC3" w14:textId="77777777" w:rsidTr="00813361">
        <w:trPr>
          <w:trHeight w:val="288"/>
        </w:trPr>
        <w:tc>
          <w:tcPr>
            <w:tcW w:w="2461" w:type="pct"/>
            <w:shd w:val="clear" w:color="auto" w:fill="auto"/>
            <w:vAlign w:val="center"/>
            <w:hideMark/>
          </w:tcPr>
          <w:p w14:paraId="1971BB1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Two Week Trial HD Concession</w:t>
            </w:r>
          </w:p>
        </w:tc>
        <w:tc>
          <w:tcPr>
            <w:tcW w:w="645" w:type="pct"/>
            <w:shd w:val="clear" w:color="auto" w:fill="auto"/>
            <w:vAlign w:val="center"/>
            <w:hideMark/>
          </w:tcPr>
          <w:p w14:paraId="3B220B8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24206AF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$30.00</w:t>
            </w:r>
          </w:p>
        </w:tc>
        <w:tc>
          <w:tcPr>
            <w:tcW w:w="939" w:type="pct"/>
            <w:shd w:val="clear" w:color="auto" w:fill="auto"/>
            <w:noWrap/>
            <w:vAlign w:val="center"/>
            <w:hideMark/>
          </w:tcPr>
          <w:p w14:paraId="0AB57A47"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$38.55</w:t>
            </w:r>
          </w:p>
        </w:tc>
      </w:tr>
      <w:tr w:rsidR="007D0861" w:rsidRPr="00925333" w14:paraId="4B5DA4AD" w14:textId="77777777" w:rsidTr="00813361">
        <w:trPr>
          <w:trHeight w:val="288"/>
        </w:trPr>
        <w:tc>
          <w:tcPr>
            <w:tcW w:w="2461" w:type="pct"/>
            <w:shd w:val="clear" w:color="auto" w:fill="auto"/>
            <w:vAlign w:val="center"/>
            <w:hideMark/>
          </w:tcPr>
          <w:p w14:paraId="53B705FA"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Miscellaneous</w:t>
            </w:r>
          </w:p>
        </w:tc>
        <w:tc>
          <w:tcPr>
            <w:tcW w:w="645" w:type="pct"/>
            <w:shd w:val="clear" w:color="auto" w:fill="auto"/>
            <w:vAlign w:val="center"/>
            <w:hideMark/>
          </w:tcPr>
          <w:p w14:paraId="2F6D36A4" w14:textId="1D9F2F09"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vAlign w:val="center"/>
            <w:hideMark/>
          </w:tcPr>
          <w:p w14:paraId="0BD5FDDC" w14:textId="7EDC21B1"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2B7890F4" w14:textId="5E0570B2" w:rsidR="007D0861" w:rsidRPr="009555FB" w:rsidRDefault="007D0861" w:rsidP="00925333">
            <w:pPr>
              <w:jc w:val="center"/>
              <w:rPr>
                <w:rFonts w:ascii="Arial" w:hAnsi="Arial" w:cs="Arial"/>
                <w:b/>
                <w:bCs/>
                <w:sz w:val="18"/>
                <w:szCs w:val="18"/>
                <w:lang w:eastAsia="en-AU"/>
              </w:rPr>
            </w:pPr>
          </w:p>
        </w:tc>
      </w:tr>
      <w:tr w:rsidR="007D0861" w:rsidRPr="00925333" w14:paraId="266FDF1A" w14:textId="77777777" w:rsidTr="00813361">
        <w:trPr>
          <w:trHeight w:val="288"/>
        </w:trPr>
        <w:tc>
          <w:tcPr>
            <w:tcW w:w="2461" w:type="pct"/>
            <w:shd w:val="clear" w:color="auto" w:fill="auto"/>
            <w:vAlign w:val="center"/>
            <w:hideMark/>
          </w:tcPr>
          <w:p w14:paraId="628357F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Replacement Card</w:t>
            </w:r>
          </w:p>
        </w:tc>
        <w:tc>
          <w:tcPr>
            <w:tcW w:w="645" w:type="pct"/>
            <w:shd w:val="clear" w:color="auto" w:fill="auto"/>
            <w:vAlign w:val="center"/>
            <w:hideMark/>
          </w:tcPr>
          <w:p w14:paraId="63D3684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053CCF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No Charge</w:t>
            </w:r>
          </w:p>
        </w:tc>
        <w:tc>
          <w:tcPr>
            <w:tcW w:w="939" w:type="pct"/>
            <w:shd w:val="clear" w:color="auto" w:fill="auto"/>
            <w:noWrap/>
            <w:vAlign w:val="center"/>
            <w:hideMark/>
          </w:tcPr>
          <w:p w14:paraId="69EC39BC"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No Charge</w:t>
            </w:r>
          </w:p>
        </w:tc>
      </w:tr>
      <w:tr w:rsidR="007D0861" w:rsidRPr="00925333" w14:paraId="54C15B93" w14:textId="77777777" w:rsidTr="00813361">
        <w:trPr>
          <w:trHeight w:val="288"/>
        </w:trPr>
        <w:tc>
          <w:tcPr>
            <w:tcW w:w="2461" w:type="pct"/>
            <w:shd w:val="clear" w:color="auto" w:fill="auto"/>
            <w:vAlign w:val="center"/>
            <w:hideMark/>
          </w:tcPr>
          <w:p w14:paraId="2CCEC15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Lost Locker Key</w:t>
            </w:r>
          </w:p>
        </w:tc>
        <w:tc>
          <w:tcPr>
            <w:tcW w:w="645" w:type="pct"/>
            <w:shd w:val="clear" w:color="auto" w:fill="auto"/>
            <w:vAlign w:val="center"/>
            <w:hideMark/>
          </w:tcPr>
          <w:p w14:paraId="12DADDE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17E9C9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$9.40</w:t>
            </w:r>
          </w:p>
        </w:tc>
        <w:tc>
          <w:tcPr>
            <w:tcW w:w="939" w:type="pct"/>
            <w:shd w:val="clear" w:color="auto" w:fill="auto"/>
            <w:noWrap/>
            <w:vAlign w:val="center"/>
            <w:hideMark/>
          </w:tcPr>
          <w:p w14:paraId="214AFC64"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$9.80</w:t>
            </w:r>
          </w:p>
        </w:tc>
      </w:tr>
      <w:tr w:rsidR="007D0861" w:rsidRPr="00925333" w14:paraId="198E6B0D" w14:textId="77777777" w:rsidTr="00813361">
        <w:trPr>
          <w:trHeight w:val="288"/>
        </w:trPr>
        <w:tc>
          <w:tcPr>
            <w:tcW w:w="2461" w:type="pct"/>
            <w:shd w:val="clear" w:color="auto" w:fill="auto"/>
            <w:vAlign w:val="center"/>
            <w:hideMark/>
          </w:tcPr>
          <w:p w14:paraId="18E2E8A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Shower</w:t>
            </w:r>
          </w:p>
        </w:tc>
        <w:tc>
          <w:tcPr>
            <w:tcW w:w="645" w:type="pct"/>
            <w:shd w:val="clear" w:color="auto" w:fill="auto"/>
            <w:vAlign w:val="center"/>
            <w:hideMark/>
          </w:tcPr>
          <w:p w14:paraId="5404F94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DDB2C9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$3.40</w:t>
            </w:r>
          </w:p>
        </w:tc>
        <w:tc>
          <w:tcPr>
            <w:tcW w:w="939" w:type="pct"/>
            <w:shd w:val="clear" w:color="auto" w:fill="auto"/>
            <w:noWrap/>
            <w:vAlign w:val="center"/>
            <w:hideMark/>
          </w:tcPr>
          <w:p w14:paraId="3C4AB855"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$3.50</w:t>
            </w:r>
          </w:p>
        </w:tc>
      </w:tr>
      <w:tr w:rsidR="007D0861" w:rsidRPr="00925333" w14:paraId="3D04C6EF" w14:textId="77777777" w:rsidTr="00813361">
        <w:trPr>
          <w:trHeight w:val="288"/>
        </w:trPr>
        <w:tc>
          <w:tcPr>
            <w:tcW w:w="2461" w:type="pct"/>
            <w:shd w:val="clear" w:color="auto" w:fill="auto"/>
            <w:vAlign w:val="center"/>
            <w:hideMark/>
          </w:tcPr>
          <w:p w14:paraId="07AD80DB"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lastRenderedPageBreak/>
              <w:t>BURNLEY GOLF COURSE</w:t>
            </w:r>
          </w:p>
        </w:tc>
        <w:tc>
          <w:tcPr>
            <w:tcW w:w="645" w:type="pct"/>
            <w:shd w:val="clear" w:color="auto" w:fill="auto"/>
            <w:vAlign w:val="center"/>
            <w:hideMark/>
          </w:tcPr>
          <w:p w14:paraId="26350EB4" w14:textId="11C13E00"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5C81CB42" w14:textId="3D74379A"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7A5F81D5" w14:textId="2E85F23A" w:rsidR="007D0861" w:rsidRPr="00925333" w:rsidRDefault="007D0861" w:rsidP="00925333">
            <w:pPr>
              <w:jc w:val="center"/>
              <w:rPr>
                <w:rFonts w:ascii="Calibri" w:hAnsi="Calibri"/>
                <w:b/>
                <w:bCs/>
                <w:color w:val="000000"/>
                <w:sz w:val="18"/>
                <w:szCs w:val="18"/>
                <w:lang w:eastAsia="en-AU"/>
              </w:rPr>
            </w:pPr>
          </w:p>
        </w:tc>
      </w:tr>
      <w:tr w:rsidR="007D0861" w:rsidRPr="00925333" w14:paraId="56342A5F" w14:textId="77777777" w:rsidTr="00813361">
        <w:trPr>
          <w:trHeight w:val="288"/>
        </w:trPr>
        <w:tc>
          <w:tcPr>
            <w:tcW w:w="2461" w:type="pct"/>
            <w:shd w:val="clear" w:color="auto" w:fill="auto"/>
            <w:vAlign w:val="center"/>
            <w:hideMark/>
          </w:tcPr>
          <w:p w14:paraId="7B5090B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9 Holes - Adult</w:t>
            </w:r>
          </w:p>
        </w:tc>
        <w:tc>
          <w:tcPr>
            <w:tcW w:w="645" w:type="pct"/>
            <w:shd w:val="clear" w:color="auto" w:fill="auto"/>
            <w:vAlign w:val="center"/>
            <w:hideMark/>
          </w:tcPr>
          <w:p w14:paraId="5CCCD12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388013F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$18.50</w:t>
            </w:r>
          </w:p>
        </w:tc>
        <w:tc>
          <w:tcPr>
            <w:tcW w:w="939" w:type="pct"/>
            <w:shd w:val="clear" w:color="auto" w:fill="auto"/>
            <w:noWrap/>
            <w:vAlign w:val="center"/>
            <w:hideMark/>
          </w:tcPr>
          <w:p w14:paraId="2489D16E"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$19.20</w:t>
            </w:r>
          </w:p>
        </w:tc>
      </w:tr>
      <w:tr w:rsidR="007D0861" w:rsidRPr="00925333" w14:paraId="4EE9254A" w14:textId="77777777" w:rsidTr="00813361">
        <w:trPr>
          <w:trHeight w:val="288"/>
        </w:trPr>
        <w:tc>
          <w:tcPr>
            <w:tcW w:w="2461" w:type="pct"/>
            <w:shd w:val="clear" w:color="auto" w:fill="auto"/>
            <w:vAlign w:val="center"/>
            <w:hideMark/>
          </w:tcPr>
          <w:p w14:paraId="2A4A6E4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9 Holes - Concession/Junior</w:t>
            </w:r>
          </w:p>
        </w:tc>
        <w:tc>
          <w:tcPr>
            <w:tcW w:w="645" w:type="pct"/>
            <w:shd w:val="clear" w:color="auto" w:fill="auto"/>
            <w:vAlign w:val="center"/>
            <w:hideMark/>
          </w:tcPr>
          <w:p w14:paraId="0476807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12B8F8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$13.60</w:t>
            </w:r>
          </w:p>
        </w:tc>
        <w:tc>
          <w:tcPr>
            <w:tcW w:w="939" w:type="pct"/>
            <w:shd w:val="clear" w:color="auto" w:fill="auto"/>
            <w:noWrap/>
            <w:vAlign w:val="center"/>
            <w:hideMark/>
          </w:tcPr>
          <w:p w14:paraId="0F2D10C6"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$14.10</w:t>
            </w:r>
          </w:p>
        </w:tc>
      </w:tr>
      <w:tr w:rsidR="007D0861" w:rsidRPr="00925333" w14:paraId="1CCFEFEB" w14:textId="77777777" w:rsidTr="00813361">
        <w:trPr>
          <w:trHeight w:val="288"/>
        </w:trPr>
        <w:tc>
          <w:tcPr>
            <w:tcW w:w="2461" w:type="pct"/>
            <w:shd w:val="clear" w:color="auto" w:fill="auto"/>
            <w:vAlign w:val="center"/>
            <w:hideMark/>
          </w:tcPr>
          <w:p w14:paraId="61486BE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18 Holes - Adult</w:t>
            </w:r>
          </w:p>
        </w:tc>
        <w:tc>
          <w:tcPr>
            <w:tcW w:w="645" w:type="pct"/>
            <w:shd w:val="clear" w:color="auto" w:fill="auto"/>
            <w:vAlign w:val="center"/>
            <w:hideMark/>
          </w:tcPr>
          <w:p w14:paraId="3260B64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33E1D4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$23.90</w:t>
            </w:r>
          </w:p>
        </w:tc>
        <w:tc>
          <w:tcPr>
            <w:tcW w:w="939" w:type="pct"/>
            <w:shd w:val="clear" w:color="auto" w:fill="auto"/>
            <w:noWrap/>
            <w:vAlign w:val="center"/>
            <w:hideMark/>
          </w:tcPr>
          <w:p w14:paraId="40F547CA"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$24.90</w:t>
            </w:r>
          </w:p>
        </w:tc>
      </w:tr>
      <w:tr w:rsidR="007D0861" w:rsidRPr="00925333" w14:paraId="5239EE8E" w14:textId="77777777" w:rsidTr="00813361">
        <w:trPr>
          <w:trHeight w:val="288"/>
        </w:trPr>
        <w:tc>
          <w:tcPr>
            <w:tcW w:w="2461" w:type="pct"/>
            <w:shd w:val="clear" w:color="auto" w:fill="auto"/>
            <w:vAlign w:val="center"/>
            <w:hideMark/>
          </w:tcPr>
          <w:p w14:paraId="7033D48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18 Holes - Concession/Junior</w:t>
            </w:r>
          </w:p>
        </w:tc>
        <w:tc>
          <w:tcPr>
            <w:tcW w:w="645" w:type="pct"/>
            <w:shd w:val="clear" w:color="auto" w:fill="auto"/>
            <w:vAlign w:val="center"/>
            <w:hideMark/>
          </w:tcPr>
          <w:p w14:paraId="0F6DF85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8DC263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$18.20</w:t>
            </w:r>
          </w:p>
        </w:tc>
        <w:tc>
          <w:tcPr>
            <w:tcW w:w="939" w:type="pct"/>
            <w:shd w:val="clear" w:color="auto" w:fill="auto"/>
            <w:noWrap/>
            <w:vAlign w:val="center"/>
            <w:hideMark/>
          </w:tcPr>
          <w:p w14:paraId="00B24627"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$18.90</w:t>
            </w:r>
          </w:p>
        </w:tc>
      </w:tr>
      <w:tr w:rsidR="007D0861" w:rsidRPr="00925333" w14:paraId="41035F80" w14:textId="77777777" w:rsidTr="00813361">
        <w:trPr>
          <w:trHeight w:val="576"/>
        </w:trPr>
        <w:tc>
          <w:tcPr>
            <w:tcW w:w="2461" w:type="pct"/>
            <w:shd w:val="clear" w:color="auto" w:fill="auto"/>
            <w:vAlign w:val="center"/>
            <w:hideMark/>
          </w:tcPr>
          <w:p w14:paraId="138193C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 Hour Lesson</w:t>
            </w:r>
          </w:p>
        </w:tc>
        <w:tc>
          <w:tcPr>
            <w:tcW w:w="645" w:type="pct"/>
            <w:shd w:val="clear" w:color="auto" w:fill="auto"/>
            <w:vAlign w:val="center"/>
            <w:hideMark/>
          </w:tcPr>
          <w:p w14:paraId="6D0E341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4F0720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$113.00</w:t>
            </w:r>
          </w:p>
        </w:tc>
        <w:tc>
          <w:tcPr>
            <w:tcW w:w="939" w:type="pct"/>
            <w:shd w:val="clear" w:color="auto" w:fill="auto"/>
            <w:noWrap/>
            <w:vAlign w:val="center"/>
            <w:hideMark/>
          </w:tcPr>
          <w:p w14:paraId="27534824"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$113.00</w:t>
            </w:r>
          </w:p>
        </w:tc>
      </w:tr>
      <w:tr w:rsidR="007D0861" w:rsidRPr="00925333" w14:paraId="2C44F0D4" w14:textId="77777777" w:rsidTr="00813361">
        <w:trPr>
          <w:trHeight w:val="576"/>
        </w:trPr>
        <w:tc>
          <w:tcPr>
            <w:tcW w:w="2461" w:type="pct"/>
            <w:shd w:val="clear" w:color="auto" w:fill="auto"/>
            <w:vAlign w:val="center"/>
            <w:hideMark/>
          </w:tcPr>
          <w:p w14:paraId="397383D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1/2 Hour Lesson</w:t>
            </w:r>
          </w:p>
        </w:tc>
        <w:tc>
          <w:tcPr>
            <w:tcW w:w="645" w:type="pct"/>
            <w:shd w:val="clear" w:color="auto" w:fill="auto"/>
            <w:vAlign w:val="center"/>
            <w:hideMark/>
          </w:tcPr>
          <w:p w14:paraId="1F95E73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4D3D21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$55.80</w:t>
            </w:r>
          </w:p>
        </w:tc>
        <w:tc>
          <w:tcPr>
            <w:tcW w:w="939" w:type="pct"/>
            <w:shd w:val="clear" w:color="auto" w:fill="auto"/>
            <w:noWrap/>
            <w:vAlign w:val="center"/>
            <w:hideMark/>
          </w:tcPr>
          <w:p w14:paraId="5D309805"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$55.80</w:t>
            </w:r>
          </w:p>
        </w:tc>
      </w:tr>
      <w:tr w:rsidR="007D0861" w:rsidRPr="00925333" w14:paraId="1FAC9082" w14:textId="77777777" w:rsidTr="00813361">
        <w:trPr>
          <w:trHeight w:val="576"/>
        </w:trPr>
        <w:tc>
          <w:tcPr>
            <w:tcW w:w="2461" w:type="pct"/>
            <w:shd w:val="clear" w:color="auto" w:fill="auto"/>
            <w:vAlign w:val="center"/>
            <w:hideMark/>
          </w:tcPr>
          <w:p w14:paraId="6BD7B5E7"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6 Lesson Voucher</w:t>
            </w:r>
          </w:p>
        </w:tc>
        <w:tc>
          <w:tcPr>
            <w:tcW w:w="645" w:type="pct"/>
            <w:shd w:val="clear" w:color="auto" w:fill="auto"/>
            <w:vAlign w:val="center"/>
            <w:hideMark/>
          </w:tcPr>
          <w:p w14:paraId="4D6A444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0CAE85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$278.50</w:t>
            </w:r>
          </w:p>
        </w:tc>
        <w:tc>
          <w:tcPr>
            <w:tcW w:w="939" w:type="pct"/>
            <w:shd w:val="clear" w:color="auto" w:fill="auto"/>
            <w:noWrap/>
            <w:vAlign w:val="center"/>
            <w:hideMark/>
          </w:tcPr>
          <w:p w14:paraId="033EEA3B"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$278.50</w:t>
            </w:r>
          </w:p>
        </w:tc>
      </w:tr>
      <w:tr w:rsidR="007D0861" w:rsidRPr="00925333" w14:paraId="37EF8FE9" w14:textId="77777777" w:rsidTr="00813361">
        <w:trPr>
          <w:trHeight w:val="576"/>
        </w:trPr>
        <w:tc>
          <w:tcPr>
            <w:tcW w:w="2461" w:type="pct"/>
            <w:shd w:val="clear" w:color="auto" w:fill="auto"/>
            <w:vAlign w:val="center"/>
            <w:hideMark/>
          </w:tcPr>
          <w:p w14:paraId="3A309D9C"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Clinic</w:t>
            </w:r>
          </w:p>
        </w:tc>
        <w:tc>
          <w:tcPr>
            <w:tcW w:w="645" w:type="pct"/>
            <w:shd w:val="clear" w:color="auto" w:fill="auto"/>
            <w:vAlign w:val="center"/>
            <w:hideMark/>
          </w:tcPr>
          <w:p w14:paraId="761B34B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0CC213C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$113.00</w:t>
            </w:r>
          </w:p>
        </w:tc>
        <w:tc>
          <w:tcPr>
            <w:tcW w:w="939" w:type="pct"/>
            <w:shd w:val="clear" w:color="auto" w:fill="auto"/>
            <w:noWrap/>
            <w:vAlign w:val="center"/>
            <w:hideMark/>
          </w:tcPr>
          <w:p w14:paraId="0C7D248B"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$113.00</w:t>
            </w:r>
          </w:p>
        </w:tc>
      </w:tr>
      <w:tr w:rsidR="007D0861" w:rsidRPr="00925333" w14:paraId="50A82296" w14:textId="77777777" w:rsidTr="00813361">
        <w:trPr>
          <w:trHeight w:val="576"/>
        </w:trPr>
        <w:tc>
          <w:tcPr>
            <w:tcW w:w="2461" w:type="pct"/>
            <w:shd w:val="clear" w:color="auto" w:fill="auto"/>
            <w:vAlign w:val="center"/>
            <w:hideMark/>
          </w:tcPr>
          <w:p w14:paraId="7C70A5F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Mini Clinic</w:t>
            </w:r>
          </w:p>
        </w:tc>
        <w:tc>
          <w:tcPr>
            <w:tcW w:w="645" w:type="pct"/>
            <w:shd w:val="clear" w:color="auto" w:fill="auto"/>
            <w:vAlign w:val="center"/>
            <w:hideMark/>
          </w:tcPr>
          <w:p w14:paraId="089B3FF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6F25ED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$20.00</w:t>
            </w:r>
          </w:p>
        </w:tc>
        <w:tc>
          <w:tcPr>
            <w:tcW w:w="939" w:type="pct"/>
            <w:shd w:val="clear" w:color="auto" w:fill="auto"/>
            <w:noWrap/>
            <w:vAlign w:val="center"/>
            <w:hideMark/>
          </w:tcPr>
          <w:p w14:paraId="5B2C6193"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$20.00</w:t>
            </w:r>
          </w:p>
        </w:tc>
      </w:tr>
      <w:tr w:rsidR="007D0861" w:rsidRPr="00925333" w14:paraId="3284A4FA" w14:textId="77777777" w:rsidTr="00813361">
        <w:trPr>
          <w:trHeight w:val="288"/>
        </w:trPr>
        <w:tc>
          <w:tcPr>
            <w:tcW w:w="2461" w:type="pct"/>
            <w:shd w:val="clear" w:color="auto" w:fill="auto"/>
            <w:vAlign w:val="center"/>
            <w:hideMark/>
          </w:tcPr>
          <w:p w14:paraId="5D43BAB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Twilight</w:t>
            </w:r>
          </w:p>
        </w:tc>
        <w:tc>
          <w:tcPr>
            <w:tcW w:w="645" w:type="pct"/>
            <w:shd w:val="clear" w:color="auto" w:fill="auto"/>
            <w:vAlign w:val="center"/>
            <w:hideMark/>
          </w:tcPr>
          <w:p w14:paraId="0A5E0F3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57A6E9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$0.00</w:t>
            </w:r>
          </w:p>
        </w:tc>
        <w:tc>
          <w:tcPr>
            <w:tcW w:w="939" w:type="pct"/>
            <w:shd w:val="clear" w:color="auto" w:fill="auto"/>
            <w:noWrap/>
            <w:vAlign w:val="center"/>
            <w:hideMark/>
          </w:tcPr>
          <w:p w14:paraId="54F0BCB7"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$0.00</w:t>
            </w:r>
          </w:p>
        </w:tc>
      </w:tr>
      <w:tr w:rsidR="007D0861" w:rsidRPr="00925333" w14:paraId="2EBEB6A0" w14:textId="77777777" w:rsidTr="00813361">
        <w:trPr>
          <w:trHeight w:val="576"/>
        </w:trPr>
        <w:tc>
          <w:tcPr>
            <w:tcW w:w="2461" w:type="pct"/>
            <w:shd w:val="clear" w:color="auto" w:fill="auto"/>
            <w:vAlign w:val="center"/>
            <w:hideMark/>
          </w:tcPr>
          <w:p w14:paraId="25B9E54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Buggy Hire</w:t>
            </w:r>
          </w:p>
        </w:tc>
        <w:tc>
          <w:tcPr>
            <w:tcW w:w="645" w:type="pct"/>
            <w:shd w:val="clear" w:color="auto" w:fill="auto"/>
            <w:vAlign w:val="center"/>
            <w:hideMark/>
          </w:tcPr>
          <w:p w14:paraId="679CF80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BE429B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$5.00</w:t>
            </w:r>
          </w:p>
        </w:tc>
        <w:tc>
          <w:tcPr>
            <w:tcW w:w="939" w:type="pct"/>
            <w:shd w:val="clear" w:color="auto" w:fill="auto"/>
            <w:noWrap/>
            <w:vAlign w:val="center"/>
            <w:hideMark/>
          </w:tcPr>
          <w:p w14:paraId="4B203C86"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$5.00</w:t>
            </w:r>
          </w:p>
        </w:tc>
      </w:tr>
      <w:tr w:rsidR="007D0861" w:rsidRPr="00925333" w14:paraId="0B88B701" w14:textId="77777777" w:rsidTr="00813361">
        <w:trPr>
          <w:trHeight w:val="288"/>
        </w:trPr>
        <w:tc>
          <w:tcPr>
            <w:tcW w:w="2461" w:type="pct"/>
            <w:shd w:val="clear" w:color="auto" w:fill="auto"/>
            <w:vAlign w:val="center"/>
            <w:hideMark/>
          </w:tcPr>
          <w:p w14:paraId="6570D8B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9 Hole Cart Hire</w:t>
            </w:r>
          </w:p>
        </w:tc>
        <w:tc>
          <w:tcPr>
            <w:tcW w:w="645" w:type="pct"/>
            <w:shd w:val="clear" w:color="auto" w:fill="auto"/>
            <w:vAlign w:val="center"/>
            <w:hideMark/>
          </w:tcPr>
          <w:p w14:paraId="3536ADF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vAlign w:val="center"/>
            <w:hideMark/>
          </w:tcPr>
          <w:p w14:paraId="0DBD7DA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$24.90</w:t>
            </w:r>
          </w:p>
        </w:tc>
        <w:tc>
          <w:tcPr>
            <w:tcW w:w="939" w:type="pct"/>
            <w:shd w:val="clear" w:color="auto" w:fill="auto"/>
            <w:noWrap/>
            <w:vAlign w:val="center"/>
            <w:hideMark/>
          </w:tcPr>
          <w:p w14:paraId="398A5918"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$25.90</w:t>
            </w:r>
          </w:p>
        </w:tc>
      </w:tr>
      <w:tr w:rsidR="007D0861" w:rsidRPr="00925333" w14:paraId="6F73F611" w14:textId="77777777" w:rsidTr="00813361">
        <w:trPr>
          <w:trHeight w:val="288"/>
        </w:trPr>
        <w:tc>
          <w:tcPr>
            <w:tcW w:w="2461" w:type="pct"/>
            <w:shd w:val="clear" w:color="auto" w:fill="auto"/>
            <w:vAlign w:val="center"/>
            <w:hideMark/>
          </w:tcPr>
          <w:p w14:paraId="16E1473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9 Hole Single Cart Hire</w:t>
            </w:r>
          </w:p>
        </w:tc>
        <w:tc>
          <w:tcPr>
            <w:tcW w:w="645" w:type="pct"/>
            <w:shd w:val="clear" w:color="auto" w:fill="auto"/>
            <w:vAlign w:val="center"/>
            <w:hideMark/>
          </w:tcPr>
          <w:p w14:paraId="5B75655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1BC9C9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$17.00</w:t>
            </w:r>
          </w:p>
        </w:tc>
        <w:tc>
          <w:tcPr>
            <w:tcW w:w="939" w:type="pct"/>
            <w:shd w:val="clear" w:color="auto" w:fill="auto"/>
            <w:noWrap/>
            <w:vAlign w:val="center"/>
            <w:hideMark/>
          </w:tcPr>
          <w:p w14:paraId="7BCFD6E4"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$17.70</w:t>
            </w:r>
          </w:p>
        </w:tc>
      </w:tr>
      <w:tr w:rsidR="007D0861" w:rsidRPr="00925333" w14:paraId="55AB32B4" w14:textId="77777777" w:rsidTr="00813361">
        <w:trPr>
          <w:trHeight w:val="288"/>
        </w:trPr>
        <w:tc>
          <w:tcPr>
            <w:tcW w:w="2461" w:type="pct"/>
            <w:shd w:val="clear" w:color="auto" w:fill="auto"/>
            <w:vAlign w:val="center"/>
            <w:hideMark/>
          </w:tcPr>
          <w:p w14:paraId="4EB3D326"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18 Hole Cart Hire</w:t>
            </w:r>
          </w:p>
        </w:tc>
        <w:tc>
          <w:tcPr>
            <w:tcW w:w="645" w:type="pct"/>
            <w:shd w:val="clear" w:color="auto" w:fill="auto"/>
            <w:vAlign w:val="center"/>
            <w:hideMark/>
          </w:tcPr>
          <w:p w14:paraId="63B8451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F3ED5C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$41.30</w:t>
            </w:r>
          </w:p>
        </w:tc>
        <w:tc>
          <w:tcPr>
            <w:tcW w:w="939" w:type="pct"/>
            <w:shd w:val="clear" w:color="auto" w:fill="auto"/>
            <w:noWrap/>
            <w:vAlign w:val="center"/>
            <w:hideMark/>
          </w:tcPr>
          <w:p w14:paraId="189CE288"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$43.00</w:t>
            </w:r>
          </w:p>
        </w:tc>
      </w:tr>
      <w:tr w:rsidR="007D0861" w:rsidRPr="00925333" w14:paraId="0F3FA877" w14:textId="77777777" w:rsidTr="00813361">
        <w:trPr>
          <w:trHeight w:val="288"/>
        </w:trPr>
        <w:tc>
          <w:tcPr>
            <w:tcW w:w="2461" w:type="pct"/>
            <w:shd w:val="clear" w:color="auto" w:fill="auto"/>
            <w:vAlign w:val="center"/>
            <w:hideMark/>
          </w:tcPr>
          <w:p w14:paraId="23C4FF2E"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18 Hole Single Cart Hire</w:t>
            </w:r>
          </w:p>
        </w:tc>
        <w:tc>
          <w:tcPr>
            <w:tcW w:w="645" w:type="pct"/>
            <w:shd w:val="clear" w:color="auto" w:fill="auto"/>
            <w:vAlign w:val="center"/>
            <w:hideMark/>
          </w:tcPr>
          <w:p w14:paraId="577E4EBE"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239FB05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$28.00</w:t>
            </w:r>
          </w:p>
        </w:tc>
        <w:tc>
          <w:tcPr>
            <w:tcW w:w="939" w:type="pct"/>
            <w:shd w:val="clear" w:color="auto" w:fill="auto"/>
            <w:noWrap/>
            <w:vAlign w:val="center"/>
            <w:hideMark/>
          </w:tcPr>
          <w:p w14:paraId="403D6B06"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$29.10</w:t>
            </w:r>
          </w:p>
        </w:tc>
      </w:tr>
      <w:tr w:rsidR="007D0861" w:rsidRPr="00925333" w14:paraId="30C4C6D9" w14:textId="77777777" w:rsidTr="00813361">
        <w:trPr>
          <w:trHeight w:val="288"/>
        </w:trPr>
        <w:tc>
          <w:tcPr>
            <w:tcW w:w="2461" w:type="pct"/>
            <w:shd w:val="clear" w:color="auto" w:fill="auto"/>
            <w:vAlign w:val="center"/>
            <w:hideMark/>
          </w:tcPr>
          <w:p w14:paraId="182E843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Practice Fees</w:t>
            </w:r>
          </w:p>
        </w:tc>
        <w:tc>
          <w:tcPr>
            <w:tcW w:w="645" w:type="pct"/>
            <w:shd w:val="clear" w:color="auto" w:fill="auto"/>
            <w:vAlign w:val="center"/>
            <w:hideMark/>
          </w:tcPr>
          <w:p w14:paraId="4B92370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355B83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$3.50</w:t>
            </w:r>
          </w:p>
        </w:tc>
        <w:tc>
          <w:tcPr>
            <w:tcW w:w="939" w:type="pct"/>
            <w:shd w:val="clear" w:color="auto" w:fill="auto"/>
            <w:noWrap/>
            <w:vAlign w:val="center"/>
            <w:hideMark/>
          </w:tcPr>
          <w:p w14:paraId="4A8A2546"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$3.60</w:t>
            </w:r>
          </w:p>
        </w:tc>
      </w:tr>
      <w:tr w:rsidR="007D0861" w:rsidRPr="00925333" w14:paraId="4AEDF188" w14:textId="77777777" w:rsidTr="00813361">
        <w:trPr>
          <w:trHeight w:val="288"/>
        </w:trPr>
        <w:tc>
          <w:tcPr>
            <w:tcW w:w="2461" w:type="pct"/>
            <w:shd w:val="clear" w:color="auto" w:fill="auto"/>
            <w:vAlign w:val="center"/>
            <w:hideMark/>
          </w:tcPr>
          <w:p w14:paraId="080D333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Competition Fees</w:t>
            </w:r>
          </w:p>
        </w:tc>
        <w:tc>
          <w:tcPr>
            <w:tcW w:w="645" w:type="pct"/>
            <w:shd w:val="clear" w:color="auto" w:fill="auto"/>
            <w:vAlign w:val="center"/>
            <w:hideMark/>
          </w:tcPr>
          <w:p w14:paraId="7D71E02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4B0191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$4.00</w:t>
            </w:r>
          </w:p>
        </w:tc>
        <w:tc>
          <w:tcPr>
            <w:tcW w:w="939" w:type="pct"/>
            <w:shd w:val="clear" w:color="auto" w:fill="auto"/>
            <w:noWrap/>
            <w:vAlign w:val="center"/>
            <w:hideMark/>
          </w:tcPr>
          <w:p w14:paraId="42BF9618"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$4.00</w:t>
            </w:r>
          </w:p>
        </w:tc>
      </w:tr>
      <w:tr w:rsidR="007D0861" w:rsidRPr="00925333" w14:paraId="75B0132C" w14:textId="77777777" w:rsidTr="00813361">
        <w:trPr>
          <w:trHeight w:val="288"/>
        </w:trPr>
        <w:tc>
          <w:tcPr>
            <w:tcW w:w="2461" w:type="pct"/>
            <w:shd w:val="clear" w:color="auto" w:fill="auto"/>
            <w:vAlign w:val="center"/>
            <w:hideMark/>
          </w:tcPr>
          <w:p w14:paraId="2557CDF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Hire Set</w:t>
            </w:r>
          </w:p>
        </w:tc>
        <w:tc>
          <w:tcPr>
            <w:tcW w:w="645" w:type="pct"/>
            <w:shd w:val="clear" w:color="auto" w:fill="auto"/>
            <w:vAlign w:val="center"/>
            <w:hideMark/>
          </w:tcPr>
          <w:p w14:paraId="348460B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557FB90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$13.70</w:t>
            </w:r>
          </w:p>
        </w:tc>
        <w:tc>
          <w:tcPr>
            <w:tcW w:w="939" w:type="pct"/>
            <w:shd w:val="clear" w:color="auto" w:fill="auto"/>
            <w:noWrap/>
            <w:vAlign w:val="center"/>
            <w:hideMark/>
          </w:tcPr>
          <w:p w14:paraId="1FEA2C3E"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$14.20</w:t>
            </w:r>
          </w:p>
        </w:tc>
      </w:tr>
      <w:tr w:rsidR="007D0861" w:rsidRPr="00925333" w14:paraId="73F821BC" w14:textId="77777777" w:rsidTr="00813361">
        <w:trPr>
          <w:trHeight w:val="288"/>
        </w:trPr>
        <w:tc>
          <w:tcPr>
            <w:tcW w:w="2461" w:type="pct"/>
            <w:shd w:val="clear" w:color="000000" w:fill="FDC600"/>
            <w:vAlign w:val="center"/>
            <w:hideMark/>
          </w:tcPr>
          <w:p w14:paraId="7EDC7837"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ENGINEERING PLANNING</w:t>
            </w:r>
          </w:p>
        </w:tc>
        <w:tc>
          <w:tcPr>
            <w:tcW w:w="645" w:type="pct"/>
            <w:shd w:val="clear" w:color="000000" w:fill="FDC600"/>
            <w:noWrap/>
            <w:vAlign w:val="center"/>
            <w:hideMark/>
          </w:tcPr>
          <w:p w14:paraId="6AFCD249" w14:textId="63AA6865"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noWrap/>
            <w:vAlign w:val="center"/>
            <w:hideMark/>
          </w:tcPr>
          <w:p w14:paraId="001C218D" w14:textId="1B73D5EB" w:rsidR="007D0861" w:rsidRPr="00925333" w:rsidRDefault="007D0861" w:rsidP="00925333">
            <w:pPr>
              <w:jc w:val="center"/>
              <w:rPr>
                <w:rFonts w:ascii="Arial" w:hAnsi="Arial" w:cs="Arial"/>
                <w:color w:val="000000"/>
                <w:sz w:val="18"/>
                <w:szCs w:val="18"/>
                <w:lang w:eastAsia="en-AU"/>
              </w:rPr>
            </w:pPr>
          </w:p>
        </w:tc>
        <w:tc>
          <w:tcPr>
            <w:tcW w:w="939" w:type="pct"/>
            <w:shd w:val="clear" w:color="000000" w:fill="FDC600"/>
            <w:vAlign w:val="center"/>
            <w:hideMark/>
          </w:tcPr>
          <w:p w14:paraId="523FC868" w14:textId="45E24913" w:rsidR="007D0861" w:rsidRPr="009555FB" w:rsidRDefault="007D0861" w:rsidP="00925333">
            <w:pPr>
              <w:jc w:val="center"/>
              <w:rPr>
                <w:rFonts w:ascii="Arial" w:hAnsi="Arial" w:cs="Arial"/>
                <w:b/>
                <w:bCs/>
                <w:sz w:val="18"/>
                <w:szCs w:val="18"/>
                <w:lang w:eastAsia="en-AU"/>
              </w:rPr>
            </w:pPr>
          </w:p>
        </w:tc>
      </w:tr>
      <w:tr w:rsidR="007D0861" w:rsidRPr="00925333" w14:paraId="024FB6A1" w14:textId="77777777" w:rsidTr="00813361">
        <w:trPr>
          <w:trHeight w:val="288"/>
        </w:trPr>
        <w:tc>
          <w:tcPr>
            <w:tcW w:w="2461" w:type="pct"/>
            <w:shd w:val="clear" w:color="auto" w:fill="auto"/>
            <w:vAlign w:val="center"/>
            <w:hideMark/>
          </w:tcPr>
          <w:p w14:paraId="11331D5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Traffic Surveys (counts) - classified counts</w:t>
            </w:r>
          </w:p>
        </w:tc>
        <w:tc>
          <w:tcPr>
            <w:tcW w:w="645" w:type="pct"/>
            <w:shd w:val="clear" w:color="auto" w:fill="auto"/>
            <w:vAlign w:val="center"/>
            <w:hideMark/>
          </w:tcPr>
          <w:p w14:paraId="70FA3A3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4A977FF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$105.00</w:t>
            </w:r>
          </w:p>
        </w:tc>
        <w:tc>
          <w:tcPr>
            <w:tcW w:w="939" w:type="pct"/>
            <w:shd w:val="clear" w:color="auto" w:fill="auto"/>
            <w:noWrap/>
            <w:vAlign w:val="center"/>
            <w:hideMark/>
          </w:tcPr>
          <w:p w14:paraId="3114B425"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$109.50</w:t>
            </w:r>
          </w:p>
        </w:tc>
      </w:tr>
      <w:tr w:rsidR="007D0861" w:rsidRPr="00925333" w14:paraId="02F41565" w14:textId="77777777" w:rsidTr="00813361">
        <w:trPr>
          <w:trHeight w:val="288"/>
        </w:trPr>
        <w:tc>
          <w:tcPr>
            <w:tcW w:w="2461" w:type="pct"/>
            <w:shd w:val="clear" w:color="auto" w:fill="auto"/>
            <w:vAlign w:val="center"/>
            <w:hideMark/>
          </w:tcPr>
          <w:p w14:paraId="471DE10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Parking signs - sign changes</w:t>
            </w:r>
          </w:p>
        </w:tc>
        <w:tc>
          <w:tcPr>
            <w:tcW w:w="645" w:type="pct"/>
            <w:shd w:val="clear" w:color="auto" w:fill="auto"/>
            <w:vAlign w:val="center"/>
            <w:hideMark/>
          </w:tcPr>
          <w:p w14:paraId="604EBFA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81A7E8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$178.00</w:t>
            </w:r>
          </w:p>
        </w:tc>
        <w:tc>
          <w:tcPr>
            <w:tcW w:w="939" w:type="pct"/>
            <w:shd w:val="clear" w:color="auto" w:fill="auto"/>
            <w:noWrap/>
            <w:vAlign w:val="center"/>
            <w:hideMark/>
          </w:tcPr>
          <w:p w14:paraId="3B7497E6"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$185.00</w:t>
            </w:r>
          </w:p>
        </w:tc>
      </w:tr>
      <w:tr w:rsidR="007D0861" w:rsidRPr="00925333" w14:paraId="2777FAAB" w14:textId="77777777" w:rsidTr="00813361">
        <w:trPr>
          <w:trHeight w:val="288"/>
        </w:trPr>
        <w:tc>
          <w:tcPr>
            <w:tcW w:w="2461" w:type="pct"/>
            <w:shd w:val="clear" w:color="auto" w:fill="auto"/>
            <w:vAlign w:val="center"/>
            <w:hideMark/>
          </w:tcPr>
          <w:p w14:paraId="68E57810"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Drainage Fees (Levy)</w:t>
            </w:r>
          </w:p>
        </w:tc>
        <w:tc>
          <w:tcPr>
            <w:tcW w:w="645" w:type="pct"/>
            <w:shd w:val="clear" w:color="auto" w:fill="auto"/>
            <w:vAlign w:val="center"/>
            <w:hideMark/>
          </w:tcPr>
          <w:p w14:paraId="463BFCBE" w14:textId="151A3A4B"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065BEA55" w14:textId="2A3B014D"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0F39622C" w14:textId="34ADA756" w:rsidR="007D0861" w:rsidRPr="009555FB" w:rsidRDefault="007D0861" w:rsidP="00925333">
            <w:pPr>
              <w:jc w:val="center"/>
              <w:rPr>
                <w:rFonts w:ascii="Arial" w:hAnsi="Arial" w:cs="Arial"/>
                <w:b/>
                <w:bCs/>
                <w:sz w:val="18"/>
                <w:szCs w:val="18"/>
                <w:lang w:eastAsia="en-AU"/>
              </w:rPr>
            </w:pPr>
          </w:p>
        </w:tc>
      </w:tr>
      <w:tr w:rsidR="007D0861" w:rsidRPr="00925333" w14:paraId="691E01C4" w14:textId="77777777" w:rsidTr="00813361">
        <w:trPr>
          <w:trHeight w:val="288"/>
        </w:trPr>
        <w:tc>
          <w:tcPr>
            <w:tcW w:w="2461" w:type="pct"/>
            <w:shd w:val="clear" w:color="auto" w:fill="auto"/>
            <w:vAlign w:val="center"/>
            <w:hideMark/>
          </w:tcPr>
          <w:p w14:paraId="40D82CF1" w14:textId="77777777" w:rsidR="007D0861" w:rsidRPr="00925333" w:rsidRDefault="007D0861" w:rsidP="007D0861">
            <w:pPr>
              <w:rPr>
                <w:rFonts w:ascii="Arial" w:hAnsi="Arial" w:cs="Arial"/>
                <w:b/>
                <w:bCs/>
                <w:color w:val="DC002E"/>
                <w:sz w:val="18"/>
                <w:szCs w:val="18"/>
                <w:lang w:eastAsia="en-AU"/>
              </w:rPr>
            </w:pPr>
            <w:r w:rsidRPr="00925333">
              <w:rPr>
                <w:rFonts w:ascii="Arial" w:hAnsi="Arial" w:cs="Arial"/>
                <w:b/>
                <w:bCs/>
                <w:color w:val="DC002E"/>
                <w:sz w:val="18"/>
                <w:szCs w:val="18"/>
                <w:lang w:eastAsia="en-AU"/>
              </w:rPr>
              <w:t>Area of Development:</w:t>
            </w:r>
          </w:p>
        </w:tc>
        <w:tc>
          <w:tcPr>
            <w:tcW w:w="645" w:type="pct"/>
            <w:shd w:val="clear" w:color="auto" w:fill="auto"/>
            <w:vAlign w:val="center"/>
            <w:hideMark/>
          </w:tcPr>
          <w:p w14:paraId="4040E395" w14:textId="04F96936" w:rsidR="007D0861" w:rsidRPr="00925333" w:rsidRDefault="007D0861" w:rsidP="00925333">
            <w:pPr>
              <w:jc w:val="center"/>
              <w:rPr>
                <w:rFonts w:ascii="Arial" w:hAnsi="Arial" w:cs="Arial"/>
                <w:color w:val="000000"/>
                <w:sz w:val="18"/>
                <w:szCs w:val="18"/>
                <w:lang w:eastAsia="en-AU"/>
              </w:rPr>
            </w:pPr>
          </w:p>
        </w:tc>
        <w:tc>
          <w:tcPr>
            <w:tcW w:w="955" w:type="pct"/>
            <w:shd w:val="clear" w:color="auto" w:fill="auto"/>
            <w:noWrap/>
            <w:vAlign w:val="center"/>
            <w:hideMark/>
          </w:tcPr>
          <w:p w14:paraId="1467904A" w14:textId="6F45DD5C" w:rsidR="007D0861" w:rsidRPr="00925333" w:rsidRDefault="007D0861" w:rsidP="00925333">
            <w:pPr>
              <w:jc w:val="center"/>
              <w:rPr>
                <w:rFonts w:ascii="Arial" w:hAnsi="Arial" w:cs="Arial"/>
                <w:color w:val="000000"/>
                <w:sz w:val="18"/>
                <w:szCs w:val="18"/>
                <w:lang w:eastAsia="en-AU"/>
              </w:rPr>
            </w:pPr>
          </w:p>
        </w:tc>
        <w:tc>
          <w:tcPr>
            <w:tcW w:w="939" w:type="pct"/>
            <w:shd w:val="clear" w:color="auto" w:fill="auto"/>
            <w:noWrap/>
            <w:vAlign w:val="center"/>
            <w:hideMark/>
          </w:tcPr>
          <w:p w14:paraId="64173375" w14:textId="6649FAB8" w:rsidR="007D0861" w:rsidRPr="009555FB" w:rsidRDefault="007D0861" w:rsidP="00925333">
            <w:pPr>
              <w:jc w:val="center"/>
              <w:rPr>
                <w:rFonts w:ascii="Arial" w:hAnsi="Arial" w:cs="Arial"/>
                <w:b/>
                <w:bCs/>
                <w:sz w:val="18"/>
                <w:szCs w:val="18"/>
                <w:lang w:eastAsia="en-AU"/>
              </w:rPr>
            </w:pPr>
          </w:p>
        </w:tc>
      </w:tr>
      <w:tr w:rsidR="007D0861" w:rsidRPr="00925333" w14:paraId="4972CEF9" w14:textId="77777777" w:rsidTr="00813361">
        <w:trPr>
          <w:trHeight w:val="288"/>
        </w:trPr>
        <w:tc>
          <w:tcPr>
            <w:tcW w:w="2461" w:type="pct"/>
            <w:shd w:val="clear" w:color="auto" w:fill="auto"/>
            <w:vAlign w:val="center"/>
            <w:hideMark/>
          </w:tcPr>
          <w:p w14:paraId="3F36BC7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0 - 400m²</w:t>
            </w:r>
          </w:p>
        </w:tc>
        <w:tc>
          <w:tcPr>
            <w:tcW w:w="645" w:type="pct"/>
            <w:shd w:val="clear" w:color="auto" w:fill="auto"/>
            <w:vAlign w:val="center"/>
            <w:hideMark/>
          </w:tcPr>
          <w:p w14:paraId="31E9935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68C5AC6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$11.20</w:t>
            </w:r>
          </w:p>
        </w:tc>
        <w:tc>
          <w:tcPr>
            <w:tcW w:w="939" w:type="pct"/>
            <w:shd w:val="clear" w:color="auto" w:fill="auto"/>
            <w:noWrap/>
            <w:vAlign w:val="center"/>
            <w:hideMark/>
          </w:tcPr>
          <w:p w14:paraId="027479D7"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$11.50</w:t>
            </w:r>
          </w:p>
        </w:tc>
      </w:tr>
      <w:tr w:rsidR="007D0861" w:rsidRPr="00925333" w14:paraId="328E0E2F" w14:textId="77777777" w:rsidTr="00813361">
        <w:trPr>
          <w:trHeight w:val="288"/>
        </w:trPr>
        <w:tc>
          <w:tcPr>
            <w:tcW w:w="2461" w:type="pct"/>
            <w:shd w:val="clear" w:color="auto" w:fill="auto"/>
            <w:vAlign w:val="center"/>
            <w:hideMark/>
          </w:tcPr>
          <w:p w14:paraId="547B043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401 - 500m²</w:t>
            </w:r>
          </w:p>
        </w:tc>
        <w:tc>
          <w:tcPr>
            <w:tcW w:w="645" w:type="pct"/>
            <w:shd w:val="clear" w:color="auto" w:fill="auto"/>
            <w:vAlign w:val="center"/>
            <w:hideMark/>
          </w:tcPr>
          <w:p w14:paraId="0E5CC59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813DF2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$14.20</w:t>
            </w:r>
          </w:p>
        </w:tc>
        <w:tc>
          <w:tcPr>
            <w:tcW w:w="939" w:type="pct"/>
            <w:shd w:val="clear" w:color="auto" w:fill="auto"/>
            <w:noWrap/>
            <w:vAlign w:val="center"/>
            <w:hideMark/>
          </w:tcPr>
          <w:p w14:paraId="4D64E410"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$15.00</w:t>
            </w:r>
          </w:p>
        </w:tc>
      </w:tr>
      <w:tr w:rsidR="007D0861" w:rsidRPr="00925333" w14:paraId="1EABB671" w14:textId="77777777" w:rsidTr="00813361">
        <w:trPr>
          <w:trHeight w:val="288"/>
        </w:trPr>
        <w:tc>
          <w:tcPr>
            <w:tcW w:w="2461" w:type="pct"/>
            <w:shd w:val="clear" w:color="auto" w:fill="auto"/>
            <w:vAlign w:val="center"/>
            <w:hideMark/>
          </w:tcPr>
          <w:p w14:paraId="0EC2E8C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501 - 600m²</w:t>
            </w:r>
          </w:p>
        </w:tc>
        <w:tc>
          <w:tcPr>
            <w:tcW w:w="645" w:type="pct"/>
            <w:shd w:val="clear" w:color="auto" w:fill="auto"/>
            <w:vAlign w:val="center"/>
            <w:hideMark/>
          </w:tcPr>
          <w:p w14:paraId="666913F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6830370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$18.60</w:t>
            </w:r>
          </w:p>
        </w:tc>
        <w:tc>
          <w:tcPr>
            <w:tcW w:w="939" w:type="pct"/>
            <w:shd w:val="clear" w:color="auto" w:fill="auto"/>
            <w:noWrap/>
            <w:vAlign w:val="center"/>
            <w:hideMark/>
          </w:tcPr>
          <w:p w14:paraId="1CBD211A"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$19.00</w:t>
            </w:r>
          </w:p>
        </w:tc>
      </w:tr>
      <w:tr w:rsidR="007D0861" w:rsidRPr="00925333" w14:paraId="541494E3" w14:textId="77777777" w:rsidTr="00813361">
        <w:trPr>
          <w:trHeight w:val="288"/>
        </w:trPr>
        <w:tc>
          <w:tcPr>
            <w:tcW w:w="2461" w:type="pct"/>
            <w:shd w:val="clear" w:color="auto" w:fill="auto"/>
            <w:vAlign w:val="center"/>
            <w:hideMark/>
          </w:tcPr>
          <w:p w14:paraId="3C82D84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601 - 700m²</w:t>
            </w:r>
          </w:p>
        </w:tc>
        <w:tc>
          <w:tcPr>
            <w:tcW w:w="645" w:type="pct"/>
            <w:shd w:val="clear" w:color="auto" w:fill="auto"/>
            <w:vAlign w:val="center"/>
            <w:hideMark/>
          </w:tcPr>
          <w:p w14:paraId="02B003B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58B813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$20.00</w:t>
            </w:r>
          </w:p>
        </w:tc>
        <w:tc>
          <w:tcPr>
            <w:tcW w:w="939" w:type="pct"/>
            <w:shd w:val="clear" w:color="auto" w:fill="auto"/>
            <w:noWrap/>
            <w:vAlign w:val="center"/>
            <w:hideMark/>
          </w:tcPr>
          <w:p w14:paraId="43E8C684"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$20.50</w:t>
            </w:r>
          </w:p>
        </w:tc>
      </w:tr>
      <w:tr w:rsidR="007D0861" w:rsidRPr="00925333" w14:paraId="5021EDA7" w14:textId="77777777" w:rsidTr="00813361">
        <w:trPr>
          <w:trHeight w:val="288"/>
        </w:trPr>
        <w:tc>
          <w:tcPr>
            <w:tcW w:w="2461" w:type="pct"/>
            <w:shd w:val="clear" w:color="auto" w:fill="auto"/>
            <w:vAlign w:val="center"/>
            <w:hideMark/>
          </w:tcPr>
          <w:p w14:paraId="34A0A7A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701 - 800m²</w:t>
            </w:r>
          </w:p>
        </w:tc>
        <w:tc>
          <w:tcPr>
            <w:tcW w:w="645" w:type="pct"/>
            <w:shd w:val="clear" w:color="auto" w:fill="auto"/>
            <w:vAlign w:val="center"/>
            <w:hideMark/>
          </w:tcPr>
          <w:p w14:paraId="124B72D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7380F05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$21.50</w:t>
            </w:r>
          </w:p>
        </w:tc>
        <w:tc>
          <w:tcPr>
            <w:tcW w:w="939" w:type="pct"/>
            <w:shd w:val="clear" w:color="auto" w:fill="auto"/>
            <w:noWrap/>
            <w:vAlign w:val="center"/>
            <w:hideMark/>
          </w:tcPr>
          <w:p w14:paraId="34919585"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$22.50</w:t>
            </w:r>
          </w:p>
        </w:tc>
      </w:tr>
      <w:tr w:rsidR="007D0861" w:rsidRPr="00925333" w14:paraId="0D21DD6D" w14:textId="77777777" w:rsidTr="00813361">
        <w:trPr>
          <w:trHeight w:val="288"/>
        </w:trPr>
        <w:tc>
          <w:tcPr>
            <w:tcW w:w="2461" w:type="pct"/>
            <w:shd w:val="clear" w:color="auto" w:fill="auto"/>
            <w:vAlign w:val="center"/>
            <w:hideMark/>
          </w:tcPr>
          <w:p w14:paraId="40A6ED72"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801 - 900m²</w:t>
            </w:r>
          </w:p>
        </w:tc>
        <w:tc>
          <w:tcPr>
            <w:tcW w:w="645" w:type="pct"/>
            <w:shd w:val="clear" w:color="auto" w:fill="auto"/>
            <w:vAlign w:val="center"/>
            <w:hideMark/>
          </w:tcPr>
          <w:p w14:paraId="5EEFF6B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6D8D58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$23.00</w:t>
            </w:r>
          </w:p>
        </w:tc>
        <w:tc>
          <w:tcPr>
            <w:tcW w:w="939" w:type="pct"/>
            <w:shd w:val="clear" w:color="auto" w:fill="auto"/>
            <w:noWrap/>
            <w:vAlign w:val="center"/>
            <w:hideMark/>
          </w:tcPr>
          <w:p w14:paraId="37853A7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$24.00</w:t>
            </w:r>
          </w:p>
        </w:tc>
      </w:tr>
      <w:tr w:rsidR="007D0861" w:rsidRPr="00925333" w14:paraId="22A8A07C" w14:textId="77777777" w:rsidTr="00813361">
        <w:trPr>
          <w:trHeight w:val="288"/>
        </w:trPr>
        <w:tc>
          <w:tcPr>
            <w:tcW w:w="2461" w:type="pct"/>
            <w:shd w:val="clear" w:color="auto" w:fill="auto"/>
            <w:vAlign w:val="center"/>
            <w:hideMark/>
          </w:tcPr>
          <w:p w14:paraId="6738566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901 - 1000m²</w:t>
            </w:r>
          </w:p>
        </w:tc>
        <w:tc>
          <w:tcPr>
            <w:tcW w:w="645" w:type="pct"/>
            <w:shd w:val="clear" w:color="auto" w:fill="auto"/>
            <w:vAlign w:val="center"/>
            <w:hideMark/>
          </w:tcPr>
          <w:p w14:paraId="77582D1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CC6027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$24.40</w:t>
            </w:r>
          </w:p>
        </w:tc>
        <w:tc>
          <w:tcPr>
            <w:tcW w:w="939" w:type="pct"/>
            <w:shd w:val="clear" w:color="auto" w:fill="auto"/>
            <w:noWrap/>
            <w:vAlign w:val="center"/>
            <w:hideMark/>
          </w:tcPr>
          <w:p w14:paraId="2358D9C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$25.00</w:t>
            </w:r>
          </w:p>
        </w:tc>
      </w:tr>
      <w:tr w:rsidR="007D0861" w:rsidRPr="00925333" w14:paraId="704BC3AE" w14:textId="77777777" w:rsidTr="00813361">
        <w:trPr>
          <w:trHeight w:val="288"/>
        </w:trPr>
        <w:tc>
          <w:tcPr>
            <w:tcW w:w="2461" w:type="pct"/>
            <w:shd w:val="clear" w:color="auto" w:fill="auto"/>
            <w:vAlign w:val="center"/>
            <w:hideMark/>
          </w:tcPr>
          <w:p w14:paraId="3A21770F"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1001m² + (negotiable fee)</w:t>
            </w:r>
          </w:p>
        </w:tc>
        <w:tc>
          <w:tcPr>
            <w:tcW w:w="645" w:type="pct"/>
            <w:shd w:val="clear" w:color="auto" w:fill="auto"/>
            <w:vAlign w:val="center"/>
            <w:hideMark/>
          </w:tcPr>
          <w:p w14:paraId="30E15543"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4F90CAD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$24.40</w:t>
            </w:r>
          </w:p>
        </w:tc>
        <w:tc>
          <w:tcPr>
            <w:tcW w:w="939" w:type="pct"/>
            <w:shd w:val="clear" w:color="auto" w:fill="auto"/>
            <w:noWrap/>
            <w:vAlign w:val="center"/>
            <w:hideMark/>
          </w:tcPr>
          <w:p w14:paraId="00C3BD8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$25.00</w:t>
            </w:r>
          </w:p>
        </w:tc>
      </w:tr>
      <w:tr w:rsidR="007D0861" w:rsidRPr="00925333" w14:paraId="47392190" w14:textId="77777777" w:rsidTr="00813361">
        <w:trPr>
          <w:trHeight w:val="288"/>
        </w:trPr>
        <w:tc>
          <w:tcPr>
            <w:tcW w:w="2461" w:type="pct"/>
            <w:shd w:val="clear" w:color="000000" w:fill="FDC600"/>
            <w:vAlign w:val="center"/>
            <w:hideMark/>
          </w:tcPr>
          <w:p w14:paraId="259ED4E9" w14:textId="77777777" w:rsidR="007D0861" w:rsidRPr="00925333" w:rsidRDefault="007D0861" w:rsidP="007D0861">
            <w:pPr>
              <w:rPr>
                <w:rFonts w:ascii="Arial" w:hAnsi="Arial" w:cs="Arial"/>
                <w:b/>
                <w:bCs/>
                <w:color w:val="000000"/>
                <w:sz w:val="18"/>
                <w:szCs w:val="18"/>
                <w:lang w:eastAsia="en-AU"/>
              </w:rPr>
            </w:pPr>
            <w:r w:rsidRPr="00925333">
              <w:rPr>
                <w:rFonts w:ascii="Arial" w:hAnsi="Arial" w:cs="Arial"/>
                <w:b/>
                <w:bCs/>
                <w:color w:val="000000"/>
                <w:sz w:val="18"/>
                <w:szCs w:val="18"/>
                <w:lang w:eastAsia="en-AU"/>
              </w:rPr>
              <w:t>WASTE MANAGEMENT</w:t>
            </w:r>
          </w:p>
        </w:tc>
        <w:tc>
          <w:tcPr>
            <w:tcW w:w="645" w:type="pct"/>
            <w:shd w:val="clear" w:color="000000" w:fill="FDC600"/>
            <w:noWrap/>
            <w:vAlign w:val="center"/>
            <w:hideMark/>
          </w:tcPr>
          <w:p w14:paraId="595AC6D5" w14:textId="3F245F0D" w:rsidR="007D0861" w:rsidRPr="00925333" w:rsidRDefault="007D0861" w:rsidP="00925333">
            <w:pPr>
              <w:jc w:val="center"/>
              <w:rPr>
                <w:rFonts w:ascii="Arial" w:hAnsi="Arial" w:cs="Arial"/>
                <w:color w:val="000000"/>
                <w:sz w:val="18"/>
                <w:szCs w:val="18"/>
                <w:lang w:eastAsia="en-AU"/>
              </w:rPr>
            </w:pPr>
          </w:p>
        </w:tc>
        <w:tc>
          <w:tcPr>
            <w:tcW w:w="955" w:type="pct"/>
            <w:shd w:val="clear" w:color="000000" w:fill="FDC600"/>
            <w:noWrap/>
            <w:vAlign w:val="center"/>
            <w:hideMark/>
          </w:tcPr>
          <w:p w14:paraId="0A8AD191" w14:textId="715F5960" w:rsidR="007D0861" w:rsidRPr="00925333" w:rsidRDefault="007D0861" w:rsidP="00925333">
            <w:pPr>
              <w:jc w:val="center"/>
              <w:rPr>
                <w:rFonts w:ascii="Arial" w:hAnsi="Arial" w:cs="Arial"/>
                <w:color w:val="000000"/>
                <w:sz w:val="18"/>
                <w:szCs w:val="18"/>
                <w:lang w:eastAsia="en-AU"/>
              </w:rPr>
            </w:pPr>
          </w:p>
        </w:tc>
        <w:tc>
          <w:tcPr>
            <w:tcW w:w="939" w:type="pct"/>
            <w:shd w:val="clear" w:color="000000" w:fill="FDC600"/>
            <w:vAlign w:val="center"/>
            <w:hideMark/>
          </w:tcPr>
          <w:p w14:paraId="0A9668A4" w14:textId="71F4A80A" w:rsidR="007D0861" w:rsidRPr="009555FB" w:rsidRDefault="007D0861" w:rsidP="00925333">
            <w:pPr>
              <w:jc w:val="center"/>
              <w:rPr>
                <w:rFonts w:ascii="Arial" w:hAnsi="Arial" w:cs="Arial"/>
                <w:b/>
                <w:bCs/>
                <w:sz w:val="18"/>
                <w:szCs w:val="18"/>
                <w:lang w:eastAsia="en-AU"/>
              </w:rPr>
            </w:pPr>
          </w:p>
        </w:tc>
      </w:tr>
      <w:tr w:rsidR="007D0861" w:rsidRPr="00925333" w14:paraId="586BBADB" w14:textId="77777777" w:rsidTr="00813361">
        <w:trPr>
          <w:trHeight w:val="288"/>
        </w:trPr>
        <w:tc>
          <w:tcPr>
            <w:tcW w:w="2461" w:type="pct"/>
            <w:shd w:val="clear" w:color="auto" w:fill="auto"/>
            <w:vAlign w:val="center"/>
            <w:hideMark/>
          </w:tcPr>
          <w:p w14:paraId="75C95DD0"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Compost Bins 220lt BMW</w:t>
            </w:r>
          </w:p>
        </w:tc>
        <w:tc>
          <w:tcPr>
            <w:tcW w:w="645" w:type="pct"/>
            <w:shd w:val="clear" w:color="auto" w:fill="auto"/>
            <w:vAlign w:val="center"/>
            <w:hideMark/>
          </w:tcPr>
          <w:p w14:paraId="4920DFD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0D38D8F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$29.00</w:t>
            </w:r>
          </w:p>
        </w:tc>
        <w:tc>
          <w:tcPr>
            <w:tcW w:w="939" w:type="pct"/>
            <w:shd w:val="clear" w:color="auto" w:fill="auto"/>
            <w:noWrap/>
            <w:vAlign w:val="center"/>
            <w:hideMark/>
          </w:tcPr>
          <w:p w14:paraId="58E80745"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$31.00</w:t>
            </w:r>
          </w:p>
        </w:tc>
      </w:tr>
      <w:tr w:rsidR="007D0861" w:rsidRPr="00925333" w14:paraId="013561D7" w14:textId="77777777" w:rsidTr="00813361">
        <w:trPr>
          <w:trHeight w:val="288"/>
        </w:trPr>
        <w:tc>
          <w:tcPr>
            <w:tcW w:w="2461" w:type="pct"/>
            <w:shd w:val="clear" w:color="auto" w:fill="auto"/>
            <w:vAlign w:val="center"/>
            <w:hideMark/>
          </w:tcPr>
          <w:p w14:paraId="37EC46C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Hungry Bin</w:t>
            </w:r>
          </w:p>
        </w:tc>
        <w:tc>
          <w:tcPr>
            <w:tcW w:w="645" w:type="pct"/>
            <w:shd w:val="clear" w:color="auto" w:fill="auto"/>
            <w:vAlign w:val="center"/>
            <w:hideMark/>
          </w:tcPr>
          <w:p w14:paraId="7E63938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4D20C44B"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$259.00</w:t>
            </w:r>
          </w:p>
        </w:tc>
        <w:tc>
          <w:tcPr>
            <w:tcW w:w="939" w:type="pct"/>
            <w:shd w:val="clear" w:color="auto" w:fill="auto"/>
            <w:noWrap/>
            <w:vAlign w:val="center"/>
            <w:hideMark/>
          </w:tcPr>
          <w:p w14:paraId="7D174816"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$270.00</w:t>
            </w:r>
          </w:p>
        </w:tc>
      </w:tr>
      <w:tr w:rsidR="007D0861" w:rsidRPr="00925333" w14:paraId="02E89945" w14:textId="77777777" w:rsidTr="00813361">
        <w:trPr>
          <w:trHeight w:val="288"/>
        </w:trPr>
        <w:tc>
          <w:tcPr>
            <w:tcW w:w="2461" w:type="pct"/>
            <w:shd w:val="clear" w:color="auto" w:fill="auto"/>
            <w:vAlign w:val="center"/>
            <w:hideMark/>
          </w:tcPr>
          <w:p w14:paraId="77F733AB"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lastRenderedPageBreak/>
              <w:t>Worm Farms RELN</w:t>
            </w:r>
          </w:p>
        </w:tc>
        <w:tc>
          <w:tcPr>
            <w:tcW w:w="645" w:type="pct"/>
            <w:shd w:val="clear" w:color="auto" w:fill="auto"/>
            <w:vAlign w:val="center"/>
            <w:hideMark/>
          </w:tcPr>
          <w:p w14:paraId="61861AA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0B9AE37"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$76.00</w:t>
            </w:r>
          </w:p>
        </w:tc>
        <w:tc>
          <w:tcPr>
            <w:tcW w:w="939" w:type="pct"/>
            <w:shd w:val="clear" w:color="auto" w:fill="auto"/>
            <w:noWrap/>
            <w:vAlign w:val="center"/>
            <w:hideMark/>
          </w:tcPr>
          <w:p w14:paraId="1E5D789B"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$79.00</w:t>
            </w:r>
          </w:p>
        </w:tc>
      </w:tr>
      <w:tr w:rsidR="007D0861" w:rsidRPr="00925333" w14:paraId="0ECA5C33" w14:textId="77777777" w:rsidTr="00813361">
        <w:trPr>
          <w:trHeight w:val="288"/>
        </w:trPr>
        <w:tc>
          <w:tcPr>
            <w:tcW w:w="2461" w:type="pct"/>
            <w:shd w:val="clear" w:color="auto" w:fill="auto"/>
            <w:vAlign w:val="center"/>
            <w:hideMark/>
          </w:tcPr>
          <w:p w14:paraId="304CA01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Worm Farms BMW</w:t>
            </w:r>
          </w:p>
        </w:tc>
        <w:tc>
          <w:tcPr>
            <w:tcW w:w="645" w:type="pct"/>
            <w:shd w:val="clear" w:color="auto" w:fill="auto"/>
            <w:vAlign w:val="center"/>
            <w:hideMark/>
          </w:tcPr>
          <w:p w14:paraId="06A58845"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17696C40"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$46.00</w:t>
            </w:r>
          </w:p>
        </w:tc>
        <w:tc>
          <w:tcPr>
            <w:tcW w:w="939" w:type="pct"/>
            <w:shd w:val="clear" w:color="auto" w:fill="auto"/>
            <w:noWrap/>
            <w:vAlign w:val="center"/>
            <w:hideMark/>
          </w:tcPr>
          <w:p w14:paraId="426A9B08"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$48.00</w:t>
            </w:r>
          </w:p>
        </w:tc>
      </w:tr>
      <w:tr w:rsidR="007D0861" w:rsidRPr="00925333" w14:paraId="374ABA45" w14:textId="77777777" w:rsidTr="00813361">
        <w:trPr>
          <w:trHeight w:val="288"/>
        </w:trPr>
        <w:tc>
          <w:tcPr>
            <w:tcW w:w="2461" w:type="pct"/>
            <w:shd w:val="clear" w:color="auto" w:fill="auto"/>
            <w:vAlign w:val="center"/>
            <w:hideMark/>
          </w:tcPr>
          <w:p w14:paraId="043FBF4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Garbage 80lt MGB</w:t>
            </w:r>
          </w:p>
        </w:tc>
        <w:tc>
          <w:tcPr>
            <w:tcW w:w="645" w:type="pct"/>
            <w:shd w:val="clear" w:color="auto" w:fill="auto"/>
            <w:vAlign w:val="center"/>
            <w:hideMark/>
          </w:tcPr>
          <w:p w14:paraId="1C9A142F"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5E051F8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$75.00</w:t>
            </w:r>
          </w:p>
        </w:tc>
        <w:tc>
          <w:tcPr>
            <w:tcW w:w="939" w:type="pct"/>
            <w:shd w:val="clear" w:color="auto" w:fill="auto"/>
            <w:noWrap/>
            <w:vAlign w:val="center"/>
            <w:hideMark/>
          </w:tcPr>
          <w:p w14:paraId="05981AD9"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$105.00</w:t>
            </w:r>
          </w:p>
        </w:tc>
      </w:tr>
      <w:tr w:rsidR="007D0861" w:rsidRPr="00925333" w14:paraId="70554F36" w14:textId="77777777" w:rsidTr="00813361">
        <w:trPr>
          <w:trHeight w:val="288"/>
        </w:trPr>
        <w:tc>
          <w:tcPr>
            <w:tcW w:w="2461" w:type="pct"/>
            <w:shd w:val="clear" w:color="auto" w:fill="auto"/>
            <w:vAlign w:val="center"/>
            <w:hideMark/>
          </w:tcPr>
          <w:p w14:paraId="48D8AED3"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Garbage 120lt MGB</w:t>
            </w:r>
          </w:p>
        </w:tc>
        <w:tc>
          <w:tcPr>
            <w:tcW w:w="645" w:type="pct"/>
            <w:shd w:val="clear" w:color="auto" w:fill="auto"/>
            <w:vAlign w:val="center"/>
            <w:hideMark/>
          </w:tcPr>
          <w:p w14:paraId="3BB7B29D"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114C0256"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$110.00</w:t>
            </w:r>
          </w:p>
        </w:tc>
        <w:tc>
          <w:tcPr>
            <w:tcW w:w="939" w:type="pct"/>
            <w:shd w:val="clear" w:color="auto" w:fill="auto"/>
            <w:noWrap/>
            <w:vAlign w:val="center"/>
            <w:hideMark/>
          </w:tcPr>
          <w:p w14:paraId="2C0253CB"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$140.00</w:t>
            </w:r>
          </w:p>
        </w:tc>
      </w:tr>
      <w:tr w:rsidR="007D0861" w:rsidRPr="00925333" w14:paraId="2625D0F4" w14:textId="77777777" w:rsidTr="00813361">
        <w:trPr>
          <w:trHeight w:val="288"/>
        </w:trPr>
        <w:tc>
          <w:tcPr>
            <w:tcW w:w="2461" w:type="pct"/>
            <w:shd w:val="clear" w:color="auto" w:fill="auto"/>
            <w:vAlign w:val="center"/>
            <w:hideMark/>
          </w:tcPr>
          <w:p w14:paraId="13CCBADD"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Garbage 240lt MGB</w:t>
            </w:r>
          </w:p>
        </w:tc>
        <w:tc>
          <w:tcPr>
            <w:tcW w:w="645" w:type="pct"/>
            <w:shd w:val="clear" w:color="auto" w:fill="auto"/>
            <w:vAlign w:val="center"/>
            <w:hideMark/>
          </w:tcPr>
          <w:p w14:paraId="302967A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F7A7AC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$220.00</w:t>
            </w:r>
          </w:p>
        </w:tc>
        <w:tc>
          <w:tcPr>
            <w:tcW w:w="939" w:type="pct"/>
            <w:shd w:val="clear" w:color="auto" w:fill="auto"/>
            <w:noWrap/>
            <w:vAlign w:val="center"/>
            <w:hideMark/>
          </w:tcPr>
          <w:p w14:paraId="58C55A4B"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$255.00</w:t>
            </w:r>
          </w:p>
        </w:tc>
      </w:tr>
      <w:tr w:rsidR="007D0861" w:rsidRPr="00925333" w14:paraId="62E8B78C" w14:textId="77777777" w:rsidTr="00813361">
        <w:trPr>
          <w:trHeight w:val="456"/>
        </w:trPr>
        <w:tc>
          <w:tcPr>
            <w:tcW w:w="2461" w:type="pct"/>
            <w:shd w:val="clear" w:color="auto" w:fill="auto"/>
            <w:vAlign w:val="center"/>
            <w:hideMark/>
          </w:tcPr>
          <w:p w14:paraId="13CDF516" w14:textId="7BDB4CE3"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 xml:space="preserve">Residential (and </w:t>
            </w:r>
            <w:r w:rsidR="00925333" w:rsidRPr="00925333">
              <w:rPr>
                <w:rFonts w:ascii="Arial" w:hAnsi="Arial" w:cs="Arial"/>
                <w:color w:val="000000"/>
                <w:sz w:val="18"/>
                <w:szCs w:val="18"/>
                <w:lang w:eastAsia="en-AU"/>
              </w:rPr>
              <w:t>Multi-Unit</w:t>
            </w:r>
            <w:r w:rsidRPr="00925333">
              <w:rPr>
                <w:rFonts w:ascii="Arial" w:hAnsi="Arial" w:cs="Arial"/>
                <w:color w:val="000000"/>
                <w:sz w:val="18"/>
                <w:szCs w:val="18"/>
                <w:lang w:eastAsia="en-AU"/>
              </w:rPr>
              <w:t xml:space="preserve"> Developments per unit/apartment) MRB 120lt plus 80lt MGB</w:t>
            </w:r>
          </w:p>
        </w:tc>
        <w:tc>
          <w:tcPr>
            <w:tcW w:w="645" w:type="pct"/>
            <w:shd w:val="clear" w:color="auto" w:fill="auto"/>
            <w:vAlign w:val="center"/>
            <w:hideMark/>
          </w:tcPr>
          <w:p w14:paraId="5F401BAA"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39723E52"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$75.00</w:t>
            </w:r>
          </w:p>
        </w:tc>
        <w:tc>
          <w:tcPr>
            <w:tcW w:w="939" w:type="pct"/>
            <w:shd w:val="clear" w:color="auto" w:fill="auto"/>
            <w:noWrap/>
            <w:vAlign w:val="center"/>
            <w:hideMark/>
          </w:tcPr>
          <w:p w14:paraId="6ECDA967"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$175.00</w:t>
            </w:r>
          </w:p>
        </w:tc>
      </w:tr>
      <w:tr w:rsidR="007D0861" w:rsidRPr="00925333" w14:paraId="19C5DFBF" w14:textId="77777777" w:rsidTr="00813361">
        <w:trPr>
          <w:trHeight w:val="288"/>
        </w:trPr>
        <w:tc>
          <w:tcPr>
            <w:tcW w:w="2461" w:type="pct"/>
            <w:shd w:val="clear" w:color="auto" w:fill="auto"/>
            <w:vAlign w:val="center"/>
            <w:hideMark/>
          </w:tcPr>
          <w:p w14:paraId="14D65BB1"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Mobile Recycling Bin 120lt</w:t>
            </w:r>
          </w:p>
        </w:tc>
        <w:tc>
          <w:tcPr>
            <w:tcW w:w="645" w:type="pct"/>
            <w:shd w:val="clear" w:color="auto" w:fill="auto"/>
            <w:vAlign w:val="center"/>
            <w:hideMark/>
          </w:tcPr>
          <w:p w14:paraId="7E88430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4C7F75EC"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$75.00</w:t>
            </w:r>
          </w:p>
        </w:tc>
        <w:tc>
          <w:tcPr>
            <w:tcW w:w="939" w:type="pct"/>
            <w:shd w:val="clear" w:color="auto" w:fill="auto"/>
            <w:noWrap/>
            <w:vAlign w:val="center"/>
            <w:hideMark/>
          </w:tcPr>
          <w:p w14:paraId="50DBC29D"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$105.00</w:t>
            </w:r>
          </w:p>
        </w:tc>
      </w:tr>
      <w:tr w:rsidR="007D0861" w:rsidRPr="00925333" w14:paraId="0C7B134D" w14:textId="77777777" w:rsidTr="00813361">
        <w:trPr>
          <w:trHeight w:val="288"/>
        </w:trPr>
        <w:tc>
          <w:tcPr>
            <w:tcW w:w="2461" w:type="pct"/>
            <w:shd w:val="clear" w:color="auto" w:fill="auto"/>
            <w:vAlign w:val="center"/>
            <w:hideMark/>
          </w:tcPr>
          <w:p w14:paraId="57256CA4"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Mobile Recycling Bin 240lt</w:t>
            </w:r>
          </w:p>
        </w:tc>
        <w:tc>
          <w:tcPr>
            <w:tcW w:w="645" w:type="pct"/>
            <w:shd w:val="clear" w:color="auto" w:fill="auto"/>
            <w:vAlign w:val="center"/>
            <w:hideMark/>
          </w:tcPr>
          <w:p w14:paraId="51C5A9A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709DF2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$75.00</w:t>
            </w:r>
          </w:p>
        </w:tc>
        <w:tc>
          <w:tcPr>
            <w:tcW w:w="939" w:type="pct"/>
            <w:shd w:val="clear" w:color="auto" w:fill="auto"/>
            <w:noWrap/>
            <w:vAlign w:val="center"/>
            <w:hideMark/>
          </w:tcPr>
          <w:p w14:paraId="40C2CE8F"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$105.00</w:t>
            </w:r>
          </w:p>
        </w:tc>
      </w:tr>
      <w:tr w:rsidR="007D0861" w:rsidRPr="00925333" w14:paraId="46964A30" w14:textId="77777777" w:rsidTr="00813361">
        <w:trPr>
          <w:trHeight w:val="288"/>
        </w:trPr>
        <w:tc>
          <w:tcPr>
            <w:tcW w:w="2461" w:type="pct"/>
            <w:shd w:val="clear" w:color="auto" w:fill="auto"/>
            <w:vAlign w:val="center"/>
            <w:hideMark/>
          </w:tcPr>
          <w:p w14:paraId="68A03228"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Relocation of Street Litter Bins</w:t>
            </w:r>
          </w:p>
        </w:tc>
        <w:tc>
          <w:tcPr>
            <w:tcW w:w="645" w:type="pct"/>
            <w:shd w:val="clear" w:color="auto" w:fill="auto"/>
            <w:vAlign w:val="center"/>
            <w:hideMark/>
          </w:tcPr>
          <w:p w14:paraId="64B129C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Taxable</w:t>
            </w:r>
          </w:p>
        </w:tc>
        <w:tc>
          <w:tcPr>
            <w:tcW w:w="955" w:type="pct"/>
            <w:shd w:val="clear" w:color="auto" w:fill="auto"/>
            <w:noWrap/>
            <w:vAlign w:val="center"/>
            <w:hideMark/>
          </w:tcPr>
          <w:p w14:paraId="7B9CC428"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$345.00</w:t>
            </w:r>
          </w:p>
        </w:tc>
        <w:tc>
          <w:tcPr>
            <w:tcW w:w="939" w:type="pct"/>
            <w:shd w:val="clear" w:color="auto" w:fill="auto"/>
            <w:noWrap/>
            <w:vAlign w:val="center"/>
            <w:hideMark/>
          </w:tcPr>
          <w:p w14:paraId="481E1EF4"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$450.00</w:t>
            </w:r>
          </w:p>
        </w:tc>
      </w:tr>
      <w:tr w:rsidR="007D0861" w:rsidRPr="00925333" w14:paraId="46AAD6BC" w14:textId="77777777" w:rsidTr="00813361">
        <w:trPr>
          <w:trHeight w:val="288"/>
        </w:trPr>
        <w:tc>
          <w:tcPr>
            <w:tcW w:w="2461" w:type="pct"/>
            <w:shd w:val="clear" w:color="auto" w:fill="auto"/>
            <w:vAlign w:val="center"/>
            <w:hideMark/>
          </w:tcPr>
          <w:p w14:paraId="0EA8DB3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Commercial Mobile Recycling Bin 240lt plus 240lt Waste Bin</w:t>
            </w:r>
          </w:p>
        </w:tc>
        <w:tc>
          <w:tcPr>
            <w:tcW w:w="645" w:type="pct"/>
            <w:shd w:val="clear" w:color="auto" w:fill="auto"/>
            <w:vAlign w:val="center"/>
            <w:hideMark/>
          </w:tcPr>
          <w:p w14:paraId="7EEECDA1"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2A5394F9"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$220.00</w:t>
            </w:r>
          </w:p>
        </w:tc>
        <w:tc>
          <w:tcPr>
            <w:tcW w:w="939" w:type="pct"/>
            <w:shd w:val="clear" w:color="auto" w:fill="auto"/>
            <w:noWrap/>
            <w:vAlign w:val="center"/>
            <w:hideMark/>
          </w:tcPr>
          <w:p w14:paraId="6386D51E"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$255.00</w:t>
            </w:r>
          </w:p>
        </w:tc>
      </w:tr>
      <w:tr w:rsidR="007D0861" w:rsidRPr="00925333" w14:paraId="57DDD9C5" w14:textId="77777777" w:rsidTr="00813361">
        <w:trPr>
          <w:trHeight w:val="288"/>
        </w:trPr>
        <w:tc>
          <w:tcPr>
            <w:tcW w:w="2461" w:type="pct"/>
            <w:shd w:val="clear" w:color="auto" w:fill="auto"/>
            <w:vAlign w:val="center"/>
            <w:hideMark/>
          </w:tcPr>
          <w:p w14:paraId="22FCC749" w14:textId="77777777" w:rsidR="007D0861" w:rsidRPr="00925333" w:rsidRDefault="007D0861" w:rsidP="007D0861">
            <w:pPr>
              <w:rPr>
                <w:rFonts w:ascii="Arial" w:hAnsi="Arial" w:cs="Arial"/>
                <w:color w:val="000000"/>
                <w:sz w:val="18"/>
                <w:szCs w:val="18"/>
                <w:lang w:eastAsia="en-AU"/>
              </w:rPr>
            </w:pPr>
            <w:r w:rsidRPr="00925333">
              <w:rPr>
                <w:rFonts w:ascii="Arial" w:hAnsi="Arial" w:cs="Arial"/>
                <w:color w:val="000000"/>
                <w:sz w:val="18"/>
                <w:szCs w:val="18"/>
                <w:lang w:eastAsia="en-AU"/>
              </w:rPr>
              <w:t>Green Mobile Garbage Bin (GMGB)</w:t>
            </w:r>
          </w:p>
        </w:tc>
        <w:tc>
          <w:tcPr>
            <w:tcW w:w="645" w:type="pct"/>
            <w:shd w:val="clear" w:color="auto" w:fill="auto"/>
            <w:vAlign w:val="center"/>
            <w:hideMark/>
          </w:tcPr>
          <w:p w14:paraId="5675FEF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GST Free</w:t>
            </w:r>
          </w:p>
        </w:tc>
        <w:tc>
          <w:tcPr>
            <w:tcW w:w="955" w:type="pct"/>
            <w:shd w:val="clear" w:color="auto" w:fill="auto"/>
            <w:noWrap/>
            <w:vAlign w:val="center"/>
            <w:hideMark/>
          </w:tcPr>
          <w:p w14:paraId="07C2C2C4" w14:textId="77777777" w:rsidR="007D0861" w:rsidRPr="00925333" w:rsidRDefault="007D0861" w:rsidP="00925333">
            <w:pPr>
              <w:jc w:val="center"/>
              <w:rPr>
                <w:rFonts w:ascii="Arial" w:hAnsi="Arial" w:cs="Arial"/>
                <w:color w:val="000000"/>
                <w:sz w:val="18"/>
                <w:szCs w:val="18"/>
                <w:lang w:eastAsia="en-AU"/>
              </w:rPr>
            </w:pPr>
            <w:r w:rsidRPr="00925333">
              <w:rPr>
                <w:rFonts w:ascii="Arial" w:hAnsi="Arial" w:cs="Arial"/>
                <w:color w:val="000000"/>
                <w:sz w:val="18"/>
                <w:szCs w:val="18"/>
                <w:lang w:eastAsia="en-AU"/>
              </w:rPr>
              <w:t>$100.00</w:t>
            </w:r>
          </w:p>
        </w:tc>
        <w:tc>
          <w:tcPr>
            <w:tcW w:w="939" w:type="pct"/>
            <w:shd w:val="clear" w:color="auto" w:fill="auto"/>
            <w:noWrap/>
            <w:vAlign w:val="center"/>
            <w:hideMark/>
          </w:tcPr>
          <w:p w14:paraId="55B690CD" w14:textId="77777777" w:rsidR="007D0861" w:rsidRPr="009555FB" w:rsidRDefault="007D0861" w:rsidP="00925333">
            <w:pPr>
              <w:jc w:val="center"/>
              <w:rPr>
                <w:rFonts w:ascii="Arial" w:hAnsi="Arial" w:cs="Arial"/>
                <w:b/>
                <w:bCs/>
                <w:sz w:val="18"/>
                <w:szCs w:val="18"/>
                <w:lang w:eastAsia="en-AU"/>
              </w:rPr>
            </w:pPr>
            <w:r w:rsidRPr="009555FB">
              <w:rPr>
                <w:rFonts w:ascii="Arial" w:hAnsi="Arial" w:cs="Arial"/>
                <w:b/>
                <w:bCs/>
                <w:sz w:val="18"/>
                <w:szCs w:val="18"/>
                <w:lang w:eastAsia="en-AU"/>
              </w:rPr>
              <w:t>$104.00</w:t>
            </w:r>
          </w:p>
        </w:tc>
      </w:tr>
    </w:tbl>
    <w:p w14:paraId="2EFF6655" w14:textId="77777777" w:rsidR="00CE748C" w:rsidRPr="00813361" w:rsidRDefault="00CE748C" w:rsidP="001D5FCC">
      <w:pPr>
        <w:rPr>
          <w:rFonts w:ascii="Arial" w:hAnsi="Arial" w:cs="Arial"/>
        </w:rPr>
      </w:pPr>
    </w:p>
    <w:p w14:paraId="7A150A05" w14:textId="07D8C47B" w:rsidR="00813361" w:rsidRPr="00813361" w:rsidRDefault="00813361" w:rsidP="00813361">
      <w:pPr>
        <w:ind w:left="360"/>
        <w:rPr>
          <w:rFonts w:ascii="Arial" w:hAnsi="Arial" w:cs="Arial"/>
          <w:b/>
          <w:sz w:val="20"/>
        </w:rPr>
      </w:pPr>
      <w:r w:rsidRPr="00813361">
        <w:rPr>
          <w:rFonts w:ascii="Arial" w:hAnsi="Arial" w:cs="Arial"/>
          <w:b/>
          <w:sz w:val="20"/>
        </w:rPr>
        <w:t>*Denotes Statutory Fee</w:t>
      </w:r>
    </w:p>
    <w:p w14:paraId="00ABDDA7" w14:textId="77777777" w:rsidR="00CE748C" w:rsidRPr="00F8256E" w:rsidRDefault="00CE748C" w:rsidP="00CE748C">
      <w:pPr>
        <w:rPr>
          <w:rFonts w:ascii="Arial" w:hAnsi="Arial" w:cs="Arial"/>
          <w:highlight w:val="yellow"/>
        </w:rPr>
      </w:pPr>
    </w:p>
    <w:p w14:paraId="5C62F25C" w14:textId="77777777" w:rsidR="00CE748C" w:rsidRPr="00F8256E" w:rsidRDefault="00CE748C" w:rsidP="00CE748C">
      <w:pPr>
        <w:rPr>
          <w:rFonts w:ascii="Arial" w:hAnsi="Arial" w:cs="Arial"/>
          <w:highlight w:val="yellow"/>
        </w:rPr>
      </w:pPr>
    </w:p>
    <w:p w14:paraId="5AF89115" w14:textId="77777777" w:rsidR="00F840BA" w:rsidRDefault="00F840BA" w:rsidP="00CE748C">
      <w:pPr>
        <w:rPr>
          <w:rFonts w:ascii="Arial" w:hAnsi="Arial" w:cs="Arial"/>
          <w:highlight w:val="yellow"/>
        </w:rPr>
        <w:sectPr w:rsidR="00F840BA" w:rsidSect="00C93468">
          <w:headerReference w:type="default" r:id="rId40"/>
          <w:footerReference w:type="default" r:id="rId41"/>
          <w:pgSz w:w="11906" w:h="16838"/>
          <w:pgMar w:top="1440" w:right="1440" w:bottom="1440" w:left="1440" w:header="708" w:footer="708" w:gutter="0"/>
          <w:cols w:space="708"/>
          <w:docGrid w:linePitch="360"/>
        </w:sectPr>
      </w:pPr>
    </w:p>
    <w:p w14:paraId="55E76A04" w14:textId="77777777" w:rsidR="00356242" w:rsidRDefault="00356242" w:rsidP="006B3B73">
      <w:pPr>
        <w:pStyle w:val="BudgetApendix"/>
      </w:pPr>
      <w:bookmarkStart w:id="25" w:name="_Toc447175426"/>
    </w:p>
    <w:p w14:paraId="0CE2B9E2" w14:textId="77777777" w:rsidR="00B079B8" w:rsidRPr="002A5405" w:rsidRDefault="00B079B8" w:rsidP="006B3B73">
      <w:pPr>
        <w:pStyle w:val="BudgetApendix"/>
      </w:pPr>
      <w:r w:rsidRPr="002A5405">
        <w:t>Appendix B</w:t>
      </w:r>
      <w:bookmarkEnd w:id="25"/>
    </w:p>
    <w:p w14:paraId="7101D21D" w14:textId="77777777" w:rsidR="00B079B8" w:rsidRPr="000C029E" w:rsidRDefault="00B079B8" w:rsidP="000C029E">
      <w:pPr>
        <w:pStyle w:val="BudgetText"/>
        <w:rPr>
          <w:b/>
          <w:color w:val="C00000"/>
          <w:sz w:val="24"/>
          <w:szCs w:val="24"/>
        </w:rPr>
      </w:pPr>
      <w:r w:rsidRPr="000C029E">
        <w:rPr>
          <w:b/>
          <w:color w:val="C00000"/>
          <w:sz w:val="24"/>
          <w:szCs w:val="24"/>
        </w:rPr>
        <w:t xml:space="preserve">Budget processes </w:t>
      </w:r>
    </w:p>
    <w:p w14:paraId="6DE69985" w14:textId="77777777" w:rsidR="00B079B8" w:rsidRPr="002A5405" w:rsidRDefault="00B079B8" w:rsidP="00B079B8">
      <w:pPr>
        <w:rPr>
          <w:rFonts w:ascii="Arial" w:hAnsi="Arial" w:cs="Arial"/>
          <w:szCs w:val="22"/>
        </w:rPr>
      </w:pPr>
    </w:p>
    <w:p w14:paraId="4E5705F2" w14:textId="77777777" w:rsidR="00356242" w:rsidRDefault="00356242" w:rsidP="00B079B8">
      <w:pPr>
        <w:jc w:val="both"/>
        <w:rPr>
          <w:rFonts w:ascii="Arial" w:hAnsi="Arial" w:cs="Arial"/>
          <w:sz w:val="20"/>
        </w:rPr>
      </w:pPr>
    </w:p>
    <w:p w14:paraId="429C6E3D" w14:textId="77777777" w:rsidR="00B079B8" w:rsidRPr="002A5405" w:rsidRDefault="00B079B8" w:rsidP="00B079B8">
      <w:pPr>
        <w:jc w:val="both"/>
        <w:rPr>
          <w:rFonts w:ascii="Arial" w:hAnsi="Arial" w:cs="Arial"/>
          <w:sz w:val="20"/>
        </w:rPr>
      </w:pPr>
      <w:r w:rsidRPr="002A5405">
        <w:rPr>
          <w:rFonts w:ascii="Arial" w:hAnsi="Arial" w:cs="Arial"/>
          <w:sz w:val="20"/>
        </w:rPr>
        <w:t xml:space="preserve">This section lists the budget processes to be undertaken in order to adopt the Budget in accordance with the </w:t>
      </w:r>
      <w:r w:rsidRPr="002A5405">
        <w:rPr>
          <w:rFonts w:ascii="Arial" w:hAnsi="Arial" w:cs="Arial"/>
          <w:i/>
          <w:sz w:val="20"/>
        </w:rPr>
        <w:t>Local Government Act 1989</w:t>
      </w:r>
      <w:r w:rsidRPr="002A5405">
        <w:rPr>
          <w:rFonts w:ascii="Arial" w:hAnsi="Arial" w:cs="Arial"/>
          <w:sz w:val="20"/>
        </w:rPr>
        <w:t xml:space="preserve"> (the Act) and </w:t>
      </w:r>
      <w:r w:rsidRPr="002A5405">
        <w:rPr>
          <w:rFonts w:ascii="Arial" w:hAnsi="Arial" w:cs="Arial"/>
          <w:i/>
          <w:sz w:val="20"/>
        </w:rPr>
        <w:t>Local Government (Planning and Reporting) Regulations 2014</w:t>
      </w:r>
      <w:r w:rsidRPr="002A5405">
        <w:rPr>
          <w:rFonts w:ascii="Arial" w:hAnsi="Arial" w:cs="Arial"/>
          <w:sz w:val="20"/>
        </w:rPr>
        <w:t xml:space="preserve"> (the Regulations).</w:t>
      </w:r>
    </w:p>
    <w:p w14:paraId="063DFBCC" w14:textId="77777777" w:rsidR="00B079B8" w:rsidRPr="002A5405" w:rsidRDefault="00B079B8" w:rsidP="00B079B8">
      <w:pPr>
        <w:jc w:val="both"/>
        <w:rPr>
          <w:rFonts w:ascii="Arial" w:hAnsi="Arial" w:cs="Arial"/>
          <w:szCs w:val="22"/>
        </w:rPr>
      </w:pPr>
    </w:p>
    <w:p w14:paraId="12F1683A" w14:textId="77777777" w:rsidR="00B079B8" w:rsidRPr="002A5405" w:rsidRDefault="00B079B8" w:rsidP="00B079B8">
      <w:pPr>
        <w:jc w:val="both"/>
        <w:rPr>
          <w:rFonts w:ascii="Arial" w:hAnsi="Arial" w:cs="Arial"/>
          <w:sz w:val="20"/>
        </w:rPr>
      </w:pPr>
      <w:r w:rsidRPr="002A5405">
        <w:rPr>
          <w:rFonts w:ascii="Arial" w:hAnsi="Arial" w:cs="Arial"/>
          <w:sz w:val="20"/>
        </w:rPr>
        <w:t>Under the Act, Council is required to prepare and adopt an annual budget for each financial year. The budget is required to include certain information about the rates and charges that Council intends to levy as well as a range of other information required by the Regulations which support the Act.</w:t>
      </w:r>
    </w:p>
    <w:p w14:paraId="52382581" w14:textId="77777777" w:rsidR="00B079B8" w:rsidRPr="002A5405" w:rsidRDefault="00B079B8" w:rsidP="00B079B8">
      <w:pPr>
        <w:jc w:val="both"/>
        <w:rPr>
          <w:rFonts w:ascii="Arial" w:hAnsi="Arial" w:cs="Arial"/>
          <w:szCs w:val="22"/>
        </w:rPr>
      </w:pPr>
    </w:p>
    <w:p w14:paraId="4F0394B0" w14:textId="77777777" w:rsidR="00B079B8" w:rsidRPr="002A5405" w:rsidRDefault="00B079B8" w:rsidP="00B079B8">
      <w:pPr>
        <w:jc w:val="both"/>
        <w:rPr>
          <w:rFonts w:ascii="Arial" w:hAnsi="Arial" w:cs="Arial"/>
          <w:sz w:val="20"/>
        </w:rPr>
      </w:pPr>
      <w:r w:rsidRPr="002A5405">
        <w:rPr>
          <w:rFonts w:ascii="Arial" w:hAnsi="Arial" w:cs="Arial"/>
          <w:sz w:val="20"/>
        </w:rPr>
        <w:t xml:space="preserve">The </w:t>
      </w:r>
      <w:r w:rsidR="00DD4BE4" w:rsidRPr="002A5405">
        <w:rPr>
          <w:rFonts w:ascii="Arial" w:hAnsi="Arial" w:cs="Arial"/>
          <w:sz w:val="20"/>
        </w:rPr>
        <w:t>2016/17</w:t>
      </w:r>
      <w:r w:rsidRPr="002A5405">
        <w:rPr>
          <w:rFonts w:ascii="Arial" w:hAnsi="Arial" w:cs="Arial"/>
          <w:sz w:val="20"/>
        </w:rPr>
        <w:t xml:space="preserve"> budget, which is included in this report, is for the year 1 July 2016 to 30 June 2017 and is prepared in accordance with the Act and Regulations. The budget includes financial statements being a Comprehensive Income Statement, Balance Sheet, </w:t>
      </w:r>
      <w:proofErr w:type="gramStart"/>
      <w:r w:rsidRPr="002A5405">
        <w:rPr>
          <w:rFonts w:ascii="Arial" w:hAnsi="Arial" w:cs="Arial"/>
          <w:sz w:val="20"/>
        </w:rPr>
        <w:t>Statement</w:t>
      </w:r>
      <w:proofErr w:type="gramEnd"/>
      <w:r w:rsidRPr="002A5405">
        <w:rPr>
          <w:rFonts w:ascii="Arial" w:hAnsi="Arial" w:cs="Arial"/>
          <w:sz w:val="20"/>
        </w:rPr>
        <w:t xml:space="preserve"> of Changes in Equity, Statement of Cash Flows</w:t>
      </w:r>
      <w:r w:rsidR="00161ABE">
        <w:rPr>
          <w:rFonts w:ascii="Arial" w:hAnsi="Arial" w:cs="Arial"/>
          <w:sz w:val="20"/>
        </w:rPr>
        <w:t>,</w:t>
      </w:r>
      <w:r w:rsidRPr="002A5405">
        <w:rPr>
          <w:rFonts w:ascii="Arial" w:hAnsi="Arial" w:cs="Arial"/>
          <w:sz w:val="20"/>
        </w:rPr>
        <w:t xml:space="preserve"> and Statement of Capital Works. These statements have been prepared for the year ending 30 June 2017 in accordance with the Act and Regulations, and consistent with the annual financial statements which are prepared in accordance with Australian Accounting Standards and the Local Government Model Accounts. The budget also includes information about the rates and charges to be levied, the capital works program to be undertaken, the human resources required, and other financial information Council requires in order to make an informed decision about the adoption of the budget.</w:t>
      </w:r>
    </w:p>
    <w:p w14:paraId="576C0112" w14:textId="77777777" w:rsidR="00B079B8" w:rsidRPr="002A5405" w:rsidRDefault="00B079B8" w:rsidP="00B079B8">
      <w:pPr>
        <w:jc w:val="both"/>
        <w:rPr>
          <w:rFonts w:ascii="Arial" w:hAnsi="Arial" w:cs="Arial"/>
          <w:sz w:val="20"/>
        </w:rPr>
      </w:pPr>
    </w:p>
    <w:p w14:paraId="65720746" w14:textId="2E396BC1" w:rsidR="00B079B8" w:rsidRPr="002A5405" w:rsidRDefault="00B079B8" w:rsidP="00B079B8">
      <w:pPr>
        <w:jc w:val="both"/>
        <w:rPr>
          <w:rFonts w:ascii="Arial" w:hAnsi="Arial" w:cs="Arial"/>
          <w:sz w:val="20"/>
        </w:rPr>
      </w:pPr>
      <w:r w:rsidRPr="002A5405">
        <w:rPr>
          <w:rFonts w:ascii="Arial" w:hAnsi="Arial" w:cs="Arial"/>
          <w:sz w:val="20"/>
        </w:rPr>
        <w:t xml:space="preserve">A ‘proposed’ budget is prepared in accordance with the Act and submitted to Council in </w:t>
      </w:r>
      <w:r w:rsidR="00C96C46">
        <w:rPr>
          <w:rFonts w:ascii="Arial" w:hAnsi="Arial" w:cs="Arial"/>
          <w:sz w:val="20"/>
        </w:rPr>
        <w:t xml:space="preserve">April </w:t>
      </w:r>
      <w:r w:rsidRPr="002A5405">
        <w:rPr>
          <w:rFonts w:ascii="Arial" w:hAnsi="Arial" w:cs="Arial"/>
          <w:sz w:val="20"/>
        </w:rPr>
        <w:t xml:space="preserve">for approval ’in principle’. Council is then required to give ’public notice’ that it intends to ’adopt’ the budget. It must give 28 </w:t>
      </w:r>
      <w:r w:rsidR="00161ABE" w:rsidRPr="002A5405">
        <w:rPr>
          <w:rFonts w:ascii="Arial" w:hAnsi="Arial" w:cs="Arial"/>
          <w:sz w:val="20"/>
        </w:rPr>
        <w:t>days’ notice</w:t>
      </w:r>
      <w:r w:rsidRPr="002A5405">
        <w:rPr>
          <w:rFonts w:ascii="Arial" w:hAnsi="Arial" w:cs="Arial"/>
          <w:sz w:val="20"/>
        </w:rPr>
        <w:t xml:space="preserve"> of its intention to adopt the proposed budget and make the budget available for inspection at its offices and on its web site. A person has a right to make a submission on any proposal contained in the budget and any submission must be considered before adoption of the budget by Council. </w:t>
      </w:r>
    </w:p>
    <w:p w14:paraId="628DEC4F" w14:textId="77777777" w:rsidR="00B079B8" w:rsidRPr="002A5405" w:rsidRDefault="00B079B8" w:rsidP="00B079B8">
      <w:pPr>
        <w:jc w:val="both"/>
        <w:rPr>
          <w:rFonts w:ascii="Arial" w:hAnsi="Arial" w:cs="Arial"/>
          <w:sz w:val="20"/>
        </w:rPr>
      </w:pPr>
    </w:p>
    <w:p w14:paraId="79AF7168" w14:textId="77777777" w:rsidR="00B079B8" w:rsidRPr="002A5405" w:rsidRDefault="00B079B8" w:rsidP="00B079B8">
      <w:pPr>
        <w:jc w:val="both"/>
        <w:rPr>
          <w:rFonts w:ascii="Arial" w:hAnsi="Arial" w:cs="Arial"/>
          <w:sz w:val="20"/>
        </w:rPr>
      </w:pPr>
      <w:r w:rsidRPr="002A5405">
        <w:rPr>
          <w:rFonts w:ascii="Arial" w:hAnsi="Arial" w:cs="Arial"/>
          <w:sz w:val="20"/>
        </w:rPr>
        <w:t xml:space="preserve">With the introduction of the State Governments Rate Capping legislation in 2015 Councils are now unable to determine the level of rate increase and instead must use a maximum rate increase determined by the Minister for Local Government which is announced in December for application in the following financial year. </w:t>
      </w:r>
    </w:p>
    <w:p w14:paraId="5A9E9366" w14:textId="77777777" w:rsidR="00B079B8" w:rsidRPr="002A5405" w:rsidRDefault="00B079B8" w:rsidP="00B079B8">
      <w:pPr>
        <w:jc w:val="both"/>
        <w:rPr>
          <w:rFonts w:ascii="Arial" w:hAnsi="Arial" w:cs="Arial"/>
          <w:sz w:val="20"/>
        </w:rPr>
      </w:pPr>
    </w:p>
    <w:p w14:paraId="10898A32" w14:textId="4BDB0789" w:rsidR="00B079B8" w:rsidRPr="002A5405" w:rsidRDefault="00B079B8" w:rsidP="00B079B8">
      <w:pPr>
        <w:jc w:val="both"/>
        <w:rPr>
          <w:rFonts w:ascii="Arial" w:hAnsi="Arial" w:cs="Arial"/>
          <w:sz w:val="20"/>
        </w:rPr>
      </w:pPr>
      <w:r w:rsidRPr="002A5405">
        <w:rPr>
          <w:rFonts w:ascii="Arial" w:hAnsi="Arial" w:cs="Arial"/>
          <w:sz w:val="20"/>
        </w:rPr>
        <w:t xml:space="preserve">If a Council wishes to seek a rate increase above the maximum allowable it must submit a rate variation submission to the Essential Services Commission (ESC).  The ESC will determine </w:t>
      </w:r>
      <w:r w:rsidR="002C35A7" w:rsidRPr="002A5405">
        <w:rPr>
          <w:rFonts w:ascii="Arial" w:hAnsi="Arial" w:cs="Arial"/>
          <w:sz w:val="20"/>
        </w:rPr>
        <w:t>whether</w:t>
      </w:r>
      <w:r w:rsidRPr="002A5405">
        <w:rPr>
          <w:rFonts w:ascii="Arial" w:hAnsi="Arial" w:cs="Arial"/>
          <w:sz w:val="20"/>
        </w:rPr>
        <w:t xml:space="preserve"> the rate increase variation submission has been successful by 31 May.  In many cases this will require Councils to undertake ‘public notice’ on two separate proposed budgets simultaneously, i.e. the Ministers maximum rate increase and the Council’s required rate increase.   </w:t>
      </w:r>
    </w:p>
    <w:p w14:paraId="23A66DE3" w14:textId="19A8DD07" w:rsidR="00C96C46" w:rsidRDefault="00C96C46" w:rsidP="00B079B8">
      <w:pPr>
        <w:jc w:val="both"/>
        <w:rPr>
          <w:rFonts w:ascii="Arial" w:hAnsi="Arial" w:cs="Arial"/>
          <w:sz w:val="20"/>
        </w:rPr>
      </w:pPr>
    </w:p>
    <w:p w14:paraId="29DAFCB6" w14:textId="77777777" w:rsidR="00356242" w:rsidRDefault="00356242" w:rsidP="00B079B8">
      <w:pPr>
        <w:jc w:val="both"/>
        <w:rPr>
          <w:rFonts w:ascii="Arial" w:hAnsi="Arial" w:cs="Arial"/>
          <w:sz w:val="20"/>
        </w:rPr>
      </w:pPr>
    </w:p>
    <w:p w14:paraId="6BE7A7CC" w14:textId="77777777" w:rsidR="00C96C46" w:rsidRDefault="00B079B8" w:rsidP="00B079B8">
      <w:pPr>
        <w:jc w:val="both"/>
        <w:rPr>
          <w:rFonts w:ascii="Arial" w:hAnsi="Arial" w:cs="Arial"/>
          <w:sz w:val="20"/>
        </w:rPr>
      </w:pPr>
      <w:r w:rsidRPr="002A5405">
        <w:rPr>
          <w:rFonts w:ascii="Arial" w:hAnsi="Arial" w:cs="Arial"/>
          <w:sz w:val="20"/>
        </w:rPr>
        <w:t xml:space="preserve">The final step is for Council to adopt the budget after receiving and considering any submissions from interested parties. The budget is required to be adopted by 30 June and a copy submitted to the Minister within 28 days after adoption. </w:t>
      </w:r>
    </w:p>
    <w:p w14:paraId="47FCEC4C" w14:textId="77777777" w:rsidR="00C96C46" w:rsidRDefault="00C96C46" w:rsidP="00B079B8">
      <w:pPr>
        <w:jc w:val="both"/>
        <w:rPr>
          <w:rFonts w:ascii="Arial" w:hAnsi="Arial" w:cs="Arial"/>
          <w:sz w:val="20"/>
        </w:rPr>
      </w:pPr>
    </w:p>
    <w:p w14:paraId="4D01FC12" w14:textId="77777777" w:rsidR="00C96C46" w:rsidRDefault="00C96C46" w:rsidP="00B079B8">
      <w:pPr>
        <w:jc w:val="both"/>
        <w:rPr>
          <w:rFonts w:ascii="Arial" w:hAnsi="Arial" w:cs="Arial"/>
          <w:sz w:val="20"/>
        </w:rPr>
      </w:pPr>
    </w:p>
    <w:p w14:paraId="60301DEC" w14:textId="77777777" w:rsidR="00C96C46" w:rsidRDefault="00C96C46" w:rsidP="00B079B8">
      <w:pPr>
        <w:jc w:val="both"/>
        <w:rPr>
          <w:rFonts w:ascii="Arial" w:hAnsi="Arial" w:cs="Arial"/>
          <w:sz w:val="20"/>
        </w:rPr>
      </w:pPr>
    </w:p>
    <w:p w14:paraId="30F8C957" w14:textId="77777777" w:rsidR="00C96C46" w:rsidRDefault="00C96C46" w:rsidP="00B079B8">
      <w:pPr>
        <w:jc w:val="both"/>
        <w:rPr>
          <w:rFonts w:ascii="Arial" w:hAnsi="Arial" w:cs="Arial"/>
          <w:sz w:val="20"/>
        </w:rPr>
      </w:pPr>
    </w:p>
    <w:p w14:paraId="5350E9F1" w14:textId="77777777" w:rsidR="00C96C46" w:rsidRDefault="00C96C46" w:rsidP="00B079B8">
      <w:pPr>
        <w:jc w:val="both"/>
        <w:rPr>
          <w:rFonts w:ascii="Arial" w:hAnsi="Arial" w:cs="Arial"/>
          <w:sz w:val="20"/>
        </w:rPr>
      </w:pPr>
    </w:p>
    <w:p w14:paraId="622BAC7F" w14:textId="77777777" w:rsidR="00C96C46" w:rsidRDefault="00C96C46" w:rsidP="00B079B8">
      <w:pPr>
        <w:jc w:val="both"/>
        <w:rPr>
          <w:rFonts w:ascii="Arial" w:hAnsi="Arial" w:cs="Arial"/>
          <w:sz w:val="20"/>
        </w:rPr>
      </w:pPr>
    </w:p>
    <w:p w14:paraId="40857E32" w14:textId="77777777" w:rsidR="00C96C46" w:rsidRDefault="00C96C46" w:rsidP="00B079B8">
      <w:pPr>
        <w:jc w:val="both"/>
        <w:rPr>
          <w:rFonts w:ascii="Arial" w:hAnsi="Arial" w:cs="Arial"/>
          <w:sz w:val="20"/>
        </w:rPr>
      </w:pPr>
    </w:p>
    <w:p w14:paraId="5C4719E1" w14:textId="77777777" w:rsidR="00C96C46" w:rsidRDefault="00C96C46" w:rsidP="00B079B8">
      <w:pPr>
        <w:jc w:val="both"/>
        <w:rPr>
          <w:rFonts w:ascii="Arial" w:hAnsi="Arial" w:cs="Arial"/>
          <w:sz w:val="20"/>
        </w:rPr>
      </w:pPr>
    </w:p>
    <w:p w14:paraId="2EB8C526" w14:textId="77777777" w:rsidR="00C96C46" w:rsidRDefault="00C96C46" w:rsidP="00B079B8">
      <w:pPr>
        <w:jc w:val="both"/>
        <w:rPr>
          <w:rFonts w:ascii="Arial" w:hAnsi="Arial" w:cs="Arial"/>
          <w:sz w:val="20"/>
        </w:rPr>
      </w:pPr>
    </w:p>
    <w:p w14:paraId="017018AD" w14:textId="77777777" w:rsidR="00C96C46" w:rsidRDefault="00C96C46" w:rsidP="00B079B8">
      <w:pPr>
        <w:jc w:val="both"/>
        <w:rPr>
          <w:rFonts w:ascii="Arial" w:hAnsi="Arial" w:cs="Arial"/>
          <w:sz w:val="20"/>
        </w:rPr>
      </w:pPr>
    </w:p>
    <w:p w14:paraId="446F5E78" w14:textId="77777777" w:rsidR="00C96C46" w:rsidRDefault="00C96C46" w:rsidP="00B079B8">
      <w:pPr>
        <w:jc w:val="both"/>
        <w:rPr>
          <w:rFonts w:ascii="Arial" w:hAnsi="Arial" w:cs="Arial"/>
          <w:sz w:val="20"/>
        </w:rPr>
      </w:pPr>
    </w:p>
    <w:p w14:paraId="7F87EF38" w14:textId="77777777" w:rsidR="00C96C46" w:rsidRDefault="00C96C46" w:rsidP="00B079B8">
      <w:pPr>
        <w:jc w:val="both"/>
        <w:rPr>
          <w:rFonts w:ascii="Arial" w:hAnsi="Arial" w:cs="Arial"/>
          <w:sz w:val="20"/>
        </w:rPr>
      </w:pPr>
    </w:p>
    <w:p w14:paraId="1CF1238B" w14:textId="77777777" w:rsidR="00C96C46" w:rsidRDefault="00C96C46" w:rsidP="00B079B8">
      <w:pPr>
        <w:jc w:val="both"/>
        <w:rPr>
          <w:rFonts w:ascii="Arial" w:hAnsi="Arial" w:cs="Arial"/>
          <w:sz w:val="20"/>
        </w:rPr>
      </w:pPr>
    </w:p>
    <w:p w14:paraId="69ED4A0F" w14:textId="77777777" w:rsidR="00C96C46" w:rsidRDefault="00C96C46" w:rsidP="00B079B8">
      <w:pPr>
        <w:jc w:val="both"/>
        <w:rPr>
          <w:rFonts w:ascii="Arial" w:hAnsi="Arial" w:cs="Arial"/>
          <w:sz w:val="20"/>
        </w:rPr>
      </w:pPr>
    </w:p>
    <w:p w14:paraId="0787675A" w14:textId="311D3166" w:rsidR="00B079B8" w:rsidRPr="002A5405" w:rsidRDefault="00B079B8" w:rsidP="00B079B8">
      <w:pPr>
        <w:jc w:val="both"/>
        <w:rPr>
          <w:rFonts w:ascii="Arial" w:hAnsi="Arial" w:cs="Arial"/>
          <w:sz w:val="20"/>
        </w:rPr>
      </w:pPr>
      <w:r w:rsidRPr="002A5405">
        <w:rPr>
          <w:rFonts w:ascii="Arial" w:hAnsi="Arial" w:cs="Arial"/>
          <w:sz w:val="20"/>
        </w:rPr>
        <w:t>The key dates for the budget process are summarised below:</w:t>
      </w:r>
    </w:p>
    <w:p w14:paraId="70948A3C" w14:textId="77777777" w:rsidR="00B079B8" w:rsidRPr="00F8256E" w:rsidRDefault="00B079B8" w:rsidP="00B079B8">
      <w:pPr>
        <w:rPr>
          <w:rFonts w:ascii="Arial" w:hAnsi="Arial" w:cs="Arial"/>
          <w:sz w:val="20"/>
          <w:highlight w:val="yellow"/>
        </w:rPr>
      </w:pPr>
    </w:p>
    <w:tbl>
      <w:tblPr>
        <w:tblW w:w="8222" w:type="dxa"/>
        <w:tblInd w:w="108" w:type="dxa"/>
        <w:tblLook w:val="01E0" w:firstRow="1" w:lastRow="1" w:firstColumn="1" w:lastColumn="1" w:noHBand="0" w:noVBand="0"/>
      </w:tblPr>
      <w:tblGrid>
        <w:gridCol w:w="5954"/>
        <w:gridCol w:w="2268"/>
      </w:tblGrid>
      <w:tr w:rsidR="001D5FCC" w:rsidRPr="001D5FCC" w14:paraId="2E33D5A3" w14:textId="77777777" w:rsidTr="001D5FCC">
        <w:trPr>
          <w:trHeight w:val="371"/>
        </w:trPr>
        <w:tc>
          <w:tcPr>
            <w:tcW w:w="5954" w:type="dxa"/>
            <w:shd w:val="clear" w:color="auto" w:fill="005042"/>
            <w:vAlign w:val="center"/>
          </w:tcPr>
          <w:p w14:paraId="0D8815E3" w14:textId="77777777" w:rsidR="00B079B8" w:rsidRPr="001D5FCC" w:rsidRDefault="00B079B8" w:rsidP="00D71B8F">
            <w:pPr>
              <w:rPr>
                <w:rFonts w:ascii="Arial" w:hAnsi="Arial" w:cs="Arial"/>
                <w:b/>
                <w:color w:val="FFC000"/>
                <w:sz w:val="20"/>
              </w:rPr>
            </w:pPr>
            <w:r w:rsidRPr="001D5FCC">
              <w:rPr>
                <w:rFonts w:ascii="Arial" w:hAnsi="Arial" w:cs="Arial"/>
                <w:b/>
                <w:color w:val="FFC000"/>
                <w:sz w:val="20"/>
              </w:rPr>
              <w:t>Budget process</w:t>
            </w:r>
          </w:p>
        </w:tc>
        <w:tc>
          <w:tcPr>
            <w:tcW w:w="2268" w:type="dxa"/>
            <w:shd w:val="clear" w:color="auto" w:fill="005042"/>
            <w:vAlign w:val="center"/>
          </w:tcPr>
          <w:p w14:paraId="38BC6322" w14:textId="77777777" w:rsidR="00B079B8" w:rsidRPr="001D5FCC" w:rsidRDefault="00B079B8" w:rsidP="001D5FCC">
            <w:pPr>
              <w:ind w:firstLine="1168"/>
              <w:jc w:val="center"/>
              <w:rPr>
                <w:rFonts w:ascii="Arial" w:hAnsi="Arial" w:cs="Arial"/>
                <w:b/>
                <w:color w:val="FFC000"/>
                <w:sz w:val="20"/>
              </w:rPr>
            </w:pPr>
            <w:r w:rsidRPr="001D5FCC">
              <w:rPr>
                <w:rFonts w:ascii="Arial" w:hAnsi="Arial" w:cs="Arial"/>
                <w:b/>
                <w:color w:val="FFC000"/>
                <w:sz w:val="20"/>
              </w:rPr>
              <w:t>Timing</w:t>
            </w:r>
          </w:p>
        </w:tc>
      </w:tr>
      <w:tr w:rsidR="00B079B8" w:rsidRPr="002A5405" w14:paraId="502CD378" w14:textId="77777777" w:rsidTr="001D5FCC">
        <w:trPr>
          <w:trHeight w:val="340"/>
        </w:trPr>
        <w:tc>
          <w:tcPr>
            <w:tcW w:w="5954" w:type="dxa"/>
            <w:vAlign w:val="center"/>
          </w:tcPr>
          <w:p w14:paraId="1597903B" w14:textId="77777777" w:rsidR="00B079B8" w:rsidRPr="002A5405" w:rsidRDefault="00B079B8" w:rsidP="00D71B8F">
            <w:pPr>
              <w:rPr>
                <w:rFonts w:ascii="Arial" w:hAnsi="Arial" w:cs="Arial"/>
                <w:sz w:val="20"/>
              </w:rPr>
            </w:pPr>
            <w:r w:rsidRPr="002A5405">
              <w:rPr>
                <w:rFonts w:ascii="Arial" w:hAnsi="Arial" w:cs="Arial"/>
                <w:sz w:val="20"/>
              </w:rPr>
              <w:t>1. Minister of Local Government announces maximum rate increase</w:t>
            </w:r>
          </w:p>
          <w:p w14:paraId="7284DBE1" w14:textId="77777777" w:rsidR="00B079B8" w:rsidRPr="002A5405" w:rsidRDefault="00B079B8" w:rsidP="00D71B8F">
            <w:pPr>
              <w:rPr>
                <w:rFonts w:ascii="Arial" w:hAnsi="Arial" w:cs="Arial"/>
                <w:sz w:val="20"/>
              </w:rPr>
            </w:pPr>
            <w:r w:rsidRPr="002A5405">
              <w:rPr>
                <w:rFonts w:ascii="Arial" w:hAnsi="Arial" w:cs="Arial"/>
                <w:sz w:val="20"/>
              </w:rPr>
              <w:t>2. Officers update Council's long term financial projections</w:t>
            </w:r>
          </w:p>
        </w:tc>
        <w:tc>
          <w:tcPr>
            <w:tcW w:w="2268" w:type="dxa"/>
            <w:vAlign w:val="center"/>
          </w:tcPr>
          <w:p w14:paraId="6DF44CA2" w14:textId="77777777" w:rsidR="00B079B8" w:rsidRPr="002A5405" w:rsidRDefault="00B079B8" w:rsidP="00D71B8F">
            <w:pPr>
              <w:jc w:val="center"/>
              <w:rPr>
                <w:rFonts w:ascii="Arial" w:hAnsi="Arial" w:cs="Arial"/>
                <w:sz w:val="20"/>
              </w:rPr>
            </w:pPr>
            <w:r w:rsidRPr="002A5405">
              <w:rPr>
                <w:rFonts w:ascii="Arial" w:hAnsi="Arial" w:cs="Arial"/>
                <w:sz w:val="20"/>
              </w:rPr>
              <w:t>Dec</w:t>
            </w:r>
          </w:p>
        </w:tc>
      </w:tr>
      <w:tr w:rsidR="00B079B8" w:rsidRPr="002A5405" w14:paraId="053FDA98" w14:textId="77777777" w:rsidTr="001D5FCC">
        <w:trPr>
          <w:trHeight w:val="340"/>
        </w:trPr>
        <w:tc>
          <w:tcPr>
            <w:tcW w:w="5954" w:type="dxa"/>
            <w:vAlign w:val="center"/>
          </w:tcPr>
          <w:p w14:paraId="62B97CBB" w14:textId="77777777" w:rsidR="00B079B8" w:rsidRPr="002A5405" w:rsidRDefault="00B079B8" w:rsidP="00D71B8F">
            <w:pPr>
              <w:rPr>
                <w:rFonts w:ascii="Arial" w:hAnsi="Arial" w:cs="Arial"/>
                <w:sz w:val="20"/>
              </w:rPr>
            </w:pPr>
            <w:r w:rsidRPr="002A5405">
              <w:rPr>
                <w:rFonts w:ascii="Arial" w:hAnsi="Arial" w:cs="Arial"/>
                <w:sz w:val="20"/>
              </w:rPr>
              <w:t>3.Council to advise ESC if it intends to make a rate variation submission</w:t>
            </w:r>
          </w:p>
        </w:tc>
        <w:tc>
          <w:tcPr>
            <w:tcW w:w="2268" w:type="dxa"/>
            <w:vAlign w:val="center"/>
          </w:tcPr>
          <w:p w14:paraId="00F2FF7C" w14:textId="77777777" w:rsidR="00B079B8" w:rsidRPr="002A5405" w:rsidRDefault="00B079B8" w:rsidP="00D71B8F">
            <w:pPr>
              <w:jc w:val="center"/>
              <w:rPr>
                <w:rFonts w:ascii="Arial" w:hAnsi="Arial" w:cs="Arial"/>
                <w:sz w:val="20"/>
              </w:rPr>
            </w:pPr>
            <w:r w:rsidRPr="002A5405">
              <w:rPr>
                <w:rFonts w:ascii="Arial" w:hAnsi="Arial" w:cs="Arial"/>
                <w:sz w:val="20"/>
              </w:rPr>
              <w:t>Jan/Feb</w:t>
            </w:r>
          </w:p>
        </w:tc>
      </w:tr>
      <w:tr w:rsidR="00B079B8" w:rsidRPr="002A5405" w14:paraId="6039C5A5" w14:textId="77777777" w:rsidTr="001D5FCC">
        <w:trPr>
          <w:trHeight w:val="340"/>
        </w:trPr>
        <w:tc>
          <w:tcPr>
            <w:tcW w:w="5954" w:type="dxa"/>
            <w:vAlign w:val="center"/>
          </w:tcPr>
          <w:p w14:paraId="7DB1A294" w14:textId="77777777" w:rsidR="00B079B8" w:rsidRPr="002A5405" w:rsidRDefault="006252AD" w:rsidP="00D71B8F">
            <w:pPr>
              <w:rPr>
                <w:rFonts w:ascii="Arial" w:hAnsi="Arial" w:cs="Arial"/>
                <w:sz w:val="20"/>
              </w:rPr>
            </w:pPr>
            <w:r w:rsidRPr="002A5405">
              <w:rPr>
                <w:rFonts w:ascii="Arial" w:hAnsi="Arial" w:cs="Arial"/>
                <w:sz w:val="20"/>
              </w:rPr>
              <w:t>4</w:t>
            </w:r>
            <w:r w:rsidR="00B079B8" w:rsidRPr="002A5405">
              <w:rPr>
                <w:rFonts w:ascii="Arial" w:hAnsi="Arial" w:cs="Arial"/>
                <w:sz w:val="20"/>
              </w:rPr>
              <w:t>. Council submits formal rate variation submission to ESC</w:t>
            </w:r>
          </w:p>
        </w:tc>
        <w:tc>
          <w:tcPr>
            <w:tcW w:w="2268" w:type="dxa"/>
            <w:vAlign w:val="center"/>
          </w:tcPr>
          <w:p w14:paraId="22B6F74B" w14:textId="77777777" w:rsidR="00B079B8" w:rsidRPr="002A5405" w:rsidRDefault="00B079B8" w:rsidP="00D71B8F">
            <w:pPr>
              <w:jc w:val="center"/>
              <w:rPr>
                <w:rFonts w:ascii="Arial" w:hAnsi="Arial" w:cs="Arial"/>
                <w:sz w:val="20"/>
              </w:rPr>
            </w:pPr>
            <w:r w:rsidRPr="002A5405">
              <w:rPr>
                <w:rFonts w:ascii="Arial" w:hAnsi="Arial" w:cs="Arial"/>
                <w:sz w:val="20"/>
              </w:rPr>
              <w:t>Mar</w:t>
            </w:r>
          </w:p>
        </w:tc>
      </w:tr>
      <w:tr w:rsidR="00B079B8" w:rsidRPr="002A5405" w14:paraId="7015845E" w14:textId="77777777" w:rsidTr="001D5FCC">
        <w:trPr>
          <w:trHeight w:val="340"/>
        </w:trPr>
        <w:tc>
          <w:tcPr>
            <w:tcW w:w="5954" w:type="dxa"/>
            <w:vAlign w:val="center"/>
          </w:tcPr>
          <w:p w14:paraId="23603D22" w14:textId="0511D774" w:rsidR="00B079B8" w:rsidRPr="002A5405" w:rsidRDefault="006252AD" w:rsidP="00C96C46">
            <w:pPr>
              <w:rPr>
                <w:rFonts w:ascii="Arial" w:hAnsi="Arial" w:cs="Arial"/>
                <w:sz w:val="20"/>
              </w:rPr>
            </w:pPr>
            <w:r w:rsidRPr="002A5405">
              <w:rPr>
                <w:rFonts w:ascii="Arial" w:hAnsi="Arial" w:cs="Arial"/>
                <w:sz w:val="20"/>
              </w:rPr>
              <w:t>5</w:t>
            </w:r>
            <w:r w:rsidR="00B079B8" w:rsidRPr="002A5405">
              <w:rPr>
                <w:rFonts w:ascii="Arial" w:hAnsi="Arial" w:cs="Arial"/>
                <w:sz w:val="20"/>
              </w:rPr>
              <w:t>. Proposed budget submitted to Council for approval</w:t>
            </w:r>
          </w:p>
        </w:tc>
        <w:tc>
          <w:tcPr>
            <w:tcW w:w="2268" w:type="dxa"/>
            <w:vAlign w:val="center"/>
          </w:tcPr>
          <w:p w14:paraId="3E16144C" w14:textId="3FADE610" w:rsidR="00B079B8" w:rsidRPr="002A5405" w:rsidRDefault="00B079B8" w:rsidP="00C96C46">
            <w:pPr>
              <w:jc w:val="center"/>
              <w:rPr>
                <w:rFonts w:ascii="Arial" w:hAnsi="Arial" w:cs="Arial"/>
                <w:sz w:val="20"/>
              </w:rPr>
            </w:pPr>
            <w:r w:rsidRPr="002A5405">
              <w:rPr>
                <w:rFonts w:ascii="Arial" w:hAnsi="Arial" w:cs="Arial"/>
                <w:sz w:val="20"/>
              </w:rPr>
              <w:t>Apr</w:t>
            </w:r>
          </w:p>
        </w:tc>
      </w:tr>
      <w:tr w:rsidR="00B079B8" w:rsidRPr="002A5405" w14:paraId="6A26B29F" w14:textId="77777777" w:rsidTr="001D5FCC">
        <w:trPr>
          <w:trHeight w:val="340"/>
        </w:trPr>
        <w:tc>
          <w:tcPr>
            <w:tcW w:w="5954" w:type="dxa"/>
            <w:vAlign w:val="center"/>
          </w:tcPr>
          <w:p w14:paraId="04840569" w14:textId="77777777" w:rsidR="00B079B8" w:rsidRPr="002A5405" w:rsidRDefault="006252AD" w:rsidP="00D71B8F">
            <w:pPr>
              <w:rPr>
                <w:rFonts w:ascii="Arial" w:hAnsi="Arial" w:cs="Arial"/>
                <w:sz w:val="20"/>
              </w:rPr>
            </w:pPr>
            <w:r w:rsidRPr="002A5405">
              <w:rPr>
                <w:rFonts w:ascii="Arial" w:hAnsi="Arial" w:cs="Arial"/>
                <w:sz w:val="20"/>
              </w:rPr>
              <w:t>6.</w:t>
            </w:r>
            <w:r w:rsidR="00B079B8" w:rsidRPr="002A5405">
              <w:rPr>
                <w:rFonts w:ascii="Arial" w:hAnsi="Arial" w:cs="Arial"/>
                <w:sz w:val="20"/>
              </w:rPr>
              <w:t xml:space="preserve"> ESC advises whether rate </w:t>
            </w:r>
            <w:r w:rsidR="002A5405">
              <w:rPr>
                <w:rFonts w:ascii="Arial" w:hAnsi="Arial" w:cs="Arial"/>
                <w:sz w:val="20"/>
              </w:rPr>
              <w:t>variation submission is</w:t>
            </w:r>
            <w:r w:rsidR="00B079B8" w:rsidRPr="002A5405">
              <w:rPr>
                <w:rFonts w:ascii="Arial" w:hAnsi="Arial" w:cs="Arial"/>
                <w:sz w:val="20"/>
              </w:rPr>
              <w:t xml:space="preserve"> successful</w:t>
            </w:r>
          </w:p>
        </w:tc>
        <w:tc>
          <w:tcPr>
            <w:tcW w:w="2268" w:type="dxa"/>
            <w:vAlign w:val="center"/>
          </w:tcPr>
          <w:p w14:paraId="57D038FA" w14:textId="65718031" w:rsidR="00B079B8" w:rsidRPr="002A5405" w:rsidRDefault="00C96C46" w:rsidP="00D71B8F">
            <w:pPr>
              <w:jc w:val="center"/>
              <w:rPr>
                <w:rFonts w:ascii="Arial" w:hAnsi="Arial" w:cs="Arial"/>
                <w:sz w:val="20"/>
              </w:rPr>
            </w:pPr>
            <w:r>
              <w:rPr>
                <w:rFonts w:ascii="Arial" w:hAnsi="Arial" w:cs="Arial"/>
                <w:sz w:val="20"/>
              </w:rPr>
              <w:t>Apr/</w:t>
            </w:r>
            <w:r w:rsidR="00B079B8" w:rsidRPr="002A5405">
              <w:rPr>
                <w:rFonts w:ascii="Arial" w:hAnsi="Arial" w:cs="Arial"/>
                <w:sz w:val="20"/>
              </w:rPr>
              <w:t>May</w:t>
            </w:r>
          </w:p>
        </w:tc>
      </w:tr>
      <w:tr w:rsidR="00B079B8" w:rsidRPr="002A5405" w14:paraId="42A339DE" w14:textId="77777777" w:rsidTr="001D5FCC">
        <w:trPr>
          <w:trHeight w:val="340"/>
        </w:trPr>
        <w:tc>
          <w:tcPr>
            <w:tcW w:w="5954" w:type="dxa"/>
            <w:vAlign w:val="center"/>
          </w:tcPr>
          <w:p w14:paraId="699F7BDD" w14:textId="77777777" w:rsidR="00B079B8" w:rsidRPr="002A5405" w:rsidRDefault="006252AD" w:rsidP="00D71B8F">
            <w:pPr>
              <w:rPr>
                <w:rFonts w:ascii="Arial" w:hAnsi="Arial" w:cs="Arial"/>
                <w:sz w:val="20"/>
              </w:rPr>
            </w:pPr>
            <w:r w:rsidRPr="002A5405">
              <w:rPr>
                <w:rFonts w:ascii="Arial" w:hAnsi="Arial" w:cs="Arial"/>
                <w:sz w:val="20"/>
              </w:rPr>
              <w:t>7</w:t>
            </w:r>
            <w:r w:rsidR="00B079B8" w:rsidRPr="002A5405">
              <w:rPr>
                <w:rFonts w:ascii="Arial" w:hAnsi="Arial" w:cs="Arial"/>
                <w:sz w:val="20"/>
              </w:rPr>
              <w:t>. Public notice advising intention to adopt budget</w:t>
            </w:r>
          </w:p>
        </w:tc>
        <w:tc>
          <w:tcPr>
            <w:tcW w:w="2268" w:type="dxa"/>
            <w:vAlign w:val="center"/>
          </w:tcPr>
          <w:p w14:paraId="265FC206" w14:textId="0D5FBAD9" w:rsidR="00B079B8" w:rsidRPr="002A5405" w:rsidRDefault="00C96C46" w:rsidP="00D71B8F">
            <w:pPr>
              <w:jc w:val="center"/>
              <w:rPr>
                <w:rFonts w:ascii="Arial" w:hAnsi="Arial" w:cs="Arial"/>
                <w:sz w:val="20"/>
              </w:rPr>
            </w:pPr>
            <w:r>
              <w:rPr>
                <w:rFonts w:ascii="Arial" w:hAnsi="Arial" w:cs="Arial"/>
                <w:sz w:val="20"/>
              </w:rPr>
              <w:t>Apr/</w:t>
            </w:r>
            <w:r w:rsidR="00B079B8" w:rsidRPr="002A5405">
              <w:rPr>
                <w:rFonts w:ascii="Arial" w:hAnsi="Arial" w:cs="Arial"/>
                <w:sz w:val="20"/>
              </w:rPr>
              <w:t>May</w:t>
            </w:r>
          </w:p>
        </w:tc>
      </w:tr>
      <w:tr w:rsidR="00B079B8" w:rsidRPr="002A5405" w14:paraId="3037A54B" w14:textId="77777777" w:rsidTr="001D5FCC">
        <w:trPr>
          <w:trHeight w:val="340"/>
        </w:trPr>
        <w:tc>
          <w:tcPr>
            <w:tcW w:w="5954" w:type="dxa"/>
            <w:vAlign w:val="center"/>
          </w:tcPr>
          <w:p w14:paraId="0AEFE3C0" w14:textId="77777777" w:rsidR="00B079B8" w:rsidRPr="002A5405" w:rsidRDefault="006252AD" w:rsidP="00D71B8F">
            <w:pPr>
              <w:rPr>
                <w:rFonts w:ascii="Arial" w:hAnsi="Arial" w:cs="Arial"/>
                <w:sz w:val="20"/>
              </w:rPr>
            </w:pPr>
            <w:r w:rsidRPr="002A5405">
              <w:rPr>
                <w:rFonts w:ascii="Arial" w:hAnsi="Arial" w:cs="Arial"/>
                <w:sz w:val="20"/>
              </w:rPr>
              <w:t>8</w:t>
            </w:r>
            <w:r w:rsidR="00B079B8" w:rsidRPr="002A5405">
              <w:rPr>
                <w:rFonts w:ascii="Arial" w:hAnsi="Arial" w:cs="Arial"/>
                <w:sz w:val="20"/>
              </w:rPr>
              <w:t>. Budget available for public inspection and comment</w:t>
            </w:r>
          </w:p>
        </w:tc>
        <w:tc>
          <w:tcPr>
            <w:tcW w:w="2268" w:type="dxa"/>
            <w:vAlign w:val="center"/>
          </w:tcPr>
          <w:p w14:paraId="3000F805" w14:textId="2C8FD1CD" w:rsidR="00B079B8" w:rsidRPr="002A5405" w:rsidRDefault="00C96C46" w:rsidP="00D71B8F">
            <w:pPr>
              <w:jc w:val="center"/>
              <w:rPr>
                <w:rFonts w:ascii="Arial" w:hAnsi="Arial" w:cs="Arial"/>
                <w:sz w:val="20"/>
              </w:rPr>
            </w:pPr>
            <w:r>
              <w:rPr>
                <w:rFonts w:ascii="Arial" w:hAnsi="Arial" w:cs="Arial"/>
                <w:sz w:val="20"/>
              </w:rPr>
              <w:t>Apr/</w:t>
            </w:r>
            <w:r w:rsidR="00B079B8" w:rsidRPr="002A5405">
              <w:rPr>
                <w:rFonts w:ascii="Arial" w:hAnsi="Arial" w:cs="Arial"/>
                <w:sz w:val="20"/>
              </w:rPr>
              <w:t>May</w:t>
            </w:r>
          </w:p>
        </w:tc>
      </w:tr>
      <w:tr w:rsidR="00B079B8" w:rsidRPr="002A5405" w14:paraId="7757426C" w14:textId="77777777" w:rsidTr="001D5FCC">
        <w:trPr>
          <w:trHeight w:val="340"/>
        </w:trPr>
        <w:tc>
          <w:tcPr>
            <w:tcW w:w="5954" w:type="dxa"/>
            <w:vAlign w:val="center"/>
          </w:tcPr>
          <w:p w14:paraId="61CD010A" w14:textId="77777777" w:rsidR="00B079B8" w:rsidRPr="002A5405" w:rsidRDefault="006252AD" w:rsidP="00D71B8F">
            <w:pPr>
              <w:rPr>
                <w:rFonts w:ascii="Arial" w:hAnsi="Arial" w:cs="Arial"/>
                <w:sz w:val="20"/>
              </w:rPr>
            </w:pPr>
            <w:r w:rsidRPr="002A5405">
              <w:rPr>
                <w:rFonts w:ascii="Arial" w:hAnsi="Arial" w:cs="Arial"/>
                <w:sz w:val="20"/>
              </w:rPr>
              <w:t>9</w:t>
            </w:r>
            <w:r w:rsidR="00B079B8" w:rsidRPr="002A5405">
              <w:rPr>
                <w:rFonts w:ascii="Arial" w:hAnsi="Arial" w:cs="Arial"/>
                <w:sz w:val="20"/>
              </w:rPr>
              <w:t>. Public submission process undertaken</w:t>
            </w:r>
          </w:p>
        </w:tc>
        <w:tc>
          <w:tcPr>
            <w:tcW w:w="2268" w:type="dxa"/>
            <w:vAlign w:val="center"/>
          </w:tcPr>
          <w:p w14:paraId="10ADD1D3" w14:textId="0FB066CA" w:rsidR="00B079B8" w:rsidRPr="002A5405" w:rsidRDefault="00C96C46" w:rsidP="00C96C46">
            <w:pPr>
              <w:jc w:val="center"/>
              <w:rPr>
                <w:rFonts w:ascii="Arial" w:hAnsi="Arial" w:cs="Arial"/>
                <w:sz w:val="20"/>
              </w:rPr>
            </w:pPr>
            <w:r>
              <w:rPr>
                <w:rFonts w:ascii="Arial" w:hAnsi="Arial" w:cs="Arial"/>
                <w:sz w:val="20"/>
              </w:rPr>
              <w:t>Apr/</w:t>
            </w:r>
            <w:r w:rsidR="00B079B8" w:rsidRPr="002A5405">
              <w:rPr>
                <w:rFonts w:ascii="Arial" w:hAnsi="Arial" w:cs="Arial"/>
                <w:sz w:val="20"/>
              </w:rPr>
              <w:t>May</w:t>
            </w:r>
          </w:p>
        </w:tc>
      </w:tr>
      <w:tr w:rsidR="00B079B8" w:rsidRPr="002A5405" w14:paraId="7989C7E8" w14:textId="77777777" w:rsidTr="001D5FCC">
        <w:trPr>
          <w:trHeight w:val="340"/>
        </w:trPr>
        <w:tc>
          <w:tcPr>
            <w:tcW w:w="5954" w:type="dxa"/>
            <w:vAlign w:val="center"/>
          </w:tcPr>
          <w:p w14:paraId="699C20F8" w14:textId="77777777" w:rsidR="00B079B8" w:rsidRPr="002A5405" w:rsidRDefault="006252AD" w:rsidP="00D71B8F">
            <w:pPr>
              <w:rPr>
                <w:rFonts w:ascii="Arial" w:hAnsi="Arial" w:cs="Arial"/>
                <w:sz w:val="20"/>
              </w:rPr>
            </w:pPr>
            <w:r w:rsidRPr="002A5405">
              <w:rPr>
                <w:rFonts w:ascii="Arial" w:hAnsi="Arial" w:cs="Arial"/>
                <w:sz w:val="20"/>
              </w:rPr>
              <w:t>10</w:t>
            </w:r>
            <w:r w:rsidR="00B079B8" w:rsidRPr="002A5405">
              <w:rPr>
                <w:rFonts w:ascii="Arial" w:hAnsi="Arial" w:cs="Arial"/>
                <w:sz w:val="20"/>
              </w:rPr>
              <w:t>. Submissions period closes (28 days)</w:t>
            </w:r>
          </w:p>
        </w:tc>
        <w:tc>
          <w:tcPr>
            <w:tcW w:w="2268" w:type="dxa"/>
            <w:vAlign w:val="center"/>
          </w:tcPr>
          <w:p w14:paraId="25A9AE20" w14:textId="55F3E4CB" w:rsidR="00B079B8" w:rsidRPr="002A5405" w:rsidRDefault="00C96C46" w:rsidP="00C96C46">
            <w:pPr>
              <w:jc w:val="center"/>
              <w:rPr>
                <w:rFonts w:ascii="Arial" w:hAnsi="Arial" w:cs="Arial"/>
                <w:sz w:val="20"/>
              </w:rPr>
            </w:pPr>
            <w:r>
              <w:rPr>
                <w:rFonts w:ascii="Arial" w:hAnsi="Arial" w:cs="Arial"/>
                <w:sz w:val="20"/>
              </w:rPr>
              <w:t>May</w:t>
            </w:r>
          </w:p>
        </w:tc>
      </w:tr>
      <w:tr w:rsidR="00B079B8" w:rsidRPr="002A5405" w14:paraId="039D97E1" w14:textId="77777777" w:rsidTr="001D5FCC">
        <w:trPr>
          <w:trHeight w:val="340"/>
        </w:trPr>
        <w:tc>
          <w:tcPr>
            <w:tcW w:w="5954" w:type="dxa"/>
            <w:vAlign w:val="center"/>
          </w:tcPr>
          <w:p w14:paraId="35C6F7A8" w14:textId="52D8B6DE" w:rsidR="00B079B8" w:rsidRPr="002A5405" w:rsidRDefault="006252AD" w:rsidP="00C96C46">
            <w:pPr>
              <w:rPr>
                <w:rFonts w:ascii="Arial" w:hAnsi="Arial" w:cs="Arial"/>
                <w:sz w:val="20"/>
              </w:rPr>
            </w:pPr>
            <w:r w:rsidRPr="002A5405">
              <w:rPr>
                <w:rFonts w:ascii="Arial" w:hAnsi="Arial" w:cs="Arial"/>
                <w:sz w:val="20"/>
              </w:rPr>
              <w:t xml:space="preserve">11. </w:t>
            </w:r>
            <w:r w:rsidR="00B079B8" w:rsidRPr="002A5405">
              <w:rPr>
                <w:rFonts w:ascii="Arial" w:hAnsi="Arial" w:cs="Arial"/>
                <w:sz w:val="20"/>
              </w:rPr>
              <w:t>Submissions considered by Council</w:t>
            </w:r>
          </w:p>
        </w:tc>
        <w:tc>
          <w:tcPr>
            <w:tcW w:w="2268" w:type="dxa"/>
            <w:vAlign w:val="center"/>
          </w:tcPr>
          <w:p w14:paraId="2D17C2EC" w14:textId="17DBC717" w:rsidR="00B079B8" w:rsidRPr="002A5405" w:rsidRDefault="00C96C46" w:rsidP="00C96C46">
            <w:pPr>
              <w:jc w:val="center"/>
              <w:rPr>
                <w:rFonts w:ascii="Arial" w:hAnsi="Arial" w:cs="Arial"/>
                <w:sz w:val="20"/>
              </w:rPr>
            </w:pPr>
            <w:r>
              <w:rPr>
                <w:rFonts w:ascii="Arial" w:hAnsi="Arial" w:cs="Arial"/>
                <w:sz w:val="20"/>
              </w:rPr>
              <w:t>May</w:t>
            </w:r>
          </w:p>
        </w:tc>
      </w:tr>
      <w:tr w:rsidR="00B079B8" w:rsidRPr="002A5405" w14:paraId="6FE615EB" w14:textId="77777777" w:rsidTr="001D5FCC">
        <w:trPr>
          <w:trHeight w:val="340"/>
        </w:trPr>
        <w:tc>
          <w:tcPr>
            <w:tcW w:w="5954" w:type="dxa"/>
            <w:vAlign w:val="center"/>
          </w:tcPr>
          <w:p w14:paraId="4FD8326F" w14:textId="77777777" w:rsidR="00B079B8" w:rsidRPr="002A5405" w:rsidRDefault="00B079B8" w:rsidP="00D71B8F">
            <w:pPr>
              <w:rPr>
                <w:rFonts w:ascii="Arial" w:hAnsi="Arial" w:cs="Arial"/>
                <w:sz w:val="20"/>
              </w:rPr>
            </w:pPr>
            <w:r w:rsidRPr="002A5405">
              <w:rPr>
                <w:rFonts w:ascii="Arial" w:hAnsi="Arial" w:cs="Arial"/>
                <w:sz w:val="20"/>
              </w:rPr>
              <w:t>1</w:t>
            </w:r>
            <w:r w:rsidR="006252AD" w:rsidRPr="002A5405">
              <w:rPr>
                <w:rFonts w:ascii="Arial" w:hAnsi="Arial" w:cs="Arial"/>
                <w:sz w:val="20"/>
              </w:rPr>
              <w:t>2</w:t>
            </w:r>
            <w:r w:rsidRPr="002A5405">
              <w:rPr>
                <w:rFonts w:ascii="Arial" w:hAnsi="Arial" w:cs="Arial"/>
                <w:sz w:val="20"/>
              </w:rPr>
              <w:t>. Budget and submissions presented to Council for adoption</w:t>
            </w:r>
          </w:p>
        </w:tc>
        <w:tc>
          <w:tcPr>
            <w:tcW w:w="2268" w:type="dxa"/>
            <w:vAlign w:val="center"/>
          </w:tcPr>
          <w:p w14:paraId="34139FCC" w14:textId="77777777" w:rsidR="00B079B8" w:rsidRPr="002A5405" w:rsidRDefault="00B079B8" w:rsidP="00D71B8F">
            <w:pPr>
              <w:jc w:val="center"/>
              <w:rPr>
                <w:rFonts w:ascii="Arial" w:hAnsi="Arial" w:cs="Arial"/>
                <w:sz w:val="20"/>
              </w:rPr>
            </w:pPr>
            <w:r w:rsidRPr="002A5405">
              <w:rPr>
                <w:rFonts w:ascii="Arial" w:hAnsi="Arial" w:cs="Arial"/>
                <w:sz w:val="20"/>
              </w:rPr>
              <w:t>Jun</w:t>
            </w:r>
          </w:p>
        </w:tc>
      </w:tr>
      <w:tr w:rsidR="00B079B8" w:rsidRPr="002A5405" w14:paraId="23125AA0" w14:textId="77777777" w:rsidTr="001D5FCC">
        <w:trPr>
          <w:trHeight w:val="340"/>
        </w:trPr>
        <w:tc>
          <w:tcPr>
            <w:tcW w:w="5954" w:type="dxa"/>
            <w:vAlign w:val="center"/>
          </w:tcPr>
          <w:p w14:paraId="68E3DD24" w14:textId="77777777" w:rsidR="00B079B8" w:rsidRPr="002A5405" w:rsidRDefault="00B079B8" w:rsidP="00D71B8F">
            <w:pPr>
              <w:rPr>
                <w:rFonts w:ascii="Arial" w:hAnsi="Arial" w:cs="Arial"/>
                <w:sz w:val="20"/>
              </w:rPr>
            </w:pPr>
            <w:r w:rsidRPr="002A5405">
              <w:rPr>
                <w:rFonts w:ascii="Arial" w:hAnsi="Arial" w:cs="Arial"/>
                <w:sz w:val="20"/>
              </w:rPr>
              <w:t>1</w:t>
            </w:r>
            <w:r w:rsidR="006252AD" w:rsidRPr="002A5405">
              <w:rPr>
                <w:rFonts w:ascii="Arial" w:hAnsi="Arial" w:cs="Arial"/>
                <w:sz w:val="20"/>
              </w:rPr>
              <w:t>3</w:t>
            </w:r>
            <w:r w:rsidRPr="002A5405">
              <w:rPr>
                <w:rFonts w:ascii="Arial" w:hAnsi="Arial" w:cs="Arial"/>
                <w:sz w:val="20"/>
              </w:rPr>
              <w:t>. Copy of adopted budget submitted to the Minister</w:t>
            </w:r>
          </w:p>
        </w:tc>
        <w:tc>
          <w:tcPr>
            <w:tcW w:w="2268" w:type="dxa"/>
            <w:vAlign w:val="center"/>
          </w:tcPr>
          <w:p w14:paraId="08A7A930" w14:textId="77777777" w:rsidR="00B079B8" w:rsidRPr="002A5405" w:rsidRDefault="00B079B8" w:rsidP="00D71B8F">
            <w:pPr>
              <w:jc w:val="center"/>
              <w:rPr>
                <w:rFonts w:ascii="Arial" w:hAnsi="Arial" w:cs="Arial"/>
                <w:sz w:val="20"/>
              </w:rPr>
            </w:pPr>
            <w:r w:rsidRPr="002A5405">
              <w:rPr>
                <w:rFonts w:ascii="Arial" w:hAnsi="Arial" w:cs="Arial"/>
                <w:sz w:val="20"/>
              </w:rPr>
              <w:t>Jul</w:t>
            </w:r>
          </w:p>
        </w:tc>
      </w:tr>
      <w:tr w:rsidR="00B079B8" w:rsidRPr="00F8256E" w14:paraId="129F5A64" w14:textId="77777777" w:rsidTr="001D5FCC">
        <w:trPr>
          <w:trHeight w:val="340"/>
        </w:trPr>
        <w:tc>
          <w:tcPr>
            <w:tcW w:w="5954" w:type="dxa"/>
            <w:tcBorders>
              <w:bottom w:val="single" w:sz="4" w:space="0" w:color="auto"/>
            </w:tcBorders>
            <w:vAlign w:val="center"/>
          </w:tcPr>
          <w:p w14:paraId="122B6AD8" w14:textId="77777777" w:rsidR="00B079B8" w:rsidRPr="002A5405" w:rsidRDefault="00B079B8" w:rsidP="00D71B8F">
            <w:pPr>
              <w:rPr>
                <w:rFonts w:ascii="Arial" w:hAnsi="Arial" w:cs="Arial"/>
                <w:sz w:val="20"/>
              </w:rPr>
            </w:pPr>
            <w:r w:rsidRPr="002A5405">
              <w:rPr>
                <w:rFonts w:ascii="Arial" w:hAnsi="Arial" w:cs="Arial"/>
                <w:sz w:val="20"/>
              </w:rPr>
              <w:t>1</w:t>
            </w:r>
            <w:r w:rsidR="006252AD" w:rsidRPr="002A5405">
              <w:rPr>
                <w:rFonts w:ascii="Arial" w:hAnsi="Arial" w:cs="Arial"/>
                <w:sz w:val="20"/>
              </w:rPr>
              <w:t>4</w:t>
            </w:r>
            <w:r w:rsidRPr="002A5405">
              <w:rPr>
                <w:rFonts w:ascii="Arial" w:hAnsi="Arial" w:cs="Arial"/>
                <w:sz w:val="20"/>
              </w:rPr>
              <w:t>. Revised budget where a material change has arisen</w:t>
            </w:r>
          </w:p>
        </w:tc>
        <w:tc>
          <w:tcPr>
            <w:tcW w:w="2268" w:type="dxa"/>
            <w:tcBorders>
              <w:bottom w:val="single" w:sz="4" w:space="0" w:color="auto"/>
            </w:tcBorders>
            <w:vAlign w:val="center"/>
          </w:tcPr>
          <w:p w14:paraId="26AE9538" w14:textId="77777777" w:rsidR="00B079B8" w:rsidRPr="002A5405" w:rsidRDefault="00B079B8" w:rsidP="00D71B8F">
            <w:pPr>
              <w:jc w:val="center"/>
              <w:rPr>
                <w:rFonts w:ascii="Arial" w:hAnsi="Arial" w:cs="Arial"/>
                <w:sz w:val="20"/>
              </w:rPr>
            </w:pPr>
          </w:p>
        </w:tc>
      </w:tr>
    </w:tbl>
    <w:p w14:paraId="065B6807" w14:textId="77777777" w:rsidR="00B079B8" w:rsidRPr="00F8256E" w:rsidRDefault="00B079B8" w:rsidP="00B079B8">
      <w:pPr>
        <w:rPr>
          <w:rFonts w:ascii="Arial" w:hAnsi="Arial" w:cs="Arial"/>
          <w:sz w:val="20"/>
          <w:highlight w:val="yellow"/>
        </w:rPr>
      </w:pPr>
    </w:p>
    <w:p w14:paraId="7BB282C5" w14:textId="77777777" w:rsidR="00260488" w:rsidRDefault="00260488" w:rsidP="006B3B73"/>
    <w:sectPr w:rsidR="00260488" w:rsidSect="00F840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9A222" w14:textId="77777777" w:rsidR="00813361" w:rsidRDefault="00813361" w:rsidP="00594E6A">
      <w:r>
        <w:separator/>
      </w:r>
    </w:p>
  </w:endnote>
  <w:endnote w:type="continuationSeparator" w:id="0">
    <w:p w14:paraId="065DC506" w14:textId="77777777" w:rsidR="00813361" w:rsidRDefault="00813361" w:rsidP="00594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75F94" w14:textId="77777777" w:rsidR="007306AE" w:rsidRDefault="007306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2303E" w14:textId="77777777" w:rsidR="007306AE" w:rsidRDefault="007306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3DF4C" w14:textId="77777777" w:rsidR="007306AE" w:rsidRDefault="007306A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4ABFD" w14:textId="2D98F8D0" w:rsidR="00813361" w:rsidRPr="007306AE" w:rsidRDefault="00813361" w:rsidP="00056AB2">
    <w:pPr>
      <w:pStyle w:val="Footer"/>
      <w:rPr>
        <w:rFonts w:ascii="Arial" w:hAnsi="Arial" w:cs="Arial"/>
        <w:sz w:val="16"/>
        <w:szCs w:val="16"/>
      </w:rPr>
    </w:pPr>
    <w:r w:rsidRPr="007306AE">
      <w:rPr>
        <w:rFonts w:ascii="Arial" w:hAnsi="Arial" w:cs="Arial"/>
        <w:b/>
        <w:color w:val="DC002E"/>
        <w:sz w:val="16"/>
        <w:szCs w:val="16"/>
      </w:rPr>
      <w:t>Yarra City Council - Proposed Budget 2016/17</w:t>
    </w:r>
    <w:r>
      <w:rPr>
        <w:rFonts w:ascii="Arial" w:hAnsi="Arial" w:cs="Arial"/>
        <w:b/>
        <w:color w:val="DC002E"/>
        <w:sz w:val="18"/>
        <w:szCs w:val="16"/>
      </w:rPr>
      <w:tab/>
    </w:r>
    <w:r>
      <w:rPr>
        <w:rFonts w:ascii="Arial" w:hAnsi="Arial" w:cs="Arial"/>
        <w:b/>
        <w:color w:val="DC002E"/>
        <w:sz w:val="18"/>
        <w:szCs w:val="16"/>
      </w:rPr>
      <w:tab/>
    </w:r>
    <w:r w:rsidRPr="007306AE">
      <w:rPr>
        <w:rFonts w:ascii="Arial" w:hAnsi="Arial" w:cs="Arial"/>
        <w:b/>
        <w:color w:val="DC002E"/>
        <w:sz w:val="16"/>
        <w:szCs w:val="16"/>
      </w:rPr>
      <w:t>Table of Contents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75C78" w14:textId="48AF8AA0" w:rsidR="00813361" w:rsidRPr="00914D1B" w:rsidRDefault="00813361" w:rsidP="002F27A6">
    <w:pPr>
      <w:pStyle w:val="Footer"/>
      <w:tabs>
        <w:tab w:val="clear" w:pos="4153"/>
        <w:tab w:val="center" w:pos="9498"/>
      </w:tabs>
      <w:rPr>
        <w:rFonts w:ascii="Arial" w:hAnsi="Arial" w:cs="Arial"/>
        <w:sz w:val="16"/>
        <w:szCs w:val="16"/>
      </w:rPr>
    </w:pPr>
    <w:r w:rsidRPr="00914D1B">
      <w:rPr>
        <w:rFonts w:ascii="Arial" w:hAnsi="Arial" w:cs="Arial"/>
        <w:b/>
        <w:color w:val="DC002E"/>
        <w:sz w:val="16"/>
        <w:szCs w:val="16"/>
      </w:rPr>
      <w:t xml:space="preserve">Yarra City Council - Proposed Budget </w:t>
    </w:r>
    <w:r>
      <w:rPr>
        <w:rFonts w:ascii="Arial" w:hAnsi="Arial" w:cs="Arial"/>
        <w:b/>
        <w:color w:val="DC002E"/>
        <w:sz w:val="16"/>
        <w:szCs w:val="16"/>
      </w:rPr>
      <w:t>2016/17</w:t>
    </w:r>
    <w:r w:rsidRPr="00914D1B">
      <w:rPr>
        <w:rFonts w:ascii="Arial" w:hAnsi="Arial" w:cs="Arial"/>
        <w:b/>
        <w:color w:val="DC002E"/>
        <w:sz w:val="16"/>
        <w:szCs w:val="16"/>
      </w:rPr>
      <w:tab/>
    </w:r>
    <w:r w:rsidRPr="00914D1B">
      <w:rPr>
        <w:rFonts w:ascii="Arial" w:hAnsi="Arial" w:cs="Arial"/>
        <w:b/>
        <w:color w:val="DC002E"/>
        <w:sz w:val="16"/>
        <w:szCs w:val="16"/>
      </w:rPr>
      <w:fldChar w:fldCharType="begin"/>
    </w:r>
    <w:r w:rsidRPr="00914D1B">
      <w:rPr>
        <w:rFonts w:ascii="Arial" w:hAnsi="Arial" w:cs="Arial"/>
        <w:b/>
        <w:color w:val="DC002E"/>
        <w:sz w:val="16"/>
        <w:szCs w:val="16"/>
      </w:rPr>
      <w:instrText xml:space="preserve"> PAGE   \* MERGEFORMAT </w:instrText>
    </w:r>
    <w:r w:rsidRPr="00914D1B">
      <w:rPr>
        <w:rFonts w:ascii="Arial" w:hAnsi="Arial" w:cs="Arial"/>
        <w:b/>
        <w:color w:val="DC002E"/>
        <w:sz w:val="16"/>
        <w:szCs w:val="16"/>
      </w:rPr>
      <w:fldChar w:fldCharType="separate"/>
    </w:r>
    <w:r w:rsidR="00FC427F">
      <w:rPr>
        <w:rFonts w:ascii="Arial" w:hAnsi="Arial" w:cs="Arial"/>
        <w:b/>
        <w:noProof/>
        <w:color w:val="DC002E"/>
        <w:sz w:val="16"/>
        <w:szCs w:val="16"/>
      </w:rPr>
      <w:t>96</w:t>
    </w:r>
    <w:r w:rsidRPr="00914D1B">
      <w:rPr>
        <w:rFonts w:ascii="Arial" w:hAnsi="Arial" w:cs="Arial"/>
        <w:b/>
        <w:noProof/>
        <w:color w:val="DC002E"/>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61C68" w14:textId="1D2F29FF" w:rsidR="00813361" w:rsidRDefault="00813361" w:rsidP="006B3B73">
    <w:pPr>
      <w:pStyle w:val="Footer"/>
      <w:tabs>
        <w:tab w:val="clear" w:pos="4153"/>
        <w:tab w:val="clear" w:pos="8306"/>
        <w:tab w:val="center" w:pos="4536"/>
        <w:tab w:val="right" w:pos="8931"/>
      </w:tabs>
      <w:rPr>
        <w:szCs w:val="16"/>
      </w:rPr>
    </w:pPr>
    <w:r w:rsidRPr="00914D1B">
      <w:rPr>
        <w:rFonts w:ascii="Arial" w:hAnsi="Arial" w:cs="Arial"/>
        <w:b/>
        <w:color w:val="DC002E"/>
        <w:sz w:val="16"/>
        <w:szCs w:val="16"/>
      </w:rPr>
      <w:t xml:space="preserve">Yarra City Council - Proposed Budget </w:t>
    </w:r>
    <w:r>
      <w:rPr>
        <w:rFonts w:ascii="Arial" w:hAnsi="Arial" w:cs="Arial"/>
        <w:b/>
        <w:color w:val="DC002E"/>
        <w:sz w:val="16"/>
        <w:szCs w:val="16"/>
      </w:rPr>
      <w:t>2016/17</w:t>
    </w:r>
    <w:r>
      <w:rPr>
        <w:rFonts w:ascii="Arial" w:hAnsi="Arial" w:cs="Arial"/>
        <w:sz w:val="18"/>
        <w:szCs w:val="18"/>
      </w:rPr>
      <w:tab/>
    </w:r>
    <w:r>
      <w:rPr>
        <w:rFonts w:ascii="Arial" w:hAnsi="Arial" w:cs="Arial"/>
        <w:sz w:val="18"/>
        <w:szCs w:val="18"/>
      </w:rPr>
      <w:tab/>
    </w:r>
    <w:r w:rsidRPr="004417F2">
      <w:rPr>
        <w:rStyle w:val="PageNumber"/>
        <w:rFonts w:ascii="Arial" w:hAnsi="Arial" w:cs="Arial"/>
        <w:color w:val="FF0000"/>
        <w:sz w:val="16"/>
        <w:szCs w:val="16"/>
      </w:rPr>
      <w:fldChar w:fldCharType="begin"/>
    </w:r>
    <w:r w:rsidRPr="004417F2">
      <w:rPr>
        <w:rStyle w:val="PageNumber"/>
        <w:rFonts w:ascii="Arial" w:hAnsi="Arial" w:cs="Arial"/>
        <w:color w:val="FF0000"/>
        <w:sz w:val="16"/>
        <w:szCs w:val="16"/>
      </w:rPr>
      <w:instrText xml:space="preserve"> PAGE </w:instrText>
    </w:r>
    <w:r w:rsidRPr="004417F2">
      <w:rPr>
        <w:rStyle w:val="PageNumber"/>
        <w:rFonts w:ascii="Arial" w:hAnsi="Arial" w:cs="Arial"/>
        <w:color w:val="FF0000"/>
        <w:sz w:val="16"/>
        <w:szCs w:val="16"/>
      </w:rPr>
      <w:fldChar w:fldCharType="separate"/>
    </w:r>
    <w:r w:rsidR="00FC427F">
      <w:rPr>
        <w:rStyle w:val="PageNumber"/>
        <w:rFonts w:ascii="Arial" w:hAnsi="Arial" w:cs="Arial"/>
        <w:noProof/>
        <w:color w:val="FF0000"/>
        <w:sz w:val="16"/>
        <w:szCs w:val="16"/>
      </w:rPr>
      <w:t>125</w:t>
    </w:r>
    <w:r w:rsidRPr="004417F2">
      <w:rPr>
        <w:rStyle w:val="PageNumber"/>
        <w:rFonts w:ascii="Arial" w:hAnsi="Arial" w:cs="Arial"/>
        <w:color w:val="FF0000"/>
        <w:sz w:val="16"/>
        <w:szCs w:val="16"/>
      </w:rPr>
      <w:fldChar w:fldCharType="end"/>
    </w:r>
  </w:p>
  <w:p w14:paraId="054CB7F2" w14:textId="77777777" w:rsidR="00813361" w:rsidRPr="006B3B73" w:rsidRDefault="00813361" w:rsidP="006B3B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3DA5CD" w14:textId="77777777" w:rsidR="00813361" w:rsidRDefault="00813361" w:rsidP="00594E6A">
      <w:r>
        <w:separator/>
      </w:r>
    </w:p>
  </w:footnote>
  <w:footnote w:type="continuationSeparator" w:id="0">
    <w:p w14:paraId="21D987E1" w14:textId="77777777" w:rsidR="00813361" w:rsidRDefault="00813361" w:rsidP="00594E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CAA3D" w14:textId="77777777" w:rsidR="007306AE" w:rsidRDefault="007306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45070" w14:textId="77777777" w:rsidR="007306AE" w:rsidRDefault="007306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03370" w14:textId="77777777" w:rsidR="007306AE" w:rsidRDefault="007306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69FED" w14:textId="77777777" w:rsidR="00813361" w:rsidRDefault="00813361" w:rsidP="00056AB2">
    <w:pPr>
      <w:pStyle w:val="Header"/>
      <w:tabs>
        <w:tab w:val="clear" w:pos="8306"/>
        <w:tab w:val="right" w:pos="8647"/>
      </w:tabs>
      <w:rPr>
        <w:rFonts w:ascii="Arial" w:hAnsi="Arial" w:cs="Arial"/>
        <w:sz w:val="18"/>
        <w:szCs w:val="18"/>
      </w:rPr>
    </w:pPr>
    <w:r>
      <w:rPr>
        <w:noProof/>
        <w:color w:val="C00000"/>
        <w:sz w:val="24"/>
        <w:szCs w:val="24"/>
        <w:lang w:eastAsia="en-AU"/>
      </w:rPr>
      <w:drawing>
        <wp:inline distT="0" distB="0" distL="0" distR="0" wp14:anchorId="60FBEA6D" wp14:editId="3B5D35DC">
          <wp:extent cx="577215" cy="506095"/>
          <wp:effectExtent l="0" t="0" r="0" b="8255"/>
          <wp:docPr id="9" name="Picture 18" descr="Description: Description: Description: http://intranet.yarra.int/ourdocs/ccs/Communications/Print%20Communications/Document%20Library/Logos/Yarra_logo_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Description: http://intranet.yarra.int/ourdocs/ccs/Communications/Print%20Communications/Document%20Library/Logos/Yarra_logo_offici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215" cy="506095"/>
                  </a:xfrm>
                  <a:prstGeom prst="rect">
                    <a:avLst/>
                  </a:prstGeom>
                  <a:noFill/>
                  <a:ln>
                    <a:noFill/>
                  </a:ln>
                </pic:spPr>
              </pic:pic>
            </a:graphicData>
          </a:graphic>
        </wp:inline>
      </w:drawing>
    </w:r>
    <w:r>
      <w:rPr>
        <w:rFonts w:ascii="Arial" w:hAnsi="Arial" w:cs="Arial"/>
        <w:sz w:val="18"/>
        <w:szCs w:val="18"/>
      </w:rPr>
      <w:tab/>
    </w:r>
    <w:r>
      <w:rPr>
        <w:rFonts w:ascii="Arial" w:hAnsi="Arial" w:cs="Arial"/>
        <w:sz w:val="18"/>
        <w:szCs w:val="18"/>
      </w:rPr>
      <w:tab/>
    </w:r>
    <w:r>
      <w:rPr>
        <w:rFonts w:ascii="Arial" w:hAnsi="Arial"/>
        <w:b/>
        <w:color w:val="C00000"/>
        <w:szCs w:val="22"/>
      </w:rPr>
      <w:t>Proposed</w:t>
    </w:r>
    <w:r w:rsidRPr="00056AB2">
      <w:rPr>
        <w:rFonts w:ascii="Arial" w:hAnsi="Arial"/>
        <w:b/>
        <w:color w:val="C00000"/>
        <w:szCs w:val="22"/>
      </w:rPr>
      <w:t xml:space="preserve"> Budget</w:t>
    </w:r>
  </w:p>
  <w:p w14:paraId="50F20EA7" w14:textId="77777777" w:rsidR="00813361" w:rsidRDefault="00813361">
    <w:pPr>
      <w:pStyle w:val="Header"/>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06A32" w14:textId="77777777" w:rsidR="00813361" w:rsidRDefault="00813361">
    <w:pPr>
      <w:pStyle w:val="Header"/>
      <w:rPr>
        <w:rFonts w:ascii="Arial" w:hAnsi="Arial" w:cs="Arial"/>
        <w:sz w:val="18"/>
        <w:szCs w:val="18"/>
      </w:rPr>
    </w:pPr>
  </w:p>
  <w:p w14:paraId="19A6F73A" w14:textId="77777777" w:rsidR="00813361" w:rsidRDefault="00813361">
    <w:pPr>
      <w:pStyle w:val="Header"/>
      <w:rPr>
        <w:rFonts w:ascii="Arial" w:hAnsi="Arial" w:cs="Arial"/>
        <w:b/>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CC604" w14:textId="77777777" w:rsidR="00813361" w:rsidRDefault="00813361">
    <w:pPr>
      <w:pStyle w:val="Header"/>
      <w:rPr>
        <w:rFonts w:ascii="Arial" w:hAnsi="Arial" w:cs="Arial"/>
        <w:sz w:val="18"/>
        <w:szCs w:val="18"/>
      </w:rPr>
    </w:pPr>
    <w:r>
      <w:rPr>
        <w:rFonts w:ascii="Arial" w:hAnsi="Arial" w:cs="Arial"/>
        <w:sz w:val="18"/>
        <w:szCs w:val="18"/>
      </w:rPr>
      <w:tab/>
    </w:r>
    <w:r>
      <w:rPr>
        <w:rFonts w:ascii="Arial" w:hAnsi="Arial" w:cs="Arial"/>
        <w:sz w:val="18"/>
        <w:szCs w:val="18"/>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CA6D" w14:textId="77777777" w:rsidR="00813361" w:rsidRDefault="00813361">
    <w:pPr>
      <w:pStyle w:val="Header"/>
      <w:rPr>
        <w:rFonts w:ascii="Arial" w:hAnsi="Arial" w:cs="Arial"/>
        <w:b/>
        <w:sz w:val="20"/>
      </w:rPr>
    </w:pPr>
  </w:p>
  <w:p w14:paraId="5E647184" w14:textId="77777777" w:rsidR="00813361" w:rsidRDefault="00813361">
    <w:pPr>
      <w:pStyle w:val="Header"/>
      <w:rPr>
        <w:rFonts w:ascii="Arial" w:hAnsi="Arial" w:cs="Arial"/>
        <w:sz w:val="20"/>
      </w:rPr>
    </w:pPr>
  </w:p>
  <w:p w14:paraId="4E63BE74" w14:textId="77777777" w:rsidR="00813361" w:rsidRDefault="00813361">
    <w:pPr>
      <w:rPr>
        <w:rFonts w:ascii="Arial" w:hAnsi="Arial"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C2118"/>
    <w:multiLevelType w:val="hybridMultilevel"/>
    <w:tmpl w:val="96ACC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1C187E"/>
    <w:multiLevelType w:val="hybridMultilevel"/>
    <w:tmpl w:val="A7447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AB79CD"/>
    <w:multiLevelType w:val="multilevel"/>
    <w:tmpl w:val="0C16F3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336181"/>
    <w:multiLevelType w:val="hybridMultilevel"/>
    <w:tmpl w:val="FBEE7266"/>
    <w:lvl w:ilvl="0" w:tplc="CD4801F8">
      <w:start w:val="1"/>
      <w:numFmt w:val="decimal"/>
      <w:lvlText w:val="%1"/>
      <w:lvlJc w:val="left"/>
      <w:pPr>
        <w:ind w:left="857" w:hanging="497"/>
      </w:pPr>
      <w:rPr>
        <w:rFonts w:hint="default"/>
      </w:rPr>
    </w:lvl>
    <w:lvl w:ilvl="1" w:tplc="42F2CC54">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624E63"/>
    <w:multiLevelType w:val="hybridMultilevel"/>
    <w:tmpl w:val="04883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008B0"/>
    <w:multiLevelType w:val="hybridMultilevel"/>
    <w:tmpl w:val="627CB0B6"/>
    <w:lvl w:ilvl="0" w:tplc="0C090011">
      <w:start w:val="1"/>
      <w:numFmt w:val="decimal"/>
      <w:lvlText w:val="%1)"/>
      <w:lvlJc w:val="left"/>
      <w:pPr>
        <w:tabs>
          <w:tab w:val="num" w:pos="720"/>
        </w:tabs>
        <w:ind w:left="72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D4718A"/>
    <w:multiLevelType w:val="multilevel"/>
    <w:tmpl w:val="21C00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0401D6"/>
    <w:multiLevelType w:val="hybridMultilevel"/>
    <w:tmpl w:val="5F7ED14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16086478"/>
    <w:multiLevelType w:val="hybridMultilevel"/>
    <w:tmpl w:val="77C43B6A"/>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6B3932"/>
    <w:multiLevelType w:val="hybridMultilevel"/>
    <w:tmpl w:val="DB9A4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8A633F"/>
    <w:multiLevelType w:val="hybridMultilevel"/>
    <w:tmpl w:val="FD204F2A"/>
    <w:lvl w:ilvl="0" w:tplc="A736528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C2A61"/>
    <w:multiLevelType w:val="hybridMultilevel"/>
    <w:tmpl w:val="70341A12"/>
    <w:lvl w:ilvl="0" w:tplc="0C090011">
      <w:start w:val="1"/>
      <w:numFmt w:val="decimal"/>
      <w:lvlText w:val="%1)"/>
      <w:lvlJc w:val="left"/>
      <w:pPr>
        <w:tabs>
          <w:tab w:val="num" w:pos="360"/>
        </w:tabs>
        <w:ind w:left="360" w:hanging="360"/>
      </w:pPr>
      <w:rPr>
        <w:rFont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DC701E1"/>
    <w:multiLevelType w:val="hybridMultilevel"/>
    <w:tmpl w:val="A68242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741CF7"/>
    <w:multiLevelType w:val="hybridMultilevel"/>
    <w:tmpl w:val="C1044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2E6E6B"/>
    <w:multiLevelType w:val="hybridMultilevel"/>
    <w:tmpl w:val="92AC56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2571354"/>
    <w:multiLevelType w:val="hybridMultilevel"/>
    <w:tmpl w:val="4A285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9B2FAE"/>
    <w:multiLevelType w:val="hybridMultilevel"/>
    <w:tmpl w:val="B60EC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DB1BE0"/>
    <w:multiLevelType w:val="multilevel"/>
    <w:tmpl w:val="483227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59152F"/>
    <w:multiLevelType w:val="hybridMultilevel"/>
    <w:tmpl w:val="BAAAB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26018A"/>
    <w:multiLevelType w:val="hybridMultilevel"/>
    <w:tmpl w:val="5A68BC92"/>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A938BE"/>
    <w:multiLevelType w:val="hybridMultilevel"/>
    <w:tmpl w:val="1D583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5B115F"/>
    <w:multiLevelType w:val="hybridMultilevel"/>
    <w:tmpl w:val="50CAD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894D90"/>
    <w:multiLevelType w:val="hybridMultilevel"/>
    <w:tmpl w:val="BB46E5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F392777"/>
    <w:multiLevelType w:val="multilevel"/>
    <w:tmpl w:val="A4EC5A7A"/>
    <w:lvl w:ilvl="0">
      <w:start w:val="1"/>
      <w:numFmt w:val="decimal"/>
      <w:pStyle w:val="Budget3"/>
      <w:lvlText w:val="%1"/>
      <w:lvlJc w:val="left"/>
      <w:pPr>
        <w:ind w:left="497" w:hanging="497"/>
      </w:pPr>
      <w:rPr>
        <w:rFonts w:hint="default"/>
        <w:vertAlign w:val="baseline"/>
      </w:rPr>
    </w:lvl>
    <w:lvl w:ilvl="1">
      <w:start w:val="1"/>
      <w:numFmt w:val="decimal"/>
      <w:pStyle w:val="Budget3"/>
      <w:isLgl/>
      <w:lvlText w:val="%1.%2"/>
      <w:lvlJc w:val="left"/>
      <w:pPr>
        <w:ind w:left="360" w:hanging="360"/>
      </w:pPr>
      <w:rPr>
        <w:rFonts w:hint="default"/>
        <w:sz w:val="22"/>
      </w:rPr>
    </w:lvl>
    <w:lvl w:ilvl="2">
      <w:start w:val="1"/>
      <w:numFmt w:val="decimal"/>
      <w:pStyle w:val="Budget5"/>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1E07A1F"/>
    <w:multiLevelType w:val="hybridMultilevel"/>
    <w:tmpl w:val="90A0F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E24C2C"/>
    <w:multiLevelType w:val="hybridMultilevel"/>
    <w:tmpl w:val="627CB0B6"/>
    <w:lvl w:ilvl="0" w:tplc="0C090011">
      <w:start w:val="1"/>
      <w:numFmt w:val="decimal"/>
      <w:lvlText w:val="%1)"/>
      <w:lvlJc w:val="left"/>
      <w:pPr>
        <w:tabs>
          <w:tab w:val="num" w:pos="360"/>
        </w:tabs>
        <w:ind w:left="360" w:hanging="360"/>
      </w:pPr>
      <w:rPr>
        <w:rFont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6143898"/>
    <w:multiLevelType w:val="hybridMultilevel"/>
    <w:tmpl w:val="BC7C5400"/>
    <w:lvl w:ilvl="0" w:tplc="3C2837AE">
      <w:start w:val="1"/>
      <w:numFmt w:val="decimal"/>
      <w:lvlText w:val="%1)"/>
      <w:lvlJc w:val="left"/>
      <w:pPr>
        <w:ind w:left="36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487E5073"/>
    <w:multiLevelType w:val="hybridMultilevel"/>
    <w:tmpl w:val="2102D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FC4477"/>
    <w:multiLevelType w:val="hybridMultilevel"/>
    <w:tmpl w:val="B2D05238"/>
    <w:lvl w:ilvl="0" w:tplc="975AC2AE">
      <w:start w:val="1"/>
      <w:numFmt w:val="decimal"/>
      <w:lvlText w:val="%1"/>
      <w:lvlJc w:val="left"/>
      <w:pPr>
        <w:ind w:left="497" w:hanging="497"/>
      </w:pPr>
      <w:rPr>
        <w:rFonts w:hint="default"/>
      </w:rPr>
    </w:lvl>
    <w:lvl w:ilvl="1" w:tplc="42F2CC54">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C5E6DBB"/>
    <w:multiLevelType w:val="hybridMultilevel"/>
    <w:tmpl w:val="B186033A"/>
    <w:lvl w:ilvl="0" w:tplc="52C6FD9A">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4F470ED6"/>
    <w:multiLevelType w:val="hybridMultilevel"/>
    <w:tmpl w:val="C8C237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5F6724C">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482008"/>
    <w:multiLevelType w:val="hybridMultilevel"/>
    <w:tmpl w:val="27AEA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F61E5F"/>
    <w:multiLevelType w:val="hybridMultilevel"/>
    <w:tmpl w:val="D6CCCF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8D7B7A"/>
    <w:multiLevelType w:val="hybridMultilevel"/>
    <w:tmpl w:val="7096AD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C5D3347"/>
    <w:multiLevelType w:val="hybridMultilevel"/>
    <w:tmpl w:val="F5428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780FA3"/>
    <w:multiLevelType w:val="hybridMultilevel"/>
    <w:tmpl w:val="34843C5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7812BB"/>
    <w:multiLevelType w:val="hybridMultilevel"/>
    <w:tmpl w:val="A7E8D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4D5185"/>
    <w:multiLevelType w:val="hybridMultilevel"/>
    <w:tmpl w:val="388A5AC8"/>
    <w:lvl w:ilvl="0" w:tplc="52C6FD9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6CA54457"/>
    <w:multiLevelType w:val="hybridMultilevel"/>
    <w:tmpl w:val="83583C0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DB17FB4"/>
    <w:multiLevelType w:val="hybridMultilevel"/>
    <w:tmpl w:val="EE4C69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1C2779C"/>
    <w:multiLevelType w:val="hybridMultilevel"/>
    <w:tmpl w:val="DF46FC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8064002"/>
    <w:multiLevelType w:val="hybridMultilevel"/>
    <w:tmpl w:val="9D401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10"/>
  </w:num>
  <w:num w:numId="3">
    <w:abstractNumId w:val="25"/>
  </w:num>
  <w:num w:numId="4">
    <w:abstractNumId w:val="3"/>
  </w:num>
  <w:num w:numId="5">
    <w:abstractNumId w:val="28"/>
  </w:num>
  <w:num w:numId="6">
    <w:abstractNumId w:val="23"/>
  </w:num>
  <w:num w:numId="7">
    <w:abstractNumId w:val="18"/>
  </w:num>
  <w:num w:numId="8">
    <w:abstractNumId w:val="0"/>
  </w:num>
  <w:num w:numId="9">
    <w:abstractNumId w:val="8"/>
  </w:num>
  <w:num w:numId="10">
    <w:abstractNumId w:val="8"/>
  </w:num>
  <w:num w:numId="11">
    <w:abstractNumId w:val="11"/>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9"/>
  </w:num>
  <w:num w:numId="15">
    <w:abstractNumId w:val="16"/>
  </w:num>
  <w:num w:numId="16">
    <w:abstractNumId w:val="13"/>
  </w:num>
  <w:num w:numId="17">
    <w:abstractNumId w:val="4"/>
  </w:num>
  <w:num w:numId="18">
    <w:abstractNumId w:val="27"/>
  </w:num>
  <w:num w:numId="19">
    <w:abstractNumId w:val="34"/>
  </w:num>
  <w:num w:numId="20">
    <w:abstractNumId w:val="9"/>
  </w:num>
  <w:num w:numId="21">
    <w:abstractNumId w:val="24"/>
  </w:num>
  <w:num w:numId="22">
    <w:abstractNumId w:val="37"/>
  </w:num>
  <w:num w:numId="23">
    <w:abstractNumId w:val="35"/>
  </w:num>
  <w:num w:numId="24">
    <w:abstractNumId w:val="21"/>
  </w:num>
  <w:num w:numId="25">
    <w:abstractNumId w:val="1"/>
  </w:num>
  <w:num w:numId="26">
    <w:abstractNumId w:val="41"/>
  </w:num>
  <w:num w:numId="27">
    <w:abstractNumId w:val="15"/>
  </w:num>
  <w:num w:numId="28">
    <w:abstractNumId w:val="20"/>
  </w:num>
  <w:num w:numId="29">
    <w:abstractNumId w:val="36"/>
  </w:num>
  <w:num w:numId="30">
    <w:abstractNumId w:val="19"/>
  </w:num>
  <w:num w:numId="31">
    <w:abstractNumId w:val="31"/>
  </w:num>
  <w:num w:numId="32">
    <w:abstractNumId w:val="5"/>
  </w:num>
  <w:num w:numId="33">
    <w:abstractNumId w:val="38"/>
  </w:num>
  <w:num w:numId="34">
    <w:abstractNumId w:val="12"/>
  </w:num>
  <w:num w:numId="35">
    <w:abstractNumId w:val="30"/>
  </w:num>
  <w:num w:numId="36">
    <w:abstractNumId w:val="14"/>
  </w:num>
  <w:num w:numId="37">
    <w:abstractNumId w:val="22"/>
  </w:num>
  <w:num w:numId="38">
    <w:abstractNumId w:val="39"/>
  </w:num>
  <w:num w:numId="39">
    <w:abstractNumId w:val="40"/>
  </w:num>
  <w:num w:numId="40">
    <w:abstractNumId w:val="33"/>
  </w:num>
  <w:num w:numId="41">
    <w:abstractNumId w:val="32"/>
  </w:num>
  <w:num w:numId="42">
    <w:abstractNumId w:val="7"/>
  </w:num>
  <w:num w:numId="43">
    <w:abstractNumId w:val="2"/>
  </w:num>
  <w:num w:numId="44">
    <w:abstractNumId w:val="17"/>
  </w:num>
  <w:num w:numId="45">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48C"/>
    <w:rsid w:val="000017E0"/>
    <w:rsid w:val="00001D2F"/>
    <w:rsid w:val="00005965"/>
    <w:rsid w:val="00012BA2"/>
    <w:rsid w:val="00013F9C"/>
    <w:rsid w:val="00014612"/>
    <w:rsid w:val="00015D22"/>
    <w:rsid w:val="00024D46"/>
    <w:rsid w:val="00031825"/>
    <w:rsid w:val="00031DF0"/>
    <w:rsid w:val="00035243"/>
    <w:rsid w:val="00037E69"/>
    <w:rsid w:val="00047226"/>
    <w:rsid w:val="000477C6"/>
    <w:rsid w:val="00050F0A"/>
    <w:rsid w:val="00056AB2"/>
    <w:rsid w:val="00060377"/>
    <w:rsid w:val="00060FEF"/>
    <w:rsid w:val="000641BB"/>
    <w:rsid w:val="0006528D"/>
    <w:rsid w:val="0007439E"/>
    <w:rsid w:val="00082E68"/>
    <w:rsid w:val="000835CC"/>
    <w:rsid w:val="0009194F"/>
    <w:rsid w:val="00091CEB"/>
    <w:rsid w:val="00092F71"/>
    <w:rsid w:val="00093950"/>
    <w:rsid w:val="00095601"/>
    <w:rsid w:val="00095BCA"/>
    <w:rsid w:val="000A3206"/>
    <w:rsid w:val="000A733F"/>
    <w:rsid w:val="000C029E"/>
    <w:rsid w:val="000C11F4"/>
    <w:rsid w:val="000C2FB9"/>
    <w:rsid w:val="000C344B"/>
    <w:rsid w:val="000C49AA"/>
    <w:rsid w:val="000D0411"/>
    <w:rsid w:val="000D7B72"/>
    <w:rsid w:val="000D7E31"/>
    <w:rsid w:val="000E0A00"/>
    <w:rsid w:val="000F103A"/>
    <w:rsid w:val="000F126C"/>
    <w:rsid w:val="000F26E5"/>
    <w:rsid w:val="000F321B"/>
    <w:rsid w:val="000F49D8"/>
    <w:rsid w:val="0010561A"/>
    <w:rsid w:val="00112906"/>
    <w:rsid w:val="001131B5"/>
    <w:rsid w:val="00116FCB"/>
    <w:rsid w:val="00117164"/>
    <w:rsid w:val="0012375A"/>
    <w:rsid w:val="00125828"/>
    <w:rsid w:val="0013132D"/>
    <w:rsid w:val="001337A6"/>
    <w:rsid w:val="00133AF0"/>
    <w:rsid w:val="001353CA"/>
    <w:rsid w:val="00140BD1"/>
    <w:rsid w:val="00141127"/>
    <w:rsid w:val="0014174D"/>
    <w:rsid w:val="00141BEF"/>
    <w:rsid w:val="00143423"/>
    <w:rsid w:val="00147148"/>
    <w:rsid w:val="00151A1D"/>
    <w:rsid w:val="00161ABE"/>
    <w:rsid w:val="00166436"/>
    <w:rsid w:val="00166648"/>
    <w:rsid w:val="00171F5F"/>
    <w:rsid w:val="0017309A"/>
    <w:rsid w:val="00173E67"/>
    <w:rsid w:val="00174808"/>
    <w:rsid w:val="001753FB"/>
    <w:rsid w:val="00176689"/>
    <w:rsid w:val="00181C28"/>
    <w:rsid w:val="00183191"/>
    <w:rsid w:val="00183CF5"/>
    <w:rsid w:val="001928D0"/>
    <w:rsid w:val="00194A7D"/>
    <w:rsid w:val="00195018"/>
    <w:rsid w:val="00195F58"/>
    <w:rsid w:val="001A1126"/>
    <w:rsid w:val="001A3E6A"/>
    <w:rsid w:val="001A48DD"/>
    <w:rsid w:val="001A54E8"/>
    <w:rsid w:val="001A6A9A"/>
    <w:rsid w:val="001B0AEB"/>
    <w:rsid w:val="001B3920"/>
    <w:rsid w:val="001B42D1"/>
    <w:rsid w:val="001B60F6"/>
    <w:rsid w:val="001D103D"/>
    <w:rsid w:val="001D21E5"/>
    <w:rsid w:val="001D333E"/>
    <w:rsid w:val="001D3A2A"/>
    <w:rsid w:val="001D5FBC"/>
    <w:rsid w:val="001D5FCC"/>
    <w:rsid w:val="001E322E"/>
    <w:rsid w:val="001E6516"/>
    <w:rsid w:val="001E6B98"/>
    <w:rsid w:val="001F4119"/>
    <w:rsid w:val="001F6145"/>
    <w:rsid w:val="001F7AA9"/>
    <w:rsid w:val="00205D18"/>
    <w:rsid w:val="00211516"/>
    <w:rsid w:val="002123A5"/>
    <w:rsid w:val="00214438"/>
    <w:rsid w:val="00214B9C"/>
    <w:rsid w:val="00215A1B"/>
    <w:rsid w:val="00220086"/>
    <w:rsid w:val="00220E2D"/>
    <w:rsid w:val="00223020"/>
    <w:rsid w:val="0022551E"/>
    <w:rsid w:val="00230EC0"/>
    <w:rsid w:val="002314AE"/>
    <w:rsid w:val="00233CB7"/>
    <w:rsid w:val="0023477D"/>
    <w:rsid w:val="00235E0B"/>
    <w:rsid w:val="00237568"/>
    <w:rsid w:val="00242462"/>
    <w:rsid w:val="0024319E"/>
    <w:rsid w:val="00243630"/>
    <w:rsid w:val="00243F54"/>
    <w:rsid w:val="00244056"/>
    <w:rsid w:val="00245D51"/>
    <w:rsid w:val="00260488"/>
    <w:rsid w:val="00260E2E"/>
    <w:rsid w:val="00263C36"/>
    <w:rsid w:val="00264548"/>
    <w:rsid w:val="00264C4C"/>
    <w:rsid w:val="00271C05"/>
    <w:rsid w:val="00274995"/>
    <w:rsid w:val="00275B54"/>
    <w:rsid w:val="0028521E"/>
    <w:rsid w:val="0028595B"/>
    <w:rsid w:val="00291B99"/>
    <w:rsid w:val="00296E30"/>
    <w:rsid w:val="002A0203"/>
    <w:rsid w:val="002A44C5"/>
    <w:rsid w:val="002A5405"/>
    <w:rsid w:val="002A5835"/>
    <w:rsid w:val="002A7803"/>
    <w:rsid w:val="002B026A"/>
    <w:rsid w:val="002B0522"/>
    <w:rsid w:val="002B1C44"/>
    <w:rsid w:val="002B59BE"/>
    <w:rsid w:val="002B6E14"/>
    <w:rsid w:val="002B7736"/>
    <w:rsid w:val="002B78D1"/>
    <w:rsid w:val="002C1970"/>
    <w:rsid w:val="002C2156"/>
    <w:rsid w:val="002C35A7"/>
    <w:rsid w:val="002C4286"/>
    <w:rsid w:val="002C4C4C"/>
    <w:rsid w:val="002C784B"/>
    <w:rsid w:val="002D0402"/>
    <w:rsid w:val="002D09AD"/>
    <w:rsid w:val="002D10CE"/>
    <w:rsid w:val="002D1FF0"/>
    <w:rsid w:val="002D51A3"/>
    <w:rsid w:val="002E4BCD"/>
    <w:rsid w:val="002E5808"/>
    <w:rsid w:val="002E610E"/>
    <w:rsid w:val="002F133D"/>
    <w:rsid w:val="002F1911"/>
    <w:rsid w:val="002F27A6"/>
    <w:rsid w:val="002F5697"/>
    <w:rsid w:val="002F604E"/>
    <w:rsid w:val="00303394"/>
    <w:rsid w:val="003037A0"/>
    <w:rsid w:val="003038A0"/>
    <w:rsid w:val="00306B6B"/>
    <w:rsid w:val="00306D08"/>
    <w:rsid w:val="00307B48"/>
    <w:rsid w:val="0031149F"/>
    <w:rsid w:val="00311681"/>
    <w:rsid w:val="00311EA3"/>
    <w:rsid w:val="0031260B"/>
    <w:rsid w:val="003244E1"/>
    <w:rsid w:val="0032525D"/>
    <w:rsid w:val="003256DC"/>
    <w:rsid w:val="003268CB"/>
    <w:rsid w:val="003272B4"/>
    <w:rsid w:val="00327851"/>
    <w:rsid w:val="00327F14"/>
    <w:rsid w:val="00327FA1"/>
    <w:rsid w:val="00331E12"/>
    <w:rsid w:val="00332622"/>
    <w:rsid w:val="00356242"/>
    <w:rsid w:val="00357E61"/>
    <w:rsid w:val="003604CE"/>
    <w:rsid w:val="00362BC2"/>
    <w:rsid w:val="00363E33"/>
    <w:rsid w:val="0036449E"/>
    <w:rsid w:val="00366232"/>
    <w:rsid w:val="0036658A"/>
    <w:rsid w:val="00366A5F"/>
    <w:rsid w:val="003754A9"/>
    <w:rsid w:val="00380150"/>
    <w:rsid w:val="00380BD7"/>
    <w:rsid w:val="00382A7B"/>
    <w:rsid w:val="00383BA8"/>
    <w:rsid w:val="0039028E"/>
    <w:rsid w:val="003905EF"/>
    <w:rsid w:val="003933E1"/>
    <w:rsid w:val="00397A29"/>
    <w:rsid w:val="003A2E6D"/>
    <w:rsid w:val="003A2EEA"/>
    <w:rsid w:val="003A3073"/>
    <w:rsid w:val="003A4A25"/>
    <w:rsid w:val="003A4E7E"/>
    <w:rsid w:val="003A693F"/>
    <w:rsid w:val="003B28EB"/>
    <w:rsid w:val="003B4B0A"/>
    <w:rsid w:val="003B7D85"/>
    <w:rsid w:val="003C028F"/>
    <w:rsid w:val="003C24C7"/>
    <w:rsid w:val="003D4CF2"/>
    <w:rsid w:val="003E075C"/>
    <w:rsid w:val="003E103C"/>
    <w:rsid w:val="003E4336"/>
    <w:rsid w:val="003E53AA"/>
    <w:rsid w:val="003E6ACC"/>
    <w:rsid w:val="003F007B"/>
    <w:rsid w:val="003F0988"/>
    <w:rsid w:val="003F1789"/>
    <w:rsid w:val="003F201F"/>
    <w:rsid w:val="003F6D43"/>
    <w:rsid w:val="0040243F"/>
    <w:rsid w:val="0040482D"/>
    <w:rsid w:val="004057CD"/>
    <w:rsid w:val="00406241"/>
    <w:rsid w:val="004127FA"/>
    <w:rsid w:val="004165B5"/>
    <w:rsid w:val="00417CD0"/>
    <w:rsid w:val="004205C2"/>
    <w:rsid w:val="00420E51"/>
    <w:rsid w:val="00421AA6"/>
    <w:rsid w:val="00425FCA"/>
    <w:rsid w:val="004266C4"/>
    <w:rsid w:val="00426F7F"/>
    <w:rsid w:val="00435D6A"/>
    <w:rsid w:val="004417F2"/>
    <w:rsid w:val="004432DE"/>
    <w:rsid w:val="00452A7B"/>
    <w:rsid w:val="004549BD"/>
    <w:rsid w:val="004615A6"/>
    <w:rsid w:val="00464DB7"/>
    <w:rsid w:val="004710DF"/>
    <w:rsid w:val="00474BC0"/>
    <w:rsid w:val="00483ACC"/>
    <w:rsid w:val="00490471"/>
    <w:rsid w:val="00491BCD"/>
    <w:rsid w:val="00495847"/>
    <w:rsid w:val="00497A1E"/>
    <w:rsid w:val="004A2585"/>
    <w:rsid w:val="004A3BF4"/>
    <w:rsid w:val="004A50D4"/>
    <w:rsid w:val="004A51B6"/>
    <w:rsid w:val="004A622E"/>
    <w:rsid w:val="004A76E6"/>
    <w:rsid w:val="004B0586"/>
    <w:rsid w:val="004B2575"/>
    <w:rsid w:val="004B5D9D"/>
    <w:rsid w:val="004C0488"/>
    <w:rsid w:val="004C0B94"/>
    <w:rsid w:val="004C0D3B"/>
    <w:rsid w:val="004C1706"/>
    <w:rsid w:val="004C2247"/>
    <w:rsid w:val="004C3637"/>
    <w:rsid w:val="004C3C1B"/>
    <w:rsid w:val="004D21DA"/>
    <w:rsid w:val="004D28A4"/>
    <w:rsid w:val="004D3BFF"/>
    <w:rsid w:val="004D3C81"/>
    <w:rsid w:val="004D6207"/>
    <w:rsid w:val="004E58CB"/>
    <w:rsid w:val="004F0A57"/>
    <w:rsid w:val="004F1FAA"/>
    <w:rsid w:val="004F4289"/>
    <w:rsid w:val="004F4EF6"/>
    <w:rsid w:val="00500660"/>
    <w:rsid w:val="005034F5"/>
    <w:rsid w:val="005045C3"/>
    <w:rsid w:val="00510BAB"/>
    <w:rsid w:val="00511F2E"/>
    <w:rsid w:val="00512051"/>
    <w:rsid w:val="005212B6"/>
    <w:rsid w:val="00521943"/>
    <w:rsid w:val="005223DE"/>
    <w:rsid w:val="005248D9"/>
    <w:rsid w:val="005255EF"/>
    <w:rsid w:val="005263D1"/>
    <w:rsid w:val="00527391"/>
    <w:rsid w:val="00530136"/>
    <w:rsid w:val="00530411"/>
    <w:rsid w:val="00541DFD"/>
    <w:rsid w:val="005421AE"/>
    <w:rsid w:val="005505B2"/>
    <w:rsid w:val="00555ECF"/>
    <w:rsid w:val="00556B9F"/>
    <w:rsid w:val="00557B60"/>
    <w:rsid w:val="0056041A"/>
    <w:rsid w:val="00565BE7"/>
    <w:rsid w:val="005677F1"/>
    <w:rsid w:val="00572A30"/>
    <w:rsid w:val="005733BD"/>
    <w:rsid w:val="00575CF4"/>
    <w:rsid w:val="005769F5"/>
    <w:rsid w:val="005777BD"/>
    <w:rsid w:val="00581827"/>
    <w:rsid w:val="00584364"/>
    <w:rsid w:val="005873FB"/>
    <w:rsid w:val="00587960"/>
    <w:rsid w:val="00594E6A"/>
    <w:rsid w:val="005959BC"/>
    <w:rsid w:val="005968B9"/>
    <w:rsid w:val="005975DE"/>
    <w:rsid w:val="005A3641"/>
    <w:rsid w:val="005A6C6D"/>
    <w:rsid w:val="005A7A5C"/>
    <w:rsid w:val="005A7E4B"/>
    <w:rsid w:val="005B15BD"/>
    <w:rsid w:val="005B2C8E"/>
    <w:rsid w:val="005B6644"/>
    <w:rsid w:val="005B6978"/>
    <w:rsid w:val="005C1479"/>
    <w:rsid w:val="005C18AF"/>
    <w:rsid w:val="005C1BC0"/>
    <w:rsid w:val="005C39A4"/>
    <w:rsid w:val="005C56B9"/>
    <w:rsid w:val="005D41B1"/>
    <w:rsid w:val="005D4F5C"/>
    <w:rsid w:val="005D7146"/>
    <w:rsid w:val="005E0B1F"/>
    <w:rsid w:val="005E1587"/>
    <w:rsid w:val="005E2765"/>
    <w:rsid w:val="005E2E96"/>
    <w:rsid w:val="005E45A4"/>
    <w:rsid w:val="005E6B49"/>
    <w:rsid w:val="005E6DBB"/>
    <w:rsid w:val="006020AB"/>
    <w:rsid w:val="006044F3"/>
    <w:rsid w:val="00607464"/>
    <w:rsid w:val="006079BB"/>
    <w:rsid w:val="0061161C"/>
    <w:rsid w:val="00612068"/>
    <w:rsid w:val="00612422"/>
    <w:rsid w:val="0062188E"/>
    <w:rsid w:val="006252AD"/>
    <w:rsid w:val="0063042E"/>
    <w:rsid w:val="006315F5"/>
    <w:rsid w:val="00633A64"/>
    <w:rsid w:val="00635B4C"/>
    <w:rsid w:val="00641016"/>
    <w:rsid w:val="00642CE3"/>
    <w:rsid w:val="00650038"/>
    <w:rsid w:val="006501EF"/>
    <w:rsid w:val="006512F7"/>
    <w:rsid w:val="00653041"/>
    <w:rsid w:val="00654518"/>
    <w:rsid w:val="00655201"/>
    <w:rsid w:val="00660A10"/>
    <w:rsid w:val="00662C0C"/>
    <w:rsid w:val="00666292"/>
    <w:rsid w:val="00666BE7"/>
    <w:rsid w:val="00671CC9"/>
    <w:rsid w:val="00673EA7"/>
    <w:rsid w:val="0068046E"/>
    <w:rsid w:val="00680D30"/>
    <w:rsid w:val="00681431"/>
    <w:rsid w:val="0068180B"/>
    <w:rsid w:val="00681A0D"/>
    <w:rsid w:val="0068380A"/>
    <w:rsid w:val="00685640"/>
    <w:rsid w:val="00685C6B"/>
    <w:rsid w:val="00687442"/>
    <w:rsid w:val="0069025B"/>
    <w:rsid w:val="006927F9"/>
    <w:rsid w:val="00692D5C"/>
    <w:rsid w:val="006938CE"/>
    <w:rsid w:val="006A1262"/>
    <w:rsid w:val="006A2436"/>
    <w:rsid w:val="006B2D58"/>
    <w:rsid w:val="006B3B73"/>
    <w:rsid w:val="006B3CC2"/>
    <w:rsid w:val="006C1008"/>
    <w:rsid w:val="006C1E43"/>
    <w:rsid w:val="006C33BF"/>
    <w:rsid w:val="006E0345"/>
    <w:rsid w:val="006E3572"/>
    <w:rsid w:val="006E4F37"/>
    <w:rsid w:val="006E5685"/>
    <w:rsid w:val="006E5A3F"/>
    <w:rsid w:val="006F2955"/>
    <w:rsid w:val="006F43D4"/>
    <w:rsid w:val="00702F3E"/>
    <w:rsid w:val="00706149"/>
    <w:rsid w:val="007063CA"/>
    <w:rsid w:val="00712207"/>
    <w:rsid w:val="007142A7"/>
    <w:rsid w:val="00723549"/>
    <w:rsid w:val="00724601"/>
    <w:rsid w:val="00726605"/>
    <w:rsid w:val="007306AE"/>
    <w:rsid w:val="00731294"/>
    <w:rsid w:val="00732D4D"/>
    <w:rsid w:val="00737970"/>
    <w:rsid w:val="00740D01"/>
    <w:rsid w:val="007501E6"/>
    <w:rsid w:val="007509D3"/>
    <w:rsid w:val="00752594"/>
    <w:rsid w:val="007530D5"/>
    <w:rsid w:val="007557CA"/>
    <w:rsid w:val="00755879"/>
    <w:rsid w:val="00763764"/>
    <w:rsid w:val="00765D44"/>
    <w:rsid w:val="007737C3"/>
    <w:rsid w:val="00773CE6"/>
    <w:rsid w:val="007748B0"/>
    <w:rsid w:val="00776F1A"/>
    <w:rsid w:val="00782088"/>
    <w:rsid w:val="00782D53"/>
    <w:rsid w:val="00793570"/>
    <w:rsid w:val="00797B0B"/>
    <w:rsid w:val="007A6227"/>
    <w:rsid w:val="007B00B3"/>
    <w:rsid w:val="007B32A7"/>
    <w:rsid w:val="007B4875"/>
    <w:rsid w:val="007B5F3D"/>
    <w:rsid w:val="007B648A"/>
    <w:rsid w:val="007B7E8E"/>
    <w:rsid w:val="007C330B"/>
    <w:rsid w:val="007C3569"/>
    <w:rsid w:val="007D0861"/>
    <w:rsid w:val="007D0A66"/>
    <w:rsid w:val="007D1553"/>
    <w:rsid w:val="007D33BA"/>
    <w:rsid w:val="007D3683"/>
    <w:rsid w:val="007D4E05"/>
    <w:rsid w:val="007D5FF7"/>
    <w:rsid w:val="007E061C"/>
    <w:rsid w:val="007E3580"/>
    <w:rsid w:val="007E5075"/>
    <w:rsid w:val="007E747D"/>
    <w:rsid w:val="007F0666"/>
    <w:rsid w:val="007F1E49"/>
    <w:rsid w:val="007F2A8F"/>
    <w:rsid w:val="007F57F8"/>
    <w:rsid w:val="008002C7"/>
    <w:rsid w:val="0080449D"/>
    <w:rsid w:val="00805FB6"/>
    <w:rsid w:val="00813361"/>
    <w:rsid w:val="00813922"/>
    <w:rsid w:val="00815B6D"/>
    <w:rsid w:val="0081735D"/>
    <w:rsid w:val="00822CD6"/>
    <w:rsid w:val="00842A9C"/>
    <w:rsid w:val="008518F6"/>
    <w:rsid w:val="00863B25"/>
    <w:rsid w:val="008642F4"/>
    <w:rsid w:val="00864ACA"/>
    <w:rsid w:val="008652F0"/>
    <w:rsid w:val="008665CB"/>
    <w:rsid w:val="0087040F"/>
    <w:rsid w:val="00873289"/>
    <w:rsid w:val="00873A72"/>
    <w:rsid w:val="008752D1"/>
    <w:rsid w:val="00876026"/>
    <w:rsid w:val="008772EF"/>
    <w:rsid w:val="0087768D"/>
    <w:rsid w:val="00880911"/>
    <w:rsid w:val="008814C7"/>
    <w:rsid w:val="00883044"/>
    <w:rsid w:val="00883A38"/>
    <w:rsid w:val="00887A78"/>
    <w:rsid w:val="00897957"/>
    <w:rsid w:val="008A495C"/>
    <w:rsid w:val="008A4C6A"/>
    <w:rsid w:val="008A6E29"/>
    <w:rsid w:val="008B2FD8"/>
    <w:rsid w:val="008B40D0"/>
    <w:rsid w:val="008B4D96"/>
    <w:rsid w:val="008B55C4"/>
    <w:rsid w:val="008B6548"/>
    <w:rsid w:val="008C01AE"/>
    <w:rsid w:val="008D0F20"/>
    <w:rsid w:val="008D3B0C"/>
    <w:rsid w:val="008D50CC"/>
    <w:rsid w:val="008D75D8"/>
    <w:rsid w:val="008E46C2"/>
    <w:rsid w:val="008E5024"/>
    <w:rsid w:val="008E5B75"/>
    <w:rsid w:val="008F0383"/>
    <w:rsid w:val="008F0C2C"/>
    <w:rsid w:val="008F1736"/>
    <w:rsid w:val="0090349A"/>
    <w:rsid w:val="00911217"/>
    <w:rsid w:val="00914D1B"/>
    <w:rsid w:val="00917628"/>
    <w:rsid w:val="00925333"/>
    <w:rsid w:val="00925A12"/>
    <w:rsid w:val="00925B4B"/>
    <w:rsid w:val="00931AB8"/>
    <w:rsid w:val="00931CD7"/>
    <w:rsid w:val="009320FB"/>
    <w:rsid w:val="00933D82"/>
    <w:rsid w:val="00940F50"/>
    <w:rsid w:val="0094662E"/>
    <w:rsid w:val="00946E93"/>
    <w:rsid w:val="00952ABA"/>
    <w:rsid w:val="009555FB"/>
    <w:rsid w:val="009575D7"/>
    <w:rsid w:val="00961798"/>
    <w:rsid w:val="00962BC3"/>
    <w:rsid w:val="00963674"/>
    <w:rsid w:val="009674E7"/>
    <w:rsid w:val="0097341B"/>
    <w:rsid w:val="009741DE"/>
    <w:rsid w:val="009766B2"/>
    <w:rsid w:val="0097795E"/>
    <w:rsid w:val="0098099D"/>
    <w:rsid w:val="0098333A"/>
    <w:rsid w:val="009873D9"/>
    <w:rsid w:val="00995EB9"/>
    <w:rsid w:val="00996F02"/>
    <w:rsid w:val="009A557F"/>
    <w:rsid w:val="009A5A50"/>
    <w:rsid w:val="009B1C84"/>
    <w:rsid w:val="009B3A02"/>
    <w:rsid w:val="009B564D"/>
    <w:rsid w:val="009C5F87"/>
    <w:rsid w:val="009C645D"/>
    <w:rsid w:val="009D0E0C"/>
    <w:rsid w:val="009D194B"/>
    <w:rsid w:val="009D5478"/>
    <w:rsid w:val="009E2599"/>
    <w:rsid w:val="009F0B88"/>
    <w:rsid w:val="009F0CDF"/>
    <w:rsid w:val="009F41FB"/>
    <w:rsid w:val="009F7F0E"/>
    <w:rsid w:val="00A07127"/>
    <w:rsid w:val="00A07E70"/>
    <w:rsid w:val="00A10F42"/>
    <w:rsid w:val="00A11655"/>
    <w:rsid w:val="00A20628"/>
    <w:rsid w:val="00A25709"/>
    <w:rsid w:val="00A30CA4"/>
    <w:rsid w:val="00A32C45"/>
    <w:rsid w:val="00A354DE"/>
    <w:rsid w:val="00A365E9"/>
    <w:rsid w:val="00A37703"/>
    <w:rsid w:val="00A413F9"/>
    <w:rsid w:val="00A433F1"/>
    <w:rsid w:val="00A463F3"/>
    <w:rsid w:val="00A468EB"/>
    <w:rsid w:val="00A46C73"/>
    <w:rsid w:val="00A56615"/>
    <w:rsid w:val="00A56817"/>
    <w:rsid w:val="00A72159"/>
    <w:rsid w:val="00A7246F"/>
    <w:rsid w:val="00A7338C"/>
    <w:rsid w:val="00A73FE1"/>
    <w:rsid w:val="00A74B79"/>
    <w:rsid w:val="00A77046"/>
    <w:rsid w:val="00A8082A"/>
    <w:rsid w:val="00A815CE"/>
    <w:rsid w:val="00A867E4"/>
    <w:rsid w:val="00A902D6"/>
    <w:rsid w:val="00A90309"/>
    <w:rsid w:val="00A940C6"/>
    <w:rsid w:val="00A956E4"/>
    <w:rsid w:val="00AA5E2E"/>
    <w:rsid w:val="00AB051B"/>
    <w:rsid w:val="00AB2515"/>
    <w:rsid w:val="00AB3DC3"/>
    <w:rsid w:val="00AB3DF0"/>
    <w:rsid w:val="00AB5078"/>
    <w:rsid w:val="00AC1C70"/>
    <w:rsid w:val="00AC2234"/>
    <w:rsid w:val="00AC7CC8"/>
    <w:rsid w:val="00AD3ABA"/>
    <w:rsid w:val="00AD3FB6"/>
    <w:rsid w:val="00AD6923"/>
    <w:rsid w:val="00AD79CD"/>
    <w:rsid w:val="00AE5E66"/>
    <w:rsid w:val="00AE6C10"/>
    <w:rsid w:val="00AE7BDD"/>
    <w:rsid w:val="00AF11C7"/>
    <w:rsid w:val="00AF7E7F"/>
    <w:rsid w:val="00B033AD"/>
    <w:rsid w:val="00B0714F"/>
    <w:rsid w:val="00B079B8"/>
    <w:rsid w:val="00B305D7"/>
    <w:rsid w:val="00B4116B"/>
    <w:rsid w:val="00B41672"/>
    <w:rsid w:val="00B417AA"/>
    <w:rsid w:val="00B4520A"/>
    <w:rsid w:val="00B45A1F"/>
    <w:rsid w:val="00B467B9"/>
    <w:rsid w:val="00B47E04"/>
    <w:rsid w:val="00B569CC"/>
    <w:rsid w:val="00B60859"/>
    <w:rsid w:val="00B644CA"/>
    <w:rsid w:val="00B647FD"/>
    <w:rsid w:val="00B67E9C"/>
    <w:rsid w:val="00B77C41"/>
    <w:rsid w:val="00B816D6"/>
    <w:rsid w:val="00B8182F"/>
    <w:rsid w:val="00B84668"/>
    <w:rsid w:val="00B91D30"/>
    <w:rsid w:val="00B9239E"/>
    <w:rsid w:val="00B966E5"/>
    <w:rsid w:val="00B97BA8"/>
    <w:rsid w:val="00BA0700"/>
    <w:rsid w:val="00BA294D"/>
    <w:rsid w:val="00BB130F"/>
    <w:rsid w:val="00BB1D7B"/>
    <w:rsid w:val="00BB5CF2"/>
    <w:rsid w:val="00BB6170"/>
    <w:rsid w:val="00BB788A"/>
    <w:rsid w:val="00BC4E5C"/>
    <w:rsid w:val="00BD0F74"/>
    <w:rsid w:val="00BD3D69"/>
    <w:rsid w:val="00BD3EB1"/>
    <w:rsid w:val="00BD4345"/>
    <w:rsid w:val="00BD4377"/>
    <w:rsid w:val="00BD6E7E"/>
    <w:rsid w:val="00BE00AC"/>
    <w:rsid w:val="00BE72CC"/>
    <w:rsid w:val="00BF0FAC"/>
    <w:rsid w:val="00BF44D1"/>
    <w:rsid w:val="00BF491E"/>
    <w:rsid w:val="00C00521"/>
    <w:rsid w:val="00C006B7"/>
    <w:rsid w:val="00C01A5C"/>
    <w:rsid w:val="00C0346E"/>
    <w:rsid w:val="00C03561"/>
    <w:rsid w:val="00C11062"/>
    <w:rsid w:val="00C117EA"/>
    <w:rsid w:val="00C13CF5"/>
    <w:rsid w:val="00C17F99"/>
    <w:rsid w:val="00C20171"/>
    <w:rsid w:val="00C24162"/>
    <w:rsid w:val="00C26A97"/>
    <w:rsid w:val="00C26F53"/>
    <w:rsid w:val="00C3555F"/>
    <w:rsid w:val="00C36610"/>
    <w:rsid w:val="00C40206"/>
    <w:rsid w:val="00C44061"/>
    <w:rsid w:val="00C466C3"/>
    <w:rsid w:val="00C47653"/>
    <w:rsid w:val="00C500EF"/>
    <w:rsid w:val="00C524D3"/>
    <w:rsid w:val="00C54DC8"/>
    <w:rsid w:val="00C60A44"/>
    <w:rsid w:val="00C60C3C"/>
    <w:rsid w:val="00C60D6B"/>
    <w:rsid w:val="00C6267D"/>
    <w:rsid w:val="00C626C8"/>
    <w:rsid w:val="00C67D2B"/>
    <w:rsid w:val="00C7357B"/>
    <w:rsid w:val="00C745F8"/>
    <w:rsid w:val="00C75B44"/>
    <w:rsid w:val="00C77398"/>
    <w:rsid w:val="00C80D9B"/>
    <w:rsid w:val="00C81AD8"/>
    <w:rsid w:val="00C831EE"/>
    <w:rsid w:val="00C85F76"/>
    <w:rsid w:val="00C86579"/>
    <w:rsid w:val="00C91177"/>
    <w:rsid w:val="00C9185E"/>
    <w:rsid w:val="00C93468"/>
    <w:rsid w:val="00C96C46"/>
    <w:rsid w:val="00CA0931"/>
    <w:rsid w:val="00CA26A2"/>
    <w:rsid w:val="00CA2D1A"/>
    <w:rsid w:val="00CA45BC"/>
    <w:rsid w:val="00CA53CA"/>
    <w:rsid w:val="00CA738E"/>
    <w:rsid w:val="00CB0AAA"/>
    <w:rsid w:val="00CC34DC"/>
    <w:rsid w:val="00CC6E90"/>
    <w:rsid w:val="00CD17E0"/>
    <w:rsid w:val="00CD1CDC"/>
    <w:rsid w:val="00CD3340"/>
    <w:rsid w:val="00CD550A"/>
    <w:rsid w:val="00CD6099"/>
    <w:rsid w:val="00CE3CC9"/>
    <w:rsid w:val="00CE513F"/>
    <w:rsid w:val="00CE748C"/>
    <w:rsid w:val="00CF3D7C"/>
    <w:rsid w:val="00CF7390"/>
    <w:rsid w:val="00CF759C"/>
    <w:rsid w:val="00D045D8"/>
    <w:rsid w:val="00D07ABC"/>
    <w:rsid w:val="00D07FE9"/>
    <w:rsid w:val="00D126F1"/>
    <w:rsid w:val="00D1774F"/>
    <w:rsid w:val="00D22DF2"/>
    <w:rsid w:val="00D24ECE"/>
    <w:rsid w:val="00D2693C"/>
    <w:rsid w:val="00D30363"/>
    <w:rsid w:val="00D312C6"/>
    <w:rsid w:val="00D37552"/>
    <w:rsid w:val="00D420D6"/>
    <w:rsid w:val="00D43E85"/>
    <w:rsid w:val="00D476AD"/>
    <w:rsid w:val="00D50BC6"/>
    <w:rsid w:val="00D53891"/>
    <w:rsid w:val="00D62006"/>
    <w:rsid w:val="00D628B1"/>
    <w:rsid w:val="00D64E40"/>
    <w:rsid w:val="00D7070F"/>
    <w:rsid w:val="00D71B8F"/>
    <w:rsid w:val="00D75344"/>
    <w:rsid w:val="00D76D36"/>
    <w:rsid w:val="00D81AC2"/>
    <w:rsid w:val="00D835F3"/>
    <w:rsid w:val="00D83C57"/>
    <w:rsid w:val="00D86166"/>
    <w:rsid w:val="00D90087"/>
    <w:rsid w:val="00D90C52"/>
    <w:rsid w:val="00D94D29"/>
    <w:rsid w:val="00D956D2"/>
    <w:rsid w:val="00D966DE"/>
    <w:rsid w:val="00D96801"/>
    <w:rsid w:val="00DA09DF"/>
    <w:rsid w:val="00DA0E19"/>
    <w:rsid w:val="00DA3E46"/>
    <w:rsid w:val="00DB2D00"/>
    <w:rsid w:val="00DB61DB"/>
    <w:rsid w:val="00DC0D52"/>
    <w:rsid w:val="00DC1108"/>
    <w:rsid w:val="00DC1BBE"/>
    <w:rsid w:val="00DC3AC6"/>
    <w:rsid w:val="00DC4389"/>
    <w:rsid w:val="00DC43A3"/>
    <w:rsid w:val="00DC532E"/>
    <w:rsid w:val="00DC7544"/>
    <w:rsid w:val="00DD3F9A"/>
    <w:rsid w:val="00DD4BE4"/>
    <w:rsid w:val="00DD6CF2"/>
    <w:rsid w:val="00DE1954"/>
    <w:rsid w:val="00DE21ED"/>
    <w:rsid w:val="00DE25CF"/>
    <w:rsid w:val="00DE2B11"/>
    <w:rsid w:val="00DF27BA"/>
    <w:rsid w:val="00DF2A01"/>
    <w:rsid w:val="00DF32F2"/>
    <w:rsid w:val="00DF40D3"/>
    <w:rsid w:val="00DF7890"/>
    <w:rsid w:val="00E06011"/>
    <w:rsid w:val="00E127F0"/>
    <w:rsid w:val="00E13F4F"/>
    <w:rsid w:val="00E14E65"/>
    <w:rsid w:val="00E16E40"/>
    <w:rsid w:val="00E210A4"/>
    <w:rsid w:val="00E22235"/>
    <w:rsid w:val="00E24F82"/>
    <w:rsid w:val="00E31024"/>
    <w:rsid w:val="00E317F7"/>
    <w:rsid w:val="00E330E5"/>
    <w:rsid w:val="00E418A0"/>
    <w:rsid w:val="00E42137"/>
    <w:rsid w:val="00E428EC"/>
    <w:rsid w:val="00E4302D"/>
    <w:rsid w:val="00E448E3"/>
    <w:rsid w:val="00E4685A"/>
    <w:rsid w:val="00E54424"/>
    <w:rsid w:val="00E65B9B"/>
    <w:rsid w:val="00E66A39"/>
    <w:rsid w:val="00E67EE5"/>
    <w:rsid w:val="00E70268"/>
    <w:rsid w:val="00E739A2"/>
    <w:rsid w:val="00E74D2B"/>
    <w:rsid w:val="00E84913"/>
    <w:rsid w:val="00E84F1F"/>
    <w:rsid w:val="00E86D98"/>
    <w:rsid w:val="00E9199D"/>
    <w:rsid w:val="00E92A8E"/>
    <w:rsid w:val="00E940BE"/>
    <w:rsid w:val="00E944B8"/>
    <w:rsid w:val="00E96EB5"/>
    <w:rsid w:val="00E97AEF"/>
    <w:rsid w:val="00E97C48"/>
    <w:rsid w:val="00EA070F"/>
    <w:rsid w:val="00EA32D4"/>
    <w:rsid w:val="00EA765A"/>
    <w:rsid w:val="00EA7E90"/>
    <w:rsid w:val="00EB0C03"/>
    <w:rsid w:val="00EB5299"/>
    <w:rsid w:val="00EB678B"/>
    <w:rsid w:val="00EB67EB"/>
    <w:rsid w:val="00EB738B"/>
    <w:rsid w:val="00EC2C4D"/>
    <w:rsid w:val="00EC64BD"/>
    <w:rsid w:val="00ED0732"/>
    <w:rsid w:val="00ED10C0"/>
    <w:rsid w:val="00ED3B0C"/>
    <w:rsid w:val="00ED64E4"/>
    <w:rsid w:val="00EE1B8A"/>
    <w:rsid w:val="00EE3296"/>
    <w:rsid w:val="00EE3DBA"/>
    <w:rsid w:val="00EE45A0"/>
    <w:rsid w:val="00EF2FB8"/>
    <w:rsid w:val="00EF3662"/>
    <w:rsid w:val="00EF46BA"/>
    <w:rsid w:val="00EF4AB1"/>
    <w:rsid w:val="00EF7DC5"/>
    <w:rsid w:val="00F01A29"/>
    <w:rsid w:val="00F02B7E"/>
    <w:rsid w:val="00F13D14"/>
    <w:rsid w:val="00F20017"/>
    <w:rsid w:val="00F2706C"/>
    <w:rsid w:val="00F27C19"/>
    <w:rsid w:val="00F47404"/>
    <w:rsid w:val="00F476F8"/>
    <w:rsid w:val="00F51F4A"/>
    <w:rsid w:val="00F54974"/>
    <w:rsid w:val="00F61042"/>
    <w:rsid w:val="00F6725F"/>
    <w:rsid w:val="00F705E2"/>
    <w:rsid w:val="00F70F25"/>
    <w:rsid w:val="00F74D26"/>
    <w:rsid w:val="00F8256E"/>
    <w:rsid w:val="00F830E1"/>
    <w:rsid w:val="00F840BA"/>
    <w:rsid w:val="00F94473"/>
    <w:rsid w:val="00F95854"/>
    <w:rsid w:val="00FA1712"/>
    <w:rsid w:val="00FA21D0"/>
    <w:rsid w:val="00FA5E4F"/>
    <w:rsid w:val="00FC0243"/>
    <w:rsid w:val="00FC2970"/>
    <w:rsid w:val="00FC33C5"/>
    <w:rsid w:val="00FC3BF9"/>
    <w:rsid w:val="00FC427F"/>
    <w:rsid w:val="00FC6A91"/>
    <w:rsid w:val="00FD1376"/>
    <w:rsid w:val="00FD6249"/>
    <w:rsid w:val="00FD73D5"/>
    <w:rsid w:val="00FE32C9"/>
    <w:rsid w:val="00FE4E1C"/>
    <w:rsid w:val="00FE66EF"/>
    <w:rsid w:val="00FF2425"/>
    <w:rsid w:val="00FF77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C4A755C"/>
  <w15:docId w15:val="{305D3930-898F-483E-A5EB-FC213E23B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48C"/>
    <w:pPr>
      <w:spacing w:after="0" w:line="240" w:lineRule="auto"/>
    </w:pPr>
    <w:rPr>
      <w:rFonts w:ascii="Book Antiqua" w:eastAsia="Times New Roman" w:hAnsi="Book Antiqua" w:cs="Times New Roman"/>
      <w:szCs w:val="20"/>
    </w:rPr>
  </w:style>
  <w:style w:type="paragraph" w:styleId="Heading1">
    <w:name w:val="heading 1"/>
    <w:basedOn w:val="Normal"/>
    <w:next w:val="Normal"/>
    <w:link w:val="Heading1Char"/>
    <w:qFormat/>
    <w:rsid w:val="00CE748C"/>
    <w:pPr>
      <w:keepNext/>
      <w:jc w:val="both"/>
      <w:outlineLvl w:val="0"/>
    </w:pPr>
    <w:rPr>
      <w:rFonts w:ascii="Arial" w:hAnsi="Arial" w:cs="Arial"/>
      <w:b/>
      <w:bCs/>
      <w:sz w:val="20"/>
      <w:lang w:eastAsia="en-AU"/>
    </w:rPr>
  </w:style>
  <w:style w:type="paragraph" w:styleId="Heading2">
    <w:name w:val="heading 2"/>
    <w:basedOn w:val="BodyTextFirstIndent"/>
    <w:next w:val="Normal"/>
    <w:link w:val="Heading2Char"/>
    <w:autoRedefine/>
    <w:qFormat/>
    <w:rsid w:val="00CE748C"/>
    <w:pPr>
      <w:keepNext/>
      <w:tabs>
        <w:tab w:val="left" w:pos="567"/>
        <w:tab w:val="left" w:pos="1560"/>
      </w:tabs>
      <w:spacing w:before="240"/>
      <w:ind w:right="202"/>
      <w:outlineLvl w:val="1"/>
    </w:pPr>
    <w:rPr>
      <w:rFonts w:cs="Arial"/>
      <w:b/>
      <w:bCs/>
      <w:color w:val="800000"/>
      <w:sz w:val="24"/>
      <w:szCs w:val="28"/>
    </w:rPr>
  </w:style>
  <w:style w:type="paragraph" w:styleId="Heading3">
    <w:name w:val="heading 3"/>
    <w:basedOn w:val="Normal"/>
    <w:next w:val="Normal"/>
    <w:link w:val="Heading3Char"/>
    <w:semiHidden/>
    <w:unhideWhenUsed/>
    <w:qFormat/>
    <w:rsid w:val="00CE748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CE748C"/>
    <w:pPr>
      <w:keepNext/>
      <w:spacing w:before="120"/>
      <w:outlineLvl w:val="3"/>
    </w:pPr>
    <w:rPr>
      <w:rFonts w:ascii="Arial" w:hAnsi="Arial" w:cs="Arial"/>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48C"/>
    <w:rPr>
      <w:rFonts w:ascii="Arial" w:eastAsia="Times New Roman" w:hAnsi="Arial" w:cs="Arial"/>
      <w:b/>
      <w:bCs/>
      <w:sz w:val="20"/>
      <w:szCs w:val="20"/>
      <w:lang w:eastAsia="en-AU"/>
    </w:rPr>
  </w:style>
  <w:style w:type="paragraph" w:styleId="BodyTextFirstIndent">
    <w:name w:val="Body Text First Indent"/>
    <w:basedOn w:val="BodyText"/>
    <w:link w:val="BodyTextFirstIndentChar"/>
    <w:rsid w:val="00CE748C"/>
    <w:pPr>
      <w:ind w:firstLine="210"/>
    </w:pPr>
  </w:style>
  <w:style w:type="paragraph" w:styleId="BodyText">
    <w:name w:val="Body Text"/>
    <w:basedOn w:val="Normal"/>
    <w:link w:val="BodyTextChar"/>
    <w:unhideWhenUsed/>
    <w:rsid w:val="00CE748C"/>
    <w:pPr>
      <w:spacing w:after="120"/>
    </w:pPr>
  </w:style>
  <w:style w:type="character" w:customStyle="1" w:styleId="BodyTextChar">
    <w:name w:val="Body Text Char"/>
    <w:basedOn w:val="DefaultParagraphFont"/>
    <w:link w:val="BodyText"/>
    <w:uiPriority w:val="99"/>
    <w:semiHidden/>
    <w:rsid w:val="00CE748C"/>
    <w:rPr>
      <w:rFonts w:ascii="Book Antiqua" w:eastAsia="Times New Roman" w:hAnsi="Book Antiqua" w:cs="Times New Roman"/>
      <w:szCs w:val="20"/>
    </w:rPr>
  </w:style>
  <w:style w:type="character" w:customStyle="1" w:styleId="BodyTextFirstIndentChar">
    <w:name w:val="Body Text First Indent Char"/>
    <w:basedOn w:val="BodyTextChar"/>
    <w:link w:val="BodyTextFirstIndent"/>
    <w:rsid w:val="00CE748C"/>
    <w:rPr>
      <w:rFonts w:ascii="Book Antiqua" w:eastAsia="Times New Roman" w:hAnsi="Book Antiqua" w:cs="Times New Roman"/>
      <w:szCs w:val="20"/>
    </w:rPr>
  </w:style>
  <w:style w:type="character" w:customStyle="1" w:styleId="Heading2Char">
    <w:name w:val="Heading 2 Char"/>
    <w:basedOn w:val="DefaultParagraphFont"/>
    <w:link w:val="Heading2"/>
    <w:rsid w:val="00CE748C"/>
    <w:rPr>
      <w:rFonts w:ascii="Book Antiqua" w:eastAsia="Times New Roman" w:hAnsi="Book Antiqua" w:cs="Arial"/>
      <w:b/>
      <w:bCs/>
      <w:color w:val="800000"/>
      <w:sz w:val="24"/>
      <w:szCs w:val="28"/>
    </w:rPr>
  </w:style>
  <w:style w:type="character" w:customStyle="1" w:styleId="Heading3Char">
    <w:name w:val="Heading 3 Char"/>
    <w:basedOn w:val="DefaultParagraphFont"/>
    <w:link w:val="Heading3"/>
    <w:semiHidden/>
    <w:rsid w:val="00CE748C"/>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rsid w:val="00CE748C"/>
    <w:rPr>
      <w:rFonts w:ascii="Arial" w:eastAsia="Times New Roman" w:hAnsi="Arial" w:cs="Arial"/>
      <w:b/>
      <w:sz w:val="20"/>
      <w:szCs w:val="24"/>
    </w:rPr>
  </w:style>
  <w:style w:type="paragraph" w:customStyle="1" w:styleId="TableInfo">
    <w:name w:val="Table Info"/>
    <w:basedOn w:val="Normal"/>
    <w:autoRedefine/>
    <w:rsid w:val="00CE748C"/>
    <w:pPr>
      <w:spacing w:before="120" w:after="180"/>
      <w:ind w:left="-1433" w:right="202" w:firstLine="1559"/>
    </w:pPr>
    <w:rPr>
      <w:i/>
      <w:sz w:val="20"/>
    </w:rPr>
  </w:style>
  <w:style w:type="character" w:styleId="Hyperlink">
    <w:name w:val="Hyperlink"/>
    <w:basedOn w:val="DefaultParagraphFont"/>
    <w:uiPriority w:val="99"/>
    <w:rsid w:val="00CE748C"/>
    <w:rPr>
      <w:color w:val="000000"/>
      <w:u w:val="single"/>
    </w:rPr>
  </w:style>
  <w:style w:type="paragraph" w:styleId="Header">
    <w:name w:val="header"/>
    <w:basedOn w:val="Normal"/>
    <w:link w:val="HeaderChar"/>
    <w:rsid w:val="00CE748C"/>
    <w:pPr>
      <w:tabs>
        <w:tab w:val="center" w:pos="4153"/>
        <w:tab w:val="right" w:pos="8306"/>
      </w:tabs>
    </w:pPr>
  </w:style>
  <w:style w:type="character" w:customStyle="1" w:styleId="HeaderChar">
    <w:name w:val="Header Char"/>
    <w:basedOn w:val="DefaultParagraphFont"/>
    <w:link w:val="Header"/>
    <w:rsid w:val="00CE748C"/>
    <w:rPr>
      <w:rFonts w:ascii="Book Antiqua" w:eastAsia="Times New Roman" w:hAnsi="Book Antiqua" w:cs="Times New Roman"/>
      <w:szCs w:val="20"/>
    </w:rPr>
  </w:style>
  <w:style w:type="paragraph" w:styleId="Footer">
    <w:name w:val="footer"/>
    <w:basedOn w:val="Normal"/>
    <w:link w:val="FooterChar"/>
    <w:uiPriority w:val="99"/>
    <w:rsid w:val="00CE748C"/>
    <w:pPr>
      <w:tabs>
        <w:tab w:val="center" w:pos="4153"/>
        <w:tab w:val="right" w:pos="8306"/>
      </w:tabs>
    </w:pPr>
  </w:style>
  <w:style w:type="character" w:customStyle="1" w:styleId="FooterChar">
    <w:name w:val="Footer Char"/>
    <w:basedOn w:val="DefaultParagraphFont"/>
    <w:link w:val="Footer"/>
    <w:uiPriority w:val="99"/>
    <w:rsid w:val="00CE748C"/>
    <w:rPr>
      <w:rFonts w:ascii="Book Antiqua" w:eastAsia="Times New Roman" w:hAnsi="Book Antiqua" w:cs="Times New Roman"/>
      <w:szCs w:val="20"/>
    </w:rPr>
  </w:style>
  <w:style w:type="character" w:styleId="PageNumber">
    <w:name w:val="page number"/>
    <w:basedOn w:val="DefaultParagraphFont"/>
    <w:rsid w:val="00CE748C"/>
  </w:style>
  <w:style w:type="paragraph" w:styleId="BalloonText">
    <w:name w:val="Balloon Text"/>
    <w:basedOn w:val="Normal"/>
    <w:link w:val="BalloonTextChar"/>
    <w:semiHidden/>
    <w:rsid w:val="00CE748C"/>
    <w:rPr>
      <w:rFonts w:ascii="Tahoma" w:hAnsi="Tahoma" w:cs="Tahoma"/>
      <w:sz w:val="16"/>
      <w:szCs w:val="16"/>
    </w:rPr>
  </w:style>
  <w:style w:type="character" w:customStyle="1" w:styleId="BalloonTextChar">
    <w:name w:val="Balloon Text Char"/>
    <w:basedOn w:val="DefaultParagraphFont"/>
    <w:link w:val="BalloonText"/>
    <w:semiHidden/>
    <w:rsid w:val="00CE748C"/>
    <w:rPr>
      <w:rFonts w:ascii="Tahoma" w:eastAsia="Times New Roman" w:hAnsi="Tahoma" w:cs="Tahoma"/>
      <w:sz w:val="16"/>
      <w:szCs w:val="16"/>
    </w:rPr>
  </w:style>
  <w:style w:type="paragraph" w:styleId="BodyText2">
    <w:name w:val="Body Text 2"/>
    <w:basedOn w:val="Normal"/>
    <w:link w:val="BodyText2Char"/>
    <w:rsid w:val="00CE748C"/>
    <w:pPr>
      <w:jc w:val="both"/>
    </w:pPr>
    <w:rPr>
      <w:rFonts w:ascii="Arial" w:hAnsi="Arial" w:cs="Arial"/>
      <w:sz w:val="24"/>
      <w:szCs w:val="24"/>
      <w:lang w:eastAsia="en-AU"/>
    </w:rPr>
  </w:style>
  <w:style w:type="character" w:customStyle="1" w:styleId="BodyText2Char">
    <w:name w:val="Body Text 2 Char"/>
    <w:basedOn w:val="DefaultParagraphFont"/>
    <w:link w:val="BodyText2"/>
    <w:rsid w:val="00CE748C"/>
    <w:rPr>
      <w:rFonts w:ascii="Arial" w:eastAsia="Times New Roman" w:hAnsi="Arial" w:cs="Arial"/>
      <w:sz w:val="24"/>
      <w:szCs w:val="24"/>
      <w:lang w:eastAsia="en-AU"/>
    </w:rPr>
  </w:style>
  <w:style w:type="paragraph" w:customStyle="1" w:styleId="NormalConsult">
    <w:name w:val="NormalConsult"/>
    <w:basedOn w:val="Normal"/>
    <w:rsid w:val="00CE748C"/>
    <w:pPr>
      <w:tabs>
        <w:tab w:val="left" w:pos="11"/>
        <w:tab w:val="left" w:pos="8789"/>
      </w:tabs>
      <w:spacing w:before="120"/>
    </w:pPr>
    <w:rPr>
      <w:rFonts w:ascii="Times New Roman" w:hAnsi="Times New Roman"/>
    </w:rPr>
  </w:style>
  <w:style w:type="paragraph" w:styleId="BodyText3">
    <w:name w:val="Body Text 3"/>
    <w:basedOn w:val="Normal"/>
    <w:link w:val="BodyText3Char"/>
    <w:rsid w:val="00CE748C"/>
    <w:pPr>
      <w:jc w:val="both"/>
    </w:pPr>
    <w:rPr>
      <w:rFonts w:ascii="Arial" w:hAnsi="Arial" w:cs="Arial"/>
      <w:sz w:val="20"/>
      <w:szCs w:val="24"/>
      <w:lang w:eastAsia="en-AU"/>
    </w:rPr>
  </w:style>
  <w:style w:type="character" w:customStyle="1" w:styleId="BodyText3Char">
    <w:name w:val="Body Text 3 Char"/>
    <w:basedOn w:val="DefaultParagraphFont"/>
    <w:link w:val="BodyText3"/>
    <w:rsid w:val="00CE748C"/>
    <w:rPr>
      <w:rFonts w:ascii="Arial" w:eastAsia="Times New Roman" w:hAnsi="Arial" w:cs="Arial"/>
      <w:sz w:val="20"/>
      <w:szCs w:val="24"/>
      <w:lang w:eastAsia="en-AU"/>
    </w:rPr>
  </w:style>
  <w:style w:type="paragraph" w:styleId="ListParagraph">
    <w:name w:val="List Paragraph"/>
    <w:basedOn w:val="Normal"/>
    <w:link w:val="ListParagraphChar"/>
    <w:uiPriority w:val="34"/>
    <w:qFormat/>
    <w:rsid w:val="00CE748C"/>
    <w:pPr>
      <w:spacing w:after="200" w:line="276" w:lineRule="auto"/>
      <w:ind w:left="720"/>
      <w:contextualSpacing/>
    </w:pPr>
    <w:rPr>
      <w:rFonts w:ascii="Calibri" w:eastAsia="Calibri" w:hAnsi="Calibri"/>
      <w:szCs w:val="22"/>
    </w:rPr>
  </w:style>
  <w:style w:type="character" w:customStyle="1" w:styleId="ListParagraphChar">
    <w:name w:val="List Paragraph Char"/>
    <w:basedOn w:val="DefaultParagraphFont"/>
    <w:link w:val="ListParagraph"/>
    <w:uiPriority w:val="34"/>
    <w:rsid w:val="004E58CB"/>
    <w:rPr>
      <w:rFonts w:ascii="Calibri" w:eastAsia="Calibri" w:hAnsi="Calibri" w:cs="Times New Roman"/>
    </w:rPr>
  </w:style>
  <w:style w:type="character" w:styleId="FollowedHyperlink">
    <w:name w:val="FollowedHyperlink"/>
    <w:basedOn w:val="DefaultParagraphFont"/>
    <w:uiPriority w:val="99"/>
    <w:rsid w:val="00CE748C"/>
    <w:rPr>
      <w:color w:val="800080"/>
      <w:u w:val="single"/>
    </w:rPr>
  </w:style>
  <w:style w:type="paragraph" w:styleId="NormalWeb">
    <w:name w:val="Normal (Web)"/>
    <w:basedOn w:val="Normal"/>
    <w:rsid w:val="00CE748C"/>
    <w:pPr>
      <w:spacing w:before="100" w:beforeAutospacing="1" w:after="100" w:afterAutospacing="1"/>
    </w:pPr>
    <w:rPr>
      <w:rFonts w:ascii="Times New Roman" w:hAnsi="Times New Roman"/>
      <w:sz w:val="24"/>
      <w:szCs w:val="24"/>
      <w:lang w:eastAsia="en-AU"/>
    </w:rPr>
  </w:style>
  <w:style w:type="character" w:styleId="CommentReference">
    <w:name w:val="annotation reference"/>
    <w:basedOn w:val="DefaultParagraphFont"/>
    <w:rsid w:val="00CE748C"/>
    <w:rPr>
      <w:sz w:val="16"/>
      <w:szCs w:val="16"/>
    </w:rPr>
  </w:style>
  <w:style w:type="paragraph" w:styleId="CommentText">
    <w:name w:val="annotation text"/>
    <w:basedOn w:val="Normal"/>
    <w:link w:val="CommentTextChar"/>
    <w:rsid w:val="00CE748C"/>
    <w:rPr>
      <w:sz w:val="20"/>
    </w:rPr>
  </w:style>
  <w:style w:type="character" w:customStyle="1" w:styleId="CommentTextChar">
    <w:name w:val="Comment Text Char"/>
    <w:basedOn w:val="DefaultParagraphFont"/>
    <w:link w:val="CommentText"/>
    <w:rsid w:val="00CE748C"/>
    <w:rPr>
      <w:rFonts w:ascii="Book Antiqua" w:eastAsia="Times New Roman" w:hAnsi="Book Antiqua" w:cs="Times New Roman"/>
      <w:sz w:val="20"/>
      <w:szCs w:val="20"/>
    </w:rPr>
  </w:style>
  <w:style w:type="paragraph" w:styleId="CommentSubject">
    <w:name w:val="annotation subject"/>
    <w:basedOn w:val="CommentText"/>
    <w:next w:val="CommentText"/>
    <w:link w:val="CommentSubjectChar"/>
    <w:rsid w:val="00CE748C"/>
    <w:rPr>
      <w:b/>
      <w:bCs/>
    </w:rPr>
  </w:style>
  <w:style w:type="character" w:customStyle="1" w:styleId="CommentSubjectChar">
    <w:name w:val="Comment Subject Char"/>
    <w:basedOn w:val="CommentTextChar"/>
    <w:link w:val="CommentSubject"/>
    <w:rsid w:val="00CE748C"/>
    <w:rPr>
      <w:rFonts w:ascii="Book Antiqua" w:eastAsia="Times New Roman" w:hAnsi="Book Antiqua" w:cs="Times New Roman"/>
      <w:b/>
      <w:bCs/>
      <w:sz w:val="20"/>
      <w:szCs w:val="20"/>
    </w:rPr>
  </w:style>
  <w:style w:type="paragraph" w:styleId="Revision">
    <w:name w:val="Revision"/>
    <w:hidden/>
    <w:uiPriority w:val="99"/>
    <w:semiHidden/>
    <w:rsid w:val="00CE748C"/>
    <w:pPr>
      <w:spacing w:after="0" w:line="240" w:lineRule="auto"/>
    </w:pPr>
    <w:rPr>
      <w:rFonts w:ascii="Book Antiqua" w:eastAsia="Times New Roman" w:hAnsi="Book Antiqua" w:cs="Times New Roman"/>
      <w:szCs w:val="20"/>
    </w:rPr>
  </w:style>
  <w:style w:type="paragraph" w:customStyle="1" w:styleId="Default">
    <w:name w:val="Default"/>
    <w:rsid w:val="00CE748C"/>
    <w:pPr>
      <w:autoSpaceDE w:val="0"/>
      <w:autoSpaceDN w:val="0"/>
      <w:adjustRightInd w:val="0"/>
      <w:spacing w:after="0" w:line="240" w:lineRule="auto"/>
    </w:pPr>
    <w:rPr>
      <w:rFonts w:ascii="Tahoma" w:hAnsi="Tahoma" w:cs="Tahoma"/>
      <w:color w:val="000000"/>
      <w:sz w:val="24"/>
      <w:szCs w:val="24"/>
      <w:lang w:val="en-US"/>
    </w:rPr>
  </w:style>
  <w:style w:type="paragraph" w:customStyle="1" w:styleId="xmsonormal">
    <w:name w:val="x_msonormal"/>
    <w:basedOn w:val="Normal"/>
    <w:rsid w:val="00CE748C"/>
    <w:pPr>
      <w:spacing w:before="100" w:beforeAutospacing="1" w:after="100" w:afterAutospacing="1"/>
    </w:pPr>
    <w:rPr>
      <w:rFonts w:ascii="Times New Roman" w:hAnsi="Times New Roman"/>
      <w:sz w:val="24"/>
      <w:szCs w:val="24"/>
      <w:lang w:eastAsia="en-AU"/>
    </w:rPr>
  </w:style>
  <w:style w:type="character" w:customStyle="1" w:styleId="apple-converted-space">
    <w:name w:val="apple-converted-space"/>
    <w:basedOn w:val="DefaultParagraphFont"/>
    <w:rsid w:val="00CE748C"/>
  </w:style>
  <w:style w:type="character" w:styleId="Emphasis">
    <w:name w:val="Emphasis"/>
    <w:basedOn w:val="DefaultParagraphFont"/>
    <w:uiPriority w:val="20"/>
    <w:qFormat/>
    <w:rsid w:val="00CE748C"/>
    <w:rPr>
      <w:i/>
      <w:iCs/>
    </w:rPr>
  </w:style>
  <w:style w:type="table" w:styleId="MediumShading1-Accent1">
    <w:name w:val="Medium Shading 1 Accent 1"/>
    <w:basedOn w:val="TableNormal"/>
    <w:uiPriority w:val="63"/>
    <w:rsid w:val="0022302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8F0383"/>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8F0383"/>
    <w:rPr>
      <w:rFonts w:ascii="Calibri" w:hAnsi="Calibri"/>
      <w:szCs w:val="21"/>
    </w:rPr>
  </w:style>
  <w:style w:type="paragraph" w:customStyle="1" w:styleId="Budget2">
    <w:name w:val="Budget2"/>
    <w:basedOn w:val="Normal"/>
    <w:link w:val="Budget2Char"/>
    <w:qFormat/>
    <w:rsid w:val="004E58CB"/>
    <w:pPr>
      <w:jc w:val="both"/>
    </w:pPr>
    <w:rPr>
      <w:rFonts w:ascii="Arial" w:hAnsi="Arial" w:cs="Arial"/>
      <w:b/>
      <w:bCs/>
      <w:color w:val="CC0000"/>
      <w:sz w:val="24"/>
      <w:szCs w:val="24"/>
      <w:lang w:eastAsia="en-AU"/>
    </w:rPr>
  </w:style>
  <w:style w:type="character" w:customStyle="1" w:styleId="Budget2Char">
    <w:name w:val="Budget2 Char"/>
    <w:basedOn w:val="DefaultParagraphFont"/>
    <w:link w:val="Budget2"/>
    <w:rsid w:val="004E58CB"/>
    <w:rPr>
      <w:rFonts w:ascii="Arial" w:eastAsia="Times New Roman" w:hAnsi="Arial" w:cs="Arial"/>
      <w:b/>
      <w:bCs/>
      <w:color w:val="CC0000"/>
      <w:sz w:val="24"/>
      <w:szCs w:val="24"/>
      <w:lang w:eastAsia="en-AU"/>
    </w:rPr>
  </w:style>
  <w:style w:type="paragraph" w:customStyle="1" w:styleId="Budget1">
    <w:name w:val="Budget1"/>
    <w:basedOn w:val="Normal"/>
    <w:link w:val="Budget1Char"/>
    <w:qFormat/>
    <w:rsid w:val="004E58CB"/>
    <w:rPr>
      <w:rFonts w:ascii="Arial" w:hAnsi="Arial" w:cs="Arial"/>
      <w:b/>
      <w:bCs/>
      <w:color w:val="CC0000"/>
      <w:sz w:val="26"/>
      <w:szCs w:val="26"/>
      <w:lang w:eastAsia="en-AU"/>
    </w:rPr>
  </w:style>
  <w:style w:type="character" w:customStyle="1" w:styleId="Budget1Char">
    <w:name w:val="Budget1 Char"/>
    <w:basedOn w:val="DefaultParagraphFont"/>
    <w:link w:val="Budget1"/>
    <w:rsid w:val="004E58CB"/>
    <w:rPr>
      <w:rFonts w:ascii="Arial" w:eastAsia="Times New Roman" w:hAnsi="Arial" w:cs="Arial"/>
      <w:b/>
      <w:bCs/>
      <w:color w:val="CC0000"/>
      <w:sz w:val="26"/>
      <w:szCs w:val="26"/>
      <w:lang w:eastAsia="en-AU"/>
    </w:rPr>
  </w:style>
  <w:style w:type="paragraph" w:customStyle="1" w:styleId="Budget3">
    <w:name w:val="Budget3"/>
    <w:basedOn w:val="ListParagraph"/>
    <w:link w:val="Budget3Char"/>
    <w:qFormat/>
    <w:rsid w:val="004E58CB"/>
    <w:pPr>
      <w:numPr>
        <w:numId w:val="6"/>
      </w:numPr>
      <w:jc w:val="both"/>
    </w:pPr>
    <w:rPr>
      <w:rFonts w:ascii="Arial" w:hAnsi="Arial" w:cs="Arial"/>
      <w:b/>
      <w:bCs/>
      <w:color w:val="CC0000"/>
      <w:sz w:val="26"/>
      <w:szCs w:val="26"/>
      <w:lang w:eastAsia="en-AU"/>
    </w:rPr>
  </w:style>
  <w:style w:type="character" w:customStyle="1" w:styleId="Budget3Char">
    <w:name w:val="Budget3 Char"/>
    <w:basedOn w:val="ListParagraphChar"/>
    <w:link w:val="Budget3"/>
    <w:rsid w:val="004E58CB"/>
    <w:rPr>
      <w:rFonts w:ascii="Arial" w:eastAsia="Calibri" w:hAnsi="Arial" w:cs="Arial"/>
      <w:b/>
      <w:bCs/>
      <w:color w:val="CC0000"/>
      <w:sz w:val="26"/>
      <w:szCs w:val="26"/>
      <w:lang w:eastAsia="en-AU"/>
    </w:rPr>
  </w:style>
  <w:style w:type="paragraph" w:customStyle="1" w:styleId="Budget4">
    <w:name w:val="Budget4"/>
    <w:basedOn w:val="ListParagraph"/>
    <w:link w:val="Budget4Char"/>
    <w:qFormat/>
    <w:rsid w:val="004E58CB"/>
    <w:pPr>
      <w:ind w:left="360" w:hanging="360"/>
    </w:pPr>
    <w:rPr>
      <w:rFonts w:ascii="Arial" w:hAnsi="Arial" w:cs="Arial"/>
      <w:b/>
    </w:rPr>
  </w:style>
  <w:style w:type="character" w:customStyle="1" w:styleId="Budget4Char">
    <w:name w:val="Budget4 Char"/>
    <w:basedOn w:val="ListParagraphChar"/>
    <w:link w:val="Budget4"/>
    <w:rsid w:val="004E58CB"/>
    <w:rPr>
      <w:rFonts w:ascii="Arial" w:eastAsia="Calibri" w:hAnsi="Arial" w:cs="Arial"/>
      <w:b/>
    </w:rPr>
  </w:style>
  <w:style w:type="paragraph" w:customStyle="1" w:styleId="Budget5">
    <w:name w:val="Budget5"/>
    <w:basedOn w:val="ListParagraph"/>
    <w:link w:val="Budget5Char"/>
    <w:qFormat/>
    <w:rsid w:val="00925B4B"/>
    <w:pPr>
      <w:numPr>
        <w:ilvl w:val="2"/>
        <w:numId w:val="6"/>
      </w:numPr>
    </w:pPr>
    <w:rPr>
      <w:rFonts w:ascii="Arial" w:hAnsi="Arial" w:cs="Arial"/>
      <w:b/>
      <w:bCs/>
      <w:iCs/>
      <w:color w:val="CC0000"/>
      <w:sz w:val="20"/>
      <w:lang w:eastAsia="en-AU"/>
    </w:rPr>
  </w:style>
  <w:style w:type="character" w:customStyle="1" w:styleId="Budget5Char">
    <w:name w:val="Budget5 Char"/>
    <w:basedOn w:val="ListParagraphChar"/>
    <w:link w:val="Budget5"/>
    <w:rsid w:val="00925B4B"/>
    <w:rPr>
      <w:rFonts w:ascii="Arial" w:eastAsia="Calibri" w:hAnsi="Arial" w:cs="Arial"/>
      <w:b/>
      <w:bCs/>
      <w:iCs/>
      <w:color w:val="CC0000"/>
      <w:sz w:val="20"/>
      <w:lang w:eastAsia="en-AU"/>
    </w:rPr>
  </w:style>
  <w:style w:type="paragraph" w:customStyle="1" w:styleId="BudgetApendix">
    <w:name w:val="BudgetApendix"/>
    <w:basedOn w:val="Normal"/>
    <w:link w:val="BudgetApendixChar"/>
    <w:qFormat/>
    <w:rsid w:val="006B3B73"/>
    <w:rPr>
      <w:rFonts w:ascii="Arial" w:hAnsi="Arial" w:cs="Arial"/>
      <w:b/>
      <w:bCs/>
      <w:color w:val="CC0000"/>
      <w:sz w:val="26"/>
      <w:szCs w:val="26"/>
      <w:lang w:eastAsia="en-AU"/>
    </w:rPr>
  </w:style>
  <w:style w:type="character" w:customStyle="1" w:styleId="BudgetApendixChar">
    <w:name w:val="BudgetApendix Char"/>
    <w:basedOn w:val="DefaultParagraphFont"/>
    <w:link w:val="BudgetApendix"/>
    <w:rsid w:val="006B3B73"/>
    <w:rPr>
      <w:rFonts w:ascii="Arial" w:eastAsia="Times New Roman" w:hAnsi="Arial" w:cs="Arial"/>
      <w:b/>
      <w:bCs/>
      <w:color w:val="CC0000"/>
      <w:sz w:val="26"/>
      <w:szCs w:val="26"/>
      <w:lang w:eastAsia="en-AU"/>
    </w:rPr>
  </w:style>
  <w:style w:type="paragraph" w:styleId="TOCHeading">
    <w:name w:val="TOC Heading"/>
    <w:basedOn w:val="Heading1"/>
    <w:next w:val="Normal"/>
    <w:uiPriority w:val="39"/>
    <w:semiHidden/>
    <w:unhideWhenUsed/>
    <w:qFormat/>
    <w:rsid w:val="008642F4"/>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435D6A"/>
    <w:pPr>
      <w:spacing w:after="100"/>
    </w:pPr>
    <w:rPr>
      <w:rFonts w:ascii="Arial" w:hAnsi="Arial"/>
      <w:color w:val="CC0000"/>
    </w:rPr>
  </w:style>
  <w:style w:type="paragraph" w:styleId="TOC2">
    <w:name w:val="toc 2"/>
    <w:basedOn w:val="Normal"/>
    <w:next w:val="Normal"/>
    <w:autoRedefine/>
    <w:uiPriority w:val="39"/>
    <w:unhideWhenUsed/>
    <w:rsid w:val="008642F4"/>
    <w:pPr>
      <w:spacing w:after="100"/>
      <w:ind w:left="220"/>
    </w:pPr>
  </w:style>
  <w:style w:type="paragraph" w:styleId="TOC3">
    <w:name w:val="toc 3"/>
    <w:basedOn w:val="Normal"/>
    <w:next w:val="Normal"/>
    <w:autoRedefine/>
    <w:uiPriority w:val="39"/>
    <w:unhideWhenUsed/>
    <w:rsid w:val="008642F4"/>
    <w:pPr>
      <w:spacing w:after="100"/>
      <w:ind w:left="440"/>
    </w:pPr>
  </w:style>
  <w:style w:type="paragraph" w:styleId="TOC4">
    <w:name w:val="toc 4"/>
    <w:basedOn w:val="Normal"/>
    <w:next w:val="Normal"/>
    <w:autoRedefine/>
    <w:uiPriority w:val="39"/>
    <w:unhideWhenUsed/>
    <w:rsid w:val="008642F4"/>
    <w:pPr>
      <w:spacing w:after="100"/>
      <w:ind w:left="660"/>
    </w:pPr>
  </w:style>
  <w:style w:type="paragraph" w:customStyle="1" w:styleId="BudgetText">
    <w:name w:val="Budget Text"/>
    <w:basedOn w:val="Normal"/>
    <w:link w:val="BudgetTextChar"/>
    <w:qFormat/>
    <w:rsid w:val="00681A0D"/>
    <w:pPr>
      <w:jc w:val="both"/>
    </w:pPr>
    <w:rPr>
      <w:rFonts w:ascii="Arial" w:hAnsi="Arial" w:cs="Arial"/>
      <w:sz w:val="20"/>
      <w:lang w:eastAsia="en-AU"/>
    </w:rPr>
  </w:style>
  <w:style w:type="character" w:customStyle="1" w:styleId="BudgetTextChar">
    <w:name w:val="Budget Text Char"/>
    <w:basedOn w:val="DefaultParagraphFont"/>
    <w:link w:val="BudgetText"/>
    <w:rsid w:val="00681A0D"/>
    <w:rPr>
      <w:rFonts w:ascii="Arial" w:eastAsia="Times New Roman" w:hAnsi="Arial" w:cs="Arial"/>
      <w:sz w:val="20"/>
      <w:szCs w:val="20"/>
      <w:lang w:eastAsia="en-AU"/>
    </w:rPr>
  </w:style>
  <w:style w:type="paragraph" w:customStyle="1" w:styleId="xl2396">
    <w:name w:val="xl2396"/>
    <w:basedOn w:val="Normal"/>
    <w:rsid w:val="003A693F"/>
    <w:pPr>
      <w:spacing w:before="100" w:beforeAutospacing="1" w:after="100" w:afterAutospacing="1"/>
      <w:jc w:val="both"/>
      <w:textAlignment w:val="center"/>
    </w:pPr>
    <w:rPr>
      <w:rFonts w:ascii="Arial" w:hAnsi="Arial" w:cs="Arial"/>
      <w:b/>
      <w:bCs/>
      <w:sz w:val="24"/>
      <w:szCs w:val="24"/>
      <w:lang w:eastAsia="en-AU"/>
    </w:rPr>
  </w:style>
  <w:style w:type="paragraph" w:customStyle="1" w:styleId="xl2397">
    <w:name w:val="xl2397"/>
    <w:basedOn w:val="Normal"/>
    <w:rsid w:val="003A693F"/>
    <w:pPr>
      <w:spacing w:before="100" w:beforeAutospacing="1" w:after="100" w:afterAutospacing="1"/>
      <w:jc w:val="both"/>
      <w:textAlignment w:val="center"/>
    </w:pPr>
    <w:rPr>
      <w:rFonts w:ascii="Arial" w:hAnsi="Arial" w:cs="Arial"/>
      <w:sz w:val="24"/>
      <w:szCs w:val="24"/>
      <w:lang w:eastAsia="en-AU"/>
    </w:rPr>
  </w:style>
  <w:style w:type="paragraph" w:customStyle="1" w:styleId="xl2398">
    <w:name w:val="xl2398"/>
    <w:basedOn w:val="Normal"/>
    <w:rsid w:val="003A693F"/>
    <w:pPr>
      <w:spacing w:before="100" w:beforeAutospacing="1" w:after="100" w:afterAutospacing="1"/>
      <w:textAlignment w:val="top"/>
    </w:pPr>
    <w:rPr>
      <w:rFonts w:ascii="Times New Roman" w:hAnsi="Times New Roman"/>
      <w:sz w:val="24"/>
      <w:szCs w:val="24"/>
      <w:lang w:eastAsia="en-AU"/>
    </w:rPr>
  </w:style>
  <w:style w:type="paragraph" w:customStyle="1" w:styleId="xl2399">
    <w:name w:val="xl2399"/>
    <w:basedOn w:val="Normal"/>
    <w:rsid w:val="003A693F"/>
    <w:pPr>
      <w:shd w:val="clear" w:color="000000" w:fill="CC0000"/>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00">
    <w:name w:val="xl2400"/>
    <w:basedOn w:val="Normal"/>
    <w:rsid w:val="003A693F"/>
    <w:pPr>
      <w:shd w:val="clear" w:color="000000" w:fill="FFFFFF"/>
      <w:spacing w:before="100" w:beforeAutospacing="1" w:after="100" w:afterAutospacing="1"/>
      <w:textAlignment w:val="top"/>
    </w:pPr>
    <w:rPr>
      <w:rFonts w:ascii="Times New Roman" w:hAnsi="Times New Roman"/>
      <w:sz w:val="24"/>
      <w:szCs w:val="24"/>
      <w:lang w:eastAsia="en-AU"/>
    </w:rPr>
  </w:style>
  <w:style w:type="paragraph" w:customStyle="1" w:styleId="xl2401">
    <w:name w:val="xl2401"/>
    <w:basedOn w:val="Normal"/>
    <w:rsid w:val="003A693F"/>
    <w:pPr>
      <w:shd w:val="clear" w:color="000000" w:fill="CC0000"/>
      <w:spacing w:before="100" w:beforeAutospacing="1" w:after="100" w:afterAutospacing="1"/>
      <w:textAlignment w:val="center"/>
    </w:pPr>
    <w:rPr>
      <w:rFonts w:ascii="Arial" w:hAnsi="Arial" w:cs="Arial"/>
      <w:color w:val="FFFFFF"/>
      <w:sz w:val="24"/>
      <w:szCs w:val="24"/>
      <w:lang w:eastAsia="en-AU"/>
    </w:rPr>
  </w:style>
  <w:style w:type="paragraph" w:customStyle="1" w:styleId="xl2402">
    <w:name w:val="xl2402"/>
    <w:basedOn w:val="Normal"/>
    <w:rsid w:val="003A693F"/>
    <w:pPr>
      <w:spacing w:before="100" w:beforeAutospacing="1" w:after="100" w:afterAutospacing="1"/>
      <w:jc w:val="both"/>
      <w:textAlignment w:val="center"/>
    </w:pPr>
    <w:rPr>
      <w:rFonts w:ascii="Arial" w:hAnsi="Arial" w:cs="Arial"/>
      <w:b/>
      <w:bCs/>
      <w:szCs w:val="22"/>
      <w:lang w:eastAsia="en-AU"/>
    </w:rPr>
  </w:style>
  <w:style w:type="paragraph" w:customStyle="1" w:styleId="xl2403">
    <w:name w:val="xl2403"/>
    <w:basedOn w:val="Normal"/>
    <w:rsid w:val="003A693F"/>
    <w:pPr>
      <w:pBdr>
        <w:bottom w:val="single" w:sz="4" w:space="0" w:color="auto"/>
      </w:pBdr>
      <w:spacing w:before="100" w:beforeAutospacing="1" w:after="100" w:afterAutospacing="1"/>
      <w:jc w:val="both"/>
      <w:textAlignment w:val="center"/>
    </w:pPr>
    <w:rPr>
      <w:rFonts w:ascii="Arial" w:hAnsi="Arial" w:cs="Arial"/>
      <w:sz w:val="24"/>
      <w:szCs w:val="24"/>
      <w:lang w:eastAsia="en-AU"/>
    </w:rPr>
  </w:style>
  <w:style w:type="paragraph" w:customStyle="1" w:styleId="xl2404">
    <w:name w:val="xl2404"/>
    <w:basedOn w:val="Normal"/>
    <w:rsid w:val="003A693F"/>
    <w:pPr>
      <w:pBdr>
        <w:bottom w:val="single" w:sz="4" w:space="0" w:color="auto"/>
      </w:pBdr>
      <w:spacing w:before="100" w:beforeAutospacing="1" w:after="100" w:afterAutospacing="1"/>
      <w:jc w:val="both"/>
      <w:textAlignment w:val="center"/>
    </w:pPr>
    <w:rPr>
      <w:rFonts w:ascii="Arial" w:hAnsi="Arial" w:cs="Arial"/>
      <w:b/>
      <w:bCs/>
      <w:szCs w:val="22"/>
      <w:lang w:eastAsia="en-AU"/>
    </w:rPr>
  </w:style>
  <w:style w:type="paragraph" w:customStyle="1" w:styleId="xl2405">
    <w:name w:val="xl2405"/>
    <w:basedOn w:val="Normal"/>
    <w:rsid w:val="003A693F"/>
    <w:pPr>
      <w:pBdr>
        <w:top w:val="single" w:sz="4" w:space="0" w:color="auto"/>
      </w:pBdr>
      <w:spacing w:before="100" w:beforeAutospacing="1" w:after="100" w:afterAutospacing="1"/>
      <w:jc w:val="both"/>
      <w:textAlignment w:val="center"/>
    </w:pPr>
    <w:rPr>
      <w:rFonts w:ascii="Arial" w:hAnsi="Arial" w:cs="Arial"/>
      <w:sz w:val="24"/>
      <w:szCs w:val="24"/>
      <w:lang w:eastAsia="en-AU"/>
    </w:rPr>
  </w:style>
  <w:style w:type="paragraph" w:customStyle="1" w:styleId="xl2406">
    <w:name w:val="xl2406"/>
    <w:basedOn w:val="Normal"/>
    <w:rsid w:val="003A693F"/>
    <w:pPr>
      <w:pBdr>
        <w:top w:val="single" w:sz="4" w:space="0" w:color="auto"/>
      </w:pBdr>
      <w:spacing w:before="100" w:beforeAutospacing="1" w:after="100" w:afterAutospacing="1"/>
      <w:jc w:val="both"/>
      <w:textAlignment w:val="center"/>
    </w:pPr>
    <w:rPr>
      <w:rFonts w:ascii="Arial" w:hAnsi="Arial" w:cs="Arial"/>
      <w:b/>
      <w:bCs/>
      <w:sz w:val="24"/>
      <w:szCs w:val="24"/>
      <w:lang w:eastAsia="en-AU"/>
    </w:rPr>
  </w:style>
  <w:style w:type="paragraph" w:customStyle="1" w:styleId="xl2407">
    <w:name w:val="xl2407"/>
    <w:basedOn w:val="Normal"/>
    <w:rsid w:val="003A693F"/>
    <w:pPr>
      <w:pBdr>
        <w:top w:val="single" w:sz="4" w:space="0" w:color="auto"/>
        <w:bottom w:val="single" w:sz="4" w:space="0" w:color="auto"/>
      </w:pBdr>
      <w:spacing w:before="100" w:beforeAutospacing="1" w:after="100" w:afterAutospacing="1"/>
      <w:jc w:val="both"/>
      <w:textAlignment w:val="center"/>
    </w:pPr>
    <w:rPr>
      <w:rFonts w:ascii="Arial" w:hAnsi="Arial" w:cs="Arial"/>
      <w:b/>
      <w:bCs/>
      <w:szCs w:val="22"/>
      <w:lang w:eastAsia="en-AU"/>
    </w:rPr>
  </w:style>
  <w:style w:type="paragraph" w:customStyle="1" w:styleId="xl2408">
    <w:name w:val="xl2408"/>
    <w:basedOn w:val="Normal"/>
    <w:rsid w:val="003A693F"/>
    <w:pPr>
      <w:shd w:val="clear" w:color="000000" w:fill="FFFFFF"/>
      <w:spacing w:before="100" w:beforeAutospacing="1" w:after="100" w:afterAutospacing="1"/>
      <w:textAlignment w:val="top"/>
    </w:pPr>
    <w:rPr>
      <w:rFonts w:ascii="Times New Roman" w:hAnsi="Times New Roman"/>
      <w:sz w:val="24"/>
      <w:szCs w:val="24"/>
      <w:lang w:eastAsia="en-AU"/>
    </w:rPr>
  </w:style>
  <w:style w:type="paragraph" w:customStyle="1" w:styleId="xl2409">
    <w:name w:val="xl2409"/>
    <w:basedOn w:val="Normal"/>
    <w:rsid w:val="003A693F"/>
    <w:pPr>
      <w:spacing w:before="100" w:beforeAutospacing="1" w:after="100" w:afterAutospacing="1"/>
      <w:textAlignment w:val="top"/>
    </w:pPr>
    <w:rPr>
      <w:rFonts w:ascii="Times New Roman" w:hAnsi="Times New Roman"/>
      <w:sz w:val="24"/>
      <w:szCs w:val="24"/>
      <w:lang w:eastAsia="en-AU"/>
    </w:rPr>
  </w:style>
  <w:style w:type="paragraph" w:customStyle="1" w:styleId="xl2410">
    <w:name w:val="xl2410"/>
    <w:basedOn w:val="Normal"/>
    <w:rsid w:val="003A693F"/>
    <w:pPr>
      <w:spacing w:before="100" w:beforeAutospacing="1" w:after="100" w:afterAutospacing="1"/>
      <w:textAlignment w:val="top"/>
    </w:pPr>
    <w:rPr>
      <w:rFonts w:ascii="Arial" w:hAnsi="Arial" w:cs="Arial"/>
      <w:b/>
      <w:bCs/>
      <w:sz w:val="24"/>
      <w:szCs w:val="24"/>
      <w:lang w:eastAsia="en-AU"/>
    </w:rPr>
  </w:style>
  <w:style w:type="paragraph" w:customStyle="1" w:styleId="xl2411">
    <w:name w:val="xl2411"/>
    <w:basedOn w:val="Normal"/>
    <w:rsid w:val="003A693F"/>
    <w:pPr>
      <w:spacing w:before="100" w:beforeAutospacing="1" w:after="100" w:afterAutospacing="1"/>
    </w:pPr>
    <w:rPr>
      <w:rFonts w:ascii="Arial" w:hAnsi="Arial" w:cs="Arial"/>
      <w:color w:val="000000"/>
      <w:sz w:val="24"/>
      <w:szCs w:val="24"/>
      <w:lang w:eastAsia="en-AU"/>
    </w:rPr>
  </w:style>
  <w:style w:type="paragraph" w:customStyle="1" w:styleId="xl2412">
    <w:name w:val="xl2412"/>
    <w:basedOn w:val="Normal"/>
    <w:rsid w:val="003A693F"/>
    <w:pPr>
      <w:pBdr>
        <w:right w:val="single" w:sz="4" w:space="0" w:color="auto"/>
      </w:pBdr>
      <w:shd w:val="clear" w:color="000000" w:fill="CC0000"/>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2413">
    <w:name w:val="xl2413"/>
    <w:basedOn w:val="Normal"/>
    <w:rsid w:val="003A693F"/>
    <w:pPr>
      <w:pBdr>
        <w:left w:val="single" w:sz="4" w:space="0" w:color="auto"/>
      </w:pBdr>
      <w:shd w:val="clear" w:color="000000" w:fill="CC0000"/>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2414">
    <w:name w:val="xl2414"/>
    <w:basedOn w:val="Normal"/>
    <w:rsid w:val="003A693F"/>
    <w:pPr>
      <w:shd w:val="clear" w:color="000000" w:fill="CC0000"/>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2415">
    <w:name w:val="xl2415"/>
    <w:basedOn w:val="Normal"/>
    <w:rsid w:val="003A693F"/>
    <w:pPr>
      <w:pBdr>
        <w:right w:val="single" w:sz="4" w:space="0" w:color="auto"/>
      </w:pBdr>
      <w:spacing w:before="100" w:beforeAutospacing="1" w:after="100" w:afterAutospacing="1"/>
      <w:jc w:val="right"/>
      <w:textAlignment w:val="center"/>
    </w:pPr>
    <w:rPr>
      <w:rFonts w:ascii="Arial" w:hAnsi="Arial" w:cs="Arial"/>
      <w:sz w:val="24"/>
      <w:szCs w:val="24"/>
      <w:lang w:eastAsia="en-AU"/>
    </w:rPr>
  </w:style>
  <w:style w:type="paragraph" w:customStyle="1" w:styleId="xl2416">
    <w:name w:val="xl2416"/>
    <w:basedOn w:val="Normal"/>
    <w:rsid w:val="003A693F"/>
    <w:pPr>
      <w:pBdr>
        <w:left w:val="single" w:sz="4" w:space="0" w:color="auto"/>
      </w:pBdr>
      <w:spacing w:before="100" w:beforeAutospacing="1" w:after="100" w:afterAutospacing="1"/>
      <w:jc w:val="right"/>
      <w:textAlignment w:val="center"/>
    </w:pPr>
    <w:rPr>
      <w:rFonts w:ascii="Arial" w:hAnsi="Arial" w:cs="Arial"/>
      <w:sz w:val="24"/>
      <w:szCs w:val="24"/>
      <w:lang w:eastAsia="en-AU"/>
    </w:rPr>
  </w:style>
  <w:style w:type="paragraph" w:customStyle="1" w:styleId="xl2417">
    <w:name w:val="xl2417"/>
    <w:basedOn w:val="Normal"/>
    <w:rsid w:val="003A693F"/>
    <w:pPr>
      <w:spacing w:before="100" w:beforeAutospacing="1" w:after="100" w:afterAutospacing="1"/>
      <w:jc w:val="right"/>
      <w:textAlignment w:val="center"/>
    </w:pPr>
    <w:rPr>
      <w:rFonts w:ascii="Arial" w:hAnsi="Arial" w:cs="Arial"/>
      <w:sz w:val="24"/>
      <w:szCs w:val="24"/>
      <w:lang w:eastAsia="en-AU"/>
    </w:rPr>
  </w:style>
  <w:style w:type="paragraph" w:customStyle="1" w:styleId="xl2418">
    <w:name w:val="xl2418"/>
    <w:basedOn w:val="Normal"/>
    <w:rsid w:val="003A693F"/>
    <w:pPr>
      <w:pBdr>
        <w:right w:val="single" w:sz="4" w:space="0" w:color="auto"/>
      </w:pBdr>
      <w:spacing w:before="100" w:beforeAutospacing="1" w:after="100" w:afterAutospacing="1"/>
      <w:jc w:val="right"/>
      <w:textAlignment w:val="center"/>
    </w:pPr>
    <w:rPr>
      <w:rFonts w:ascii="Arial" w:hAnsi="Arial" w:cs="Arial"/>
      <w:b/>
      <w:bCs/>
      <w:sz w:val="24"/>
      <w:szCs w:val="24"/>
      <w:lang w:eastAsia="en-AU"/>
    </w:rPr>
  </w:style>
  <w:style w:type="paragraph" w:customStyle="1" w:styleId="xl2419">
    <w:name w:val="xl2419"/>
    <w:basedOn w:val="Normal"/>
    <w:rsid w:val="003A693F"/>
    <w:pPr>
      <w:pBdr>
        <w:left w:val="single" w:sz="4" w:space="0" w:color="auto"/>
      </w:pBdr>
      <w:spacing w:before="100" w:beforeAutospacing="1" w:after="100" w:afterAutospacing="1"/>
      <w:jc w:val="right"/>
      <w:textAlignment w:val="center"/>
    </w:pPr>
    <w:rPr>
      <w:rFonts w:ascii="Arial" w:hAnsi="Arial" w:cs="Arial"/>
      <w:b/>
      <w:bCs/>
      <w:sz w:val="24"/>
      <w:szCs w:val="24"/>
      <w:lang w:eastAsia="en-AU"/>
    </w:rPr>
  </w:style>
  <w:style w:type="paragraph" w:customStyle="1" w:styleId="xl2420">
    <w:name w:val="xl2420"/>
    <w:basedOn w:val="Normal"/>
    <w:rsid w:val="003A693F"/>
    <w:pPr>
      <w:spacing w:before="100" w:beforeAutospacing="1" w:after="100" w:afterAutospacing="1"/>
      <w:jc w:val="right"/>
      <w:textAlignment w:val="center"/>
    </w:pPr>
    <w:rPr>
      <w:rFonts w:ascii="Arial" w:hAnsi="Arial" w:cs="Arial"/>
      <w:b/>
      <w:bCs/>
      <w:sz w:val="24"/>
      <w:szCs w:val="24"/>
      <w:lang w:eastAsia="en-AU"/>
    </w:rPr>
  </w:style>
  <w:style w:type="paragraph" w:customStyle="1" w:styleId="xl2421">
    <w:name w:val="xl2421"/>
    <w:basedOn w:val="Normal"/>
    <w:rsid w:val="003A693F"/>
    <w:pPr>
      <w:pBdr>
        <w:right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2422">
    <w:name w:val="xl2422"/>
    <w:basedOn w:val="Normal"/>
    <w:rsid w:val="003A693F"/>
    <w:pPr>
      <w:pBdr>
        <w:left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2423">
    <w:name w:val="xl2423"/>
    <w:basedOn w:val="Normal"/>
    <w:rsid w:val="003A693F"/>
    <w:pP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2424">
    <w:name w:val="xl2424"/>
    <w:basedOn w:val="Normal"/>
    <w:rsid w:val="003A693F"/>
    <w:pPr>
      <w:pBdr>
        <w:right w:val="single" w:sz="4" w:space="0" w:color="auto"/>
      </w:pBdr>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2425">
    <w:name w:val="xl2425"/>
    <w:basedOn w:val="Normal"/>
    <w:rsid w:val="003A693F"/>
    <w:pPr>
      <w:pBdr>
        <w:left w:val="single" w:sz="4" w:space="0" w:color="auto"/>
      </w:pBdr>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2426">
    <w:name w:val="xl2426"/>
    <w:basedOn w:val="Normal"/>
    <w:rsid w:val="003A693F"/>
    <w:pPr>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2427">
    <w:name w:val="xl2427"/>
    <w:basedOn w:val="Normal"/>
    <w:rsid w:val="003A693F"/>
    <w:pPr>
      <w:pBdr>
        <w:top w:val="single" w:sz="4" w:space="0" w:color="auto"/>
        <w:right w:val="single" w:sz="4" w:space="0" w:color="auto"/>
      </w:pBdr>
      <w:spacing w:before="100" w:beforeAutospacing="1" w:after="100" w:afterAutospacing="1"/>
      <w:jc w:val="right"/>
      <w:textAlignment w:val="center"/>
    </w:pPr>
    <w:rPr>
      <w:rFonts w:ascii="Arial" w:hAnsi="Arial" w:cs="Arial"/>
      <w:b/>
      <w:bCs/>
      <w:sz w:val="24"/>
      <w:szCs w:val="24"/>
      <w:lang w:eastAsia="en-AU"/>
    </w:rPr>
  </w:style>
  <w:style w:type="paragraph" w:customStyle="1" w:styleId="xl2428">
    <w:name w:val="xl2428"/>
    <w:basedOn w:val="Normal"/>
    <w:rsid w:val="003A693F"/>
    <w:pPr>
      <w:pBdr>
        <w:top w:val="single" w:sz="4" w:space="0" w:color="auto"/>
        <w:left w:val="single" w:sz="4" w:space="0" w:color="auto"/>
      </w:pBdr>
      <w:spacing w:before="100" w:beforeAutospacing="1" w:after="100" w:afterAutospacing="1"/>
      <w:jc w:val="right"/>
      <w:textAlignment w:val="center"/>
    </w:pPr>
    <w:rPr>
      <w:rFonts w:ascii="Arial" w:hAnsi="Arial" w:cs="Arial"/>
      <w:sz w:val="24"/>
      <w:szCs w:val="24"/>
      <w:lang w:eastAsia="en-AU"/>
    </w:rPr>
  </w:style>
  <w:style w:type="paragraph" w:customStyle="1" w:styleId="xl2429">
    <w:name w:val="xl2429"/>
    <w:basedOn w:val="Normal"/>
    <w:rsid w:val="003A693F"/>
    <w:pPr>
      <w:pBdr>
        <w:top w:val="single" w:sz="4" w:space="0" w:color="auto"/>
      </w:pBdr>
      <w:spacing w:before="100" w:beforeAutospacing="1" w:after="100" w:afterAutospacing="1"/>
      <w:jc w:val="right"/>
      <w:textAlignment w:val="center"/>
    </w:pPr>
    <w:rPr>
      <w:rFonts w:ascii="Arial" w:hAnsi="Arial" w:cs="Arial"/>
      <w:sz w:val="24"/>
      <w:szCs w:val="24"/>
      <w:lang w:eastAsia="en-AU"/>
    </w:rPr>
  </w:style>
  <w:style w:type="paragraph" w:customStyle="1" w:styleId="xl2430">
    <w:name w:val="xl2430"/>
    <w:basedOn w:val="Normal"/>
    <w:rsid w:val="003A693F"/>
    <w:pPr>
      <w:pBdr>
        <w:top w:val="single" w:sz="4" w:space="0" w:color="auto"/>
        <w:right w:val="single" w:sz="4" w:space="0" w:color="auto"/>
      </w:pBdr>
      <w:spacing w:before="100" w:beforeAutospacing="1" w:after="100" w:afterAutospacing="1"/>
      <w:jc w:val="right"/>
      <w:textAlignment w:val="center"/>
    </w:pPr>
    <w:rPr>
      <w:rFonts w:ascii="Arial" w:hAnsi="Arial" w:cs="Arial"/>
      <w:sz w:val="24"/>
      <w:szCs w:val="24"/>
      <w:lang w:eastAsia="en-AU"/>
    </w:rPr>
  </w:style>
  <w:style w:type="paragraph" w:customStyle="1" w:styleId="xl2431">
    <w:name w:val="xl2431"/>
    <w:basedOn w:val="Normal"/>
    <w:rsid w:val="003A693F"/>
    <w:pPr>
      <w:pBdr>
        <w:bottom w:val="single" w:sz="4" w:space="0" w:color="auto"/>
        <w:right w:val="single" w:sz="4" w:space="0" w:color="auto"/>
      </w:pBdr>
      <w:spacing w:before="100" w:beforeAutospacing="1" w:after="100" w:afterAutospacing="1"/>
      <w:jc w:val="right"/>
      <w:textAlignment w:val="center"/>
    </w:pPr>
    <w:rPr>
      <w:rFonts w:ascii="Arial" w:hAnsi="Arial" w:cs="Arial"/>
      <w:b/>
      <w:bCs/>
      <w:color w:val="000000"/>
      <w:szCs w:val="22"/>
      <w:lang w:eastAsia="en-AU"/>
    </w:rPr>
  </w:style>
  <w:style w:type="paragraph" w:customStyle="1" w:styleId="xl2432">
    <w:name w:val="xl2432"/>
    <w:basedOn w:val="Normal"/>
    <w:rsid w:val="003A693F"/>
    <w:pPr>
      <w:pBdr>
        <w:left w:val="single" w:sz="4" w:space="0" w:color="auto"/>
        <w:bottom w:val="single" w:sz="4" w:space="0" w:color="auto"/>
      </w:pBdr>
      <w:spacing w:before="100" w:beforeAutospacing="1" w:after="100" w:afterAutospacing="1"/>
      <w:jc w:val="right"/>
      <w:textAlignment w:val="center"/>
    </w:pPr>
    <w:rPr>
      <w:rFonts w:ascii="Arial" w:hAnsi="Arial" w:cs="Arial"/>
      <w:b/>
      <w:bCs/>
      <w:color w:val="000000"/>
      <w:szCs w:val="22"/>
      <w:lang w:eastAsia="en-AU"/>
    </w:rPr>
  </w:style>
  <w:style w:type="paragraph" w:customStyle="1" w:styleId="xl2433">
    <w:name w:val="xl2433"/>
    <w:basedOn w:val="Normal"/>
    <w:rsid w:val="003A693F"/>
    <w:pPr>
      <w:pBdr>
        <w:bottom w:val="single" w:sz="4" w:space="0" w:color="auto"/>
      </w:pBdr>
      <w:spacing w:before="100" w:beforeAutospacing="1" w:after="100" w:afterAutospacing="1"/>
      <w:jc w:val="right"/>
      <w:textAlignment w:val="center"/>
    </w:pPr>
    <w:rPr>
      <w:rFonts w:ascii="Arial" w:hAnsi="Arial" w:cs="Arial"/>
      <w:b/>
      <w:bCs/>
      <w:color w:val="000000"/>
      <w:szCs w:val="22"/>
      <w:lang w:eastAsia="en-AU"/>
    </w:rPr>
  </w:style>
  <w:style w:type="paragraph" w:customStyle="1" w:styleId="xl2434">
    <w:name w:val="xl2434"/>
    <w:basedOn w:val="Normal"/>
    <w:rsid w:val="003A693F"/>
    <w:pPr>
      <w:shd w:val="clear" w:color="000000" w:fill="FFFFFF"/>
      <w:spacing w:before="100" w:beforeAutospacing="1" w:after="100" w:afterAutospacing="1"/>
      <w:textAlignment w:val="top"/>
    </w:pPr>
    <w:rPr>
      <w:rFonts w:ascii="Times New Roman" w:hAnsi="Times New Roman"/>
      <w:sz w:val="24"/>
      <w:szCs w:val="24"/>
      <w:lang w:eastAsia="en-AU"/>
    </w:rPr>
  </w:style>
  <w:style w:type="paragraph" w:customStyle="1" w:styleId="xl2435">
    <w:name w:val="xl2435"/>
    <w:basedOn w:val="Normal"/>
    <w:rsid w:val="003A693F"/>
    <w:pPr>
      <w:pBdr>
        <w:left w:val="single" w:sz="4" w:space="0" w:color="auto"/>
        <w:bottom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2436">
    <w:name w:val="xl2436"/>
    <w:basedOn w:val="Normal"/>
    <w:rsid w:val="003A693F"/>
    <w:pPr>
      <w:pBdr>
        <w:bottom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2437">
    <w:name w:val="xl2437"/>
    <w:basedOn w:val="Normal"/>
    <w:rsid w:val="003A693F"/>
    <w:pPr>
      <w:pBdr>
        <w:bottom w:val="single" w:sz="4" w:space="0" w:color="auto"/>
        <w:right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2438">
    <w:name w:val="xl2438"/>
    <w:basedOn w:val="Normal"/>
    <w:rsid w:val="003A693F"/>
    <w:pPr>
      <w:pBdr>
        <w:left w:val="single" w:sz="4" w:space="0" w:color="auto"/>
        <w:bottom w:val="single" w:sz="4" w:space="0" w:color="auto"/>
      </w:pBdr>
      <w:spacing w:before="100" w:beforeAutospacing="1" w:after="100" w:afterAutospacing="1"/>
      <w:jc w:val="right"/>
      <w:textAlignment w:val="center"/>
    </w:pPr>
    <w:rPr>
      <w:rFonts w:ascii="Arial" w:hAnsi="Arial" w:cs="Arial"/>
      <w:color w:val="000000"/>
      <w:szCs w:val="22"/>
      <w:lang w:eastAsia="en-AU"/>
    </w:rPr>
  </w:style>
  <w:style w:type="paragraph" w:customStyle="1" w:styleId="xl2439">
    <w:name w:val="xl2439"/>
    <w:basedOn w:val="Normal"/>
    <w:rsid w:val="003A693F"/>
    <w:pPr>
      <w:pBdr>
        <w:bottom w:val="single" w:sz="4" w:space="0" w:color="auto"/>
      </w:pBdr>
      <w:spacing w:before="100" w:beforeAutospacing="1" w:after="100" w:afterAutospacing="1"/>
      <w:jc w:val="right"/>
      <w:textAlignment w:val="center"/>
    </w:pPr>
    <w:rPr>
      <w:rFonts w:ascii="Arial" w:hAnsi="Arial" w:cs="Arial"/>
      <w:color w:val="000000"/>
      <w:szCs w:val="22"/>
      <w:lang w:eastAsia="en-AU"/>
    </w:rPr>
  </w:style>
  <w:style w:type="paragraph" w:customStyle="1" w:styleId="xl2440">
    <w:name w:val="xl2440"/>
    <w:basedOn w:val="Normal"/>
    <w:rsid w:val="003A693F"/>
    <w:pPr>
      <w:pBdr>
        <w:bottom w:val="single" w:sz="4" w:space="0" w:color="auto"/>
        <w:right w:val="single" w:sz="4" w:space="0" w:color="auto"/>
      </w:pBdr>
      <w:spacing w:before="100" w:beforeAutospacing="1" w:after="100" w:afterAutospacing="1"/>
      <w:jc w:val="right"/>
      <w:textAlignment w:val="center"/>
    </w:pPr>
    <w:rPr>
      <w:rFonts w:ascii="Arial" w:hAnsi="Arial" w:cs="Arial"/>
      <w:color w:val="000000"/>
      <w:szCs w:val="22"/>
      <w:lang w:eastAsia="en-AU"/>
    </w:rPr>
  </w:style>
  <w:style w:type="paragraph" w:customStyle="1" w:styleId="xl2441">
    <w:name w:val="xl2441"/>
    <w:basedOn w:val="Normal"/>
    <w:rsid w:val="003A693F"/>
    <w:pPr>
      <w:pBdr>
        <w:top w:val="single" w:sz="4" w:space="0" w:color="auto"/>
        <w:right w:val="single" w:sz="4" w:space="0" w:color="auto"/>
      </w:pBdr>
      <w:spacing w:before="100" w:beforeAutospacing="1" w:after="100" w:afterAutospacing="1"/>
      <w:textAlignment w:val="center"/>
    </w:pPr>
    <w:rPr>
      <w:rFonts w:ascii="Arial" w:hAnsi="Arial" w:cs="Arial"/>
      <w:b/>
      <w:bCs/>
      <w:color w:val="000000"/>
      <w:sz w:val="24"/>
      <w:szCs w:val="24"/>
      <w:lang w:eastAsia="en-AU"/>
    </w:rPr>
  </w:style>
  <w:style w:type="paragraph" w:customStyle="1" w:styleId="xl2442">
    <w:name w:val="xl2442"/>
    <w:basedOn w:val="Normal"/>
    <w:rsid w:val="003A693F"/>
    <w:pPr>
      <w:pBdr>
        <w:top w:val="single" w:sz="4" w:space="0" w:color="auto"/>
        <w:left w:val="single" w:sz="4" w:space="0" w:color="auto"/>
      </w:pBdr>
      <w:spacing w:before="100" w:beforeAutospacing="1" w:after="100" w:afterAutospacing="1"/>
      <w:textAlignment w:val="center"/>
    </w:pPr>
    <w:rPr>
      <w:rFonts w:ascii="Arial" w:hAnsi="Arial" w:cs="Arial"/>
      <w:color w:val="000000"/>
      <w:sz w:val="24"/>
      <w:szCs w:val="24"/>
      <w:lang w:eastAsia="en-AU"/>
    </w:rPr>
  </w:style>
  <w:style w:type="paragraph" w:customStyle="1" w:styleId="xl2443">
    <w:name w:val="xl2443"/>
    <w:basedOn w:val="Normal"/>
    <w:rsid w:val="003A693F"/>
    <w:pPr>
      <w:pBdr>
        <w:top w:val="single" w:sz="4" w:space="0" w:color="auto"/>
      </w:pBdr>
      <w:spacing w:before="100" w:beforeAutospacing="1" w:after="100" w:afterAutospacing="1"/>
      <w:textAlignment w:val="center"/>
    </w:pPr>
    <w:rPr>
      <w:rFonts w:ascii="Arial" w:hAnsi="Arial" w:cs="Arial"/>
      <w:color w:val="000000"/>
      <w:sz w:val="24"/>
      <w:szCs w:val="24"/>
      <w:lang w:eastAsia="en-AU"/>
    </w:rPr>
  </w:style>
  <w:style w:type="paragraph" w:customStyle="1" w:styleId="xl2444">
    <w:name w:val="xl2444"/>
    <w:basedOn w:val="Normal"/>
    <w:rsid w:val="003A693F"/>
    <w:pPr>
      <w:pBdr>
        <w:top w:val="single" w:sz="4" w:space="0" w:color="auto"/>
        <w:right w:val="single" w:sz="4" w:space="0" w:color="auto"/>
      </w:pBdr>
      <w:spacing w:before="100" w:beforeAutospacing="1" w:after="100" w:afterAutospacing="1"/>
      <w:textAlignment w:val="center"/>
    </w:pPr>
    <w:rPr>
      <w:rFonts w:ascii="Arial" w:hAnsi="Arial" w:cs="Arial"/>
      <w:color w:val="000000"/>
      <w:sz w:val="24"/>
      <w:szCs w:val="24"/>
      <w:lang w:eastAsia="en-AU"/>
    </w:rPr>
  </w:style>
  <w:style w:type="paragraph" w:customStyle="1" w:styleId="xl2445">
    <w:name w:val="xl2445"/>
    <w:basedOn w:val="Normal"/>
    <w:rsid w:val="003A693F"/>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0000"/>
      <w:szCs w:val="22"/>
      <w:lang w:eastAsia="en-AU"/>
    </w:rPr>
  </w:style>
  <w:style w:type="paragraph" w:customStyle="1" w:styleId="xl2446">
    <w:name w:val="xl2446"/>
    <w:basedOn w:val="Normal"/>
    <w:rsid w:val="003A693F"/>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b/>
      <w:bCs/>
      <w:color w:val="000000"/>
      <w:szCs w:val="22"/>
      <w:lang w:eastAsia="en-AU"/>
    </w:rPr>
  </w:style>
  <w:style w:type="paragraph" w:customStyle="1" w:styleId="xl2447">
    <w:name w:val="xl2447"/>
    <w:basedOn w:val="Normal"/>
    <w:rsid w:val="003A693F"/>
    <w:pPr>
      <w:pBdr>
        <w:top w:val="single" w:sz="4" w:space="0" w:color="auto"/>
        <w:bottom w:val="single" w:sz="4" w:space="0" w:color="auto"/>
      </w:pBdr>
      <w:spacing w:before="100" w:beforeAutospacing="1" w:after="100" w:afterAutospacing="1"/>
      <w:jc w:val="right"/>
      <w:textAlignment w:val="center"/>
    </w:pPr>
    <w:rPr>
      <w:rFonts w:ascii="Arial" w:hAnsi="Arial" w:cs="Arial"/>
      <w:b/>
      <w:bCs/>
      <w:color w:val="000000"/>
      <w:szCs w:val="22"/>
      <w:lang w:eastAsia="en-AU"/>
    </w:rPr>
  </w:style>
  <w:style w:type="paragraph" w:customStyle="1" w:styleId="xl2448">
    <w:name w:val="xl2448"/>
    <w:basedOn w:val="Normal"/>
    <w:rsid w:val="003A693F"/>
    <w:pPr>
      <w:spacing w:before="100" w:beforeAutospacing="1" w:after="100" w:afterAutospacing="1"/>
      <w:textAlignment w:val="top"/>
    </w:pPr>
    <w:rPr>
      <w:rFonts w:ascii="Arial" w:hAnsi="Arial" w:cs="Arial"/>
      <w:szCs w:val="22"/>
      <w:lang w:eastAsia="en-AU"/>
    </w:rPr>
  </w:style>
  <w:style w:type="paragraph" w:customStyle="1" w:styleId="xl2449">
    <w:name w:val="xl2449"/>
    <w:basedOn w:val="Normal"/>
    <w:rsid w:val="003A693F"/>
    <w:pPr>
      <w:spacing w:before="100" w:beforeAutospacing="1" w:after="100" w:afterAutospacing="1"/>
      <w:textAlignment w:val="top"/>
    </w:pPr>
    <w:rPr>
      <w:rFonts w:ascii="Arial" w:hAnsi="Arial" w:cs="Arial"/>
      <w:b/>
      <w:bCs/>
      <w:szCs w:val="22"/>
      <w:lang w:eastAsia="en-AU"/>
    </w:rPr>
  </w:style>
  <w:style w:type="paragraph" w:customStyle="1" w:styleId="xl2450">
    <w:name w:val="xl2450"/>
    <w:basedOn w:val="Normal"/>
    <w:rsid w:val="003A693F"/>
    <w:pPr>
      <w:pBdr>
        <w:right w:val="single" w:sz="4" w:space="0" w:color="auto"/>
      </w:pBdr>
      <w:spacing w:before="100" w:beforeAutospacing="1" w:after="100" w:afterAutospacing="1"/>
      <w:jc w:val="right"/>
      <w:textAlignment w:val="center"/>
    </w:pPr>
    <w:rPr>
      <w:rFonts w:ascii="Arial" w:hAnsi="Arial" w:cs="Arial"/>
      <w:b/>
      <w:bCs/>
      <w:color w:val="000000"/>
      <w:szCs w:val="22"/>
      <w:lang w:eastAsia="en-AU"/>
    </w:rPr>
  </w:style>
  <w:style w:type="paragraph" w:customStyle="1" w:styleId="xl2451">
    <w:name w:val="xl2451"/>
    <w:basedOn w:val="Normal"/>
    <w:rsid w:val="003A693F"/>
    <w:pPr>
      <w:pBdr>
        <w:left w:val="single" w:sz="4" w:space="0" w:color="auto"/>
      </w:pBdr>
      <w:spacing w:before="100" w:beforeAutospacing="1" w:after="100" w:afterAutospacing="1"/>
      <w:jc w:val="right"/>
      <w:textAlignment w:val="center"/>
    </w:pPr>
    <w:rPr>
      <w:rFonts w:ascii="Arial" w:hAnsi="Arial" w:cs="Arial"/>
      <w:color w:val="000000"/>
      <w:szCs w:val="22"/>
      <w:lang w:eastAsia="en-AU"/>
    </w:rPr>
  </w:style>
  <w:style w:type="paragraph" w:customStyle="1" w:styleId="xl2452">
    <w:name w:val="xl2452"/>
    <w:basedOn w:val="Normal"/>
    <w:rsid w:val="003A693F"/>
    <w:pPr>
      <w:spacing w:before="100" w:beforeAutospacing="1" w:after="100" w:afterAutospacing="1"/>
      <w:jc w:val="right"/>
      <w:textAlignment w:val="center"/>
    </w:pPr>
    <w:rPr>
      <w:rFonts w:ascii="Arial" w:hAnsi="Arial" w:cs="Arial"/>
      <w:color w:val="000000"/>
      <w:szCs w:val="22"/>
      <w:lang w:eastAsia="en-AU"/>
    </w:rPr>
  </w:style>
  <w:style w:type="paragraph" w:customStyle="1" w:styleId="xl2453">
    <w:name w:val="xl2453"/>
    <w:basedOn w:val="Normal"/>
    <w:rsid w:val="003A693F"/>
    <w:pPr>
      <w:pBdr>
        <w:right w:val="single" w:sz="4" w:space="0" w:color="auto"/>
      </w:pBdr>
      <w:spacing w:before="100" w:beforeAutospacing="1" w:after="100" w:afterAutospacing="1"/>
      <w:jc w:val="right"/>
      <w:textAlignment w:val="center"/>
    </w:pPr>
    <w:rPr>
      <w:rFonts w:ascii="Arial" w:hAnsi="Arial" w:cs="Arial"/>
      <w:color w:val="000000"/>
      <w:szCs w:val="22"/>
      <w:lang w:eastAsia="en-AU"/>
    </w:rPr>
  </w:style>
  <w:style w:type="paragraph" w:customStyle="1" w:styleId="xl2454">
    <w:name w:val="xl2454"/>
    <w:basedOn w:val="Normal"/>
    <w:rsid w:val="003A693F"/>
    <w:pPr>
      <w:pBdr>
        <w:left w:val="single" w:sz="4" w:space="0" w:color="auto"/>
      </w:pBdr>
      <w:shd w:val="clear" w:color="000000" w:fill="CC0000"/>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55">
    <w:name w:val="xl2455"/>
    <w:basedOn w:val="Normal"/>
    <w:rsid w:val="003A693F"/>
    <w:pPr>
      <w:shd w:val="clear" w:color="000000" w:fill="CC0000"/>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56">
    <w:name w:val="xl2456"/>
    <w:basedOn w:val="Normal"/>
    <w:rsid w:val="003A693F"/>
    <w:pPr>
      <w:pBdr>
        <w:right w:val="single" w:sz="4" w:space="0" w:color="auto"/>
      </w:pBdr>
      <w:shd w:val="clear" w:color="000000" w:fill="CC0000"/>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57">
    <w:name w:val="xl2457"/>
    <w:basedOn w:val="Normal"/>
    <w:rsid w:val="003A693F"/>
    <w:pPr>
      <w:pBdr>
        <w:top w:val="single" w:sz="4" w:space="0" w:color="auto"/>
        <w:right w:val="single" w:sz="4" w:space="0" w:color="auto"/>
      </w:pBdr>
      <w:shd w:val="clear" w:color="000000" w:fill="CC0000"/>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58">
    <w:name w:val="xl2458"/>
    <w:basedOn w:val="Normal"/>
    <w:rsid w:val="003A693F"/>
    <w:pPr>
      <w:pBdr>
        <w:top w:val="single" w:sz="4" w:space="0" w:color="auto"/>
      </w:pBdr>
      <w:shd w:val="clear" w:color="000000" w:fill="CC0000"/>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59">
    <w:name w:val="xl2459"/>
    <w:basedOn w:val="Normal"/>
    <w:rsid w:val="003A693F"/>
    <w:pPr>
      <w:pBdr>
        <w:top w:val="single" w:sz="4" w:space="0" w:color="auto"/>
        <w:left w:val="single" w:sz="4" w:space="0" w:color="auto"/>
      </w:pBdr>
      <w:shd w:val="clear" w:color="000000" w:fill="CC0000"/>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60">
    <w:name w:val="xl2460"/>
    <w:basedOn w:val="Normal"/>
    <w:rsid w:val="003A693F"/>
    <w:pPr>
      <w:pBdr>
        <w:top w:val="single" w:sz="4" w:space="0" w:color="auto"/>
        <w:right w:val="single" w:sz="4" w:space="0" w:color="auto"/>
      </w:pBdr>
      <w:shd w:val="clear" w:color="000000" w:fill="CC0000"/>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2461">
    <w:name w:val="xl2461"/>
    <w:basedOn w:val="Normal"/>
    <w:rsid w:val="003A693F"/>
    <w:pPr>
      <w:pBdr>
        <w:top w:val="single" w:sz="4" w:space="0" w:color="auto"/>
      </w:pBdr>
      <w:shd w:val="clear" w:color="000000" w:fill="CC0000"/>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62">
    <w:name w:val="xl2462"/>
    <w:basedOn w:val="Normal"/>
    <w:rsid w:val="003A693F"/>
    <w:pPr>
      <w:pBdr>
        <w:bottom w:val="single" w:sz="4" w:space="0" w:color="auto"/>
        <w:right w:val="single" w:sz="4" w:space="9" w:color="auto"/>
      </w:pBdr>
      <w:shd w:val="clear" w:color="000000" w:fill="CC0000"/>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xl2463">
    <w:name w:val="xl2463"/>
    <w:basedOn w:val="Normal"/>
    <w:rsid w:val="003A693F"/>
    <w:pPr>
      <w:pBdr>
        <w:bottom w:val="single" w:sz="4" w:space="0" w:color="auto"/>
      </w:pBdr>
      <w:shd w:val="clear" w:color="000000" w:fill="CC0000"/>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xl2464">
    <w:name w:val="xl2464"/>
    <w:basedOn w:val="Normal"/>
    <w:rsid w:val="003A693F"/>
    <w:pPr>
      <w:pBdr>
        <w:bottom w:val="single" w:sz="4" w:space="0" w:color="auto"/>
      </w:pBdr>
      <w:shd w:val="clear" w:color="000000" w:fill="CC0000"/>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2465">
    <w:name w:val="xl2465"/>
    <w:basedOn w:val="Normal"/>
    <w:rsid w:val="003A693F"/>
    <w:pPr>
      <w:pBdr>
        <w:left w:val="single" w:sz="4" w:space="0" w:color="auto"/>
        <w:bottom w:val="single" w:sz="4" w:space="0" w:color="auto"/>
      </w:pBdr>
      <w:shd w:val="clear" w:color="000000" w:fill="CC0000"/>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2466">
    <w:name w:val="xl2466"/>
    <w:basedOn w:val="Normal"/>
    <w:rsid w:val="003A693F"/>
    <w:pPr>
      <w:pBdr>
        <w:bottom w:val="single" w:sz="4" w:space="0" w:color="auto"/>
        <w:right w:val="single" w:sz="4" w:space="0" w:color="auto"/>
      </w:pBdr>
      <w:shd w:val="clear" w:color="000000" w:fill="CC0000"/>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2467">
    <w:name w:val="xl2467"/>
    <w:basedOn w:val="Normal"/>
    <w:rsid w:val="003A693F"/>
    <w:pPr>
      <w:pBdr>
        <w:bottom w:val="single" w:sz="4" w:space="0" w:color="auto"/>
      </w:pBdr>
      <w:shd w:val="clear" w:color="000000" w:fill="CC0000"/>
      <w:spacing w:before="100" w:beforeAutospacing="1" w:after="100" w:afterAutospacing="1"/>
      <w:textAlignment w:val="center"/>
    </w:pPr>
    <w:rPr>
      <w:rFonts w:ascii="Arial" w:hAnsi="Arial" w:cs="Arial"/>
      <w:color w:val="FFFFFF"/>
      <w:sz w:val="24"/>
      <w:szCs w:val="24"/>
      <w:lang w:eastAsia="en-AU"/>
    </w:rPr>
  </w:style>
  <w:style w:type="paragraph" w:customStyle="1" w:styleId="xl2468">
    <w:name w:val="xl2468"/>
    <w:basedOn w:val="Normal"/>
    <w:rsid w:val="003A693F"/>
    <w:pPr>
      <w:pBdr>
        <w:right w:val="single" w:sz="4" w:space="9" w:color="auto"/>
      </w:pBdr>
      <w:shd w:val="clear" w:color="000000" w:fill="CC0000"/>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xl2469">
    <w:name w:val="xl2469"/>
    <w:basedOn w:val="Normal"/>
    <w:rsid w:val="003A693F"/>
    <w:pPr>
      <w:shd w:val="clear" w:color="000000" w:fill="CC0000"/>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font5">
    <w:name w:val="font5"/>
    <w:basedOn w:val="Normal"/>
    <w:rsid w:val="0063042E"/>
    <w:pPr>
      <w:spacing w:before="100" w:beforeAutospacing="1" w:after="100" w:afterAutospacing="1"/>
    </w:pPr>
    <w:rPr>
      <w:rFonts w:ascii="Arial" w:hAnsi="Arial" w:cs="Arial"/>
      <w:color w:val="000000"/>
      <w:sz w:val="18"/>
      <w:szCs w:val="18"/>
      <w:lang w:eastAsia="en-AU"/>
    </w:rPr>
  </w:style>
  <w:style w:type="paragraph" w:customStyle="1" w:styleId="font6">
    <w:name w:val="font6"/>
    <w:basedOn w:val="Normal"/>
    <w:rsid w:val="0063042E"/>
    <w:pPr>
      <w:spacing w:before="100" w:beforeAutospacing="1" w:after="100" w:afterAutospacing="1"/>
    </w:pPr>
    <w:rPr>
      <w:rFonts w:ascii="Arial" w:hAnsi="Arial" w:cs="Arial"/>
      <w:b/>
      <w:bCs/>
      <w:color w:val="DC002E"/>
      <w:sz w:val="18"/>
      <w:szCs w:val="18"/>
      <w:lang w:eastAsia="en-AU"/>
    </w:rPr>
  </w:style>
  <w:style w:type="paragraph" w:customStyle="1" w:styleId="font7">
    <w:name w:val="font7"/>
    <w:basedOn w:val="Normal"/>
    <w:rsid w:val="0063042E"/>
    <w:pPr>
      <w:spacing w:before="100" w:beforeAutospacing="1" w:after="100" w:afterAutospacing="1"/>
    </w:pPr>
    <w:rPr>
      <w:rFonts w:ascii="Arial" w:hAnsi="Arial" w:cs="Arial"/>
      <w:color w:val="000000"/>
      <w:sz w:val="28"/>
      <w:szCs w:val="28"/>
      <w:lang w:eastAsia="en-AU"/>
    </w:rPr>
  </w:style>
  <w:style w:type="paragraph" w:customStyle="1" w:styleId="font8">
    <w:name w:val="font8"/>
    <w:basedOn w:val="Normal"/>
    <w:rsid w:val="0063042E"/>
    <w:pPr>
      <w:spacing w:before="100" w:beforeAutospacing="1" w:after="100" w:afterAutospacing="1"/>
    </w:pPr>
    <w:rPr>
      <w:rFonts w:ascii="Arial" w:hAnsi="Arial" w:cs="Arial"/>
      <w:color w:val="000000"/>
      <w:sz w:val="18"/>
      <w:szCs w:val="18"/>
      <w:lang w:eastAsia="en-AU"/>
    </w:rPr>
  </w:style>
  <w:style w:type="paragraph" w:customStyle="1" w:styleId="font9">
    <w:name w:val="font9"/>
    <w:basedOn w:val="Normal"/>
    <w:rsid w:val="0063042E"/>
    <w:pPr>
      <w:spacing w:before="100" w:beforeAutospacing="1" w:after="100" w:afterAutospacing="1"/>
    </w:pPr>
    <w:rPr>
      <w:rFonts w:ascii="Arial" w:hAnsi="Arial" w:cs="Arial"/>
      <w:color w:val="000000"/>
      <w:sz w:val="18"/>
      <w:szCs w:val="18"/>
      <w:lang w:eastAsia="en-AU"/>
    </w:rPr>
  </w:style>
  <w:style w:type="paragraph" w:customStyle="1" w:styleId="font10">
    <w:name w:val="font10"/>
    <w:basedOn w:val="Normal"/>
    <w:rsid w:val="0063042E"/>
    <w:pPr>
      <w:spacing w:before="100" w:beforeAutospacing="1" w:after="100" w:afterAutospacing="1"/>
    </w:pPr>
    <w:rPr>
      <w:rFonts w:ascii="Calibri" w:hAnsi="Calibri"/>
      <w:color w:val="538DD5"/>
      <w:szCs w:val="22"/>
      <w:lang w:eastAsia="en-AU"/>
    </w:rPr>
  </w:style>
  <w:style w:type="paragraph" w:customStyle="1" w:styleId="xl63">
    <w:name w:val="xl63"/>
    <w:basedOn w:val="Normal"/>
    <w:rsid w:val="0063042E"/>
    <w:pPr>
      <w:spacing w:before="100" w:beforeAutospacing="1" w:after="100" w:afterAutospacing="1"/>
    </w:pPr>
    <w:rPr>
      <w:rFonts w:ascii="Times New Roman" w:hAnsi="Times New Roman"/>
      <w:sz w:val="20"/>
      <w:lang w:eastAsia="en-AU"/>
    </w:rPr>
  </w:style>
  <w:style w:type="paragraph" w:customStyle="1" w:styleId="xl64">
    <w:name w:val="xl64"/>
    <w:basedOn w:val="Normal"/>
    <w:rsid w:val="0063042E"/>
    <w:pPr>
      <w:shd w:val="clear" w:color="000000" w:fill="005042"/>
      <w:spacing w:before="100" w:beforeAutospacing="1" w:after="100" w:afterAutospacing="1"/>
      <w:jc w:val="center"/>
      <w:textAlignment w:val="center"/>
    </w:pPr>
    <w:rPr>
      <w:rFonts w:ascii="Arial" w:hAnsi="Arial" w:cs="Arial"/>
      <w:b/>
      <w:bCs/>
      <w:color w:val="FDC600"/>
      <w:sz w:val="24"/>
      <w:szCs w:val="24"/>
      <w:lang w:eastAsia="en-AU"/>
    </w:rPr>
  </w:style>
  <w:style w:type="paragraph" w:customStyle="1" w:styleId="xl65">
    <w:name w:val="xl65"/>
    <w:basedOn w:val="Normal"/>
    <w:rsid w:val="0063042E"/>
    <w:pPr>
      <w:shd w:val="clear" w:color="000000" w:fill="005042"/>
      <w:spacing w:before="100" w:beforeAutospacing="1" w:after="100" w:afterAutospacing="1"/>
      <w:jc w:val="center"/>
      <w:textAlignment w:val="center"/>
    </w:pPr>
    <w:rPr>
      <w:rFonts w:ascii="Arial" w:hAnsi="Arial" w:cs="Arial"/>
      <w:b/>
      <w:bCs/>
      <w:color w:val="FDC600"/>
      <w:sz w:val="24"/>
      <w:szCs w:val="24"/>
      <w:lang w:eastAsia="en-AU"/>
    </w:rPr>
  </w:style>
  <w:style w:type="paragraph" w:customStyle="1" w:styleId="xl66">
    <w:name w:val="xl66"/>
    <w:basedOn w:val="Normal"/>
    <w:rsid w:val="0063042E"/>
    <w:pPr>
      <w:shd w:val="clear" w:color="000000" w:fill="005042"/>
      <w:spacing w:before="100" w:beforeAutospacing="1" w:after="100" w:afterAutospacing="1"/>
      <w:textAlignment w:val="center"/>
    </w:pPr>
    <w:rPr>
      <w:rFonts w:ascii="Arial" w:hAnsi="Arial" w:cs="Arial"/>
      <w:b/>
      <w:bCs/>
      <w:color w:val="FDC600"/>
      <w:sz w:val="24"/>
      <w:szCs w:val="24"/>
      <w:lang w:eastAsia="en-AU"/>
    </w:rPr>
  </w:style>
  <w:style w:type="paragraph" w:customStyle="1" w:styleId="xl67">
    <w:name w:val="xl67"/>
    <w:basedOn w:val="Normal"/>
    <w:rsid w:val="0063042E"/>
    <w:pPr>
      <w:spacing w:before="100" w:beforeAutospacing="1" w:after="100" w:afterAutospacing="1"/>
      <w:textAlignment w:val="center"/>
    </w:pPr>
    <w:rPr>
      <w:rFonts w:ascii="Arial" w:hAnsi="Arial" w:cs="Arial"/>
      <w:b/>
      <w:bCs/>
      <w:sz w:val="18"/>
      <w:szCs w:val="18"/>
      <w:lang w:eastAsia="en-AU"/>
    </w:rPr>
  </w:style>
  <w:style w:type="paragraph" w:customStyle="1" w:styleId="xl68">
    <w:name w:val="xl68"/>
    <w:basedOn w:val="Normal"/>
    <w:rsid w:val="0063042E"/>
    <w:pPr>
      <w:spacing w:before="100" w:beforeAutospacing="1" w:after="100" w:afterAutospacing="1"/>
      <w:textAlignment w:val="center"/>
    </w:pPr>
    <w:rPr>
      <w:rFonts w:ascii="Arial" w:hAnsi="Arial" w:cs="Arial"/>
      <w:b/>
      <w:bCs/>
      <w:sz w:val="18"/>
      <w:szCs w:val="18"/>
      <w:lang w:eastAsia="en-AU"/>
    </w:rPr>
  </w:style>
  <w:style w:type="paragraph" w:customStyle="1" w:styleId="xl69">
    <w:name w:val="xl69"/>
    <w:basedOn w:val="Normal"/>
    <w:rsid w:val="0063042E"/>
    <w:pPr>
      <w:spacing w:before="100" w:beforeAutospacing="1" w:after="100" w:afterAutospacing="1"/>
      <w:textAlignment w:val="center"/>
    </w:pPr>
    <w:rPr>
      <w:rFonts w:ascii="Arial" w:hAnsi="Arial" w:cs="Arial"/>
      <w:sz w:val="18"/>
      <w:szCs w:val="18"/>
      <w:lang w:eastAsia="en-AU"/>
    </w:rPr>
  </w:style>
  <w:style w:type="paragraph" w:customStyle="1" w:styleId="xl70">
    <w:name w:val="xl70"/>
    <w:basedOn w:val="Normal"/>
    <w:rsid w:val="0063042E"/>
    <w:pPr>
      <w:spacing w:before="100" w:beforeAutospacing="1" w:after="100" w:afterAutospacing="1"/>
      <w:textAlignment w:val="center"/>
    </w:pPr>
    <w:rPr>
      <w:rFonts w:ascii="Times New Roman" w:hAnsi="Times New Roman"/>
      <w:sz w:val="20"/>
      <w:lang w:eastAsia="en-AU"/>
    </w:rPr>
  </w:style>
  <w:style w:type="paragraph" w:customStyle="1" w:styleId="xl71">
    <w:name w:val="xl71"/>
    <w:basedOn w:val="Normal"/>
    <w:rsid w:val="0063042E"/>
    <w:pPr>
      <w:spacing w:before="100" w:beforeAutospacing="1" w:after="100" w:afterAutospacing="1"/>
      <w:jc w:val="center"/>
    </w:pPr>
    <w:rPr>
      <w:rFonts w:ascii="Times New Roman" w:hAnsi="Times New Roman"/>
      <w:sz w:val="24"/>
      <w:szCs w:val="24"/>
      <w:lang w:eastAsia="en-AU"/>
    </w:rPr>
  </w:style>
  <w:style w:type="paragraph" w:customStyle="1" w:styleId="xl72">
    <w:name w:val="xl72"/>
    <w:basedOn w:val="Normal"/>
    <w:rsid w:val="0063042E"/>
    <w:pPr>
      <w:spacing w:before="100" w:beforeAutospacing="1" w:after="100" w:afterAutospacing="1"/>
      <w:textAlignment w:val="center"/>
    </w:pPr>
    <w:rPr>
      <w:rFonts w:ascii="Times New Roman" w:hAnsi="Times New Roman"/>
      <w:sz w:val="24"/>
      <w:szCs w:val="24"/>
      <w:lang w:eastAsia="en-AU"/>
    </w:rPr>
  </w:style>
  <w:style w:type="paragraph" w:customStyle="1" w:styleId="xl73">
    <w:name w:val="xl73"/>
    <w:basedOn w:val="Normal"/>
    <w:rsid w:val="0063042E"/>
    <w:pPr>
      <w:spacing w:before="100" w:beforeAutospacing="1" w:after="100" w:afterAutospacing="1"/>
      <w:jc w:val="center"/>
      <w:textAlignment w:val="center"/>
    </w:pPr>
    <w:rPr>
      <w:rFonts w:ascii="Times New Roman" w:hAnsi="Times New Roman"/>
      <w:b/>
      <w:bCs/>
      <w:sz w:val="24"/>
      <w:szCs w:val="24"/>
      <w:lang w:eastAsia="en-AU"/>
    </w:rPr>
  </w:style>
  <w:style w:type="paragraph" w:customStyle="1" w:styleId="xl74">
    <w:name w:val="xl74"/>
    <w:basedOn w:val="Normal"/>
    <w:rsid w:val="0063042E"/>
    <w:pPr>
      <w:shd w:val="clear" w:color="000000" w:fill="FFC000"/>
      <w:spacing w:before="100" w:beforeAutospacing="1" w:after="100" w:afterAutospacing="1"/>
    </w:pPr>
    <w:rPr>
      <w:rFonts w:ascii="Times New Roman" w:hAnsi="Times New Roman"/>
      <w:color w:val="FF0000"/>
      <w:sz w:val="24"/>
      <w:szCs w:val="24"/>
      <w:lang w:eastAsia="en-AU"/>
    </w:rPr>
  </w:style>
  <w:style w:type="paragraph" w:customStyle="1" w:styleId="xl75">
    <w:name w:val="xl75"/>
    <w:basedOn w:val="Normal"/>
    <w:rsid w:val="0063042E"/>
    <w:pPr>
      <w:spacing w:before="100" w:beforeAutospacing="1" w:after="100" w:afterAutospacing="1"/>
    </w:pPr>
    <w:rPr>
      <w:rFonts w:ascii="Arial" w:hAnsi="Arial" w:cs="Arial"/>
      <w:color w:val="C00000"/>
      <w:sz w:val="18"/>
      <w:szCs w:val="18"/>
      <w:lang w:eastAsia="en-AU"/>
    </w:rPr>
  </w:style>
  <w:style w:type="paragraph" w:customStyle="1" w:styleId="xl76">
    <w:name w:val="xl76"/>
    <w:basedOn w:val="Normal"/>
    <w:rsid w:val="0063042E"/>
    <w:pPr>
      <w:spacing w:before="100" w:beforeAutospacing="1" w:after="100" w:afterAutospacing="1"/>
      <w:jc w:val="center"/>
      <w:textAlignment w:val="center"/>
    </w:pPr>
    <w:rPr>
      <w:rFonts w:ascii="Arial" w:hAnsi="Arial" w:cs="Arial"/>
      <w:b/>
      <w:bCs/>
      <w:i/>
      <w:iCs/>
      <w:sz w:val="16"/>
      <w:szCs w:val="16"/>
      <w:lang w:eastAsia="en-AU"/>
    </w:rPr>
  </w:style>
  <w:style w:type="paragraph" w:customStyle="1" w:styleId="xl77">
    <w:name w:val="xl77"/>
    <w:basedOn w:val="Normal"/>
    <w:rsid w:val="0063042E"/>
    <w:pPr>
      <w:shd w:val="clear" w:color="000000" w:fill="FDC600"/>
      <w:spacing w:before="100" w:beforeAutospacing="1" w:after="100" w:afterAutospacing="1"/>
      <w:jc w:val="center"/>
      <w:textAlignment w:val="center"/>
    </w:pPr>
    <w:rPr>
      <w:rFonts w:ascii="Arial" w:hAnsi="Arial" w:cs="Arial"/>
      <w:b/>
      <w:bCs/>
      <w:sz w:val="18"/>
      <w:szCs w:val="18"/>
      <w:lang w:eastAsia="en-AU"/>
    </w:rPr>
  </w:style>
  <w:style w:type="paragraph" w:customStyle="1" w:styleId="xl78">
    <w:name w:val="xl78"/>
    <w:basedOn w:val="Normal"/>
    <w:rsid w:val="0063042E"/>
    <w:pPr>
      <w:spacing w:before="100" w:beforeAutospacing="1" w:after="100" w:afterAutospacing="1"/>
      <w:jc w:val="center"/>
      <w:textAlignment w:val="center"/>
    </w:pPr>
    <w:rPr>
      <w:rFonts w:ascii="Times New Roman" w:hAnsi="Times New Roman"/>
      <w:sz w:val="24"/>
      <w:szCs w:val="24"/>
      <w:lang w:eastAsia="en-AU"/>
    </w:rPr>
  </w:style>
  <w:style w:type="paragraph" w:customStyle="1" w:styleId="xl79">
    <w:name w:val="xl79"/>
    <w:basedOn w:val="Normal"/>
    <w:rsid w:val="0063042E"/>
    <w:pPr>
      <w:shd w:val="clear" w:color="000000" w:fill="FFC000"/>
      <w:spacing w:before="100" w:beforeAutospacing="1" w:after="100" w:afterAutospacing="1"/>
      <w:jc w:val="center"/>
    </w:pPr>
    <w:rPr>
      <w:rFonts w:ascii="Times New Roman" w:hAnsi="Times New Roman"/>
      <w:color w:val="FF0000"/>
      <w:sz w:val="24"/>
      <w:szCs w:val="24"/>
      <w:lang w:eastAsia="en-AU"/>
    </w:rPr>
  </w:style>
  <w:style w:type="paragraph" w:customStyle="1" w:styleId="xl80">
    <w:name w:val="xl80"/>
    <w:basedOn w:val="Normal"/>
    <w:rsid w:val="0063042E"/>
    <w:pPr>
      <w:spacing w:before="100" w:beforeAutospacing="1" w:after="100" w:afterAutospacing="1"/>
      <w:jc w:val="center"/>
    </w:pPr>
    <w:rPr>
      <w:rFonts w:ascii="Times New Roman" w:hAnsi="Times New Roman"/>
      <w:sz w:val="24"/>
      <w:szCs w:val="24"/>
      <w:lang w:eastAsia="en-AU"/>
    </w:rPr>
  </w:style>
  <w:style w:type="paragraph" w:customStyle="1" w:styleId="xl81">
    <w:name w:val="xl81"/>
    <w:basedOn w:val="Normal"/>
    <w:rsid w:val="0063042E"/>
    <w:pPr>
      <w:shd w:val="clear" w:color="000000" w:fill="005042"/>
      <w:spacing w:before="100" w:beforeAutospacing="1" w:after="100" w:afterAutospacing="1"/>
      <w:textAlignment w:val="center"/>
    </w:pPr>
    <w:rPr>
      <w:rFonts w:ascii="Arial" w:hAnsi="Arial" w:cs="Arial"/>
      <w:b/>
      <w:bCs/>
      <w:color w:val="FDC600"/>
      <w:sz w:val="24"/>
      <w:szCs w:val="24"/>
      <w:lang w:eastAsia="en-AU"/>
    </w:rPr>
  </w:style>
  <w:style w:type="paragraph" w:customStyle="1" w:styleId="xl82">
    <w:name w:val="xl82"/>
    <w:basedOn w:val="Normal"/>
    <w:rsid w:val="0063042E"/>
    <w:pPr>
      <w:pBdr>
        <w:top w:val="single" w:sz="4" w:space="0" w:color="auto"/>
        <w:left w:val="single" w:sz="4" w:space="0" w:color="auto"/>
      </w:pBdr>
      <w:spacing w:before="100" w:beforeAutospacing="1" w:after="100" w:afterAutospacing="1"/>
      <w:textAlignment w:val="center"/>
    </w:pPr>
    <w:rPr>
      <w:rFonts w:ascii="Arial" w:hAnsi="Arial" w:cs="Arial"/>
      <w:sz w:val="18"/>
      <w:szCs w:val="18"/>
      <w:lang w:eastAsia="en-AU"/>
    </w:rPr>
  </w:style>
  <w:style w:type="paragraph" w:customStyle="1" w:styleId="xl83">
    <w:name w:val="xl83"/>
    <w:basedOn w:val="Normal"/>
    <w:rsid w:val="0063042E"/>
    <w:pPr>
      <w:pBdr>
        <w:top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84">
    <w:name w:val="xl84"/>
    <w:basedOn w:val="Normal"/>
    <w:rsid w:val="0063042E"/>
    <w:pPr>
      <w:pBdr>
        <w:left w:val="single" w:sz="4" w:space="0" w:color="auto"/>
      </w:pBdr>
      <w:spacing w:before="100" w:beforeAutospacing="1" w:after="100" w:afterAutospacing="1"/>
      <w:textAlignment w:val="center"/>
    </w:pPr>
    <w:rPr>
      <w:rFonts w:ascii="Arial" w:hAnsi="Arial" w:cs="Arial"/>
      <w:sz w:val="18"/>
      <w:szCs w:val="18"/>
      <w:lang w:eastAsia="en-AU"/>
    </w:rPr>
  </w:style>
  <w:style w:type="paragraph" w:customStyle="1" w:styleId="xl85">
    <w:name w:val="xl85"/>
    <w:basedOn w:val="Normal"/>
    <w:rsid w:val="0063042E"/>
    <w:pPr>
      <w:pBdr>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86">
    <w:name w:val="xl86"/>
    <w:basedOn w:val="Normal"/>
    <w:rsid w:val="0063042E"/>
    <w:pPr>
      <w:pBdr>
        <w:left w:val="single" w:sz="4" w:space="0" w:color="auto"/>
      </w:pBdr>
      <w:spacing w:before="100" w:beforeAutospacing="1" w:after="100" w:afterAutospacing="1"/>
    </w:pPr>
    <w:rPr>
      <w:rFonts w:ascii="Arial" w:hAnsi="Arial" w:cs="Arial"/>
      <w:sz w:val="18"/>
      <w:szCs w:val="18"/>
      <w:lang w:eastAsia="en-AU"/>
    </w:rPr>
  </w:style>
  <w:style w:type="paragraph" w:customStyle="1" w:styleId="xl87">
    <w:name w:val="xl87"/>
    <w:basedOn w:val="Normal"/>
    <w:rsid w:val="0063042E"/>
    <w:pPr>
      <w:pBdr>
        <w:left w:val="single" w:sz="4" w:space="0" w:color="auto"/>
      </w:pBdr>
      <w:spacing w:before="100" w:beforeAutospacing="1" w:after="100" w:afterAutospacing="1"/>
      <w:textAlignment w:val="center"/>
    </w:pPr>
    <w:rPr>
      <w:rFonts w:ascii="Arial" w:hAnsi="Arial" w:cs="Arial"/>
      <w:b/>
      <w:bCs/>
      <w:color w:val="DC002E"/>
      <w:sz w:val="18"/>
      <w:szCs w:val="18"/>
      <w:lang w:eastAsia="en-AU"/>
    </w:rPr>
  </w:style>
  <w:style w:type="paragraph" w:customStyle="1" w:styleId="xl88">
    <w:name w:val="xl88"/>
    <w:basedOn w:val="Normal"/>
    <w:rsid w:val="0063042E"/>
    <w:pPr>
      <w:pBdr>
        <w:left w:val="single" w:sz="4" w:space="0" w:color="auto"/>
      </w:pBdr>
      <w:spacing w:before="100" w:beforeAutospacing="1" w:after="100" w:afterAutospacing="1"/>
      <w:textAlignment w:val="center"/>
    </w:pPr>
    <w:rPr>
      <w:rFonts w:ascii="Arial" w:hAnsi="Arial" w:cs="Arial"/>
      <w:color w:val="000000"/>
      <w:sz w:val="18"/>
      <w:szCs w:val="18"/>
      <w:lang w:eastAsia="en-AU"/>
    </w:rPr>
  </w:style>
  <w:style w:type="paragraph" w:customStyle="1" w:styleId="xl89">
    <w:name w:val="xl89"/>
    <w:basedOn w:val="Normal"/>
    <w:rsid w:val="0063042E"/>
    <w:pPr>
      <w:pBdr>
        <w:right w:val="single" w:sz="4" w:space="0" w:color="auto"/>
      </w:pBdr>
      <w:spacing w:before="100" w:beforeAutospacing="1" w:after="100" w:afterAutospacing="1"/>
      <w:jc w:val="center"/>
      <w:textAlignment w:val="center"/>
    </w:pPr>
    <w:rPr>
      <w:rFonts w:ascii="Times New Roman" w:hAnsi="Times New Roman"/>
      <w:sz w:val="24"/>
      <w:szCs w:val="24"/>
      <w:lang w:eastAsia="en-AU"/>
    </w:rPr>
  </w:style>
  <w:style w:type="paragraph" w:customStyle="1" w:styleId="xl90">
    <w:name w:val="xl90"/>
    <w:basedOn w:val="Normal"/>
    <w:rsid w:val="0063042E"/>
    <w:pPr>
      <w:pBdr>
        <w:left w:val="single" w:sz="4" w:space="0" w:color="auto"/>
      </w:pBdr>
      <w:spacing w:before="100" w:beforeAutospacing="1" w:after="100" w:afterAutospacing="1"/>
      <w:textAlignment w:val="center"/>
    </w:pPr>
    <w:rPr>
      <w:rFonts w:ascii="Arial" w:hAnsi="Arial" w:cs="Arial"/>
      <w:color w:val="000000"/>
      <w:sz w:val="18"/>
      <w:szCs w:val="18"/>
      <w:lang w:eastAsia="en-AU"/>
    </w:rPr>
  </w:style>
  <w:style w:type="paragraph" w:customStyle="1" w:styleId="xl91">
    <w:name w:val="xl91"/>
    <w:basedOn w:val="Normal"/>
    <w:rsid w:val="0063042E"/>
    <w:pPr>
      <w:pBdr>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92">
    <w:name w:val="xl92"/>
    <w:basedOn w:val="Normal"/>
    <w:rsid w:val="0063042E"/>
    <w:pPr>
      <w:pBdr>
        <w:left w:val="single" w:sz="4" w:space="0" w:color="auto"/>
      </w:pBdr>
      <w:spacing w:before="100" w:beforeAutospacing="1" w:after="100" w:afterAutospacing="1"/>
      <w:textAlignment w:val="center"/>
    </w:pPr>
    <w:rPr>
      <w:rFonts w:ascii="Arial" w:hAnsi="Arial" w:cs="Arial"/>
      <w:b/>
      <w:bCs/>
      <w:color w:val="FF0000"/>
      <w:sz w:val="18"/>
      <w:szCs w:val="18"/>
      <w:lang w:eastAsia="en-AU"/>
    </w:rPr>
  </w:style>
  <w:style w:type="paragraph" w:customStyle="1" w:styleId="xl93">
    <w:name w:val="xl93"/>
    <w:basedOn w:val="Normal"/>
    <w:rsid w:val="0063042E"/>
    <w:pPr>
      <w:pBdr>
        <w:left w:val="single" w:sz="4" w:space="0" w:color="auto"/>
      </w:pBdr>
      <w:spacing w:before="100" w:beforeAutospacing="1" w:after="100" w:afterAutospacing="1"/>
      <w:textAlignment w:val="center"/>
    </w:pPr>
    <w:rPr>
      <w:rFonts w:ascii="Arial" w:hAnsi="Arial" w:cs="Arial"/>
      <w:i/>
      <w:iCs/>
      <w:sz w:val="18"/>
      <w:szCs w:val="18"/>
      <w:lang w:eastAsia="en-AU"/>
    </w:rPr>
  </w:style>
  <w:style w:type="paragraph" w:customStyle="1" w:styleId="xl94">
    <w:name w:val="xl94"/>
    <w:basedOn w:val="Normal"/>
    <w:rsid w:val="0063042E"/>
    <w:pPr>
      <w:pBdr>
        <w:left w:val="single" w:sz="4" w:space="0" w:color="auto"/>
      </w:pBdr>
      <w:spacing w:before="100" w:beforeAutospacing="1" w:after="100" w:afterAutospacing="1"/>
      <w:textAlignment w:val="center"/>
    </w:pPr>
    <w:rPr>
      <w:rFonts w:ascii="Arial" w:hAnsi="Arial" w:cs="Arial"/>
      <w:i/>
      <w:iCs/>
      <w:sz w:val="18"/>
      <w:szCs w:val="18"/>
      <w:lang w:eastAsia="en-AU"/>
    </w:rPr>
  </w:style>
  <w:style w:type="paragraph" w:customStyle="1" w:styleId="xl95">
    <w:name w:val="xl95"/>
    <w:basedOn w:val="Normal"/>
    <w:rsid w:val="0063042E"/>
    <w:pPr>
      <w:pBdr>
        <w:right w:val="single" w:sz="4" w:space="0" w:color="auto"/>
      </w:pBdr>
      <w:spacing w:before="100" w:beforeAutospacing="1" w:after="100" w:afterAutospacing="1"/>
      <w:jc w:val="center"/>
      <w:textAlignment w:val="center"/>
    </w:pPr>
    <w:rPr>
      <w:rFonts w:ascii="Arial" w:hAnsi="Arial" w:cs="Arial"/>
      <w:b/>
      <w:bCs/>
      <w:sz w:val="18"/>
      <w:szCs w:val="18"/>
      <w:lang w:eastAsia="en-AU"/>
    </w:rPr>
  </w:style>
  <w:style w:type="paragraph" w:customStyle="1" w:styleId="xl96">
    <w:name w:val="xl96"/>
    <w:basedOn w:val="Normal"/>
    <w:rsid w:val="0063042E"/>
    <w:pPr>
      <w:pBdr>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97">
    <w:name w:val="xl97"/>
    <w:basedOn w:val="Normal"/>
    <w:rsid w:val="0063042E"/>
    <w:pPr>
      <w:pBdr>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98">
    <w:name w:val="xl98"/>
    <w:basedOn w:val="Normal"/>
    <w:rsid w:val="0063042E"/>
    <w:pPr>
      <w:pBdr>
        <w:right w:val="single" w:sz="4" w:space="0" w:color="auto"/>
      </w:pBdr>
      <w:shd w:val="clear" w:color="000000" w:fill="FFC000"/>
      <w:spacing w:before="100" w:beforeAutospacing="1" w:after="100" w:afterAutospacing="1"/>
      <w:jc w:val="center"/>
    </w:pPr>
    <w:rPr>
      <w:rFonts w:ascii="Times New Roman" w:hAnsi="Times New Roman"/>
      <w:color w:val="FF0000"/>
      <w:sz w:val="24"/>
      <w:szCs w:val="24"/>
      <w:lang w:eastAsia="en-AU"/>
    </w:rPr>
  </w:style>
  <w:style w:type="paragraph" w:customStyle="1" w:styleId="xl99">
    <w:name w:val="xl99"/>
    <w:basedOn w:val="Normal"/>
    <w:rsid w:val="0063042E"/>
    <w:pPr>
      <w:pBdr>
        <w:right w:val="single" w:sz="4" w:space="0" w:color="auto"/>
      </w:pBdr>
      <w:spacing w:before="100" w:beforeAutospacing="1" w:after="100" w:afterAutospacing="1"/>
      <w:jc w:val="center"/>
      <w:textAlignment w:val="center"/>
    </w:pPr>
    <w:rPr>
      <w:rFonts w:ascii="Arial" w:hAnsi="Arial" w:cs="Arial"/>
      <w:sz w:val="18"/>
      <w:szCs w:val="18"/>
      <w:lang w:eastAsia="en-AU"/>
    </w:rPr>
  </w:style>
  <w:style w:type="paragraph" w:customStyle="1" w:styleId="xl100">
    <w:name w:val="xl100"/>
    <w:basedOn w:val="Normal"/>
    <w:rsid w:val="0063042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n-AU"/>
    </w:rPr>
  </w:style>
  <w:style w:type="paragraph" w:customStyle="1" w:styleId="xl101">
    <w:name w:val="xl101"/>
    <w:basedOn w:val="Normal"/>
    <w:rsid w:val="0063042E"/>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n-AU"/>
    </w:rPr>
  </w:style>
  <w:style w:type="paragraph" w:customStyle="1" w:styleId="xl102">
    <w:name w:val="xl102"/>
    <w:basedOn w:val="Normal"/>
    <w:rsid w:val="0063042E"/>
    <w:pPr>
      <w:pBdr>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eastAsia="en-AU"/>
    </w:rPr>
  </w:style>
  <w:style w:type="paragraph" w:customStyle="1" w:styleId="xl103">
    <w:name w:val="xl103"/>
    <w:basedOn w:val="Normal"/>
    <w:rsid w:val="0063042E"/>
    <w:pPr>
      <w:pBdr>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eastAsia="en-AU"/>
    </w:rPr>
  </w:style>
  <w:style w:type="paragraph" w:customStyle="1" w:styleId="xl104">
    <w:name w:val="xl104"/>
    <w:basedOn w:val="Normal"/>
    <w:rsid w:val="0063042E"/>
    <w:pPr>
      <w:pBdr>
        <w:left w:val="single" w:sz="4" w:space="0" w:color="auto"/>
        <w:right w:val="single" w:sz="4" w:space="0" w:color="auto"/>
      </w:pBdr>
      <w:spacing w:before="100" w:beforeAutospacing="1" w:after="100" w:afterAutospacing="1"/>
      <w:textAlignment w:val="center"/>
    </w:pPr>
    <w:rPr>
      <w:rFonts w:ascii="Arial" w:hAnsi="Arial" w:cs="Arial"/>
      <w:sz w:val="18"/>
      <w:szCs w:val="18"/>
      <w:lang w:eastAsia="en-AU"/>
    </w:rPr>
  </w:style>
  <w:style w:type="paragraph" w:customStyle="1" w:styleId="xl105">
    <w:name w:val="xl105"/>
    <w:basedOn w:val="Normal"/>
    <w:rsid w:val="006304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n-AU"/>
    </w:rPr>
  </w:style>
  <w:style w:type="paragraph" w:customStyle="1" w:styleId="xl106">
    <w:name w:val="xl106"/>
    <w:basedOn w:val="Normal"/>
    <w:rsid w:val="0063042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AU"/>
    </w:rPr>
  </w:style>
  <w:style w:type="paragraph" w:customStyle="1" w:styleId="xl107">
    <w:name w:val="xl107"/>
    <w:basedOn w:val="Normal"/>
    <w:rsid w:val="0063042E"/>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AU"/>
    </w:rPr>
  </w:style>
  <w:style w:type="paragraph" w:customStyle="1" w:styleId="xl108">
    <w:name w:val="xl108"/>
    <w:basedOn w:val="Normal"/>
    <w:rsid w:val="0063042E"/>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AU"/>
    </w:rPr>
  </w:style>
  <w:style w:type="paragraph" w:customStyle="1" w:styleId="xl109">
    <w:name w:val="xl109"/>
    <w:basedOn w:val="Normal"/>
    <w:rsid w:val="0063042E"/>
    <w:pPr>
      <w:pBdr>
        <w:left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8"/>
      <w:szCs w:val="18"/>
      <w:lang w:eastAsia="en-AU"/>
    </w:rPr>
  </w:style>
  <w:style w:type="paragraph" w:customStyle="1" w:styleId="xl110">
    <w:name w:val="xl110"/>
    <w:basedOn w:val="Normal"/>
    <w:rsid w:val="0063042E"/>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AU"/>
    </w:rPr>
  </w:style>
  <w:style w:type="paragraph" w:customStyle="1" w:styleId="xl111">
    <w:name w:val="xl111"/>
    <w:basedOn w:val="Normal"/>
    <w:rsid w:val="0063042E"/>
    <w:pPr>
      <w:pBdr>
        <w:left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8"/>
      <w:szCs w:val="18"/>
      <w:lang w:eastAsia="en-AU"/>
    </w:rPr>
  </w:style>
  <w:style w:type="paragraph" w:customStyle="1" w:styleId="xl112">
    <w:name w:val="xl112"/>
    <w:basedOn w:val="Normal"/>
    <w:rsid w:val="0063042E"/>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113">
    <w:name w:val="xl113"/>
    <w:basedOn w:val="Normal"/>
    <w:rsid w:val="0063042E"/>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AU"/>
    </w:rPr>
  </w:style>
  <w:style w:type="paragraph" w:customStyle="1" w:styleId="xl114">
    <w:name w:val="xl114"/>
    <w:basedOn w:val="Normal"/>
    <w:rsid w:val="006304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AU"/>
    </w:rPr>
  </w:style>
  <w:style w:type="paragraph" w:customStyle="1" w:styleId="xl115">
    <w:name w:val="xl115"/>
    <w:basedOn w:val="Normal"/>
    <w:rsid w:val="0063042E"/>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116">
    <w:name w:val="xl116"/>
    <w:basedOn w:val="Normal"/>
    <w:rsid w:val="0063042E"/>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117">
    <w:name w:val="xl117"/>
    <w:basedOn w:val="Normal"/>
    <w:rsid w:val="0063042E"/>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118">
    <w:name w:val="xl118"/>
    <w:basedOn w:val="Normal"/>
    <w:rsid w:val="0063042E"/>
    <w:pPr>
      <w:pBdr>
        <w:left w:val="single" w:sz="4" w:space="0" w:color="auto"/>
        <w:right w:val="single" w:sz="4" w:space="0" w:color="auto"/>
      </w:pBdr>
      <w:shd w:val="clear" w:color="000000" w:fill="FFC000"/>
      <w:spacing w:before="100" w:beforeAutospacing="1" w:after="100" w:afterAutospacing="1"/>
      <w:jc w:val="center"/>
    </w:pPr>
    <w:rPr>
      <w:rFonts w:ascii="Times New Roman" w:hAnsi="Times New Roman"/>
      <w:sz w:val="24"/>
      <w:szCs w:val="24"/>
      <w:lang w:eastAsia="en-AU"/>
    </w:rPr>
  </w:style>
  <w:style w:type="paragraph" w:customStyle="1" w:styleId="xl119">
    <w:name w:val="xl119"/>
    <w:basedOn w:val="Normal"/>
    <w:rsid w:val="0063042E"/>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120">
    <w:name w:val="xl120"/>
    <w:basedOn w:val="Normal"/>
    <w:rsid w:val="0063042E"/>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121">
    <w:name w:val="xl121"/>
    <w:basedOn w:val="Normal"/>
    <w:rsid w:val="0063042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n-AU"/>
    </w:rPr>
  </w:style>
  <w:style w:type="paragraph" w:customStyle="1" w:styleId="xl122">
    <w:name w:val="xl122"/>
    <w:basedOn w:val="Normal"/>
    <w:rsid w:val="0063042E"/>
    <w:pPr>
      <w:pBdr>
        <w:left w:val="single" w:sz="4" w:space="0" w:color="auto"/>
        <w:right w:val="single" w:sz="4" w:space="0" w:color="auto"/>
      </w:pBdr>
      <w:spacing w:before="100" w:beforeAutospacing="1" w:after="100" w:afterAutospacing="1"/>
      <w:textAlignment w:val="center"/>
    </w:pPr>
    <w:rPr>
      <w:rFonts w:ascii="Arial" w:hAnsi="Arial" w:cs="Arial"/>
      <w:b/>
      <w:bCs/>
      <w:color w:val="FF0000"/>
      <w:sz w:val="18"/>
      <w:szCs w:val="18"/>
      <w:lang w:eastAsia="en-AU"/>
    </w:rPr>
  </w:style>
  <w:style w:type="paragraph" w:customStyle="1" w:styleId="xl123">
    <w:name w:val="xl123"/>
    <w:basedOn w:val="Normal"/>
    <w:rsid w:val="0063042E"/>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124">
    <w:name w:val="xl124"/>
    <w:basedOn w:val="Normal"/>
    <w:rsid w:val="0063042E"/>
    <w:pPr>
      <w:pBdr>
        <w:left w:val="single" w:sz="4" w:space="0" w:color="auto"/>
        <w:right w:val="single" w:sz="4" w:space="0" w:color="auto"/>
      </w:pBdr>
      <w:shd w:val="clear" w:color="000000" w:fill="FFC000"/>
      <w:spacing w:before="100" w:beforeAutospacing="1" w:after="100" w:afterAutospacing="1"/>
      <w:textAlignment w:val="center"/>
    </w:pPr>
    <w:rPr>
      <w:rFonts w:ascii="Arial" w:hAnsi="Arial" w:cs="Arial"/>
      <w:b/>
      <w:bCs/>
      <w:color w:val="DC002E"/>
      <w:sz w:val="18"/>
      <w:szCs w:val="18"/>
      <w:lang w:eastAsia="en-AU"/>
    </w:rPr>
  </w:style>
  <w:style w:type="paragraph" w:customStyle="1" w:styleId="xl125">
    <w:name w:val="xl125"/>
    <w:basedOn w:val="Normal"/>
    <w:rsid w:val="0063042E"/>
    <w:pPr>
      <w:pBdr>
        <w:left w:val="single" w:sz="4" w:space="0" w:color="auto"/>
        <w:right w:val="single" w:sz="4" w:space="0" w:color="auto"/>
      </w:pBdr>
      <w:spacing w:before="100" w:beforeAutospacing="1" w:after="100" w:afterAutospacing="1"/>
      <w:jc w:val="center"/>
    </w:pPr>
    <w:rPr>
      <w:rFonts w:ascii="Times New Roman" w:hAnsi="Times New Roman"/>
      <w:sz w:val="20"/>
      <w:lang w:eastAsia="en-AU"/>
    </w:rPr>
  </w:style>
  <w:style w:type="paragraph" w:customStyle="1" w:styleId="xl126">
    <w:name w:val="xl126"/>
    <w:basedOn w:val="Normal"/>
    <w:rsid w:val="0063042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0"/>
      <w:lang w:eastAsia="en-AU"/>
    </w:rPr>
  </w:style>
  <w:style w:type="paragraph" w:customStyle="1" w:styleId="xl127">
    <w:name w:val="xl127"/>
    <w:basedOn w:val="Normal"/>
    <w:rsid w:val="0063042E"/>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n-AU"/>
    </w:rPr>
  </w:style>
  <w:style w:type="paragraph" w:customStyle="1" w:styleId="xl128">
    <w:name w:val="xl128"/>
    <w:basedOn w:val="Normal"/>
    <w:rsid w:val="0063042E"/>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129">
    <w:name w:val="xl129"/>
    <w:basedOn w:val="Normal"/>
    <w:rsid w:val="0063042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n-AU"/>
    </w:rPr>
  </w:style>
  <w:style w:type="paragraph" w:customStyle="1" w:styleId="xl130">
    <w:name w:val="xl130"/>
    <w:basedOn w:val="Normal"/>
    <w:rsid w:val="0063042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n-AU"/>
    </w:rPr>
  </w:style>
  <w:style w:type="paragraph" w:customStyle="1" w:styleId="xl131">
    <w:name w:val="xl131"/>
    <w:basedOn w:val="Normal"/>
    <w:rsid w:val="0063042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n-AU"/>
    </w:rPr>
  </w:style>
  <w:style w:type="paragraph" w:customStyle="1" w:styleId="xl132">
    <w:name w:val="xl132"/>
    <w:basedOn w:val="Normal"/>
    <w:rsid w:val="0063042E"/>
    <w:pPr>
      <w:pBdr>
        <w:left w:val="single" w:sz="4" w:space="0" w:color="auto"/>
        <w:right w:val="single" w:sz="4" w:space="0" w:color="auto"/>
      </w:pBdr>
      <w:spacing w:before="100" w:beforeAutospacing="1" w:after="100" w:afterAutospacing="1"/>
      <w:jc w:val="center"/>
    </w:pPr>
    <w:rPr>
      <w:rFonts w:ascii="Times New Roman" w:hAnsi="Times New Roman"/>
      <w:color w:val="FFFFFF"/>
      <w:sz w:val="24"/>
      <w:szCs w:val="24"/>
      <w:lang w:eastAsia="en-AU"/>
    </w:rPr>
  </w:style>
  <w:style w:type="paragraph" w:customStyle="1" w:styleId="xl133">
    <w:name w:val="xl133"/>
    <w:basedOn w:val="Normal"/>
    <w:rsid w:val="0063042E"/>
    <w:pPr>
      <w:pBdr>
        <w:left w:val="single" w:sz="4" w:space="0" w:color="auto"/>
        <w:right w:val="single" w:sz="4" w:space="0" w:color="auto"/>
      </w:pBdr>
      <w:spacing w:before="100" w:beforeAutospacing="1" w:after="100" w:afterAutospacing="1"/>
      <w:jc w:val="center"/>
    </w:pPr>
    <w:rPr>
      <w:rFonts w:ascii="Times New Roman" w:hAnsi="Times New Roman"/>
      <w:b/>
      <w:bCs/>
      <w:color w:val="FFFFFF"/>
      <w:sz w:val="24"/>
      <w:szCs w:val="24"/>
      <w:lang w:eastAsia="en-AU"/>
    </w:rPr>
  </w:style>
  <w:style w:type="paragraph" w:customStyle="1" w:styleId="xl134">
    <w:name w:val="xl134"/>
    <w:basedOn w:val="Normal"/>
    <w:rsid w:val="006304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n-AU"/>
    </w:rPr>
  </w:style>
  <w:style w:type="paragraph" w:customStyle="1" w:styleId="xl135">
    <w:name w:val="xl135"/>
    <w:basedOn w:val="Normal"/>
    <w:rsid w:val="0063042E"/>
    <w:pPr>
      <w:pBdr>
        <w:left w:val="single" w:sz="4" w:space="0" w:color="auto"/>
        <w:right w:val="single" w:sz="4" w:space="0" w:color="auto"/>
      </w:pBdr>
      <w:spacing w:before="100" w:beforeAutospacing="1" w:after="100" w:afterAutospacing="1"/>
      <w:textAlignment w:val="center"/>
    </w:pPr>
    <w:rPr>
      <w:rFonts w:ascii="Arial" w:hAnsi="Arial" w:cs="Arial"/>
      <w:sz w:val="18"/>
      <w:szCs w:val="18"/>
      <w:lang w:eastAsia="en-AU"/>
    </w:rPr>
  </w:style>
  <w:style w:type="paragraph" w:customStyle="1" w:styleId="xl136">
    <w:name w:val="xl136"/>
    <w:basedOn w:val="Normal"/>
    <w:rsid w:val="0063042E"/>
    <w:pPr>
      <w:pBdr>
        <w:left w:val="single" w:sz="4" w:space="0" w:color="auto"/>
        <w:right w:val="single" w:sz="4" w:space="0" w:color="auto"/>
      </w:pBdr>
      <w:shd w:val="clear" w:color="000000" w:fill="FFC000"/>
      <w:spacing w:before="100" w:beforeAutospacing="1" w:after="100" w:afterAutospacing="1"/>
      <w:textAlignment w:val="center"/>
    </w:pPr>
    <w:rPr>
      <w:rFonts w:ascii="Arial" w:hAnsi="Arial" w:cs="Arial"/>
      <w:b/>
      <w:bCs/>
      <w:color w:val="FF0000"/>
      <w:sz w:val="18"/>
      <w:szCs w:val="18"/>
      <w:lang w:eastAsia="en-AU"/>
    </w:rPr>
  </w:style>
  <w:style w:type="paragraph" w:customStyle="1" w:styleId="xl137">
    <w:name w:val="xl137"/>
    <w:basedOn w:val="Normal"/>
    <w:rsid w:val="0063042E"/>
    <w:pPr>
      <w:pBdr>
        <w:left w:val="single" w:sz="4" w:space="0" w:color="auto"/>
        <w:right w:val="single" w:sz="4" w:space="0" w:color="auto"/>
      </w:pBdr>
      <w:spacing w:before="100" w:beforeAutospacing="1" w:after="100" w:afterAutospacing="1"/>
      <w:textAlignment w:val="center"/>
    </w:pPr>
    <w:rPr>
      <w:rFonts w:ascii="Arial" w:hAnsi="Arial" w:cs="Arial"/>
      <w:b/>
      <w:bCs/>
      <w:color w:val="DC002E"/>
      <w:sz w:val="18"/>
      <w:szCs w:val="18"/>
      <w:lang w:eastAsia="en-AU"/>
    </w:rPr>
  </w:style>
  <w:style w:type="paragraph" w:customStyle="1" w:styleId="xl138">
    <w:name w:val="xl138"/>
    <w:basedOn w:val="Normal"/>
    <w:rsid w:val="0063042E"/>
    <w:pPr>
      <w:pBdr>
        <w:left w:val="single" w:sz="4" w:space="0" w:color="auto"/>
        <w:right w:val="single" w:sz="4" w:space="0" w:color="auto"/>
      </w:pBdr>
      <w:spacing w:before="100" w:beforeAutospacing="1" w:after="100" w:afterAutospacing="1"/>
      <w:textAlignment w:val="center"/>
    </w:pPr>
    <w:rPr>
      <w:rFonts w:ascii="Arial" w:hAnsi="Arial" w:cs="Arial"/>
      <w:sz w:val="18"/>
      <w:szCs w:val="18"/>
      <w:lang w:eastAsia="en-AU"/>
    </w:rPr>
  </w:style>
  <w:style w:type="paragraph" w:customStyle="1" w:styleId="xl139">
    <w:name w:val="xl139"/>
    <w:basedOn w:val="Normal"/>
    <w:rsid w:val="0063042E"/>
    <w:pPr>
      <w:pBdr>
        <w:left w:val="single" w:sz="4" w:space="0" w:color="auto"/>
        <w:right w:val="single" w:sz="4" w:space="0" w:color="auto"/>
      </w:pBdr>
      <w:spacing w:before="100" w:beforeAutospacing="1" w:after="100" w:afterAutospacing="1"/>
      <w:textAlignment w:val="center"/>
    </w:pPr>
    <w:rPr>
      <w:rFonts w:ascii="Arial" w:hAnsi="Arial" w:cs="Arial"/>
      <w:sz w:val="18"/>
      <w:szCs w:val="18"/>
      <w:lang w:eastAsia="en-AU"/>
    </w:rPr>
  </w:style>
  <w:style w:type="paragraph" w:customStyle="1" w:styleId="xl140">
    <w:name w:val="xl140"/>
    <w:basedOn w:val="Normal"/>
    <w:rsid w:val="0063042E"/>
    <w:pPr>
      <w:pBdr>
        <w:left w:val="single" w:sz="4" w:space="0" w:color="auto"/>
        <w:right w:val="single" w:sz="4" w:space="0" w:color="auto"/>
      </w:pBdr>
      <w:spacing w:before="100" w:beforeAutospacing="1" w:after="100" w:afterAutospacing="1"/>
      <w:textAlignment w:val="center"/>
    </w:pPr>
    <w:rPr>
      <w:rFonts w:ascii="Arial" w:hAnsi="Arial" w:cs="Arial"/>
      <w:b/>
      <w:bCs/>
      <w:color w:val="DC002E"/>
      <w:sz w:val="18"/>
      <w:szCs w:val="18"/>
      <w:lang w:eastAsia="en-AU"/>
    </w:rPr>
  </w:style>
  <w:style w:type="paragraph" w:customStyle="1" w:styleId="xl141">
    <w:name w:val="xl141"/>
    <w:basedOn w:val="Normal"/>
    <w:rsid w:val="0063042E"/>
    <w:pPr>
      <w:pBdr>
        <w:left w:val="single" w:sz="4" w:space="0" w:color="auto"/>
        <w:right w:val="single" w:sz="4" w:space="0" w:color="auto"/>
      </w:pBdr>
      <w:spacing w:before="100" w:beforeAutospacing="1" w:after="100" w:afterAutospacing="1"/>
    </w:pPr>
    <w:rPr>
      <w:rFonts w:ascii="Times New Roman" w:hAnsi="Times New Roman"/>
      <w:sz w:val="20"/>
      <w:lang w:eastAsia="en-AU"/>
    </w:rPr>
  </w:style>
  <w:style w:type="paragraph" w:customStyle="1" w:styleId="xl142">
    <w:name w:val="xl142"/>
    <w:basedOn w:val="Normal"/>
    <w:rsid w:val="0063042E"/>
    <w:pPr>
      <w:pBdr>
        <w:left w:val="single" w:sz="4" w:space="0" w:color="auto"/>
        <w:right w:val="single" w:sz="4" w:space="0" w:color="auto"/>
      </w:pBdr>
      <w:spacing w:before="100" w:beforeAutospacing="1" w:after="100" w:afterAutospacing="1"/>
      <w:textAlignment w:val="center"/>
    </w:pPr>
    <w:rPr>
      <w:rFonts w:ascii="Arial" w:hAnsi="Arial" w:cs="Arial"/>
      <w:b/>
      <w:bCs/>
      <w:i/>
      <w:iCs/>
      <w:sz w:val="16"/>
      <w:szCs w:val="16"/>
      <w:lang w:eastAsia="en-AU"/>
    </w:rPr>
  </w:style>
  <w:style w:type="paragraph" w:customStyle="1" w:styleId="xl143">
    <w:name w:val="xl143"/>
    <w:basedOn w:val="Normal"/>
    <w:rsid w:val="0063042E"/>
    <w:pPr>
      <w:pBdr>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eastAsia="en-AU"/>
    </w:rPr>
  </w:style>
  <w:style w:type="paragraph" w:customStyle="1" w:styleId="xl144">
    <w:name w:val="xl144"/>
    <w:basedOn w:val="Normal"/>
    <w:rsid w:val="0063042E"/>
    <w:pPr>
      <w:pBdr>
        <w:left w:val="single" w:sz="4" w:space="0" w:color="auto"/>
        <w:right w:val="single" w:sz="4" w:space="0" w:color="auto"/>
      </w:pBdr>
      <w:spacing w:before="100" w:beforeAutospacing="1" w:after="100" w:afterAutospacing="1"/>
      <w:textAlignment w:val="center"/>
    </w:pPr>
    <w:rPr>
      <w:rFonts w:ascii="Arial" w:hAnsi="Arial" w:cs="Arial"/>
      <w:i/>
      <w:iCs/>
      <w:color w:val="000000"/>
      <w:sz w:val="16"/>
      <w:szCs w:val="16"/>
      <w:lang w:eastAsia="en-AU"/>
    </w:rPr>
  </w:style>
  <w:style w:type="paragraph" w:customStyle="1" w:styleId="xl145">
    <w:name w:val="xl145"/>
    <w:basedOn w:val="Normal"/>
    <w:rsid w:val="0063042E"/>
    <w:pPr>
      <w:pBdr>
        <w:left w:val="single" w:sz="4" w:space="0" w:color="auto"/>
        <w:right w:val="single" w:sz="4" w:space="0" w:color="auto"/>
      </w:pBdr>
      <w:spacing w:before="100" w:beforeAutospacing="1" w:after="100" w:afterAutospacing="1"/>
      <w:textAlignment w:val="center"/>
    </w:pPr>
    <w:rPr>
      <w:rFonts w:ascii="Arial" w:hAnsi="Arial" w:cs="Arial"/>
      <w:b/>
      <w:bCs/>
      <w:i/>
      <w:iCs/>
      <w:color w:val="DC002E"/>
      <w:sz w:val="18"/>
      <w:szCs w:val="18"/>
      <w:lang w:eastAsia="en-AU"/>
    </w:rPr>
  </w:style>
  <w:style w:type="paragraph" w:customStyle="1" w:styleId="xl146">
    <w:name w:val="xl146"/>
    <w:basedOn w:val="Normal"/>
    <w:rsid w:val="0063042E"/>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47">
    <w:name w:val="xl147"/>
    <w:basedOn w:val="Normal"/>
    <w:rsid w:val="0063042E"/>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eastAsia="en-AU"/>
    </w:rPr>
  </w:style>
  <w:style w:type="paragraph" w:customStyle="1" w:styleId="xl148">
    <w:name w:val="xl148"/>
    <w:basedOn w:val="Normal"/>
    <w:rsid w:val="006304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8"/>
      <w:szCs w:val="18"/>
      <w:lang w:eastAsia="en-AU"/>
    </w:rPr>
  </w:style>
  <w:style w:type="paragraph" w:customStyle="1" w:styleId="xl149">
    <w:name w:val="xl149"/>
    <w:basedOn w:val="Normal"/>
    <w:rsid w:val="0063042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eastAsia="en-AU"/>
    </w:rPr>
  </w:style>
  <w:style w:type="paragraph" w:customStyle="1" w:styleId="xl150">
    <w:name w:val="xl150"/>
    <w:basedOn w:val="Normal"/>
    <w:rsid w:val="006304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hAnsi="Arial" w:cs="Arial"/>
      <w:b/>
      <w:bCs/>
      <w:color w:val="DC002E"/>
      <w:sz w:val="18"/>
      <w:szCs w:val="18"/>
      <w:lang w:eastAsia="en-AU"/>
    </w:rPr>
  </w:style>
  <w:style w:type="paragraph" w:customStyle="1" w:styleId="xl151">
    <w:name w:val="xl151"/>
    <w:basedOn w:val="Normal"/>
    <w:rsid w:val="0063042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AU"/>
    </w:rPr>
  </w:style>
  <w:style w:type="paragraph" w:customStyle="1" w:styleId="xl152">
    <w:name w:val="xl152"/>
    <w:basedOn w:val="Normal"/>
    <w:rsid w:val="0063042E"/>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AU"/>
    </w:rPr>
  </w:style>
  <w:style w:type="paragraph" w:customStyle="1" w:styleId="xl153">
    <w:name w:val="xl153"/>
    <w:basedOn w:val="Normal"/>
    <w:rsid w:val="006304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AU"/>
    </w:rPr>
  </w:style>
  <w:style w:type="paragraph" w:customStyle="1" w:styleId="xl154">
    <w:name w:val="xl154"/>
    <w:basedOn w:val="Normal"/>
    <w:rsid w:val="0063042E"/>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155">
    <w:name w:val="xl155"/>
    <w:basedOn w:val="Normal"/>
    <w:rsid w:val="006304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n-AU"/>
    </w:rPr>
  </w:style>
  <w:style w:type="paragraph" w:customStyle="1" w:styleId="xl156">
    <w:name w:val="xl156"/>
    <w:basedOn w:val="Normal"/>
    <w:rsid w:val="0063042E"/>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157">
    <w:name w:val="xl157"/>
    <w:basedOn w:val="Normal"/>
    <w:rsid w:val="0063042E"/>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58">
    <w:name w:val="xl158"/>
    <w:basedOn w:val="Normal"/>
    <w:rsid w:val="0063042E"/>
    <w:pPr>
      <w:pBdr>
        <w:top w:val="single" w:sz="4" w:space="0" w:color="auto"/>
        <w:left w:val="single" w:sz="4" w:space="0" w:color="auto"/>
        <w:bottom w:val="single" w:sz="4" w:space="0" w:color="auto"/>
      </w:pBdr>
      <w:shd w:val="clear" w:color="000000" w:fill="FFC000"/>
      <w:spacing w:before="100" w:beforeAutospacing="1" w:after="100" w:afterAutospacing="1"/>
      <w:textAlignment w:val="center"/>
    </w:pPr>
    <w:rPr>
      <w:rFonts w:ascii="Arial" w:hAnsi="Arial" w:cs="Arial"/>
      <w:b/>
      <w:bCs/>
      <w:color w:val="DC002E"/>
      <w:sz w:val="18"/>
      <w:szCs w:val="18"/>
      <w:lang w:eastAsia="en-AU"/>
    </w:rPr>
  </w:style>
  <w:style w:type="paragraph" w:customStyle="1" w:styleId="xl159">
    <w:name w:val="xl159"/>
    <w:basedOn w:val="Normal"/>
    <w:rsid w:val="0063042E"/>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sz w:val="18"/>
      <w:szCs w:val="18"/>
      <w:lang w:eastAsia="en-AU"/>
    </w:rPr>
  </w:style>
  <w:style w:type="paragraph" w:customStyle="1" w:styleId="xl160">
    <w:name w:val="xl160"/>
    <w:basedOn w:val="Normal"/>
    <w:rsid w:val="0063042E"/>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sz w:val="18"/>
      <w:szCs w:val="18"/>
      <w:lang w:eastAsia="en-AU"/>
    </w:rPr>
  </w:style>
  <w:style w:type="paragraph" w:customStyle="1" w:styleId="xl161">
    <w:name w:val="xl161"/>
    <w:basedOn w:val="Normal"/>
    <w:rsid w:val="0063042E"/>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sz w:val="24"/>
      <w:szCs w:val="24"/>
      <w:lang w:eastAsia="en-AU"/>
    </w:rPr>
  </w:style>
  <w:style w:type="paragraph" w:customStyle="1" w:styleId="xl162">
    <w:name w:val="xl162"/>
    <w:basedOn w:val="Normal"/>
    <w:rsid w:val="006304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sz w:val="24"/>
      <w:szCs w:val="24"/>
      <w:lang w:eastAsia="en-AU"/>
    </w:rPr>
  </w:style>
  <w:style w:type="paragraph" w:customStyle="1" w:styleId="xl163">
    <w:name w:val="xl163"/>
    <w:basedOn w:val="Normal"/>
    <w:rsid w:val="0063042E"/>
    <w:pPr>
      <w:pBdr>
        <w:left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164">
    <w:name w:val="xl164"/>
    <w:basedOn w:val="Normal"/>
    <w:rsid w:val="0063042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AU"/>
    </w:rPr>
  </w:style>
  <w:style w:type="paragraph" w:customStyle="1" w:styleId="xl165">
    <w:name w:val="xl165"/>
    <w:basedOn w:val="Normal"/>
    <w:rsid w:val="0063042E"/>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4"/>
      <w:szCs w:val="24"/>
      <w:lang w:eastAsia="en-AU"/>
    </w:rPr>
  </w:style>
  <w:style w:type="paragraph" w:customStyle="1" w:styleId="xl166">
    <w:name w:val="xl166"/>
    <w:basedOn w:val="Normal"/>
    <w:rsid w:val="0063042E"/>
    <w:pPr>
      <w:pBdr>
        <w:left w:val="single" w:sz="4" w:space="0" w:color="auto"/>
        <w:right w:val="single" w:sz="4" w:space="0" w:color="auto"/>
      </w:pBdr>
      <w:spacing w:before="100" w:beforeAutospacing="1" w:after="100" w:afterAutospacing="1"/>
      <w:textAlignment w:val="center"/>
    </w:pPr>
    <w:rPr>
      <w:rFonts w:ascii="Times New Roman" w:hAnsi="Times New Roman"/>
      <w:sz w:val="24"/>
      <w:szCs w:val="24"/>
      <w:lang w:eastAsia="en-AU"/>
    </w:rPr>
  </w:style>
  <w:style w:type="paragraph" w:customStyle="1" w:styleId="xl167">
    <w:name w:val="xl167"/>
    <w:basedOn w:val="Normal"/>
    <w:rsid w:val="0063042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FF0000"/>
      <w:sz w:val="24"/>
      <w:szCs w:val="24"/>
      <w:lang w:eastAsia="en-AU"/>
    </w:rPr>
  </w:style>
  <w:style w:type="paragraph" w:customStyle="1" w:styleId="xl168">
    <w:name w:val="xl168"/>
    <w:basedOn w:val="Normal"/>
    <w:rsid w:val="0063042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FF0000"/>
      <w:sz w:val="24"/>
      <w:szCs w:val="24"/>
      <w:lang w:eastAsia="en-AU"/>
    </w:rPr>
  </w:style>
  <w:style w:type="paragraph" w:customStyle="1" w:styleId="xl169">
    <w:name w:val="xl169"/>
    <w:basedOn w:val="Normal"/>
    <w:rsid w:val="0063042E"/>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170">
    <w:name w:val="xl170"/>
    <w:basedOn w:val="Normal"/>
    <w:rsid w:val="006304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FF0000"/>
      <w:sz w:val="24"/>
      <w:szCs w:val="24"/>
      <w:lang w:eastAsia="en-AU"/>
    </w:rPr>
  </w:style>
  <w:style w:type="paragraph" w:customStyle="1" w:styleId="xl171">
    <w:name w:val="xl171"/>
    <w:basedOn w:val="Normal"/>
    <w:rsid w:val="0063042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eastAsia="en-AU"/>
    </w:rPr>
  </w:style>
  <w:style w:type="paragraph" w:customStyle="1" w:styleId="xl172">
    <w:name w:val="xl172"/>
    <w:basedOn w:val="Normal"/>
    <w:rsid w:val="0063042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n-AU"/>
    </w:rPr>
  </w:style>
  <w:style w:type="paragraph" w:customStyle="1" w:styleId="xl173">
    <w:name w:val="xl173"/>
    <w:basedOn w:val="Normal"/>
    <w:rsid w:val="0063042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n-AU"/>
    </w:rPr>
  </w:style>
  <w:style w:type="paragraph" w:customStyle="1" w:styleId="xl174">
    <w:name w:val="xl174"/>
    <w:basedOn w:val="Normal"/>
    <w:rsid w:val="006304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n-AU"/>
    </w:rPr>
  </w:style>
  <w:style w:type="paragraph" w:customStyle="1" w:styleId="xl175">
    <w:name w:val="xl175"/>
    <w:basedOn w:val="Normal"/>
    <w:rsid w:val="006304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Times New Roman" w:hAnsi="Times New Roman"/>
      <w:b/>
      <w:bCs/>
      <w:color w:val="FF0000"/>
      <w:sz w:val="24"/>
      <w:szCs w:val="24"/>
      <w:lang w:eastAsia="en-AU"/>
    </w:rPr>
  </w:style>
  <w:style w:type="paragraph" w:customStyle="1" w:styleId="xl176">
    <w:name w:val="xl176"/>
    <w:basedOn w:val="Normal"/>
    <w:rsid w:val="0063042E"/>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AU"/>
    </w:rPr>
  </w:style>
  <w:style w:type="paragraph" w:customStyle="1" w:styleId="xl177">
    <w:name w:val="xl177"/>
    <w:basedOn w:val="Normal"/>
    <w:rsid w:val="0063042E"/>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178">
    <w:name w:val="xl178"/>
    <w:basedOn w:val="Normal"/>
    <w:rsid w:val="0063042E"/>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179">
    <w:name w:val="xl179"/>
    <w:basedOn w:val="Normal"/>
    <w:rsid w:val="006304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18"/>
      <w:szCs w:val="18"/>
      <w:lang w:eastAsia="en-AU"/>
    </w:rPr>
  </w:style>
  <w:style w:type="paragraph" w:customStyle="1" w:styleId="xl180">
    <w:name w:val="xl180"/>
    <w:basedOn w:val="Normal"/>
    <w:rsid w:val="0063042E"/>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181">
    <w:name w:val="xl181"/>
    <w:basedOn w:val="Normal"/>
    <w:rsid w:val="006304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182">
    <w:name w:val="xl182"/>
    <w:basedOn w:val="Normal"/>
    <w:rsid w:val="0063042E"/>
    <w:pPr>
      <w:pBdr>
        <w:top w:val="single" w:sz="4" w:space="0" w:color="auto"/>
        <w:bottom w:val="single" w:sz="4" w:space="0" w:color="auto"/>
      </w:pBdr>
      <w:shd w:val="clear" w:color="000000" w:fill="FDC600"/>
      <w:spacing w:before="100" w:beforeAutospacing="1" w:after="100" w:afterAutospacing="1"/>
      <w:jc w:val="center"/>
      <w:textAlignment w:val="center"/>
    </w:pPr>
    <w:rPr>
      <w:rFonts w:ascii="Arial" w:hAnsi="Arial" w:cs="Arial"/>
      <w:b/>
      <w:bCs/>
      <w:sz w:val="18"/>
      <w:szCs w:val="18"/>
      <w:lang w:eastAsia="en-AU"/>
    </w:rPr>
  </w:style>
  <w:style w:type="paragraph" w:customStyle="1" w:styleId="xl183">
    <w:name w:val="xl183"/>
    <w:basedOn w:val="Normal"/>
    <w:rsid w:val="0063042E"/>
    <w:pPr>
      <w:pBdr>
        <w:top w:val="single" w:sz="4" w:space="0" w:color="auto"/>
        <w:left w:val="single" w:sz="4" w:space="0" w:color="auto"/>
        <w:bottom w:val="single" w:sz="4" w:space="0" w:color="auto"/>
      </w:pBdr>
      <w:shd w:val="clear" w:color="000000" w:fill="FDC600"/>
      <w:spacing w:before="100" w:beforeAutospacing="1" w:after="100" w:afterAutospacing="1"/>
      <w:textAlignment w:val="center"/>
    </w:pPr>
    <w:rPr>
      <w:rFonts w:ascii="Arial" w:hAnsi="Arial" w:cs="Arial"/>
      <w:b/>
      <w:bCs/>
      <w:sz w:val="18"/>
      <w:szCs w:val="18"/>
      <w:lang w:eastAsia="en-AU"/>
    </w:rPr>
  </w:style>
  <w:style w:type="paragraph" w:customStyle="1" w:styleId="xl184">
    <w:name w:val="xl184"/>
    <w:basedOn w:val="Normal"/>
    <w:rsid w:val="0063042E"/>
    <w:pPr>
      <w:pBdr>
        <w:top w:val="single" w:sz="4" w:space="0" w:color="auto"/>
        <w:left w:val="single" w:sz="4" w:space="0" w:color="auto"/>
        <w:bottom w:val="single" w:sz="4" w:space="0" w:color="auto"/>
        <w:right w:val="single" w:sz="4" w:space="0" w:color="auto"/>
      </w:pBdr>
      <w:shd w:val="clear" w:color="000000" w:fill="FDC600"/>
      <w:spacing w:before="100" w:beforeAutospacing="1" w:after="100" w:afterAutospacing="1"/>
      <w:textAlignment w:val="center"/>
    </w:pPr>
    <w:rPr>
      <w:rFonts w:ascii="Arial" w:hAnsi="Arial" w:cs="Arial"/>
      <w:sz w:val="18"/>
      <w:szCs w:val="18"/>
      <w:lang w:eastAsia="en-AU"/>
    </w:rPr>
  </w:style>
  <w:style w:type="paragraph" w:customStyle="1" w:styleId="xl185">
    <w:name w:val="xl185"/>
    <w:basedOn w:val="Normal"/>
    <w:rsid w:val="0063042E"/>
    <w:pPr>
      <w:pBdr>
        <w:top w:val="single" w:sz="4" w:space="0" w:color="auto"/>
        <w:left w:val="single" w:sz="4" w:space="0" w:color="auto"/>
        <w:bottom w:val="single" w:sz="4" w:space="0" w:color="auto"/>
        <w:right w:val="single" w:sz="4" w:space="0" w:color="auto"/>
      </w:pBdr>
      <w:shd w:val="clear" w:color="000000" w:fill="FDC600"/>
      <w:spacing w:before="100" w:beforeAutospacing="1" w:after="100" w:afterAutospacing="1"/>
      <w:jc w:val="center"/>
      <w:textAlignment w:val="center"/>
    </w:pPr>
    <w:rPr>
      <w:rFonts w:ascii="Arial" w:hAnsi="Arial" w:cs="Arial"/>
      <w:b/>
      <w:bCs/>
      <w:sz w:val="18"/>
      <w:szCs w:val="18"/>
      <w:lang w:eastAsia="en-AU"/>
    </w:rPr>
  </w:style>
  <w:style w:type="paragraph" w:customStyle="1" w:styleId="xl186">
    <w:name w:val="xl186"/>
    <w:basedOn w:val="Normal"/>
    <w:rsid w:val="0063042E"/>
    <w:pPr>
      <w:pBdr>
        <w:top w:val="single" w:sz="4" w:space="0" w:color="auto"/>
        <w:bottom w:val="single" w:sz="4" w:space="0" w:color="auto"/>
        <w:right w:val="single" w:sz="4" w:space="0" w:color="auto"/>
      </w:pBdr>
      <w:shd w:val="clear" w:color="000000" w:fill="FDC600"/>
      <w:spacing w:before="100" w:beforeAutospacing="1" w:after="100" w:afterAutospacing="1"/>
      <w:jc w:val="center"/>
      <w:textAlignment w:val="center"/>
    </w:pPr>
    <w:rPr>
      <w:rFonts w:ascii="Arial" w:hAnsi="Arial" w:cs="Arial"/>
      <w:b/>
      <w:bCs/>
      <w:sz w:val="18"/>
      <w:szCs w:val="18"/>
      <w:lang w:eastAsia="en-AU"/>
    </w:rPr>
  </w:style>
  <w:style w:type="paragraph" w:customStyle="1" w:styleId="xl187">
    <w:name w:val="xl187"/>
    <w:basedOn w:val="Normal"/>
    <w:rsid w:val="0063042E"/>
    <w:pPr>
      <w:pBdr>
        <w:top w:val="single" w:sz="4" w:space="0" w:color="auto"/>
        <w:left w:val="single" w:sz="4" w:space="0" w:color="auto"/>
        <w:bottom w:val="single" w:sz="4" w:space="0" w:color="auto"/>
        <w:right w:val="single" w:sz="4" w:space="0" w:color="auto"/>
      </w:pBdr>
      <w:shd w:val="clear" w:color="000000" w:fill="FDC600"/>
      <w:spacing w:before="100" w:beforeAutospacing="1" w:after="100" w:afterAutospacing="1"/>
      <w:jc w:val="center"/>
      <w:textAlignment w:val="center"/>
    </w:pPr>
    <w:rPr>
      <w:rFonts w:ascii="Arial" w:hAnsi="Arial" w:cs="Arial"/>
      <w:sz w:val="18"/>
      <w:szCs w:val="18"/>
      <w:lang w:eastAsia="en-AU"/>
    </w:rPr>
  </w:style>
  <w:style w:type="paragraph" w:customStyle="1" w:styleId="xl188">
    <w:name w:val="xl188"/>
    <w:basedOn w:val="Normal"/>
    <w:rsid w:val="0063042E"/>
    <w:pPr>
      <w:pBdr>
        <w:top w:val="single" w:sz="4" w:space="0" w:color="auto"/>
        <w:bottom w:val="single" w:sz="4" w:space="0" w:color="auto"/>
      </w:pBdr>
      <w:shd w:val="clear" w:color="000000" w:fill="FDC600"/>
      <w:spacing w:before="100" w:beforeAutospacing="1" w:after="100" w:afterAutospacing="1"/>
      <w:textAlignment w:val="center"/>
    </w:pPr>
    <w:rPr>
      <w:rFonts w:ascii="Arial" w:hAnsi="Arial" w:cs="Arial"/>
      <w:sz w:val="18"/>
      <w:szCs w:val="18"/>
      <w:lang w:eastAsia="en-AU"/>
    </w:rPr>
  </w:style>
  <w:style w:type="paragraph" w:customStyle="1" w:styleId="xl189">
    <w:name w:val="xl189"/>
    <w:basedOn w:val="Normal"/>
    <w:rsid w:val="0063042E"/>
    <w:pPr>
      <w:pBdr>
        <w:top w:val="single" w:sz="4" w:space="0" w:color="auto"/>
        <w:bottom w:val="single" w:sz="4" w:space="0" w:color="auto"/>
      </w:pBdr>
      <w:shd w:val="clear" w:color="000000" w:fill="FDC600"/>
      <w:spacing w:before="100" w:beforeAutospacing="1" w:after="100" w:afterAutospacing="1"/>
      <w:jc w:val="center"/>
      <w:textAlignment w:val="center"/>
    </w:pPr>
    <w:rPr>
      <w:rFonts w:ascii="Arial" w:hAnsi="Arial" w:cs="Arial"/>
      <w:b/>
      <w:bCs/>
      <w:sz w:val="18"/>
      <w:szCs w:val="18"/>
      <w:lang w:eastAsia="en-AU"/>
    </w:rPr>
  </w:style>
  <w:style w:type="paragraph" w:customStyle="1" w:styleId="xl190">
    <w:name w:val="xl190"/>
    <w:basedOn w:val="Normal"/>
    <w:rsid w:val="0063042E"/>
    <w:pPr>
      <w:pBdr>
        <w:top w:val="single" w:sz="4" w:space="0" w:color="auto"/>
        <w:left w:val="single" w:sz="4" w:space="0" w:color="auto"/>
        <w:bottom w:val="single" w:sz="4" w:space="0" w:color="auto"/>
        <w:right w:val="single" w:sz="4" w:space="0" w:color="auto"/>
      </w:pBdr>
      <w:shd w:val="clear" w:color="000000" w:fill="FDC600"/>
      <w:spacing w:before="100" w:beforeAutospacing="1" w:after="100" w:afterAutospacing="1"/>
      <w:jc w:val="center"/>
      <w:textAlignment w:val="center"/>
    </w:pPr>
    <w:rPr>
      <w:rFonts w:ascii="Arial" w:hAnsi="Arial" w:cs="Arial"/>
      <w:b/>
      <w:bCs/>
      <w:sz w:val="18"/>
      <w:szCs w:val="18"/>
      <w:lang w:eastAsia="en-AU"/>
    </w:rPr>
  </w:style>
  <w:style w:type="paragraph" w:customStyle="1" w:styleId="xl191">
    <w:name w:val="xl191"/>
    <w:basedOn w:val="Normal"/>
    <w:rsid w:val="0063042E"/>
    <w:pPr>
      <w:pBdr>
        <w:top w:val="single" w:sz="4" w:space="0" w:color="auto"/>
        <w:left w:val="single" w:sz="4" w:space="0" w:color="auto"/>
        <w:bottom w:val="single" w:sz="4" w:space="0" w:color="auto"/>
        <w:right w:val="single" w:sz="4" w:space="0" w:color="auto"/>
      </w:pBdr>
      <w:shd w:val="clear" w:color="000000" w:fill="FDC600"/>
      <w:spacing w:before="100" w:beforeAutospacing="1" w:after="100" w:afterAutospacing="1"/>
      <w:textAlignment w:val="center"/>
    </w:pPr>
    <w:rPr>
      <w:rFonts w:ascii="Arial" w:hAnsi="Arial" w:cs="Arial"/>
      <w:b/>
      <w:bCs/>
      <w:color w:val="FF0000"/>
      <w:sz w:val="18"/>
      <w:szCs w:val="18"/>
      <w:lang w:eastAsia="en-AU"/>
    </w:rPr>
  </w:style>
  <w:style w:type="paragraph" w:customStyle="1" w:styleId="xl192">
    <w:name w:val="xl192"/>
    <w:basedOn w:val="Normal"/>
    <w:rsid w:val="0063042E"/>
    <w:pPr>
      <w:pBdr>
        <w:top w:val="single" w:sz="4" w:space="0" w:color="auto"/>
        <w:bottom w:val="single" w:sz="4" w:space="0" w:color="auto"/>
      </w:pBdr>
      <w:shd w:val="clear" w:color="000000" w:fill="FFC000"/>
      <w:spacing w:before="100" w:beforeAutospacing="1" w:after="100" w:afterAutospacing="1"/>
      <w:textAlignment w:val="center"/>
    </w:pPr>
    <w:rPr>
      <w:rFonts w:ascii="Arial" w:hAnsi="Arial" w:cs="Arial"/>
      <w:b/>
      <w:bCs/>
      <w:sz w:val="18"/>
      <w:szCs w:val="18"/>
      <w:lang w:eastAsia="en-AU"/>
    </w:rPr>
  </w:style>
  <w:style w:type="paragraph" w:customStyle="1" w:styleId="xl193">
    <w:name w:val="xl193"/>
    <w:basedOn w:val="Normal"/>
    <w:rsid w:val="0063042E"/>
    <w:pPr>
      <w:pBdr>
        <w:left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8"/>
      <w:szCs w:val="18"/>
      <w:lang w:eastAsia="en-AU"/>
    </w:rPr>
  </w:style>
  <w:style w:type="paragraph" w:customStyle="1" w:styleId="xl194">
    <w:name w:val="xl194"/>
    <w:basedOn w:val="Normal"/>
    <w:rsid w:val="0063042E"/>
    <w:pPr>
      <w:pBdr>
        <w:left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18"/>
      <w:szCs w:val="18"/>
      <w:lang w:eastAsia="en-AU"/>
    </w:rPr>
  </w:style>
  <w:style w:type="paragraph" w:customStyle="1" w:styleId="xl195">
    <w:name w:val="xl195"/>
    <w:basedOn w:val="Normal"/>
    <w:rsid w:val="006304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AU"/>
    </w:rPr>
  </w:style>
  <w:style w:type="paragraph" w:customStyle="1" w:styleId="xl196">
    <w:name w:val="xl196"/>
    <w:basedOn w:val="Normal"/>
    <w:rsid w:val="006304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hAnsi="Arial" w:cs="Arial"/>
      <w:b/>
      <w:bCs/>
      <w:sz w:val="18"/>
      <w:szCs w:val="18"/>
      <w:lang w:eastAsia="en-AU"/>
    </w:rPr>
  </w:style>
  <w:style w:type="paragraph" w:customStyle="1" w:styleId="xl197">
    <w:name w:val="xl197"/>
    <w:basedOn w:val="Normal"/>
    <w:rsid w:val="006304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8"/>
      <w:szCs w:val="18"/>
      <w:lang w:eastAsia="en-AU"/>
    </w:rPr>
  </w:style>
  <w:style w:type="paragraph" w:customStyle="1" w:styleId="xl198">
    <w:name w:val="xl198"/>
    <w:basedOn w:val="Normal"/>
    <w:rsid w:val="006304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18"/>
      <w:szCs w:val="18"/>
      <w:lang w:eastAsia="en-AU"/>
    </w:rPr>
  </w:style>
  <w:style w:type="paragraph" w:customStyle="1" w:styleId="xl199">
    <w:name w:val="xl199"/>
    <w:basedOn w:val="Normal"/>
    <w:rsid w:val="006304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color w:val="FF0000"/>
      <w:sz w:val="24"/>
      <w:szCs w:val="24"/>
      <w:lang w:eastAsia="en-AU"/>
    </w:rPr>
  </w:style>
  <w:style w:type="paragraph" w:customStyle="1" w:styleId="xl200">
    <w:name w:val="xl200"/>
    <w:basedOn w:val="Normal"/>
    <w:rsid w:val="0063042E"/>
    <w:pPr>
      <w:pBdr>
        <w:top w:val="single" w:sz="4" w:space="0" w:color="auto"/>
        <w:left w:val="single" w:sz="4" w:space="0" w:color="auto"/>
        <w:bottom w:val="single" w:sz="4" w:space="0" w:color="auto"/>
        <w:right w:val="single" w:sz="4" w:space="0" w:color="auto"/>
      </w:pBdr>
      <w:shd w:val="clear" w:color="000000" w:fill="FDC600"/>
      <w:spacing w:before="100" w:beforeAutospacing="1" w:after="100" w:afterAutospacing="1"/>
      <w:textAlignment w:val="center"/>
    </w:pPr>
    <w:rPr>
      <w:rFonts w:ascii="Arial" w:hAnsi="Arial" w:cs="Arial"/>
      <w:b/>
      <w:bCs/>
      <w:sz w:val="18"/>
      <w:szCs w:val="18"/>
      <w:lang w:eastAsia="en-AU"/>
    </w:rPr>
  </w:style>
  <w:style w:type="paragraph" w:customStyle="1" w:styleId="xl201">
    <w:name w:val="xl201"/>
    <w:basedOn w:val="Normal"/>
    <w:rsid w:val="0063042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lang w:eastAsia="en-AU"/>
    </w:rPr>
  </w:style>
  <w:style w:type="paragraph" w:customStyle="1" w:styleId="xl202">
    <w:name w:val="xl202"/>
    <w:basedOn w:val="Normal"/>
    <w:rsid w:val="0063042E"/>
    <w:pPr>
      <w:pBdr>
        <w:left w:val="single" w:sz="4" w:space="0" w:color="auto"/>
        <w:right w:val="single" w:sz="4" w:space="0" w:color="auto"/>
      </w:pBdr>
      <w:spacing w:before="100" w:beforeAutospacing="1" w:after="100" w:afterAutospacing="1"/>
      <w:jc w:val="center"/>
    </w:pPr>
    <w:rPr>
      <w:rFonts w:ascii="Times New Roman" w:hAnsi="Times New Roman"/>
      <w:sz w:val="20"/>
      <w:lang w:eastAsia="en-AU"/>
    </w:rPr>
  </w:style>
  <w:style w:type="paragraph" w:customStyle="1" w:styleId="xl203">
    <w:name w:val="xl203"/>
    <w:basedOn w:val="Normal"/>
    <w:rsid w:val="006304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lang w:eastAsia="en-AU"/>
    </w:rPr>
  </w:style>
  <w:style w:type="paragraph" w:customStyle="1" w:styleId="xl204">
    <w:name w:val="xl204"/>
    <w:basedOn w:val="Normal"/>
    <w:rsid w:val="006304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lang w:eastAsia="en-AU"/>
    </w:rPr>
  </w:style>
  <w:style w:type="paragraph" w:customStyle="1" w:styleId="xl205">
    <w:name w:val="xl205"/>
    <w:basedOn w:val="Normal"/>
    <w:rsid w:val="0063042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n-AU"/>
    </w:rPr>
  </w:style>
  <w:style w:type="paragraph" w:customStyle="1" w:styleId="xl206">
    <w:name w:val="xl206"/>
    <w:basedOn w:val="Normal"/>
    <w:rsid w:val="006304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n-AU"/>
    </w:rPr>
  </w:style>
  <w:style w:type="paragraph" w:customStyle="1" w:styleId="xl207">
    <w:name w:val="xl207"/>
    <w:basedOn w:val="Normal"/>
    <w:rsid w:val="0063042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eastAsia="en-AU"/>
    </w:rPr>
  </w:style>
  <w:style w:type="paragraph" w:customStyle="1" w:styleId="xl208">
    <w:name w:val="xl208"/>
    <w:basedOn w:val="Normal"/>
    <w:rsid w:val="0063042E"/>
    <w:pPr>
      <w:pBdr>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eastAsia="en-AU"/>
    </w:rPr>
  </w:style>
  <w:style w:type="paragraph" w:customStyle="1" w:styleId="xl209">
    <w:name w:val="xl209"/>
    <w:basedOn w:val="Normal"/>
    <w:rsid w:val="0063042E"/>
    <w:pPr>
      <w:pBdr>
        <w:bottom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210">
    <w:name w:val="xl210"/>
    <w:basedOn w:val="Normal"/>
    <w:rsid w:val="0063042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0"/>
      <w:lang w:eastAsia="en-AU"/>
    </w:rPr>
  </w:style>
  <w:style w:type="paragraph" w:customStyle="1" w:styleId="xl211">
    <w:name w:val="xl211"/>
    <w:basedOn w:val="Normal"/>
    <w:rsid w:val="0063042E"/>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212">
    <w:name w:val="xl212"/>
    <w:basedOn w:val="Normal"/>
    <w:rsid w:val="0063042E"/>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213">
    <w:name w:val="xl213"/>
    <w:basedOn w:val="Normal"/>
    <w:rsid w:val="0063042E"/>
    <w:pPr>
      <w:pBdr>
        <w:top w:val="single" w:sz="4" w:space="0" w:color="auto"/>
        <w:left w:val="single" w:sz="4" w:space="0" w:color="auto"/>
        <w:bottom w:val="single" w:sz="4" w:space="0" w:color="auto"/>
        <w:right w:val="single" w:sz="4" w:space="0" w:color="auto"/>
      </w:pBdr>
      <w:shd w:val="clear" w:color="000000" w:fill="FDC600"/>
      <w:spacing w:before="100" w:beforeAutospacing="1" w:after="100" w:afterAutospacing="1"/>
      <w:jc w:val="center"/>
      <w:textAlignment w:val="center"/>
    </w:pPr>
    <w:rPr>
      <w:rFonts w:ascii="Arial" w:hAnsi="Arial" w:cs="Arial"/>
      <w:sz w:val="18"/>
      <w:szCs w:val="18"/>
      <w:lang w:eastAsia="en-AU"/>
    </w:rPr>
  </w:style>
  <w:style w:type="paragraph" w:customStyle="1" w:styleId="xl214">
    <w:name w:val="xl214"/>
    <w:basedOn w:val="Normal"/>
    <w:rsid w:val="006304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8"/>
      <w:szCs w:val="18"/>
      <w:lang w:eastAsia="en-AU"/>
    </w:rPr>
  </w:style>
  <w:style w:type="paragraph" w:customStyle="1" w:styleId="xl215">
    <w:name w:val="xl215"/>
    <w:basedOn w:val="Normal"/>
    <w:rsid w:val="006304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18"/>
      <w:szCs w:val="18"/>
      <w:lang w:eastAsia="en-AU"/>
    </w:rPr>
  </w:style>
  <w:style w:type="paragraph" w:customStyle="1" w:styleId="xl216">
    <w:name w:val="xl216"/>
    <w:basedOn w:val="Normal"/>
    <w:rsid w:val="0063042E"/>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217">
    <w:name w:val="xl217"/>
    <w:basedOn w:val="Normal"/>
    <w:rsid w:val="0063042E"/>
    <w:pPr>
      <w:pBdr>
        <w:left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218">
    <w:name w:val="xl218"/>
    <w:basedOn w:val="Normal"/>
    <w:rsid w:val="0063042E"/>
    <w:pPr>
      <w:pBdr>
        <w:left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219">
    <w:name w:val="xl219"/>
    <w:basedOn w:val="Normal"/>
    <w:rsid w:val="0063042E"/>
    <w:pPr>
      <w:pBdr>
        <w:left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220">
    <w:name w:val="xl220"/>
    <w:basedOn w:val="Normal"/>
    <w:rsid w:val="0063042E"/>
    <w:pPr>
      <w:pBdr>
        <w:left w:val="single" w:sz="4" w:space="0" w:color="auto"/>
        <w:right w:val="single" w:sz="4" w:space="0" w:color="auto"/>
      </w:pBdr>
      <w:spacing w:before="100" w:beforeAutospacing="1" w:after="100" w:afterAutospacing="1"/>
      <w:textAlignment w:val="center"/>
    </w:pPr>
    <w:rPr>
      <w:rFonts w:ascii="Times New Roman" w:hAnsi="Times New Roman"/>
      <w:sz w:val="24"/>
      <w:szCs w:val="24"/>
      <w:lang w:eastAsia="en-AU"/>
    </w:rPr>
  </w:style>
  <w:style w:type="paragraph" w:customStyle="1" w:styleId="xl221">
    <w:name w:val="xl221"/>
    <w:basedOn w:val="Normal"/>
    <w:rsid w:val="0063042E"/>
    <w:pPr>
      <w:pBdr>
        <w:left w:val="single" w:sz="4" w:space="0" w:color="auto"/>
        <w:right w:val="single" w:sz="4" w:space="0" w:color="auto"/>
      </w:pBdr>
      <w:spacing w:before="100" w:beforeAutospacing="1" w:after="100" w:afterAutospacing="1"/>
      <w:jc w:val="right"/>
    </w:pPr>
    <w:rPr>
      <w:rFonts w:ascii="Times New Roman" w:hAnsi="Times New Roman"/>
      <w:sz w:val="24"/>
      <w:szCs w:val="24"/>
      <w:lang w:eastAsia="en-AU"/>
    </w:rPr>
  </w:style>
  <w:style w:type="paragraph" w:customStyle="1" w:styleId="xl222">
    <w:name w:val="xl222"/>
    <w:basedOn w:val="Normal"/>
    <w:rsid w:val="0063042E"/>
    <w:pPr>
      <w:pBdr>
        <w:left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223">
    <w:name w:val="xl223"/>
    <w:basedOn w:val="Normal"/>
    <w:rsid w:val="0063042E"/>
    <w:pPr>
      <w:pBdr>
        <w:left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224">
    <w:name w:val="xl224"/>
    <w:basedOn w:val="Normal"/>
    <w:rsid w:val="0063042E"/>
    <w:pPr>
      <w:pBdr>
        <w:left w:val="single" w:sz="4" w:space="0" w:color="auto"/>
        <w:right w:val="single" w:sz="4" w:space="0" w:color="auto"/>
      </w:pBdr>
      <w:spacing w:before="100" w:beforeAutospacing="1" w:after="100" w:afterAutospacing="1"/>
      <w:jc w:val="right"/>
      <w:textAlignment w:val="center"/>
    </w:pPr>
    <w:rPr>
      <w:rFonts w:ascii="Times New Roman" w:hAnsi="Times New Roman"/>
      <w:sz w:val="20"/>
      <w:lang w:eastAsia="en-AU"/>
    </w:rPr>
  </w:style>
  <w:style w:type="paragraph" w:customStyle="1" w:styleId="xl225">
    <w:name w:val="xl225"/>
    <w:basedOn w:val="Normal"/>
    <w:rsid w:val="0063042E"/>
    <w:pPr>
      <w:pBdr>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226">
    <w:name w:val="xl226"/>
    <w:basedOn w:val="Normal"/>
    <w:rsid w:val="006304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szCs w:val="24"/>
      <w:lang w:eastAsia="en-AU"/>
    </w:rPr>
  </w:style>
  <w:style w:type="paragraph" w:customStyle="1" w:styleId="xl227">
    <w:name w:val="xl227"/>
    <w:basedOn w:val="Normal"/>
    <w:rsid w:val="006304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FF0000"/>
      <w:sz w:val="20"/>
      <w:lang w:eastAsia="en-AU"/>
    </w:rPr>
  </w:style>
  <w:style w:type="paragraph" w:customStyle="1" w:styleId="xl228">
    <w:name w:val="xl228"/>
    <w:basedOn w:val="Normal"/>
    <w:rsid w:val="0063042E"/>
    <w:pPr>
      <w:spacing w:before="100" w:beforeAutospacing="1" w:after="100" w:afterAutospacing="1"/>
      <w:jc w:val="center"/>
      <w:textAlignment w:val="center"/>
    </w:pPr>
    <w:rPr>
      <w:rFonts w:ascii="Times New Roman" w:hAnsi="Times New Roman"/>
      <w:sz w:val="24"/>
      <w:szCs w:val="24"/>
      <w:lang w:eastAsia="en-AU"/>
    </w:rPr>
  </w:style>
  <w:style w:type="paragraph" w:customStyle="1" w:styleId="xl229">
    <w:name w:val="xl229"/>
    <w:basedOn w:val="Normal"/>
    <w:rsid w:val="0063042E"/>
    <w:pPr>
      <w:spacing w:before="100" w:beforeAutospacing="1" w:after="100" w:afterAutospacing="1"/>
      <w:textAlignment w:val="center"/>
    </w:pPr>
    <w:rPr>
      <w:rFonts w:ascii="Times New Roman" w:hAnsi="Times New Roman"/>
      <w:sz w:val="20"/>
      <w:lang w:eastAsia="en-AU"/>
    </w:rPr>
  </w:style>
  <w:style w:type="paragraph" w:customStyle="1" w:styleId="xl230">
    <w:name w:val="xl230"/>
    <w:basedOn w:val="Normal"/>
    <w:rsid w:val="0063042E"/>
    <w:pPr>
      <w:spacing w:before="100" w:beforeAutospacing="1" w:after="100" w:afterAutospacing="1"/>
    </w:pPr>
    <w:rPr>
      <w:rFonts w:ascii="Times New Roman" w:hAnsi="Times New Roman"/>
      <w:sz w:val="20"/>
      <w:lang w:eastAsia="en-AU"/>
    </w:rPr>
  </w:style>
  <w:style w:type="paragraph" w:customStyle="1" w:styleId="xl231">
    <w:name w:val="xl231"/>
    <w:basedOn w:val="Normal"/>
    <w:rsid w:val="0063042E"/>
    <w:pPr>
      <w:spacing w:before="100" w:beforeAutospacing="1" w:after="100" w:afterAutospacing="1"/>
    </w:pPr>
    <w:rPr>
      <w:rFonts w:ascii="Times New Roman" w:hAnsi="Times New Roman"/>
      <w:sz w:val="20"/>
      <w:lang w:eastAsia="en-AU"/>
    </w:rPr>
  </w:style>
  <w:style w:type="paragraph" w:customStyle="1" w:styleId="xl232">
    <w:name w:val="xl232"/>
    <w:basedOn w:val="Normal"/>
    <w:rsid w:val="0063042E"/>
    <w:pPr>
      <w:spacing w:before="100" w:beforeAutospacing="1" w:after="100" w:afterAutospacing="1"/>
    </w:pPr>
    <w:rPr>
      <w:rFonts w:ascii="Times New Roman" w:hAnsi="Times New Roman"/>
      <w:sz w:val="20"/>
      <w:lang w:eastAsia="en-AU"/>
    </w:rPr>
  </w:style>
  <w:style w:type="paragraph" w:customStyle="1" w:styleId="xl233">
    <w:name w:val="xl233"/>
    <w:basedOn w:val="Normal"/>
    <w:rsid w:val="006304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538DD5"/>
      <w:sz w:val="24"/>
      <w:szCs w:val="24"/>
      <w:lang w:eastAsia="en-AU"/>
    </w:rPr>
  </w:style>
  <w:style w:type="paragraph" w:customStyle="1" w:styleId="xl236">
    <w:name w:val="xl236"/>
    <w:basedOn w:val="Normal"/>
    <w:rsid w:val="0063042E"/>
    <w:pPr>
      <w:pBdr>
        <w:left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237">
    <w:name w:val="xl237"/>
    <w:basedOn w:val="Normal"/>
    <w:rsid w:val="0063042E"/>
    <w:pPr>
      <w:pBdr>
        <w:left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238">
    <w:name w:val="xl238"/>
    <w:basedOn w:val="Normal"/>
    <w:rsid w:val="0063042E"/>
    <w:pPr>
      <w:pBdr>
        <w:left w:val="single" w:sz="4" w:space="0" w:color="auto"/>
        <w:right w:val="single" w:sz="4" w:space="0" w:color="auto"/>
      </w:pBdr>
      <w:spacing w:before="100" w:beforeAutospacing="1" w:after="100" w:afterAutospacing="1"/>
      <w:textAlignment w:val="center"/>
    </w:pPr>
    <w:rPr>
      <w:rFonts w:ascii="Times New Roman" w:hAnsi="Times New Roman"/>
      <w:sz w:val="24"/>
      <w:szCs w:val="24"/>
      <w:lang w:eastAsia="en-AU"/>
    </w:rPr>
  </w:style>
  <w:style w:type="paragraph" w:customStyle="1" w:styleId="xl239">
    <w:name w:val="xl239"/>
    <w:basedOn w:val="Normal"/>
    <w:rsid w:val="0063042E"/>
    <w:pPr>
      <w:pBdr>
        <w:left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240">
    <w:name w:val="xl240"/>
    <w:basedOn w:val="Normal"/>
    <w:rsid w:val="0063042E"/>
    <w:pPr>
      <w:pBdr>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241">
    <w:name w:val="xl241"/>
    <w:basedOn w:val="Normal"/>
    <w:rsid w:val="0063042E"/>
    <w:pPr>
      <w:pBdr>
        <w:left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242">
    <w:name w:val="xl242"/>
    <w:basedOn w:val="Normal"/>
    <w:rsid w:val="0063042E"/>
    <w:pPr>
      <w:pBdr>
        <w:left w:val="single" w:sz="4" w:space="0" w:color="auto"/>
        <w:right w:val="single" w:sz="4" w:space="0" w:color="auto"/>
      </w:pBdr>
      <w:spacing w:before="100" w:beforeAutospacing="1" w:after="100" w:afterAutospacing="1"/>
      <w:jc w:val="center"/>
    </w:pPr>
    <w:rPr>
      <w:rFonts w:ascii="Arial" w:hAnsi="Arial" w:cs="Arial"/>
      <w:sz w:val="18"/>
      <w:szCs w:val="18"/>
      <w:lang w:eastAsia="en-AU"/>
    </w:rPr>
  </w:style>
  <w:style w:type="paragraph" w:customStyle="1" w:styleId="xl243">
    <w:name w:val="xl243"/>
    <w:basedOn w:val="Normal"/>
    <w:rsid w:val="0063042E"/>
    <w:pPr>
      <w:pBdr>
        <w:left w:val="single" w:sz="4" w:space="0" w:color="auto"/>
        <w:right w:val="single" w:sz="4" w:space="0" w:color="auto"/>
      </w:pBdr>
      <w:spacing w:before="100" w:beforeAutospacing="1" w:after="100" w:afterAutospacing="1"/>
      <w:jc w:val="center"/>
    </w:pPr>
    <w:rPr>
      <w:rFonts w:ascii="Arial" w:hAnsi="Arial" w:cs="Arial"/>
      <w:sz w:val="18"/>
      <w:szCs w:val="18"/>
      <w:lang w:eastAsia="en-AU"/>
    </w:rPr>
  </w:style>
  <w:style w:type="paragraph" w:customStyle="1" w:styleId="xl244">
    <w:name w:val="xl244"/>
    <w:basedOn w:val="Normal"/>
    <w:rsid w:val="0063042E"/>
    <w:pPr>
      <w:pBdr>
        <w:left w:val="single" w:sz="4" w:space="0" w:color="auto"/>
        <w:right w:val="single" w:sz="4" w:space="0" w:color="auto"/>
      </w:pBdr>
      <w:spacing w:before="100" w:beforeAutospacing="1" w:after="100" w:afterAutospacing="1"/>
      <w:jc w:val="center"/>
    </w:pPr>
    <w:rPr>
      <w:rFonts w:ascii="Arial" w:hAnsi="Arial" w:cs="Arial"/>
      <w:sz w:val="18"/>
      <w:szCs w:val="18"/>
      <w:lang w:eastAsia="en-AU"/>
    </w:rPr>
  </w:style>
  <w:style w:type="paragraph" w:customStyle="1" w:styleId="xl245">
    <w:name w:val="xl245"/>
    <w:basedOn w:val="Normal"/>
    <w:rsid w:val="0063042E"/>
    <w:pPr>
      <w:pBdr>
        <w:left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246">
    <w:name w:val="xl246"/>
    <w:basedOn w:val="Normal"/>
    <w:rsid w:val="006304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538DD5"/>
      <w:sz w:val="20"/>
      <w:lang w:eastAsia="en-AU"/>
    </w:rPr>
  </w:style>
  <w:style w:type="paragraph" w:customStyle="1" w:styleId="xl247">
    <w:name w:val="xl247"/>
    <w:basedOn w:val="Normal"/>
    <w:rsid w:val="0063042E"/>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color w:val="FF0000"/>
      <w:sz w:val="24"/>
      <w:szCs w:val="24"/>
      <w:lang w:eastAsia="en-AU"/>
    </w:rPr>
  </w:style>
  <w:style w:type="paragraph" w:customStyle="1" w:styleId="xl248">
    <w:name w:val="xl248"/>
    <w:basedOn w:val="Normal"/>
    <w:rsid w:val="0063042E"/>
    <w:pPr>
      <w:pBdr>
        <w:top w:val="single" w:sz="4" w:space="0" w:color="auto"/>
        <w:bottom w:val="single" w:sz="4" w:space="0" w:color="auto"/>
      </w:pBdr>
      <w:spacing w:before="100" w:beforeAutospacing="1" w:after="100" w:afterAutospacing="1"/>
      <w:textAlignment w:val="center"/>
    </w:pPr>
    <w:rPr>
      <w:rFonts w:ascii="Times New Roman" w:hAnsi="Times New Roman"/>
      <w:b/>
      <w:bCs/>
      <w:color w:val="FF0000"/>
      <w:sz w:val="24"/>
      <w:szCs w:val="24"/>
      <w:lang w:eastAsia="en-AU"/>
    </w:rPr>
  </w:style>
  <w:style w:type="paragraph" w:customStyle="1" w:styleId="xl249">
    <w:name w:val="xl249"/>
    <w:basedOn w:val="Normal"/>
    <w:rsid w:val="0063042E"/>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FF0000"/>
      <w:sz w:val="24"/>
      <w:szCs w:val="24"/>
      <w:lang w:eastAsia="en-AU"/>
    </w:rPr>
  </w:style>
  <w:style w:type="paragraph" w:customStyle="1" w:styleId="xl250">
    <w:name w:val="xl250"/>
    <w:basedOn w:val="Normal"/>
    <w:rsid w:val="0063042E"/>
    <w:pPr>
      <w:pBdr>
        <w:top w:val="single" w:sz="4" w:space="0" w:color="auto"/>
        <w:bottom w:val="single" w:sz="4" w:space="0" w:color="auto"/>
      </w:pBdr>
      <w:shd w:val="clear" w:color="000000" w:fill="FFC000"/>
      <w:spacing w:before="100" w:beforeAutospacing="1" w:after="100" w:afterAutospacing="1"/>
      <w:textAlignment w:val="center"/>
    </w:pPr>
    <w:rPr>
      <w:rFonts w:ascii="Arial" w:hAnsi="Arial" w:cs="Arial"/>
      <w:b/>
      <w:bCs/>
      <w:color w:val="DC002E"/>
      <w:sz w:val="18"/>
      <w:szCs w:val="18"/>
      <w:lang w:eastAsia="en-AU"/>
    </w:rPr>
  </w:style>
  <w:style w:type="paragraph" w:customStyle="1" w:styleId="xl251">
    <w:name w:val="xl251"/>
    <w:basedOn w:val="Normal"/>
    <w:rsid w:val="0063042E"/>
    <w:pPr>
      <w:pBdr>
        <w:top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hAnsi="Arial" w:cs="Arial"/>
      <w:b/>
      <w:bCs/>
      <w:color w:val="DC002E"/>
      <w:sz w:val="18"/>
      <w:szCs w:val="18"/>
      <w:lang w:eastAsia="en-AU"/>
    </w:rPr>
  </w:style>
  <w:style w:type="paragraph" w:customStyle="1" w:styleId="xl252">
    <w:name w:val="xl252"/>
    <w:basedOn w:val="Normal"/>
    <w:rsid w:val="0063042E"/>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i/>
      <w:iCs/>
      <w:sz w:val="18"/>
      <w:szCs w:val="18"/>
      <w:lang w:eastAsia="en-AU"/>
    </w:rPr>
  </w:style>
  <w:style w:type="paragraph" w:customStyle="1" w:styleId="xl253">
    <w:name w:val="xl253"/>
    <w:basedOn w:val="Normal"/>
    <w:rsid w:val="0063042E"/>
    <w:pPr>
      <w:pBdr>
        <w:top w:val="single" w:sz="4" w:space="0" w:color="auto"/>
        <w:bottom w:val="single" w:sz="4" w:space="0" w:color="auto"/>
      </w:pBdr>
      <w:spacing w:before="100" w:beforeAutospacing="1" w:after="100" w:afterAutospacing="1"/>
      <w:textAlignment w:val="center"/>
    </w:pPr>
    <w:rPr>
      <w:rFonts w:ascii="Arial" w:hAnsi="Arial" w:cs="Arial"/>
      <w:i/>
      <w:iCs/>
      <w:sz w:val="18"/>
      <w:szCs w:val="18"/>
      <w:lang w:eastAsia="en-AU"/>
    </w:rPr>
  </w:style>
  <w:style w:type="paragraph" w:customStyle="1" w:styleId="xl254">
    <w:name w:val="xl254"/>
    <w:basedOn w:val="Normal"/>
    <w:rsid w:val="0063042E"/>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8"/>
      <w:szCs w:val="18"/>
      <w:lang w:eastAsia="en-AU"/>
    </w:rPr>
  </w:style>
  <w:style w:type="paragraph" w:customStyle="1" w:styleId="xl255">
    <w:name w:val="xl255"/>
    <w:basedOn w:val="Normal"/>
    <w:rsid w:val="0063042E"/>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color w:val="FF0000"/>
      <w:sz w:val="18"/>
      <w:szCs w:val="18"/>
      <w:lang w:eastAsia="en-AU"/>
    </w:rPr>
  </w:style>
  <w:style w:type="paragraph" w:customStyle="1" w:styleId="xl256">
    <w:name w:val="xl256"/>
    <w:basedOn w:val="Normal"/>
    <w:rsid w:val="0063042E"/>
    <w:pPr>
      <w:pBdr>
        <w:top w:val="single" w:sz="4" w:space="0" w:color="auto"/>
        <w:bottom w:val="single" w:sz="4" w:space="0" w:color="auto"/>
      </w:pBdr>
      <w:spacing w:before="100" w:beforeAutospacing="1" w:after="100" w:afterAutospacing="1"/>
      <w:textAlignment w:val="center"/>
    </w:pPr>
    <w:rPr>
      <w:rFonts w:ascii="Arial" w:hAnsi="Arial" w:cs="Arial"/>
      <w:b/>
      <w:bCs/>
      <w:color w:val="FF0000"/>
      <w:sz w:val="18"/>
      <w:szCs w:val="18"/>
      <w:lang w:eastAsia="en-AU"/>
    </w:rPr>
  </w:style>
  <w:style w:type="paragraph" w:customStyle="1" w:styleId="xl257">
    <w:name w:val="xl257"/>
    <w:basedOn w:val="Normal"/>
    <w:rsid w:val="0063042E"/>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18"/>
      <w:szCs w:val="18"/>
      <w:lang w:eastAsia="en-AU"/>
    </w:rPr>
  </w:style>
  <w:style w:type="paragraph" w:customStyle="1" w:styleId="xl258">
    <w:name w:val="xl258"/>
    <w:basedOn w:val="Normal"/>
    <w:rsid w:val="0063042E"/>
    <w:pPr>
      <w:pBdr>
        <w:top w:val="single" w:sz="4" w:space="0" w:color="auto"/>
        <w:left w:val="single" w:sz="4" w:space="0" w:color="auto"/>
        <w:bottom w:val="single" w:sz="4" w:space="0" w:color="auto"/>
      </w:pBdr>
      <w:shd w:val="clear" w:color="000000" w:fill="FFC000"/>
      <w:spacing w:before="100" w:beforeAutospacing="1" w:after="100" w:afterAutospacing="1"/>
      <w:textAlignment w:val="center"/>
    </w:pPr>
    <w:rPr>
      <w:rFonts w:ascii="Times New Roman" w:hAnsi="Times New Roman"/>
      <w:b/>
      <w:bCs/>
      <w:color w:val="FF0000"/>
      <w:sz w:val="24"/>
      <w:szCs w:val="24"/>
      <w:lang w:eastAsia="en-AU"/>
    </w:rPr>
  </w:style>
  <w:style w:type="paragraph" w:customStyle="1" w:styleId="xl259">
    <w:name w:val="xl259"/>
    <w:basedOn w:val="Normal"/>
    <w:rsid w:val="0063042E"/>
    <w:pPr>
      <w:pBdr>
        <w:top w:val="single" w:sz="4" w:space="0" w:color="auto"/>
        <w:bottom w:val="single" w:sz="4" w:space="0" w:color="auto"/>
      </w:pBdr>
      <w:shd w:val="clear" w:color="000000" w:fill="FFC000"/>
      <w:spacing w:before="100" w:beforeAutospacing="1" w:after="100" w:afterAutospacing="1"/>
      <w:textAlignment w:val="center"/>
    </w:pPr>
    <w:rPr>
      <w:rFonts w:ascii="Times New Roman" w:hAnsi="Times New Roman"/>
      <w:b/>
      <w:bCs/>
      <w:color w:val="FF0000"/>
      <w:sz w:val="24"/>
      <w:szCs w:val="24"/>
      <w:lang w:eastAsia="en-AU"/>
    </w:rPr>
  </w:style>
  <w:style w:type="paragraph" w:customStyle="1" w:styleId="xl260">
    <w:name w:val="xl260"/>
    <w:basedOn w:val="Normal"/>
    <w:rsid w:val="0063042E"/>
    <w:pPr>
      <w:pBdr>
        <w:top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Times New Roman" w:hAnsi="Times New Roman"/>
      <w:b/>
      <w:bCs/>
      <w:color w:val="FF0000"/>
      <w:sz w:val="24"/>
      <w:szCs w:val="24"/>
      <w:lang w:eastAsia="en-AU"/>
    </w:rPr>
  </w:style>
  <w:style w:type="paragraph" w:customStyle="1" w:styleId="xl261">
    <w:name w:val="xl261"/>
    <w:basedOn w:val="Normal"/>
    <w:rsid w:val="0063042E"/>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color w:val="DC002E"/>
      <w:sz w:val="18"/>
      <w:szCs w:val="18"/>
      <w:lang w:eastAsia="en-AU"/>
    </w:rPr>
  </w:style>
  <w:style w:type="paragraph" w:customStyle="1" w:styleId="xl262">
    <w:name w:val="xl262"/>
    <w:basedOn w:val="Normal"/>
    <w:rsid w:val="0063042E"/>
    <w:pPr>
      <w:pBdr>
        <w:top w:val="single" w:sz="4" w:space="0" w:color="auto"/>
        <w:bottom w:val="single" w:sz="4" w:space="0" w:color="auto"/>
      </w:pBdr>
      <w:spacing w:before="100" w:beforeAutospacing="1" w:after="100" w:afterAutospacing="1"/>
      <w:textAlignment w:val="center"/>
    </w:pPr>
    <w:rPr>
      <w:rFonts w:ascii="Arial" w:hAnsi="Arial" w:cs="Arial"/>
      <w:b/>
      <w:bCs/>
      <w:color w:val="DC002E"/>
      <w:sz w:val="18"/>
      <w:szCs w:val="18"/>
      <w:lang w:eastAsia="en-AU"/>
    </w:rPr>
  </w:style>
  <w:style w:type="paragraph" w:customStyle="1" w:styleId="xl263">
    <w:name w:val="xl263"/>
    <w:basedOn w:val="Normal"/>
    <w:rsid w:val="0063042E"/>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DC002E"/>
      <w:sz w:val="18"/>
      <w:szCs w:val="18"/>
      <w:lang w:eastAsia="en-AU"/>
    </w:rPr>
  </w:style>
  <w:style w:type="paragraph" w:customStyle="1" w:styleId="xl264">
    <w:name w:val="xl264"/>
    <w:basedOn w:val="Normal"/>
    <w:rsid w:val="0063042E"/>
    <w:pPr>
      <w:pBdr>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265">
    <w:name w:val="xl265"/>
    <w:basedOn w:val="Normal"/>
    <w:rsid w:val="0063042E"/>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266">
    <w:name w:val="xl266"/>
    <w:basedOn w:val="Normal"/>
    <w:rsid w:val="0063042E"/>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n-AU"/>
    </w:rPr>
  </w:style>
  <w:style w:type="paragraph" w:customStyle="1" w:styleId="xl2470">
    <w:name w:val="xl2470"/>
    <w:basedOn w:val="Normal"/>
    <w:rsid w:val="00510BAB"/>
    <w:pPr>
      <w:pBdr>
        <w:left w:val="single" w:sz="4" w:space="0" w:color="auto"/>
        <w:bottom w:val="single" w:sz="4" w:space="0" w:color="auto"/>
      </w:pBdr>
      <w:shd w:val="clear" w:color="000000" w:fill="CC0000"/>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2471">
    <w:name w:val="xl2471"/>
    <w:basedOn w:val="Normal"/>
    <w:rsid w:val="00510BAB"/>
    <w:pPr>
      <w:pBdr>
        <w:bottom w:val="single" w:sz="4" w:space="0" w:color="auto"/>
        <w:right w:val="single" w:sz="4" w:space="0" w:color="auto"/>
      </w:pBdr>
      <w:shd w:val="clear" w:color="000000" w:fill="CC0000"/>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2472">
    <w:name w:val="xl2472"/>
    <w:basedOn w:val="Normal"/>
    <w:rsid w:val="00510BAB"/>
    <w:pPr>
      <w:pBdr>
        <w:bottom w:val="single" w:sz="4" w:space="0" w:color="auto"/>
      </w:pBdr>
      <w:shd w:val="clear" w:color="000000" w:fill="CC0000"/>
      <w:spacing w:before="100" w:beforeAutospacing="1" w:after="100" w:afterAutospacing="1"/>
      <w:textAlignment w:val="center"/>
    </w:pPr>
    <w:rPr>
      <w:rFonts w:ascii="Arial" w:hAnsi="Arial" w:cs="Arial"/>
      <w:color w:val="FFFFFF"/>
      <w:sz w:val="24"/>
      <w:szCs w:val="24"/>
      <w:lang w:eastAsia="en-AU"/>
    </w:rPr>
  </w:style>
  <w:style w:type="paragraph" w:customStyle="1" w:styleId="xl2473">
    <w:name w:val="xl2473"/>
    <w:basedOn w:val="Normal"/>
    <w:rsid w:val="00510BAB"/>
    <w:pPr>
      <w:pBdr>
        <w:right w:val="single" w:sz="4" w:space="9" w:color="auto"/>
      </w:pBdr>
      <w:shd w:val="clear" w:color="000000" w:fill="CC0000"/>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xl2474">
    <w:name w:val="xl2474"/>
    <w:basedOn w:val="Normal"/>
    <w:rsid w:val="00510BAB"/>
    <w:pPr>
      <w:shd w:val="clear" w:color="000000" w:fill="CC0000"/>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75">
    <w:name w:val="xl2475"/>
    <w:basedOn w:val="Normal"/>
    <w:rsid w:val="00510BAB"/>
    <w:pPr>
      <w:pBdr>
        <w:left w:val="single" w:sz="4" w:space="0" w:color="auto"/>
      </w:pBdr>
      <w:shd w:val="clear" w:color="000000" w:fill="CC0000"/>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76">
    <w:name w:val="xl2476"/>
    <w:basedOn w:val="Normal"/>
    <w:rsid w:val="00510BAB"/>
    <w:pPr>
      <w:pBdr>
        <w:right w:val="single" w:sz="4" w:space="0" w:color="auto"/>
      </w:pBdr>
      <w:shd w:val="clear" w:color="000000" w:fill="CC0000"/>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77">
    <w:name w:val="xl2477"/>
    <w:basedOn w:val="Normal"/>
    <w:rsid w:val="00510BAB"/>
    <w:pPr>
      <w:pBdr>
        <w:top w:val="single" w:sz="4" w:space="0" w:color="auto"/>
        <w:left w:val="single" w:sz="4" w:space="0" w:color="auto"/>
      </w:pBdr>
      <w:shd w:val="clear" w:color="000000" w:fill="CC0000"/>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78">
    <w:name w:val="xl2478"/>
    <w:basedOn w:val="Normal"/>
    <w:rsid w:val="00510BAB"/>
    <w:pPr>
      <w:pBdr>
        <w:top w:val="single" w:sz="4" w:space="0" w:color="auto"/>
      </w:pBdr>
      <w:shd w:val="clear" w:color="000000" w:fill="CC0000"/>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79">
    <w:name w:val="xl2479"/>
    <w:basedOn w:val="Normal"/>
    <w:rsid w:val="00510BAB"/>
    <w:pPr>
      <w:pBdr>
        <w:top w:val="single" w:sz="4" w:space="0" w:color="auto"/>
        <w:right w:val="single" w:sz="4" w:space="0" w:color="auto"/>
      </w:pBdr>
      <w:shd w:val="clear" w:color="000000" w:fill="CC0000"/>
      <w:spacing w:before="100" w:beforeAutospacing="1" w:after="100" w:afterAutospacing="1"/>
      <w:jc w:val="center"/>
      <w:textAlignment w:val="center"/>
    </w:pPr>
    <w:rPr>
      <w:rFonts w:ascii="Arial" w:hAnsi="Arial" w:cs="Arial"/>
      <w:b/>
      <w:bCs/>
      <w:color w:val="FFFFFF"/>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180">
      <w:bodyDiv w:val="1"/>
      <w:marLeft w:val="0"/>
      <w:marRight w:val="0"/>
      <w:marTop w:val="0"/>
      <w:marBottom w:val="0"/>
      <w:divBdr>
        <w:top w:val="none" w:sz="0" w:space="0" w:color="auto"/>
        <w:left w:val="none" w:sz="0" w:space="0" w:color="auto"/>
        <w:bottom w:val="none" w:sz="0" w:space="0" w:color="auto"/>
        <w:right w:val="none" w:sz="0" w:space="0" w:color="auto"/>
      </w:divBdr>
    </w:div>
    <w:div w:id="4480423">
      <w:bodyDiv w:val="1"/>
      <w:marLeft w:val="0"/>
      <w:marRight w:val="0"/>
      <w:marTop w:val="0"/>
      <w:marBottom w:val="0"/>
      <w:divBdr>
        <w:top w:val="none" w:sz="0" w:space="0" w:color="auto"/>
        <w:left w:val="none" w:sz="0" w:space="0" w:color="auto"/>
        <w:bottom w:val="none" w:sz="0" w:space="0" w:color="auto"/>
        <w:right w:val="none" w:sz="0" w:space="0" w:color="auto"/>
      </w:divBdr>
    </w:div>
    <w:div w:id="6519665">
      <w:bodyDiv w:val="1"/>
      <w:marLeft w:val="0"/>
      <w:marRight w:val="0"/>
      <w:marTop w:val="0"/>
      <w:marBottom w:val="0"/>
      <w:divBdr>
        <w:top w:val="none" w:sz="0" w:space="0" w:color="auto"/>
        <w:left w:val="none" w:sz="0" w:space="0" w:color="auto"/>
        <w:bottom w:val="none" w:sz="0" w:space="0" w:color="auto"/>
        <w:right w:val="none" w:sz="0" w:space="0" w:color="auto"/>
      </w:divBdr>
    </w:div>
    <w:div w:id="13968260">
      <w:bodyDiv w:val="1"/>
      <w:marLeft w:val="0"/>
      <w:marRight w:val="0"/>
      <w:marTop w:val="0"/>
      <w:marBottom w:val="0"/>
      <w:divBdr>
        <w:top w:val="none" w:sz="0" w:space="0" w:color="auto"/>
        <w:left w:val="none" w:sz="0" w:space="0" w:color="auto"/>
        <w:bottom w:val="none" w:sz="0" w:space="0" w:color="auto"/>
        <w:right w:val="none" w:sz="0" w:space="0" w:color="auto"/>
      </w:divBdr>
    </w:div>
    <w:div w:id="14964731">
      <w:bodyDiv w:val="1"/>
      <w:marLeft w:val="0"/>
      <w:marRight w:val="0"/>
      <w:marTop w:val="0"/>
      <w:marBottom w:val="0"/>
      <w:divBdr>
        <w:top w:val="none" w:sz="0" w:space="0" w:color="auto"/>
        <w:left w:val="none" w:sz="0" w:space="0" w:color="auto"/>
        <w:bottom w:val="none" w:sz="0" w:space="0" w:color="auto"/>
        <w:right w:val="none" w:sz="0" w:space="0" w:color="auto"/>
      </w:divBdr>
    </w:div>
    <w:div w:id="22945117">
      <w:bodyDiv w:val="1"/>
      <w:marLeft w:val="0"/>
      <w:marRight w:val="0"/>
      <w:marTop w:val="0"/>
      <w:marBottom w:val="0"/>
      <w:divBdr>
        <w:top w:val="none" w:sz="0" w:space="0" w:color="auto"/>
        <w:left w:val="none" w:sz="0" w:space="0" w:color="auto"/>
        <w:bottom w:val="none" w:sz="0" w:space="0" w:color="auto"/>
        <w:right w:val="none" w:sz="0" w:space="0" w:color="auto"/>
      </w:divBdr>
    </w:div>
    <w:div w:id="36204120">
      <w:bodyDiv w:val="1"/>
      <w:marLeft w:val="0"/>
      <w:marRight w:val="0"/>
      <w:marTop w:val="0"/>
      <w:marBottom w:val="0"/>
      <w:divBdr>
        <w:top w:val="none" w:sz="0" w:space="0" w:color="auto"/>
        <w:left w:val="none" w:sz="0" w:space="0" w:color="auto"/>
        <w:bottom w:val="none" w:sz="0" w:space="0" w:color="auto"/>
        <w:right w:val="none" w:sz="0" w:space="0" w:color="auto"/>
      </w:divBdr>
    </w:div>
    <w:div w:id="38864033">
      <w:bodyDiv w:val="1"/>
      <w:marLeft w:val="0"/>
      <w:marRight w:val="0"/>
      <w:marTop w:val="0"/>
      <w:marBottom w:val="0"/>
      <w:divBdr>
        <w:top w:val="none" w:sz="0" w:space="0" w:color="auto"/>
        <w:left w:val="none" w:sz="0" w:space="0" w:color="auto"/>
        <w:bottom w:val="none" w:sz="0" w:space="0" w:color="auto"/>
        <w:right w:val="none" w:sz="0" w:space="0" w:color="auto"/>
      </w:divBdr>
    </w:div>
    <w:div w:id="41949243">
      <w:bodyDiv w:val="1"/>
      <w:marLeft w:val="0"/>
      <w:marRight w:val="0"/>
      <w:marTop w:val="0"/>
      <w:marBottom w:val="0"/>
      <w:divBdr>
        <w:top w:val="none" w:sz="0" w:space="0" w:color="auto"/>
        <w:left w:val="none" w:sz="0" w:space="0" w:color="auto"/>
        <w:bottom w:val="none" w:sz="0" w:space="0" w:color="auto"/>
        <w:right w:val="none" w:sz="0" w:space="0" w:color="auto"/>
      </w:divBdr>
    </w:div>
    <w:div w:id="71510095">
      <w:bodyDiv w:val="1"/>
      <w:marLeft w:val="0"/>
      <w:marRight w:val="0"/>
      <w:marTop w:val="0"/>
      <w:marBottom w:val="0"/>
      <w:divBdr>
        <w:top w:val="none" w:sz="0" w:space="0" w:color="auto"/>
        <w:left w:val="none" w:sz="0" w:space="0" w:color="auto"/>
        <w:bottom w:val="none" w:sz="0" w:space="0" w:color="auto"/>
        <w:right w:val="none" w:sz="0" w:space="0" w:color="auto"/>
      </w:divBdr>
    </w:div>
    <w:div w:id="84350061">
      <w:bodyDiv w:val="1"/>
      <w:marLeft w:val="0"/>
      <w:marRight w:val="0"/>
      <w:marTop w:val="0"/>
      <w:marBottom w:val="0"/>
      <w:divBdr>
        <w:top w:val="none" w:sz="0" w:space="0" w:color="auto"/>
        <w:left w:val="none" w:sz="0" w:space="0" w:color="auto"/>
        <w:bottom w:val="none" w:sz="0" w:space="0" w:color="auto"/>
        <w:right w:val="none" w:sz="0" w:space="0" w:color="auto"/>
      </w:divBdr>
    </w:div>
    <w:div w:id="120654494">
      <w:bodyDiv w:val="1"/>
      <w:marLeft w:val="0"/>
      <w:marRight w:val="0"/>
      <w:marTop w:val="0"/>
      <w:marBottom w:val="0"/>
      <w:divBdr>
        <w:top w:val="none" w:sz="0" w:space="0" w:color="auto"/>
        <w:left w:val="none" w:sz="0" w:space="0" w:color="auto"/>
        <w:bottom w:val="none" w:sz="0" w:space="0" w:color="auto"/>
        <w:right w:val="none" w:sz="0" w:space="0" w:color="auto"/>
      </w:divBdr>
    </w:div>
    <w:div w:id="130825659">
      <w:bodyDiv w:val="1"/>
      <w:marLeft w:val="0"/>
      <w:marRight w:val="0"/>
      <w:marTop w:val="0"/>
      <w:marBottom w:val="0"/>
      <w:divBdr>
        <w:top w:val="none" w:sz="0" w:space="0" w:color="auto"/>
        <w:left w:val="none" w:sz="0" w:space="0" w:color="auto"/>
        <w:bottom w:val="none" w:sz="0" w:space="0" w:color="auto"/>
        <w:right w:val="none" w:sz="0" w:space="0" w:color="auto"/>
      </w:divBdr>
    </w:div>
    <w:div w:id="135689371">
      <w:bodyDiv w:val="1"/>
      <w:marLeft w:val="0"/>
      <w:marRight w:val="0"/>
      <w:marTop w:val="0"/>
      <w:marBottom w:val="0"/>
      <w:divBdr>
        <w:top w:val="none" w:sz="0" w:space="0" w:color="auto"/>
        <w:left w:val="none" w:sz="0" w:space="0" w:color="auto"/>
        <w:bottom w:val="none" w:sz="0" w:space="0" w:color="auto"/>
        <w:right w:val="none" w:sz="0" w:space="0" w:color="auto"/>
      </w:divBdr>
    </w:div>
    <w:div w:id="142239816">
      <w:bodyDiv w:val="1"/>
      <w:marLeft w:val="0"/>
      <w:marRight w:val="0"/>
      <w:marTop w:val="0"/>
      <w:marBottom w:val="0"/>
      <w:divBdr>
        <w:top w:val="none" w:sz="0" w:space="0" w:color="auto"/>
        <w:left w:val="none" w:sz="0" w:space="0" w:color="auto"/>
        <w:bottom w:val="none" w:sz="0" w:space="0" w:color="auto"/>
        <w:right w:val="none" w:sz="0" w:space="0" w:color="auto"/>
      </w:divBdr>
    </w:div>
    <w:div w:id="147284786">
      <w:bodyDiv w:val="1"/>
      <w:marLeft w:val="0"/>
      <w:marRight w:val="0"/>
      <w:marTop w:val="0"/>
      <w:marBottom w:val="0"/>
      <w:divBdr>
        <w:top w:val="none" w:sz="0" w:space="0" w:color="auto"/>
        <w:left w:val="none" w:sz="0" w:space="0" w:color="auto"/>
        <w:bottom w:val="none" w:sz="0" w:space="0" w:color="auto"/>
        <w:right w:val="none" w:sz="0" w:space="0" w:color="auto"/>
      </w:divBdr>
    </w:div>
    <w:div w:id="177237973">
      <w:bodyDiv w:val="1"/>
      <w:marLeft w:val="0"/>
      <w:marRight w:val="0"/>
      <w:marTop w:val="0"/>
      <w:marBottom w:val="0"/>
      <w:divBdr>
        <w:top w:val="none" w:sz="0" w:space="0" w:color="auto"/>
        <w:left w:val="none" w:sz="0" w:space="0" w:color="auto"/>
        <w:bottom w:val="none" w:sz="0" w:space="0" w:color="auto"/>
        <w:right w:val="none" w:sz="0" w:space="0" w:color="auto"/>
      </w:divBdr>
    </w:div>
    <w:div w:id="184247672">
      <w:bodyDiv w:val="1"/>
      <w:marLeft w:val="0"/>
      <w:marRight w:val="0"/>
      <w:marTop w:val="0"/>
      <w:marBottom w:val="0"/>
      <w:divBdr>
        <w:top w:val="none" w:sz="0" w:space="0" w:color="auto"/>
        <w:left w:val="none" w:sz="0" w:space="0" w:color="auto"/>
        <w:bottom w:val="none" w:sz="0" w:space="0" w:color="auto"/>
        <w:right w:val="none" w:sz="0" w:space="0" w:color="auto"/>
      </w:divBdr>
    </w:div>
    <w:div w:id="186523544">
      <w:bodyDiv w:val="1"/>
      <w:marLeft w:val="0"/>
      <w:marRight w:val="0"/>
      <w:marTop w:val="0"/>
      <w:marBottom w:val="0"/>
      <w:divBdr>
        <w:top w:val="none" w:sz="0" w:space="0" w:color="auto"/>
        <w:left w:val="none" w:sz="0" w:space="0" w:color="auto"/>
        <w:bottom w:val="none" w:sz="0" w:space="0" w:color="auto"/>
        <w:right w:val="none" w:sz="0" w:space="0" w:color="auto"/>
      </w:divBdr>
    </w:div>
    <w:div w:id="203062335">
      <w:bodyDiv w:val="1"/>
      <w:marLeft w:val="0"/>
      <w:marRight w:val="0"/>
      <w:marTop w:val="0"/>
      <w:marBottom w:val="0"/>
      <w:divBdr>
        <w:top w:val="none" w:sz="0" w:space="0" w:color="auto"/>
        <w:left w:val="none" w:sz="0" w:space="0" w:color="auto"/>
        <w:bottom w:val="none" w:sz="0" w:space="0" w:color="auto"/>
        <w:right w:val="none" w:sz="0" w:space="0" w:color="auto"/>
      </w:divBdr>
    </w:div>
    <w:div w:id="231821068">
      <w:bodyDiv w:val="1"/>
      <w:marLeft w:val="0"/>
      <w:marRight w:val="0"/>
      <w:marTop w:val="0"/>
      <w:marBottom w:val="0"/>
      <w:divBdr>
        <w:top w:val="none" w:sz="0" w:space="0" w:color="auto"/>
        <w:left w:val="none" w:sz="0" w:space="0" w:color="auto"/>
        <w:bottom w:val="none" w:sz="0" w:space="0" w:color="auto"/>
        <w:right w:val="none" w:sz="0" w:space="0" w:color="auto"/>
      </w:divBdr>
    </w:div>
    <w:div w:id="238370958">
      <w:bodyDiv w:val="1"/>
      <w:marLeft w:val="0"/>
      <w:marRight w:val="0"/>
      <w:marTop w:val="0"/>
      <w:marBottom w:val="0"/>
      <w:divBdr>
        <w:top w:val="none" w:sz="0" w:space="0" w:color="auto"/>
        <w:left w:val="none" w:sz="0" w:space="0" w:color="auto"/>
        <w:bottom w:val="none" w:sz="0" w:space="0" w:color="auto"/>
        <w:right w:val="none" w:sz="0" w:space="0" w:color="auto"/>
      </w:divBdr>
    </w:div>
    <w:div w:id="243153804">
      <w:bodyDiv w:val="1"/>
      <w:marLeft w:val="0"/>
      <w:marRight w:val="0"/>
      <w:marTop w:val="0"/>
      <w:marBottom w:val="0"/>
      <w:divBdr>
        <w:top w:val="none" w:sz="0" w:space="0" w:color="auto"/>
        <w:left w:val="none" w:sz="0" w:space="0" w:color="auto"/>
        <w:bottom w:val="none" w:sz="0" w:space="0" w:color="auto"/>
        <w:right w:val="none" w:sz="0" w:space="0" w:color="auto"/>
      </w:divBdr>
    </w:div>
    <w:div w:id="250552433">
      <w:bodyDiv w:val="1"/>
      <w:marLeft w:val="0"/>
      <w:marRight w:val="0"/>
      <w:marTop w:val="0"/>
      <w:marBottom w:val="0"/>
      <w:divBdr>
        <w:top w:val="none" w:sz="0" w:space="0" w:color="auto"/>
        <w:left w:val="none" w:sz="0" w:space="0" w:color="auto"/>
        <w:bottom w:val="none" w:sz="0" w:space="0" w:color="auto"/>
        <w:right w:val="none" w:sz="0" w:space="0" w:color="auto"/>
      </w:divBdr>
    </w:div>
    <w:div w:id="258684323">
      <w:bodyDiv w:val="1"/>
      <w:marLeft w:val="0"/>
      <w:marRight w:val="0"/>
      <w:marTop w:val="0"/>
      <w:marBottom w:val="0"/>
      <w:divBdr>
        <w:top w:val="none" w:sz="0" w:space="0" w:color="auto"/>
        <w:left w:val="none" w:sz="0" w:space="0" w:color="auto"/>
        <w:bottom w:val="none" w:sz="0" w:space="0" w:color="auto"/>
        <w:right w:val="none" w:sz="0" w:space="0" w:color="auto"/>
      </w:divBdr>
    </w:div>
    <w:div w:id="259802308">
      <w:bodyDiv w:val="1"/>
      <w:marLeft w:val="0"/>
      <w:marRight w:val="0"/>
      <w:marTop w:val="0"/>
      <w:marBottom w:val="0"/>
      <w:divBdr>
        <w:top w:val="none" w:sz="0" w:space="0" w:color="auto"/>
        <w:left w:val="none" w:sz="0" w:space="0" w:color="auto"/>
        <w:bottom w:val="none" w:sz="0" w:space="0" w:color="auto"/>
        <w:right w:val="none" w:sz="0" w:space="0" w:color="auto"/>
      </w:divBdr>
    </w:div>
    <w:div w:id="283388792">
      <w:bodyDiv w:val="1"/>
      <w:marLeft w:val="0"/>
      <w:marRight w:val="0"/>
      <w:marTop w:val="0"/>
      <w:marBottom w:val="0"/>
      <w:divBdr>
        <w:top w:val="none" w:sz="0" w:space="0" w:color="auto"/>
        <w:left w:val="none" w:sz="0" w:space="0" w:color="auto"/>
        <w:bottom w:val="none" w:sz="0" w:space="0" w:color="auto"/>
        <w:right w:val="none" w:sz="0" w:space="0" w:color="auto"/>
      </w:divBdr>
    </w:div>
    <w:div w:id="287861516">
      <w:bodyDiv w:val="1"/>
      <w:marLeft w:val="0"/>
      <w:marRight w:val="0"/>
      <w:marTop w:val="0"/>
      <w:marBottom w:val="0"/>
      <w:divBdr>
        <w:top w:val="none" w:sz="0" w:space="0" w:color="auto"/>
        <w:left w:val="none" w:sz="0" w:space="0" w:color="auto"/>
        <w:bottom w:val="none" w:sz="0" w:space="0" w:color="auto"/>
        <w:right w:val="none" w:sz="0" w:space="0" w:color="auto"/>
      </w:divBdr>
    </w:div>
    <w:div w:id="296227461">
      <w:bodyDiv w:val="1"/>
      <w:marLeft w:val="0"/>
      <w:marRight w:val="0"/>
      <w:marTop w:val="0"/>
      <w:marBottom w:val="0"/>
      <w:divBdr>
        <w:top w:val="none" w:sz="0" w:space="0" w:color="auto"/>
        <w:left w:val="none" w:sz="0" w:space="0" w:color="auto"/>
        <w:bottom w:val="none" w:sz="0" w:space="0" w:color="auto"/>
        <w:right w:val="none" w:sz="0" w:space="0" w:color="auto"/>
      </w:divBdr>
    </w:div>
    <w:div w:id="299386098">
      <w:bodyDiv w:val="1"/>
      <w:marLeft w:val="0"/>
      <w:marRight w:val="0"/>
      <w:marTop w:val="0"/>
      <w:marBottom w:val="0"/>
      <w:divBdr>
        <w:top w:val="none" w:sz="0" w:space="0" w:color="auto"/>
        <w:left w:val="none" w:sz="0" w:space="0" w:color="auto"/>
        <w:bottom w:val="none" w:sz="0" w:space="0" w:color="auto"/>
        <w:right w:val="none" w:sz="0" w:space="0" w:color="auto"/>
      </w:divBdr>
    </w:div>
    <w:div w:id="302084272">
      <w:bodyDiv w:val="1"/>
      <w:marLeft w:val="0"/>
      <w:marRight w:val="0"/>
      <w:marTop w:val="0"/>
      <w:marBottom w:val="0"/>
      <w:divBdr>
        <w:top w:val="none" w:sz="0" w:space="0" w:color="auto"/>
        <w:left w:val="none" w:sz="0" w:space="0" w:color="auto"/>
        <w:bottom w:val="none" w:sz="0" w:space="0" w:color="auto"/>
        <w:right w:val="none" w:sz="0" w:space="0" w:color="auto"/>
      </w:divBdr>
    </w:div>
    <w:div w:id="311716066">
      <w:bodyDiv w:val="1"/>
      <w:marLeft w:val="0"/>
      <w:marRight w:val="0"/>
      <w:marTop w:val="0"/>
      <w:marBottom w:val="0"/>
      <w:divBdr>
        <w:top w:val="none" w:sz="0" w:space="0" w:color="auto"/>
        <w:left w:val="none" w:sz="0" w:space="0" w:color="auto"/>
        <w:bottom w:val="none" w:sz="0" w:space="0" w:color="auto"/>
        <w:right w:val="none" w:sz="0" w:space="0" w:color="auto"/>
      </w:divBdr>
    </w:div>
    <w:div w:id="328411065">
      <w:bodyDiv w:val="1"/>
      <w:marLeft w:val="0"/>
      <w:marRight w:val="0"/>
      <w:marTop w:val="0"/>
      <w:marBottom w:val="0"/>
      <w:divBdr>
        <w:top w:val="none" w:sz="0" w:space="0" w:color="auto"/>
        <w:left w:val="none" w:sz="0" w:space="0" w:color="auto"/>
        <w:bottom w:val="none" w:sz="0" w:space="0" w:color="auto"/>
        <w:right w:val="none" w:sz="0" w:space="0" w:color="auto"/>
      </w:divBdr>
    </w:div>
    <w:div w:id="333845682">
      <w:bodyDiv w:val="1"/>
      <w:marLeft w:val="0"/>
      <w:marRight w:val="0"/>
      <w:marTop w:val="0"/>
      <w:marBottom w:val="0"/>
      <w:divBdr>
        <w:top w:val="none" w:sz="0" w:space="0" w:color="auto"/>
        <w:left w:val="none" w:sz="0" w:space="0" w:color="auto"/>
        <w:bottom w:val="none" w:sz="0" w:space="0" w:color="auto"/>
        <w:right w:val="none" w:sz="0" w:space="0" w:color="auto"/>
      </w:divBdr>
    </w:div>
    <w:div w:id="338586912">
      <w:bodyDiv w:val="1"/>
      <w:marLeft w:val="0"/>
      <w:marRight w:val="0"/>
      <w:marTop w:val="0"/>
      <w:marBottom w:val="0"/>
      <w:divBdr>
        <w:top w:val="none" w:sz="0" w:space="0" w:color="auto"/>
        <w:left w:val="none" w:sz="0" w:space="0" w:color="auto"/>
        <w:bottom w:val="none" w:sz="0" w:space="0" w:color="auto"/>
        <w:right w:val="none" w:sz="0" w:space="0" w:color="auto"/>
      </w:divBdr>
    </w:div>
    <w:div w:id="342708618">
      <w:bodyDiv w:val="1"/>
      <w:marLeft w:val="0"/>
      <w:marRight w:val="0"/>
      <w:marTop w:val="0"/>
      <w:marBottom w:val="0"/>
      <w:divBdr>
        <w:top w:val="none" w:sz="0" w:space="0" w:color="auto"/>
        <w:left w:val="none" w:sz="0" w:space="0" w:color="auto"/>
        <w:bottom w:val="none" w:sz="0" w:space="0" w:color="auto"/>
        <w:right w:val="none" w:sz="0" w:space="0" w:color="auto"/>
      </w:divBdr>
    </w:div>
    <w:div w:id="346252713">
      <w:bodyDiv w:val="1"/>
      <w:marLeft w:val="0"/>
      <w:marRight w:val="0"/>
      <w:marTop w:val="0"/>
      <w:marBottom w:val="0"/>
      <w:divBdr>
        <w:top w:val="none" w:sz="0" w:space="0" w:color="auto"/>
        <w:left w:val="none" w:sz="0" w:space="0" w:color="auto"/>
        <w:bottom w:val="none" w:sz="0" w:space="0" w:color="auto"/>
        <w:right w:val="none" w:sz="0" w:space="0" w:color="auto"/>
      </w:divBdr>
    </w:div>
    <w:div w:id="356588689">
      <w:bodyDiv w:val="1"/>
      <w:marLeft w:val="0"/>
      <w:marRight w:val="0"/>
      <w:marTop w:val="0"/>
      <w:marBottom w:val="0"/>
      <w:divBdr>
        <w:top w:val="none" w:sz="0" w:space="0" w:color="auto"/>
        <w:left w:val="none" w:sz="0" w:space="0" w:color="auto"/>
        <w:bottom w:val="none" w:sz="0" w:space="0" w:color="auto"/>
        <w:right w:val="none" w:sz="0" w:space="0" w:color="auto"/>
      </w:divBdr>
    </w:div>
    <w:div w:id="361906801">
      <w:bodyDiv w:val="1"/>
      <w:marLeft w:val="0"/>
      <w:marRight w:val="0"/>
      <w:marTop w:val="0"/>
      <w:marBottom w:val="0"/>
      <w:divBdr>
        <w:top w:val="none" w:sz="0" w:space="0" w:color="auto"/>
        <w:left w:val="none" w:sz="0" w:space="0" w:color="auto"/>
        <w:bottom w:val="none" w:sz="0" w:space="0" w:color="auto"/>
        <w:right w:val="none" w:sz="0" w:space="0" w:color="auto"/>
      </w:divBdr>
    </w:div>
    <w:div w:id="365370281">
      <w:bodyDiv w:val="1"/>
      <w:marLeft w:val="0"/>
      <w:marRight w:val="0"/>
      <w:marTop w:val="0"/>
      <w:marBottom w:val="0"/>
      <w:divBdr>
        <w:top w:val="none" w:sz="0" w:space="0" w:color="auto"/>
        <w:left w:val="none" w:sz="0" w:space="0" w:color="auto"/>
        <w:bottom w:val="none" w:sz="0" w:space="0" w:color="auto"/>
        <w:right w:val="none" w:sz="0" w:space="0" w:color="auto"/>
      </w:divBdr>
    </w:div>
    <w:div w:id="366487107">
      <w:bodyDiv w:val="1"/>
      <w:marLeft w:val="0"/>
      <w:marRight w:val="0"/>
      <w:marTop w:val="0"/>
      <w:marBottom w:val="0"/>
      <w:divBdr>
        <w:top w:val="none" w:sz="0" w:space="0" w:color="auto"/>
        <w:left w:val="none" w:sz="0" w:space="0" w:color="auto"/>
        <w:bottom w:val="none" w:sz="0" w:space="0" w:color="auto"/>
        <w:right w:val="none" w:sz="0" w:space="0" w:color="auto"/>
      </w:divBdr>
    </w:div>
    <w:div w:id="386341156">
      <w:bodyDiv w:val="1"/>
      <w:marLeft w:val="0"/>
      <w:marRight w:val="0"/>
      <w:marTop w:val="0"/>
      <w:marBottom w:val="0"/>
      <w:divBdr>
        <w:top w:val="none" w:sz="0" w:space="0" w:color="auto"/>
        <w:left w:val="none" w:sz="0" w:space="0" w:color="auto"/>
        <w:bottom w:val="none" w:sz="0" w:space="0" w:color="auto"/>
        <w:right w:val="none" w:sz="0" w:space="0" w:color="auto"/>
      </w:divBdr>
    </w:div>
    <w:div w:id="389578519">
      <w:bodyDiv w:val="1"/>
      <w:marLeft w:val="0"/>
      <w:marRight w:val="0"/>
      <w:marTop w:val="0"/>
      <w:marBottom w:val="0"/>
      <w:divBdr>
        <w:top w:val="none" w:sz="0" w:space="0" w:color="auto"/>
        <w:left w:val="none" w:sz="0" w:space="0" w:color="auto"/>
        <w:bottom w:val="none" w:sz="0" w:space="0" w:color="auto"/>
        <w:right w:val="none" w:sz="0" w:space="0" w:color="auto"/>
      </w:divBdr>
    </w:div>
    <w:div w:id="396437586">
      <w:bodyDiv w:val="1"/>
      <w:marLeft w:val="0"/>
      <w:marRight w:val="0"/>
      <w:marTop w:val="0"/>
      <w:marBottom w:val="0"/>
      <w:divBdr>
        <w:top w:val="none" w:sz="0" w:space="0" w:color="auto"/>
        <w:left w:val="none" w:sz="0" w:space="0" w:color="auto"/>
        <w:bottom w:val="none" w:sz="0" w:space="0" w:color="auto"/>
        <w:right w:val="none" w:sz="0" w:space="0" w:color="auto"/>
      </w:divBdr>
    </w:div>
    <w:div w:id="398132869">
      <w:bodyDiv w:val="1"/>
      <w:marLeft w:val="0"/>
      <w:marRight w:val="0"/>
      <w:marTop w:val="0"/>
      <w:marBottom w:val="0"/>
      <w:divBdr>
        <w:top w:val="none" w:sz="0" w:space="0" w:color="auto"/>
        <w:left w:val="none" w:sz="0" w:space="0" w:color="auto"/>
        <w:bottom w:val="none" w:sz="0" w:space="0" w:color="auto"/>
        <w:right w:val="none" w:sz="0" w:space="0" w:color="auto"/>
      </w:divBdr>
    </w:div>
    <w:div w:id="403527418">
      <w:bodyDiv w:val="1"/>
      <w:marLeft w:val="0"/>
      <w:marRight w:val="0"/>
      <w:marTop w:val="0"/>
      <w:marBottom w:val="0"/>
      <w:divBdr>
        <w:top w:val="none" w:sz="0" w:space="0" w:color="auto"/>
        <w:left w:val="none" w:sz="0" w:space="0" w:color="auto"/>
        <w:bottom w:val="none" w:sz="0" w:space="0" w:color="auto"/>
        <w:right w:val="none" w:sz="0" w:space="0" w:color="auto"/>
      </w:divBdr>
    </w:div>
    <w:div w:id="412432173">
      <w:bodyDiv w:val="1"/>
      <w:marLeft w:val="0"/>
      <w:marRight w:val="0"/>
      <w:marTop w:val="0"/>
      <w:marBottom w:val="0"/>
      <w:divBdr>
        <w:top w:val="none" w:sz="0" w:space="0" w:color="auto"/>
        <w:left w:val="none" w:sz="0" w:space="0" w:color="auto"/>
        <w:bottom w:val="none" w:sz="0" w:space="0" w:color="auto"/>
        <w:right w:val="none" w:sz="0" w:space="0" w:color="auto"/>
      </w:divBdr>
    </w:div>
    <w:div w:id="419179355">
      <w:bodyDiv w:val="1"/>
      <w:marLeft w:val="0"/>
      <w:marRight w:val="0"/>
      <w:marTop w:val="0"/>
      <w:marBottom w:val="0"/>
      <w:divBdr>
        <w:top w:val="none" w:sz="0" w:space="0" w:color="auto"/>
        <w:left w:val="none" w:sz="0" w:space="0" w:color="auto"/>
        <w:bottom w:val="none" w:sz="0" w:space="0" w:color="auto"/>
        <w:right w:val="none" w:sz="0" w:space="0" w:color="auto"/>
      </w:divBdr>
    </w:div>
    <w:div w:id="430013823">
      <w:bodyDiv w:val="1"/>
      <w:marLeft w:val="0"/>
      <w:marRight w:val="0"/>
      <w:marTop w:val="0"/>
      <w:marBottom w:val="0"/>
      <w:divBdr>
        <w:top w:val="none" w:sz="0" w:space="0" w:color="auto"/>
        <w:left w:val="none" w:sz="0" w:space="0" w:color="auto"/>
        <w:bottom w:val="none" w:sz="0" w:space="0" w:color="auto"/>
        <w:right w:val="none" w:sz="0" w:space="0" w:color="auto"/>
      </w:divBdr>
    </w:div>
    <w:div w:id="435714570">
      <w:bodyDiv w:val="1"/>
      <w:marLeft w:val="0"/>
      <w:marRight w:val="0"/>
      <w:marTop w:val="0"/>
      <w:marBottom w:val="0"/>
      <w:divBdr>
        <w:top w:val="none" w:sz="0" w:space="0" w:color="auto"/>
        <w:left w:val="none" w:sz="0" w:space="0" w:color="auto"/>
        <w:bottom w:val="none" w:sz="0" w:space="0" w:color="auto"/>
        <w:right w:val="none" w:sz="0" w:space="0" w:color="auto"/>
      </w:divBdr>
    </w:div>
    <w:div w:id="450587532">
      <w:bodyDiv w:val="1"/>
      <w:marLeft w:val="0"/>
      <w:marRight w:val="0"/>
      <w:marTop w:val="0"/>
      <w:marBottom w:val="0"/>
      <w:divBdr>
        <w:top w:val="none" w:sz="0" w:space="0" w:color="auto"/>
        <w:left w:val="none" w:sz="0" w:space="0" w:color="auto"/>
        <w:bottom w:val="none" w:sz="0" w:space="0" w:color="auto"/>
        <w:right w:val="none" w:sz="0" w:space="0" w:color="auto"/>
      </w:divBdr>
    </w:div>
    <w:div w:id="461266983">
      <w:bodyDiv w:val="1"/>
      <w:marLeft w:val="0"/>
      <w:marRight w:val="0"/>
      <w:marTop w:val="0"/>
      <w:marBottom w:val="0"/>
      <w:divBdr>
        <w:top w:val="none" w:sz="0" w:space="0" w:color="auto"/>
        <w:left w:val="none" w:sz="0" w:space="0" w:color="auto"/>
        <w:bottom w:val="none" w:sz="0" w:space="0" w:color="auto"/>
        <w:right w:val="none" w:sz="0" w:space="0" w:color="auto"/>
      </w:divBdr>
    </w:div>
    <w:div w:id="479077102">
      <w:bodyDiv w:val="1"/>
      <w:marLeft w:val="0"/>
      <w:marRight w:val="0"/>
      <w:marTop w:val="0"/>
      <w:marBottom w:val="0"/>
      <w:divBdr>
        <w:top w:val="none" w:sz="0" w:space="0" w:color="auto"/>
        <w:left w:val="none" w:sz="0" w:space="0" w:color="auto"/>
        <w:bottom w:val="none" w:sz="0" w:space="0" w:color="auto"/>
        <w:right w:val="none" w:sz="0" w:space="0" w:color="auto"/>
      </w:divBdr>
    </w:div>
    <w:div w:id="498887112">
      <w:bodyDiv w:val="1"/>
      <w:marLeft w:val="0"/>
      <w:marRight w:val="0"/>
      <w:marTop w:val="0"/>
      <w:marBottom w:val="0"/>
      <w:divBdr>
        <w:top w:val="none" w:sz="0" w:space="0" w:color="auto"/>
        <w:left w:val="none" w:sz="0" w:space="0" w:color="auto"/>
        <w:bottom w:val="none" w:sz="0" w:space="0" w:color="auto"/>
        <w:right w:val="none" w:sz="0" w:space="0" w:color="auto"/>
      </w:divBdr>
    </w:div>
    <w:div w:id="501896328">
      <w:bodyDiv w:val="1"/>
      <w:marLeft w:val="0"/>
      <w:marRight w:val="0"/>
      <w:marTop w:val="0"/>
      <w:marBottom w:val="0"/>
      <w:divBdr>
        <w:top w:val="none" w:sz="0" w:space="0" w:color="auto"/>
        <w:left w:val="none" w:sz="0" w:space="0" w:color="auto"/>
        <w:bottom w:val="none" w:sz="0" w:space="0" w:color="auto"/>
        <w:right w:val="none" w:sz="0" w:space="0" w:color="auto"/>
      </w:divBdr>
    </w:div>
    <w:div w:id="521168541">
      <w:bodyDiv w:val="1"/>
      <w:marLeft w:val="0"/>
      <w:marRight w:val="0"/>
      <w:marTop w:val="0"/>
      <w:marBottom w:val="0"/>
      <w:divBdr>
        <w:top w:val="none" w:sz="0" w:space="0" w:color="auto"/>
        <w:left w:val="none" w:sz="0" w:space="0" w:color="auto"/>
        <w:bottom w:val="none" w:sz="0" w:space="0" w:color="auto"/>
        <w:right w:val="none" w:sz="0" w:space="0" w:color="auto"/>
      </w:divBdr>
    </w:div>
    <w:div w:id="522325385">
      <w:bodyDiv w:val="1"/>
      <w:marLeft w:val="0"/>
      <w:marRight w:val="0"/>
      <w:marTop w:val="0"/>
      <w:marBottom w:val="0"/>
      <w:divBdr>
        <w:top w:val="none" w:sz="0" w:space="0" w:color="auto"/>
        <w:left w:val="none" w:sz="0" w:space="0" w:color="auto"/>
        <w:bottom w:val="none" w:sz="0" w:space="0" w:color="auto"/>
        <w:right w:val="none" w:sz="0" w:space="0" w:color="auto"/>
      </w:divBdr>
    </w:div>
    <w:div w:id="539629081">
      <w:bodyDiv w:val="1"/>
      <w:marLeft w:val="0"/>
      <w:marRight w:val="0"/>
      <w:marTop w:val="0"/>
      <w:marBottom w:val="0"/>
      <w:divBdr>
        <w:top w:val="none" w:sz="0" w:space="0" w:color="auto"/>
        <w:left w:val="none" w:sz="0" w:space="0" w:color="auto"/>
        <w:bottom w:val="none" w:sz="0" w:space="0" w:color="auto"/>
        <w:right w:val="none" w:sz="0" w:space="0" w:color="auto"/>
      </w:divBdr>
    </w:div>
    <w:div w:id="555509276">
      <w:bodyDiv w:val="1"/>
      <w:marLeft w:val="0"/>
      <w:marRight w:val="0"/>
      <w:marTop w:val="0"/>
      <w:marBottom w:val="0"/>
      <w:divBdr>
        <w:top w:val="none" w:sz="0" w:space="0" w:color="auto"/>
        <w:left w:val="none" w:sz="0" w:space="0" w:color="auto"/>
        <w:bottom w:val="none" w:sz="0" w:space="0" w:color="auto"/>
        <w:right w:val="none" w:sz="0" w:space="0" w:color="auto"/>
      </w:divBdr>
    </w:div>
    <w:div w:id="568807519">
      <w:bodyDiv w:val="1"/>
      <w:marLeft w:val="0"/>
      <w:marRight w:val="0"/>
      <w:marTop w:val="0"/>
      <w:marBottom w:val="0"/>
      <w:divBdr>
        <w:top w:val="none" w:sz="0" w:space="0" w:color="auto"/>
        <w:left w:val="none" w:sz="0" w:space="0" w:color="auto"/>
        <w:bottom w:val="none" w:sz="0" w:space="0" w:color="auto"/>
        <w:right w:val="none" w:sz="0" w:space="0" w:color="auto"/>
      </w:divBdr>
    </w:div>
    <w:div w:id="569341589">
      <w:bodyDiv w:val="1"/>
      <w:marLeft w:val="0"/>
      <w:marRight w:val="0"/>
      <w:marTop w:val="0"/>
      <w:marBottom w:val="0"/>
      <w:divBdr>
        <w:top w:val="none" w:sz="0" w:space="0" w:color="auto"/>
        <w:left w:val="none" w:sz="0" w:space="0" w:color="auto"/>
        <w:bottom w:val="none" w:sz="0" w:space="0" w:color="auto"/>
        <w:right w:val="none" w:sz="0" w:space="0" w:color="auto"/>
      </w:divBdr>
    </w:div>
    <w:div w:id="571623867">
      <w:bodyDiv w:val="1"/>
      <w:marLeft w:val="0"/>
      <w:marRight w:val="0"/>
      <w:marTop w:val="0"/>
      <w:marBottom w:val="0"/>
      <w:divBdr>
        <w:top w:val="none" w:sz="0" w:space="0" w:color="auto"/>
        <w:left w:val="none" w:sz="0" w:space="0" w:color="auto"/>
        <w:bottom w:val="none" w:sz="0" w:space="0" w:color="auto"/>
        <w:right w:val="none" w:sz="0" w:space="0" w:color="auto"/>
      </w:divBdr>
    </w:div>
    <w:div w:id="605774383">
      <w:bodyDiv w:val="1"/>
      <w:marLeft w:val="0"/>
      <w:marRight w:val="0"/>
      <w:marTop w:val="0"/>
      <w:marBottom w:val="0"/>
      <w:divBdr>
        <w:top w:val="none" w:sz="0" w:space="0" w:color="auto"/>
        <w:left w:val="none" w:sz="0" w:space="0" w:color="auto"/>
        <w:bottom w:val="none" w:sz="0" w:space="0" w:color="auto"/>
        <w:right w:val="none" w:sz="0" w:space="0" w:color="auto"/>
      </w:divBdr>
    </w:div>
    <w:div w:id="618413237">
      <w:bodyDiv w:val="1"/>
      <w:marLeft w:val="0"/>
      <w:marRight w:val="0"/>
      <w:marTop w:val="0"/>
      <w:marBottom w:val="0"/>
      <w:divBdr>
        <w:top w:val="none" w:sz="0" w:space="0" w:color="auto"/>
        <w:left w:val="none" w:sz="0" w:space="0" w:color="auto"/>
        <w:bottom w:val="none" w:sz="0" w:space="0" w:color="auto"/>
        <w:right w:val="none" w:sz="0" w:space="0" w:color="auto"/>
      </w:divBdr>
    </w:div>
    <w:div w:id="628127706">
      <w:bodyDiv w:val="1"/>
      <w:marLeft w:val="0"/>
      <w:marRight w:val="0"/>
      <w:marTop w:val="0"/>
      <w:marBottom w:val="0"/>
      <w:divBdr>
        <w:top w:val="none" w:sz="0" w:space="0" w:color="auto"/>
        <w:left w:val="none" w:sz="0" w:space="0" w:color="auto"/>
        <w:bottom w:val="none" w:sz="0" w:space="0" w:color="auto"/>
        <w:right w:val="none" w:sz="0" w:space="0" w:color="auto"/>
      </w:divBdr>
    </w:div>
    <w:div w:id="633799671">
      <w:bodyDiv w:val="1"/>
      <w:marLeft w:val="0"/>
      <w:marRight w:val="0"/>
      <w:marTop w:val="0"/>
      <w:marBottom w:val="0"/>
      <w:divBdr>
        <w:top w:val="none" w:sz="0" w:space="0" w:color="auto"/>
        <w:left w:val="none" w:sz="0" w:space="0" w:color="auto"/>
        <w:bottom w:val="none" w:sz="0" w:space="0" w:color="auto"/>
        <w:right w:val="none" w:sz="0" w:space="0" w:color="auto"/>
      </w:divBdr>
    </w:div>
    <w:div w:id="638848477">
      <w:bodyDiv w:val="1"/>
      <w:marLeft w:val="0"/>
      <w:marRight w:val="0"/>
      <w:marTop w:val="0"/>
      <w:marBottom w:val="0"/>
      <w:divBdr>
        <w:top w:val="none" w:sz="0" w:space="0" w:color="auto"/>
        <w:left w:val="none" w:sz="0" w:space="0" w:color="auto"/>
        <w:bottom w:val="none" w:sz="0" w:space="0" w:color="auto"/>
        <w:right w:val="none" w:sz="0" w:space="0" w:color="auto"/>
      </w:divBdr>
    </w:div>
    <w:div w:id="640042777">
      <w:bodyDiv w:val="1"/>
      <w:marLeft w:val="0"/>
      <w:marRight w:val="0"/>
      <w:marTop w:val="0"/>
      <w:marBottom w:val="0"/>
      <w:divBdr>
        <w:top w:val="none" w:sz="0" w:space="0" w:color="auto"/>
        <w:left w:val="none" w:sz="0" w:space="0" w:color="auto"/>
        <w:bottom w:val="none" w:sz="0" w:space="0" w:color="auto"/>
        <w:right w:val="none" w:sz="0" w:space="0" w:color="auto"/>
      </w:divBdr>
    </w:div>
    <w:div w:id="646132857">
      <w:bodyDiv w:val="1"/>
      <w:marLeft w:val="0"/>
      <w:marRight w:val="0"/>
      <w:marTop w:val="0"/>
      <w:marBottom w:val="0"/>
      <w:divBdr>
        <w:top w:val="none" w:sz="0" w:space="0" w:color="auto"/>
        <w:left w:val="none" w:sz="0" w:space="0" w:color="auto"/>
        <w:bottom w:val="none" w:sz="0" w:space="0" w:color="auto"/>
        <w:right w:val="none" w:sz="0" w:space="0" w:color="auto"/>
      </w:divBdr>
    </w:div>
    <w:div w:id="651063943">
      <w:bodyDiv w:val="1"/>
      <w:marLeft w:val="0"/>
      <w:marRight w:val="0"/>
      <w:marTop w:val="0"/>
      <w:marBottom w:val="0"/>
      <w:divBdr>
        <w:top w:val="none" w:sz="0" w:space="0" w:color="auto"/>
        <w:left w:val="none" w:sz="0" w:space="0" w:color="auto"/>
        <w:bottom w:val="none" w:sz="0" w:space="0" w:color="auto"/>
        <w:right w:val="none" w:sz="0" w:space="0" w:color="auto"/>
      </w:divBdr>
    </w:div>
    <w:div w:id="655383496">
      <w:bodyDiv w:val="1"/>
      <w:marLeft w:val="0"/>
      <w:marRight w:val="0"/>
      <w:marTop w:val="0"/>
      <w:marBottom w:val="0"/>
      <w:divBdr>
        <w:top w:val="none" w:sz="0" w:space="0" w:color="auto"/>
        <w:left w:val="none" w:sz="0" w:space="0" w:color="auto"/>
        <w:bottom w:val="none" w:sz="0" w:space="0" w:color="auto"/>
        <w:right w:val="none" w:sz="0" w:space="0" w:color="auto"/>
      </w:divBdr>
    </w:div>
    <w:div w:id="666327823">
      <w:bodyDiv w:val="1"/>
      <w:marLeft w:val="0"/>
      <w:marRight w:val="0"/>
      <w:marTop w:val="0"/>
      <w:marBottom w:val="0"/>
      <w:divBdr>
        <w:top w:val="none" w:sz="0" w:space="0" w:color="auto"/>
        <w:left w:val="none" w:sz="0" w:space="0" w:color="auto"/>
        <w:bottom w:val="none" w:sz="0" w:space="0" w:color="auto"/>
        <w:right w:val="none" w:sz="0" w:space="0" w:color="auto"/>
      </w:divBdr>
    </w:div>
    <w:div w:id="667901380">
      <w:bodyDiv w:val="1"/>
      <w:marLeft w:val="0"/>
      <w:marRight w:val="0"/>
      <w:marTop w:val="0"/>
      <w:marBottom w:val="0"/>
      <w:divBdr>
        <w:top w:val="none" w:sz="0" w:space="0" w:color="auto"/>
        <w:left w:val="none" w:sz="0" w:space="0" w:color="auto"/>
        <w:bottom w:val="none" w:sz="0" w:space="0" w:color="auto"/>
        <w:right w:val="none" w:sz="0" w:space="0" w:color="auto"/>
      </w:divBdr>
    </w:div>
    <w:div w:id="668140472">
      <w:bodyDiv w:val="1"/>
      <w:marLeft w:val="0"/>
      <w:marRight w:val="0"/>
      <w:marTop w:val="0"/>
      <w:marBottom w:val="0"/>
      <w:divBdr>
        <w:top w:val="none" w:sz="0" w:space="0" w:color="auto"/>
        <w:left w:val="none" w:sz="0" w:space="0" w:color="auto"/>
        <w:bottom w:val="none" w:sz="0" w:space="0" w:color="auto"/>
        <w:right w:val="none" w:sz="0" w:space="0" w:color="auto"/>
      </w:divBdr>
    </w:div>
    <w:div w:id="694159165">
      <w:bodyDiv w:val="1"/>
      <w:marLeft w:val="0"/>
      <w:marRight w:val="0"/>
      <w:marTop w:val="0"/>
      <w:marBottom w:val="0"/>
      <w:divBdr>
        <w:top w:val="none" w:sz="0" w:space="0" w:color="auto"/>
        <w:left w:val="none" w:sz="0" w:space="0" w:color="auto"/>
        <w:bottom w:val="none" w:sz="0" w:space="0" w:color="auto"/>
        <w:right w:val="none" w:sz="0" w:space="0" w:color="auto"/>
      </w:divBdr>
    </w:div>
    <w:div w:id="698745645">
      <w:bodyDiv w:val="1"/>
      <w:marLeft w:val="0"/>
      <w:marRight w:val="0"/>
      <w:marTop w:val="0"/>
      <w:marBottom w:val="0"/>
      <w:divBdr>
        <w:top w:val="none" w:sz="0" w:space="0" w:color="auto"/>
        <w:left w:val="none" w:sz="0" w:space="0" w:color="auto"/>
        <w:bottom w:val="none" w:sz="0" w:space="0" w:color="auto"/>
        <w:right w:val="none" w:sz="0" w:space="0" w:color="auto"/>
      </w:divBdr>
    </w:div>
    <w:div w:id="716011817">
      <w:bodyDiv w:val="1"/>
      <w:marLeft w:val="0"/>
      <w:marRight w:val="0"/>
      <w:marTop w:val="0"/>
      <w:marBottom w:val="0"/>
      <w:divBdr>
        <w:top w:val="none" w:sz="0" w:space="0" w:color="auto"/>
        <w:left w:val="none" w:sz="0" w:space="0" w:color="auto"/>
        <w:bottom w:val="none" w:sz="0" w:space="0" w:color="auto"/>
        <w:right w:val="none" w:sz="0" w:space="0" w:color="auto"/>
      </w:divBdr>
    </w:div>
    <w:div w:id="727799103">
      <w:bodyDiv w:val="1"/>
      <w:marLeft w:val="0"/>
      <w:marRight w:val="0"/>
      <w:marTop w:val="0"/>
      <w:marBottom w:val="0"/>
      <w:divBdr>
        <w:top w:val="none" w:sz="0" w:space="0" w:color="auto"/>
        <w:left w:val="none" w:sz="0" w:space="0" w:color="auto"/>
        <w:bottom w:val="none" w:sz="0" w:space="0" w:color="auto"/>
        <w:right w:val="none" w:sz="0" w:space="0" w:color="auto"/>
      </w:divBdr>
    </w:div>
    <w:div w:id="732435364">
      <w:bodyDiv w:val="1"/>
      <w:marLeft w:val="0"/>
      <w:marRight w:val="0"/>
      <w:marTop w:val="0"/>
      <w:marBottom w:val="0"/>
      <w:divBdr>
        <w:top w:val="none" w:sz="0" w:space="0" w:color="auto"/>
        <w:left w:val="none" w:sz="0" w:space="0" w:color="auto"/>
        <w:bottom w:val="none" w:sz="0" w:space="0" w:color="auto"/>
        <w:right w:val="none" w:sz="0" w:space="0" w:color="auto"/>
      </w:divBdr>
    </w:div>
    <w:div w:id="733699227">
      <w:bodyDiv w:val="1"/>
      <w:marLeft w:val="0"/>
      <w:marRight w:val="0"/>
      <w:marTop w:val="0"/>
      <w:marBottom w:val="0"/>
      <w:divBdr>
        <w:top w:val="none" w:sz="0" w:space="0" w:color="auto"/>
        <w:left w:val="none" w:sz="0" w:space="0" w:color="auto"/>
        <w:bottom w:val="none" w:sz="0" w:space="0" w:color="auto"/>
        <w:right w:val="none" w:sz="0" w:space="0" w:color="auto"/>
      </w:divBdr>
    </w:div>
    <w:div w:id="772238641">
      <w:bodyDiv w:val="1"/>
      <w:marLeft w:val="0"/>
      <w:marRight w:val="0"/>
      <w:marTop w:val="0"/>
      <w:marBottom w:val="0"/>
      <w:divBdr>
        <w:top w:val="none" w:sz="0" w:space="0" w:color="auto"/>
        <w:left w:val="none" w:sz="0" w:space="0" w:color="auto"/>
        <w:bottom w:val="none" w:sz="0" w:space="0" w:color="auto"/>
        <w:right w:val="none" w:sz="0" w:space="0" w:color="auto"/>
      </w:divBdr>
    </w:div>
    <w:div w:id="776753684">
      <w:bodyDiv w:val="1"/>
      <w:marLeft w:val="0"/>
      <w:marRight w:val="0"/>
      <w:marTop w:val="0"/>
      <w:marBottom w:val="0"/>
      <w:divBdr>
        <w:top w:val="none" w:sz="0" w:space="0" w:color="auto"/>
        <w:left w:val="none" w:sz="0" w:space="0" w:color="auto"/>
        <w:bottom w:val="none" w:sz="0" w:space="0" w:color="auto"/>
        <w:right w:val="none" w:sz="0" w:space="0" w:color="auto"/>
      </w:divBdr>
    </w:div>
    <w:div w:id="794057849">
      <w:bodyDiv w:val="1"/>
      <w:marLeft w:val="0"/>
      <w:marRight w:val="0"/>
      <w:marTop w:val="0"/>
      <w:marBottom w:val="0"/>
      <w:divBdr>
        <w:top w:val="none" w:sz="0" w:space="0" w:color="auto"/>
        <w:left w:val="none" w:sz="0" w:space="0" w:color="auto"/>
        <w:bottom w:val="none" w:sz="0" w:space="0" w:color="auto"/>
        <w:right w:val="none" w:sz="0" w:space="0" w:color="auto"/>
      </w:divBdr>
    </w:div>
    <w:div w:id="796147025">
      <w:bodyDiv w:val="1"/>
      <w:marLeft w:val="0"/>
      <w:marRight w:val="0"/>
      <w:marTop w:val="0"/>
      <w:marBottom w:val="0"/>
      <w:divBdr>
        <w:top w:val="none" w:sz="0" w:space="0" w:color="auto"/>
        <w:left w:val="none" w:sz="0" w:space="0" w:color="auto"/>
        <w:bottom w:val="none" w:sz="0" w:space="0" w:color="auto"/>
        <w:right w:val="none" w:sz="0" w:space="0" w:color="auto"/>
      </w:divBdr>
    </w:div>
    <w:div w:id="806631401">
      <w:bodyDiv w:val="1"/>
      <w:marLeft w:val="0"/>
      <w:marRight w:val="0"/>
      <w:marTop w:val="0"/>
      <w:marBottom w:val="0"/>
      <w:divBdr>
        <w:top w:val="none" w:sz="0" w:space="0" w:color="auto"/>
        <w:left w:val="none" w:sz="0" w:space="0" w:color="auto"/>
        <w:bottom w:val="none" w:sz="0" w:space="0" w:color="auto"/>
        <w:right w:val="none" w:sz="0" w:space="0" w:color="auto"/>
      </w:divBdr>
    </w:div>
    <w:div w:id="808091280">
      <w:bodyDiv w:val="1"/>
      <w:marLeft w:val="0"/>
      <w:marRight w:val="0"/>
      <w:marTop w:val="0"/>
      <w:marBottom w:val="0"/>
      <w:divBdr>
        <w:top w:val="none" w:sz="0" w:space="0" w:color="auto"/>
        <w:left w:val="none" w:sz="0" w:space="0" w:color="auto"/>
        <w:bottom w:val="none" w:sz="0" w:space="0" w:color="auto"/>
        <w:right w:val="none" w:sz="0" w:space="0" w:color="auto"/>
      </w:divBdr>
    </w:div>
    <w:div w:id="832599369">
      <w:bodyDiv w:val="1"/>
      <w:marLeft w:val="0"/>
      <w:marRight w:val="0"/>
      <w:marTop w:val="0"/>
      <w:marBottom w:val="0"/>
      <w:divBdr>
        <w:top w:val="none" w:sz="0" w:space="0" w:color="auto"/>
        <w:left w:val="none" w:sz="0" w:space="0" w:color="auto"/>
        <w:bottom w:val="none" w:sz="0" w:space="0" w:color="auto"/>
        <w:right w:val="none" w:sz="0" w:space="0" w:color="auto"/>
      </w:divBdr>
    </w:div>
    <w:div w:id="836116727">
      <w:bodyDiv w:val="1"/>
      <w:marLeft w:val="0"/>
      <w:marRight w:val="0"/>
      <w:marTop w:val="0"/>
      <w:marBottom w:val="0"/>
      <w:divBdr>
        <w:top w:val="none" w:sz="0" w:space="0" w:color="auto"/>
        <w:left w:val="none" w:sz="0" w:space="0" w:color="auto"/>
        <w:bottom w:val="none" w:sz="0" w:space="0" w:color="auto"/>
        <w:right w:val="none" w:sz="0" w:space="0" w:color="auto"/>
      </w:divBdr>
    </w:div>
    <w:div w:id="839538476">
      <w:bodyDiv w:val="1"/>
      <w:marLeft w:val="0"/>
      <w:marRight w:val="0"/>
      <w:marTop w:val="0"/>
      <w:marBottom w:val="0"/>
      <w:divBdr>
        <w:top w:val="none" w:sz="0" w:space="0" w:color="auto"/>
        <w:left w:val="none" w:sz="0" w:space="0" w:color="auto"/>
        <w:bottom w:val="none" w:sz="0" w:space="0" w:color="auto"/>
        <w:right w:val="none" w:sz="0" w:space="0" w:color="auto"/>
      </w:divBdr>
    </w:div>
    <w:div w:id="844594620">
      <w:bodyDiv w:val="1"/>
      <w:marLeft w:val="0"/>
      <w:marRight w:val="0"/>
      <w:marTop w:val="0"/>
      <w:marBottom w:val="0"/>
      <w:divBdr>
        <w:top w:val="none" w:sz="0" w:space="0" w:color="auto"/>
        <w:left w:val="none" w:sz="0" w:space="0" w:color="auto"/>
        <w:bottom w:val="none" w:sz="0" w:space="0" w:color="auto"/>
        <w:right w:val="none" w:sz="0" w:space="0" w:color="auto"/>
      </w:divBdr>
    </w:div>
    <w:div w:id="851643988">
      <w:bodyDiv w:val="1"/>
      <w:marLeft w:val="0"/>
      <w:marRight w:val="0"/>
      <w:marTop w:val="0"/>
      <w:marBottom w:val="0"/>
      <w:divBdr>
        <w:top w:val="none" w:sz="0" w:space="0" w:color="auto"/>
        <w:left w:val="none" w:sz="0" w:space="0" w:color="auto"/>
        <w:bottom w:val="none" w:sz="0" w:space="0" w:color="auto"/>
        <w:right w:val="none" w:sz="0" w:space="0" w:color="auto"/>
      </w:divBdr>
    </w:div>
    <w:div w:id="861166869">
      <w:bodyDiv w:val="1"/>
      <w:marLeft w:val="0"/>
      <w:marRight w:val="0"/>
      <w:marTop w:val="0"/>
      <w:marBottom w:val="0"/>
      <w:divBdr>
        <w:top w:val="none" w:sz="0" w:space="0" w:color="auto"/>
        <w:left w:val="none" w:sz="0" w:space="0" w:color="auto"/>
        <w:bottom w:val="none" w:sz="0" w:space="0" w:color="auto"/>
        <w:right w:val="none" w:sz="0" w:space="0" w:color="auto"/>
      </w:divBdr>
    </w:div>
    <w:div w:id="882794999">
      <w:bodyDiv w:val="1"/>
      <w:marLeft w:val="0"/>
      <w:marRight w:val="0"/>
      <w:marTop w:val="0"/>
      <w:marBottom w:val="0"/>
      <w:divBdr>
        <w:top w:val="none" w:sz="0" w:space="0" w:color="auto"/>
        <w:left w:val="none" w:sz="0" w:space="0" w:color="auto"/>
        <w:bottom w:val="none" w:sz="0" w:space="0" w:color="auto"/>
        <w:right w:val="none" w:sz="0" w:space="0" w:color="auto"/>
      </w:divBdr>
    </w:div>
    <w:div w:id="883178927">
      <w:bodyDiv w:val="1"/>
      <w:marLeft w:val="0"/>
      <w:marRight w:val="0"/>
      <w:marTop w:val="0"/>
      <w:marBottom w:val="0"/>
      <w:divBdr>
        <w:top w:val="none" w:sz="0" w:space="0" w:color="auto"/>
        <w:left w:val="none" w:sz="0" w:space="0" w:color="auto"/>
        <w:bottom w:val="none" w:sz="0" w:space="0" w:color="auto"/>
        <w:right w:val="none" w:sz="0" w:space="0" w:color="auto"/>
      </w:divBdr>
    </w:div>
    <w:div w:id="893783306">
      <w:bodyDiv w:val="1"/>
      <w:marLeft w:val="0"/>
      <w:marRight w:val="0"/>
      <w:marTop w:val="0"/>
      <w:marBottom w:val="0"/>
      <w:divBdr>
        <w:top w:val="none" w:sz="0" w:space="0" w:color="auto"/>
        <w:left w:val="none" w:sz="0" w:space="0" w:color="auto"/>
        <w:bottom w:val="none" w:sz="0" w:space="0" w:color="auto"/>
        <w:right w:val="none" w:sz="0" w:space="0" w:color="auto"/>
      </w:divBdr>
    </w:div>
    <w:div w:id="894897333">
      <w:bodyDiv w:val="1"/>
      <w:marLeft w:val="0"/>
      <w:marRight w:val="0"/>
      <w:marTop w:val="0"/>
      <w:marBottom w:val="0"/>
      <w:divBdr>
        <w:top w:val="none" w:sz="0" w:space="0" w:color="auto"/>
        <w:left w:val="none" w:sz="0" w:space="0" w:color="auto"/>
        <w:bottom w:val="none" w:sz="0" w:space="0" w:color="auto"/>
        <w:right w:val="none" w:sz="0" w:space="0" w:color="auto"/>
      </w:divBdr>
    </w:div>
    <w:div w:id="904142099">
      <w:bodyDiv w:val="1"/>
      <w:marLeft w:val="0"/>
      <w:marRight w:val="0"/>
      <w:marTop w:val="0"/>
      <w:marBottom w:val="0"/>
      <w:divBdr>
        <w:top w:val="none" w:sz="0" w:space="0" w:color="auto"/>
        <w:left w:val="none" w:sz="0" w:space="0" w:color="auto"/>
        <w:bottom w:val="none" w:sz="0" w:space="0" w:color="auto"/>
        <w:right w:val="none" w:sz="0" w:space="0" w:color="auto"/>
      </w:divBdr>
    </w:div>
    <w:div w:id="914052492">
      <w:bodyDiv w:val="1"/>
      <w:marLeft w:val="0"/>
      <w:marRight w:val="0"/>
      <w:marTop w:val="0"/>
      <w:marBottom w:val="0"/>
      <w:divBdr>
        <w:top w:val="none" w:sz="0" w:space="0" w:color="auto"/>
        <w:left w:val="none" w:sz="0" w:space="0" w:color="auto"/>
        <w:bottom w:val="none" w:sz="0" w:space="0" w:color="auto"/>
        <w:right w:val="none" w:sz="0" w:space="0" w:color="auto"/>
      </w:divBdr>
    </w:div>
    <w:div w:id="916327942">
      <w:bodyDiv w:val="1"/>
      <w:marLeft w:val="0"/>
      <w:marRight w:val="0"/>
      <w:marTop w:val="0"/>
      <w:marBottom w:val="0"/>
      <w:divBdr>
        <w:top w:val="none" w:sz="0" w:space="0" w:color="auto"/>
        <w:left w:val="none" w:sz="0" w:space="0" w:color="auto"/>
        <w:bottom w:val="none" w:sz="0" w:space="0" w:color="auto"/>
        <w:right w:val="none" w:sz="0" w:space="0" w:color="auto"/>
      </w:divBdr>
    </w:div>
    <w:div w:id="916861858">
      <w:bodyDiv w:val="1"/>
      <w:marLeft w:val="0"/>
      <w:marRight w:val="0"/>
      <w:marTop w:val="0"/>
      <w:marBottom w:val="0"/>
      <w:divBdr>
        <w:top w:val="none" w:sz="0" w:space="0" w:color="auto"/>
        <w:left w:val="none" w:sz="0" w:space="0" w:color="auto"/>
        <w:bottom w:val="none" w:sz="0" w:space="0" w:color="auto"/>
        <w:right w:val="none" w:sz="0" w:space="0" w:color="auto"/>
      </w:divBdr>
    </w:div>
    <w:div w:id="925461803">
      <w:bodyDiv w:val="1"/>
      <w:marLeft w:val="0"/>
      <w:marRight w:val="0"/>
      <w:marTop w:val="0"/>
      <w:marBottom w:val="0"/>
      <w:divBdr>
        <w:top w:val="none" w:sz="0" w:space="0" w:color="auto"/>
        <w:left w:val="none" w:sz="0" w:space="0" w:color="auto"/>
        <w:bottom w:val="none" w:sz="0" w:space="0" w:color="auto"/>
        <w:right w:val="none" w:sz="0" w:space="0" w:color="auto"/>
      </w:divBdr>
    </w:div>
    <w:div w:id="938414193">
      <w:bodyDiv w:val="1"/>
      <w:marLeft w:val="0"/>
      <w:marRight w:val="0"/>
      <w:marTop w:val="0"/>
      <w:marBottom w:val="0"/>
      <w:divBdr>
        <w:top w:val="none" w:sz="0" w:space="0" w:color="auto"/>
        <w:left w:val="none" w:sz="0" w:space="0" w:color="auto"/>
        <w:bottom w:val="none" w:sz="0" w:space="0" w:color="auto"/>
        <w:right w:val="none" w:sz="0" w:space="0" w:color="auto"/>
      </w:divBdr>
    </w:div>
    <w:div w:id="941495830">
      <w:bodyDiv w:val="1"/>
      <w:marLeft w:val="0"/>
      <w:marRight w:val="0"/>
      <w:marTop w:val="0"/>
      <w:marBottom w:val="0"/>
      <w:divBdr>
        <w:top w:val="none" w:sz="0" w:space="0" w:color="auto"/>
        <w:left w:val="none" w:sz="0" w:space="0" w:color="auto"/>
        <w:bottom w:val="none" w:sz="0" w:space="0" w:color="auto"/>
        <w:right w:val="none" w:sz="0" w:space="0" w:color="auto"/>
      </w:divBdr>
    </w:div>
    <w:div w:id="955721468">
      <w:bodyDiv w:val="1"/>
      <w:marLeft w:val="0"/>
      <w:marRight w:val="0"/>
      <w:marTop w:val="0"/>
      <w:marBottom w:val="0"/>
      <w:divBdr>
        <w:top w:val="none" w:sz="0" w:space="0" w:color="auto"/>
        <w:left w:val="none" w:sz="0" w:space="0" w:color="auto"/>
        <w:bottom w:val="none" w:sz="0" w:space="0" w:color="auto"/>
        <w:right w:val="none" w:sz="0" w:space="0" w:color="auto"/>
      </w:divBdr>
    </w:div>
    <w:div w:id="959921665">
      <w:bodyDiv w:val="1"/>
      <w:marLeft w:val="0"/>
      <w:marRight w:val="0"/>
      <w:marTop w:val="0"/>
      <w:marBottom w:val="0"/>
      <w:divBdr>
        <w:top w:val="none" w:sz="0" w:space="0" w:color="auto"/>
        <w:left w:val="none" w:sz="0" w:space="0" w:color="auto"/>
        <w:bottom w:val="none" w:sz="0" w:space="0" w:color="auto"/>
        <w:right w:val="none" w:sz="0" w:space="0" w:color="auto"/>
      </w:divBdr>
    </w:div>
    <w:div w:id="973415106">
      <w:bodyDiv w:val="1"/>
      <w:marLeft w:val="0"/>
      <w:marRight w:val="0"/>
      <w:marTop w:val="0"/>
      <w:marBottom w:val="0"/>
      <w:divBdr>
        <w:top w:val="none" w:sz="0" w:space="0" w:color="auto"/>
        <w:left w:val="none" w:sz="0" w:space="0" w:color="auto"/>
        <w:bottom w:val="none" w:sz="0" w:space="0" w:color="auto"/>
        <w:right w:val="none" w:sz="0" w:space="0" w:color="auto"/>
      </w:divBdr>
    </w:div>
    <w:div w:id="980843062">
      <w:bodyDiv w:val="1"/>
      <w:marLeft w:val="0"/>
      <w:marRight w:val="0"/>
      <w:marTop w:val="0"/>
      <w:marBottom w:val="0"/>
      <w:divBdr>
        <w:top w:val="none" w:sz="0" w:space="0" w:color="auto"/>
        <w:left w:val="none" w:sz="0" w:space="0" w:color="auto"/>
        <w:bottom w:val="none" w:sz="0" w:space="0" w:color="auto"/>
        <w:right w:val="none" w:sz="0" w:space="0" w:color="auto"/>
      </w:divBdr>
    </w:div>
    <w:div w:id="984892640">
      <w:bodyDiv w:val="1"/>
      <w:marLeft w:val="0"/>
      <w:marRight w:val="0"/>
      <w:marTop w:val="0"/>
      <w:marBottom w:val="0"/>
      <w:divBdr>
        <w:top w:val="none" w:sz="0" w:space="0" w:color="auto"/>
        <w:left w:val="none" w:sz="0" w:space="0" w:color="auto"/>
        <w:bottom w:val="none" w:sz="0" w:space="0" w:color="auto"/>
        <w:right w:val="none" w:sz="0" w:space="0" w:color="auto"/>
      </w:divBdr>
    </w:div>
    <w:div w:id="986206627">
      <w:bodyDiv w:val="1"/>
      <w:marLeft w:val="0"/>
      <w:marRight w:val="0"/>
      <w:marTop w:val="0"/>
      <w:marBottom w:val="0"/>
      <w:divBdr>
        <w:top w:val="none" w:sz="0" w:space="0" w:color="auto"/>
        <w:left w:val="none" w:sz="0" w:space="0" w:color="auto"/>
        <w:bottom w:val="none" w:sz="0" w:space="0" w:color="auto"/>
        <w:right w:val="none" w:sz="0" w:space="0" w:color="auto"/>
      </w:divBdr>
    </w:div>
    <w:div w:id="986519895">
      <w:bodyDiv w:val="1"/>
      <w:marLeft w:val="0"/>
      <w:marRight w:val="0"/>
      <w:marTop w:val="0"/>
      <w:marBottom w:val="0"/>
      <w:divBdr>
        <w:top w:val="none" w:sz="0" w:space="0" w:color="auto"/>
        <w:left w:val="none" w:sz="0" w:space="0" w:color="auto"/>
        <w:bottom w:val="none" w:sz="0" w:space="0" w:color="auto"/>
        <w:right w:val="none" w:sz="0" w:space="0" w:color="auto"/>
      </w:divBdr>
    </w:div>
    <w:div w:id="992178842">
      <w:bodyDiv w:val="1"/>
      <w:marLeft w:val="0"/>
      <w:marRight w:val="0"/>
      <w:marTop w:val="0"/>
      <w:marBottom w:val="0"/>
      <w:divBdr>
        <w:top w:val="none" w:sz="0" w:space="0" w:color="auto"/>
        <w:left w:val="none" w:sz="0" w:space="0" w:color="auto"/>
        <w:bottom w:val="none" w:sz="0" w:space="0" w:color="auto"/>
        <w:right w:val="none" w:sz="0" w:space="0" w:color="auto"/>
      </w:divBdr>
    </w:div>
    <w:div w:id="995569415">
      <w:bodyDiv w:val="1"/>
      <w:marLeft w:val="0"/>
      <w:marRight w:val="0"/>
      <w:marTop w:val="0"/>
      <w:marBottom w:val="0"/>
      <w:divBdr>
        <w:top w:val="none" w:sz="0" w:space="0" w:color="auto"/>
        <w:left w:val="none" w:sz="0" w:space="0" w:color="auto"/>
        <w:bottom w:val="none" w:sz="0" w:space="0" w:color="auto"/>
        <w:right w:val="none" w:sz="0" w:space="0" w:color="auto"/>
      </w:divBdr>
    </w:div>
    <w:div w:id="1001280488">
      <w:bodyDiv w:val="1"/>
      <w:marLeft w:val="0"/>
      <w:marRight w:val="0"/>
      <w:marTop w:val="0"/>
      <w:marBottom w:val="0"/>
      <w:divBdr>
        <w:top w:val="none" w:sz="0" w:space="0" w:color="auto"/>
        <w:left w:val="none" w:sz="0" w:space="0" w:color="auto"/>
        <w:bottom w:val="none" w:sz="0" w:space="0" w:color="auto"/>
        <w:right w:val="none" w:sz="0" w:space="0" w:color="auto"/>
      </w:divBdr>
    </w:div>
    <w:div w:id="1005285900">
      <w:bodyDiv w:val="1"/>
      <w:marLeft w:val="0"/>
      <w:marRight w:val="0"/>
      <w:marTop w:val="0"/>
      <w:marBottom w:val="0"/>
      <w:divBdr>
        <w:top w:val="none" w:sz="0" w:space="0" w:color="auto"/>
        <w:left w:val="none" w:sz="0" w:space="0" w:color="auto"/>
        <w:bottom w:val="none" w:sz="0" w:space="0" w:color="auto"/>
        <w:right w:val="none" w:sz="0" w:space="0" w:color="auto"/>
      </w:divBdr>
    </w:div>
    <w:div w:id="1013796925">
      <w:bodyDiv w:val="1"/>
      <w:marLeft w:val="0"/>
      <w:marRight w:val="0"/>
      <w:marTop w:val="0"/>
      <w:marBottom w:val="0"/>
      <w:divBdr>
        <w:top w:val="none" w:sz="0" w:space="0" w:color="auto"/>
        <w:left w:val="none" w:sz="0" w:space="0" w:color="auto"/>
        <w:bottom w:val="none" w:sz="0" w:space="0" w:color="auto"/>
        <w:right w:val="none" w:sz="0" w:space="0" w:color="auto"/>
      </w:divBdr>
    </w:div>
    <w:div w:id="1021056381">
      <w:bodyDiv w:val="1"/>
      <w:marLeft w:val="0"/>
      <w:marRight w:val="0"/>
      <w:marTop w:val="0"/>
      <w:marBottom w:val="0"/>
      <w:divBdr>
        <w:top w:val="none" w:sz="0" w:space="0" w:color="auto"/>
        <w:left w:val="none" w:sz="0" w:space="0" w:color="auto"/>
        <w:bottom w:val="none" w:sz="0" w:space="0" w:color="auto"/>
        <w:right w:val="none" w:sz="0" w:space="0" w:color="auto"/>
      </w:divBdr>
    </w:div>
    <w:div w:id="1026447329">
      <w:bodyDiv w:val="1"/>
      <w:marLeft w:val="0"/>
      <w:marRight w:val="0"/>
      <w:marTop w:val="0"/>
      <w:marBottom w:val="0"/>
      <w:divBdr>
        <w:top w:val="none" w:sz="0" w:space="0" w:color="auto"/>
        <w:left w:val="none" w:sz="0" w:space="0" w:color="auto"/>
        <w:bottom w:val="none" w:sz="0" w:space="0" w:color="auto"/>
        <w:right w:val="none" w:sz="0" w:space="0" w:color="auto"/>
      </w:divBdr>
    </w:div>
    <w:div w:id="1043092731">
      <w:bodyDiv w:val="1"/>
      <w:marLeft w:val="0"/>
      <w:marRight w:val="0"/>
      <w:marTop w:val="0"/>
      <w:marBottom w:val="0"/>
      <w:divBdr>
        <w:top w:val="none" w:sz="0" w:space="0" w:color="auto"/>
        <w:left w:val="none" w:sz="0" w:space="0" w:color="auto"/>
        <w:bottom w:val="none" w:sz="0" w:space="0" w:color="auto"/>
        <w:right w:val="none" w:sz="0" w:space="0" w:color="auto"/>
      </w:divBdr>
    </w:div>
    <w:div w:id="1045106546">
      <w:bodyDiv w:val="1"/>
      <w:marLeft w:val="0"/>
      <w:marRight w:val="0"/>
      <w:marTop w:val="0"/>
      <w:marBottom w:val="0"/>
      <w:divBdr>
        <w:top w:val="none" w:sz="0" w:space="0" w:color="auto"/>
        <w:left w:val="none" w:sz="0" w:space="0" w:color="auto"/>
        <w:bottom w:val="none" w:sz="0" w:space="0" w:color="auto"/>
        <w:right w:val="none" w:sz="0" w:space="0" w:color="auto"/>
      </w:divBdr>
    </w:div>
    <w:div w:id="1066952620">
      <w:bodyDiv w:val="1"/>
      <w:marLeft w:val="0"/>
      <w:marRight w:val="0"/>
      <w:marTop w:val="0"/>
      <w:marBottom w:val="0"/>
      <w:divBdr>
        <w:top w:val="none" w:sz="0" w:space="0" w:color="auto"/>
        <w:left w:val="none" w:sz="0" w:space="0" w:color="auto"/>
        <w:bottom w:val="none" w:sz="0" w:space="0" w:color="auto"/>
        <w:right w:val="none" w:sz="0" w:space="0" w:color="auto"/>
      </w:divBdr>
    </w:div>
    <w:div w:id="1076435050">
      <w:bodyDiv w:val="1"/>
      <w:marLeft w:val="0"/>
      <w:marRight w:val="0"/>
      <w:marTop w:val="0"/>
      <w:marBottom w:val="0"/>
      <w:divBdr>
        <w:top w:val="none" w:sz="0" w:space="0" w:color="auto"/>
        <w:left w:val="none" w:sz="0" w:space="0" w:color="auto"/>
        <w:bottom w:val="none" w:sz="0" w:space="0" w:color="auto"/>
        <w:right w:val="none" w:sz="0" w:space="0" w:color="auto"/>
      </w:divBdr>
    </w:div>
    <w:div w:id="1090739029">
      <w:bodyDiv w:val="1"/>
      <w:marLeft w:val="0"/>
      <w:marRight w:val="0"/>
      <w:marTop w:val="0"/>
      <w:marBottom w:val="0"/>
      <w:divBdr>
        <w:top w:val="none" w:sz="0" w:space="0" w:color="auto"/>
        <w:left w:val="none" w:sz="0" w:space="0" w:color="auto"/>
        <w:bottom w:val="none" w:sz="0" w:space="0" w:color="auto"/>
        <w:right w:val="none" w:sz="0" w:space="0" w:color="auto"/>
      </w:divBdr>
    </w:div>
    <w:div w:id="1094858158">
      <w:bodyDiv w:val="1"/>
      <w:marLeft w:val="0"/>
      <w:marRight w:val="0"/>
      <w:marTop w:val="0"/>
      <w:marBottom w:val="0"/>
      <w:divBdr>
        <w:top w:val="none" w:sz="0" w:space="0" w:color="auto"/>
        <w:left w:val="none" w:sz="0" w:space="0" w:color="auto"/>
        <w:bottom w:val="none" w:sz="0" w:space="0" w:color="auto"/>
        <w:right w:val="none" w:sz="0" w:space="0" w:color="auto"/>
      </w:divBdr>
    </w:div>
    <w:div w:id="1129933753">
      <w:bodyDiv w:val="1"/>
      <w:marLeft w:val="0"/>
      <w:marRight w:val="0"/>
      <w:marTop w:val="0"/>
      <w:marBottom w:val="0"/>
      <w:divBdr>
        <w:top w:val="none" w:sz="0" w:space="0" w:color="auto"/>
        <w:left w:val="none" w:sz="0" w:space="0" w:color="auto"/>
        <w:bottom w:val="none" w:sz="0" w:space="0" w:color="auto"/>
        <w:right w:val="none" w:sz="0" w:space="0" w:color="auto"/>
      </w:divBdr>
    </w:div>
    <w:div w:id="1137532326">
      <w:bodyDiv w:val="1"/>
      <w:marLeft w:val="0"/>
      <w:marRight w:val="0"/>
      <w:marTop w:val="0"/>
      <w:marBottom w:val="0"/>
      <w:divBdr>
        <w:top w:val="none" w:sz="0" w:space="0" w:color="auto"/>
        <w:left w:val="none" w:sz="0" w:space="0" w:color="auto"/>
        <w:bottom w:val="none" w:sz="0" w:space="0" w:color="auto"/>
        <w:right w:val="none" w:sz="0" w:space="0" w:color="auto"/>
      </w:divBdr>
    </w:div>
    <w:div w:id="1148546540">
      <w:bodyDiv w:val="1"/>
      <w:marLeft w:val="0"/>
      <w:marRight w:val="0"/>
      <w:marTop w:val="0"/>
      <w:marBottom w:val="0"/>
      <w:divBdr>
        <w:top w:val="none" w:sz="0" w:space="0" w:color="auto"/>
        <w:left w:val="none" w:sz="0" w:space="0" w:color="auto"/>
        <w:bottom w:val="none" w:sz="0" w:space="0" w:color="auto"/>
        <w:right w:val="none" w:sz="0" w:space="0" w:color="auto"/>
      </w:divBdr>
    </w:div>
    <w:div w:id="1191576590">
      <w:bodyDiv w:val="1"/>
      <w:marLeft w:val="0"/>
      <w:marRight w:val="0"/>
      <w:marTop w:val="0"/>
      <w:marBottom w:val="0"/>
      <w:divBdr>
        <w:top w:val="none" w:sz="0" w:space="0" w:color="auto"/>
        <w:left w:val="none" w:sz="0" w:space="0" w:color="auto"/>
        <w:bottom w:val="none" w:sz="0" w:space="0" w:color="auto"/>
        <w:right w:val="none" w:sz="0" w:space="0" w:color="auto"/>
      </w:divBdr>
    </w:div>
    <w:div w:id="1199005597">
      <w:bodyDiv w:val="1"/>
      <w:marLeft w:val="0"/>
      <w:marRight w:val="0"/>
      <w:marTop w:val="0"/>
      <w:marBottom w:val="0"/>
      <w:divBdr>
        <w:top w:val="none" w:sz="0" w:space="0" w:color="auto"/>
        <w:left w:val="none" w:sz="0" w:space="0" w:color="auto"/>
        <w:bottom w:val="none" w:sz="0" w:space="0" w:color="auto"/>
        <w:right w:val="none" w:sz="0" w:space="0" w:color="auto"/>
      </w:divBdr>
    </w:div>
    <w:div w:id="1211385401">
      <w:bodyDiv w:val="1"/>
      <w:marLeft w:val="0"/>
      <w:marRight w:val="0"/>
      <w:marTop w:val="0"/>
      <w:marBottom w:val="0"/>
      <w:divBdr>
        <w:top w:val="none" w:sz="0" w:space="0" w:color="auto"/>
        <w:left w:val="none" w:sz="0" w:space="0" w:color="auto"/>
        <w:bottom w:val="none" w:sz="0" w:space="0" w:color="auto"/>
        <w:right w:val="none" w:sz="0" w:space="0" w:color="auto"/>
      </w:divBdr>
    </w:div>
    <w:div w:id="1213419835">
      <w:bodyDiv w:val="1"/>
      <w:marLeft w:val="0"/>
      <w:marRight w:val="0"/>
      <w:marTop w:val="0"/>
      <w:marBottom w:val="0"/>
      <w:divBdr>
        <w:top w:val="none" w:sz="0" w:space="0" w:color="auto"/>
        <w:left w:val="none" w:sz="0" w:space="0" w:color="auto"/>
        <w:bottom w:val="none" w:sz="0" w:space="0" w:color="auto"/>
        <w:right w:val="none" w:sz="0" w:space="0" w:color="auto"/>
      </w:divBdr>
    </w:div>
    <w:div w:id="1216431539">
      <w:bodyDiv w:val="1"/>
      <w:marLeft w:val="0"/>
      <w:marRight w:val="0"/>
      <w:marTop w:val="0"/>
      <w:marBottom w:val="0"/>
      <w:divBdr>
        <w:top w:val="none" w:sz="0" w:space="0" w:color="auto"/>
        <w:left w:val="none" w:sz="0" w:space="0" w:color="auto"/>
        <w:bottom w:val="none" w:sz="0" w:space="0" w:color="auto"/>
        <w:right w:val="none" w:sz="0" w:space="0" w:color="auto"/>
      </w:divBdr>
    </w:div>
    <w:div w:id="1236086361">
      <w:bodyDiv w:val="1"/>
      <w:marLeft w:val="0"/>
      <w:marRight w:val="0"/>
      <w:marTop w:val="0"/>
      <w:marBottom w:val="0"/>
      <w:divBdr>
        <w:top w:val="none" w:sz="0" w:space="0" w:color="auto"/>
        <w:left w:val="none" w:sz="0" w:space="0" w:color="auto"/>
        <w:bottom w:val="none" w:sz="0" w:space="0" w:color="auto"/>
        <w:right w:val="none" w:sz="0" w:space="0" w:color="auto"/>
      </w:divBdr>
    </w:div>
    <w:div w:id="1236167448">
      <w:bodyDiv w:val="1"/>
      <w:marLeft w:val="0"/>
      <w:marRight w:val="0"/>
      <w:marTop w:val="0"/>
      <w:marBottom w:val="0"/>
      <w:divBdr>
        <w:top w:val="none" w:sz="0" w:space="0" w:color="auto"/>
        <w:left w:val="none" w:sz="0" w:space="0" w:color="auto"/>
        <w:bottom w:val="none" w:sz="0" w:space="0" w:color="auto"/>
        <w:right w:val="none" w:sz="0" w:space="0" w:color="auto"/>
      </w:divBdr>
    </w:div>
    <w:div w:id="1246961108">
      <w:bodyDiv w:val="1"/>
      <w:marLeft w:val="0"/>
      <w:marRight w:val="0"/>
      <w:marTop w:val="0"/>
      <w:marBottom w:val="0"/>
      <w:divBdr>
        <w:top w:val="none" w:sz="0" w:space="0" w:color="auto"/>
        <w:left w:val="none" w:sz="0" w:space="0" w:color="auto"/>
        <w:bottom w:val="none" w:sz="0" w:space="0" w:color="auto"/>
        <w:right w:val="none" w:sz="0" w:space="0" w:color="auto"/>
      </w:divBdr>
    </w:div>
    <w:div w:id="1251503771">
      <w:bodyDiv w:val="1"/>
      <w:marLeft w:val="0"/>
      <w:marRight w:val="0"/>
      <w:marTop w:val="0"/>
      <w:marBottom w:val="0"/>
      <w:divBdr>
        <w:top w:val="none" w:sz="0" w:space="0" w:color="auto"/>
        <w:left w:val="none" w:sz="0" w:space="0" w:color="auto"/>
        <w:bottom w:val="none" w:sz="0" w:space="0" w:color="auto"/>
        <w:right w:val="none" w:sz="0" w:space="0" w:color="auto"/>
      </w:divBdr>
    </w:div>
    <w:div w:id="1258051921">
      <w:bodyDiv w:val="1"/>
      <w:marLeft w:val="0"/>
      <w:marRight w:val="0"/>
      <w:marTop w:val="0"/>
      <w:marBottom w:val="0"/>
      <w:divBdr>
        <w:top w:val="none" w:sz="0" w:space="0" w:color="auto"/>
        <w:left w:val="none" w:sz="0" w:space="0" w:color="auto"/>
        <w:bottom w:val="none" w:sz="0" w:space="0" w:color="auto"/>
        <w:right w:val="none" w:sz="0" w:space="0" w:color="auto"/>
      </w:divBdr>
    </w:div>
    <w:div w:id="1264344097">
      <w:bodyDiv w:val="1"/>
      <w:marLeft w:val="0"/>
      <w:marRight w:val="0"/>
      <w:marTop w:val="0"/>
      <w:marBottom w:val="0"/>
      <w:divBdr>
        <w:top w:val="none" w:sz="0" w:space="0" w:color="auto"/>
        <w:left w:val="none" w:sz="0" w:space="0" w:color="auto"/>
        <w:bottom w:val="none" w:sz="0" w:space="0" w:color="auto"/>
        <w:right w:val="none" w:sz="0" w:space="0" w:color="auto"/>
      </w:divBdr>
    </w:div>
    <w:div w:id="1271205128">
      <w:bodyDiv w:val="1"/>
      <w:marLeft w:val="0"/>
      <w:marRight w:val="0"/>
      <w:marTop w:val="0"/>
      <w:marBottom w:val="0"/>
      <w:divBdr>
        <w:top w:val="none" w:sz="0" w:space="0" w:color="auto"/>
        <w:left w:val="none" w:sz="0" w:space="0" w:color="auto"/>
        <w:bottom w:val="none" w:sz="0" w:space="0" w:color="auto"/>
        <w:right w:val="none" w:sz="0" w:space="0" w:color="auto"/>
      </w:divBdr>
    </w:div>
    <w:div w:id="1275596917">
      <w:bodyDiv w:val="1"/>
      <w:marLeft w:val="0"/>
      <w:marRight w:val="0"/>
      <w:marTop w:val="0"/>
      <w:marBottom w:val="0"/>
      <w:divBdr>
        <w:top w:val="none" w:sz="0" w:space="0" w:color="auto"/>
        <w:left w:val="none" w:sz="0" w:space="0" w:color="auto"/>
        <w:bottom w:val="none" w:sz="0" w:space="0" w:color="auto"/>
        <w:right w:val="none" w:sz="0" w:space="0" w:color="auto"/>
      </w:divBdr>
    </w:div>
    <w:div w:id="1284654778">
      <w:bodyDiv w:val="1"/>
      <w:marLeft w:val="0"/>
      <w:marRight w:val="0"/>
      <w:marTop w:val="0"/>
      <w:marBottom w:val="0"/>
      <w:divBdr>
        <w:top w:val="none" w:sz="0" w:space="0" w:color="auto"/>
        <w:left w:val="none" w:sz="0" w:space="0" w:color="auto"/>
        <w:bottom w:val="none" w:sz="0" w:space="0" w:color="auto"/>
        <w:right w:val="none" w:sz="0" w:space="0" w:color="auto"/>
      </w:divBdr>
    </w:div>
    <w:div w:id="1295218088">
      <w:bodyDiv w:val="1"/>
      <w:marLeft w:val="0"/>
      <w:marRight w:val="0"/>
      <w:marTop w:val="0"/>
      <w:marBottom w:val="0"/>
      <w:divBdr>
        <w:top w:val="none" w:sz="0" w:space="0" w:color="auto"/>
        <w:left w:val="none" w:sz="0" w:space="0" w:color="auto"/>
        <w:bottom w:val="none" w:sz="0" w:space="0" w:color="auto"/>
        <w:right w:val="none" w:sz="0" w:space="0" w:color="auto"/>
      </w:divBdr>
    </w:div>
    <w:div w:id="1306010748">
      <w:bodyDiv w:val="1"/>
      <w:marLeft w:val="0"/>
      <w:marRight w:val="0"/>
      <w:marTop w:val="0"/>
      <w:marBottom w:val="0"/>
      <w:divBdr>
        <w:top w:val="none" w:sz="0" w:space="0" w:color="auto"/>
        <w:left w:val="none" w:sz="0" w:space="0" w:color="auto"/>
        <w:bottom w:val="none" w:sz="0" w:space="0" w:color="auto"/>
        <w:right w:val="none" w:sz="0" w:space="0" w:color="auto"/>
      </w:divBdr>
    </w:div>
    <w:div w:id="1320228372">
      <w:bodyDiv w:val="1"/>
      <w:marLeft w:val="0"/>
      <w:marRight w:val="0"/>
      <w:marTop w:val="0"/>
      <w:marBottom w:val="0"/>
      <w:divBdr>
        <w:top w:val="none" w:sz="0" w:space="0" w:color="auto"/>
        <w:left w:val="none" w:sz="0" w:space="0" w:color="auto"/>
        <w:bottom w:val="none" w:sz="0" w:space="0" w:color="auto"/>
        <w:right w:val="none" w:sz="0" w:space="0" w:color="auto"/>
      </w:divBdr>
    </w:div>
    <w:div w:id="1330906263">
      <w:bodyDiv w:val="1"/>
      <w:marLeft w:val="0"/>
      <w:marRight w:val="0"/>
      <w:marTop w:val="0"/>
      <w:marBottom w:val="0"/>
      <w:divBdr>
        <w:top w:val="none" w:sz="0" w:space="0" w:color="auto"/>
        <w:left w:val="none" w:sz="0" w:space="0" w:color="auto"/>
        <w:bottom w:val="none" w:sz="0" w:space="0" w:color="auto"/>
        <w:right w:val="none" w:sz="0" w:space="0" w:color="auto"/>
      </w:divBdr>
    </w:div>
    <w:div w:id="1335571100">
      <w:bodyDiv w:val="1"/>
      <w:marLeft w:val="0"/>
      <w:marRight w:val="0"/>
      <w:marTop w:val="0"/>
      <w:marBottom w:val="0"/>
      <w:divBdr>
        <w:top w:val="none" w:sz="0" w:space="0" w:color="auto"/>
        <w:left w:val="none" w:sz="0" w:space="0" w:color="auto"/>
        <w:bottom w:val="none" w:sz="0" w:space="0" w:color="auto"/>
        <w:right w:val="none" w:sz="0" w:space="0" w:color="auto"/>
      </w:divBdr>
    </w:div>
    <w:div w:id="1338583308">
      <w:bodyDiv w:val="1"/>
      <w:marLeft w:val="0"/>
      <w:marRight w:val="0"/>
      <w:marTop w:val="0"/>
      <w:marBottom w:val="0"/>
      <w:divBdr>
        <w:top w:val="none" w:sz="0" w:space="0" w:color="auto"/>
        <w:left w:val="none" w:sz="0" w:space="0" w:color="auto"/>
        <w:bottom w:val="none" w:sz="0" w:space="0" w:color="auto"/>
        <w:right w:val="none" w:sz="0" w:space="0" w:color="auto"/>
      </w:divBdr>
    </w:div>
    <w:div w:id="1356619460">
      <w:bodyDiv w:val="1"/>
      <w:marLeft w:val="0"/>
      <w:marRight w:val="0"/>
      <w:marTop w:val="0"/>
      <w:marBottom w:val="0"/>
      <w:divBdr>
        <w:top w:val="none" w:sz="0" w:space="0" w:color="auto"/>
        <w:left w:val="none" w:sz="0" w:space="0" w:color="auto"/>
        <w:bottom w:val="none" w:sz="0" w:space="0" w:color="auto"/>
        <w:right w:val="none" w:sz="0" w:space="0" w:color="auto"/>
      </w:divBdr>
    </w:div>
    <w:div w:id="1357077534">
      <w:bodyDiv w:val="1"/>
      <w:marLeft w:val="0"/>
      <w:marRight w:val="0"/>
      <w:marTop w:val="0"/>
      <w:marBottom w:val="0"/>
      <w:divBdr>
        <w:top w:val="none" w:sz="0" w:space="0" w:color="auto"/>
        <w:left w:val="none" w:sz="0" w:space="0" w:color="auto"/>
        <w:bottom w:val="none" w:sz="0" w:space="0" w:color="auto"/>
        <w:right w:val="none" w:sz="0" w:space="0" w:color="auto"/>
      </w:divBdr>
    </w:div>
    <w:div w:id="1391347468">
      <w:bodyDiv w:val="1"/>
      <w:marLeft w:val="0"/>
      <w:marRight w:val="0"/>
      <w:marTop w:val="0"/>
      <w:marBottom w:val="0"/>
      <w:divBdr>
        <w:top w:val="none" w:sz="0" w:space="0" w:color="auto"/>
        <w:left w:val="none" w:sz="0" w:space="0" w:color="auto"/>
        <w:bottom w:val="none" w:sz="0" w:space="0" w:color="auto"/>
        <w:right w:val="none" w:sz="0" w:space="0" w:color="auto"/>
      </w:divBdr>
    </w:div>
    <w:div w:id="1397587013">
      <w:bodyDiv w:val="1"/>
      <w:marLeft w:val="0"/>
      <w:marRight w:val="0"/>
      <w:marTop w:val="0"/>
      <w:marBottom w:val="0"/>
      <w:divBdr>
        <w:top w:val="none" w:sz="0" w:space="0" w:color="auto"/>
        <w:left w:val="none" w:sz="0" w:space="0" w:color="auto"/>
        <w:bottom w:val="none" w:sz="0" w:space="0" w:color="auto"/>
        <w:right w:val="none" w:sz="0" w:space="0" w:color="auto"/>
      </w:divBdr>
    </w:div>
    <w:div w:id="1398624949">
      <w:bodyDiv w:val="1"/>
      <w:marLeft w:val="0"/>
      <w:marRight w:val="0"/>
      <w:marTop w:val="0"/>
      <w:marBottom w:val="0"/>
      <w:divBdr>
        <w:top w:val="none" w:sz="0" w:space="0" w:color="auto"/>
        <w:left w:val="none" w:sz="0" w:space="0" w:color="auto"/>
        <w:bottom w:val="none" w:sz="0" w:space="0" w:color="auto"/>
        <w:right w:val="none" w:sz="0" w:space="0" w:color="auto"/>
      </w:divBdr>
    </w:div>
    <w:div w:id="1403603517">
      <w:bodyDiv w:val="1"/>
      <w:marLeft w:val="0"/>
      <w:marRight w:val="0"/>
      <w:marTop w:val="0"/>
      <w:marBottom w:val="0"/>
      <w:divBdr>
        <w:top w:val="none" w:sz="0" w:space="0" w:color="auto"/>
        <w:left w:val="none" w:sz="0" w:space="0" w:color="auto"/>
        <w:bottom w:val="none" w:sz="0" w:space="0" w:color="auto"/>
        <w:right w:val="none" w:sz="0" w:space="0" w:color="auto"/>
      </w:divBdr>
    </w:div>
    <w:div w:id="1411349396">
      <w:bodyDiv w:val="1"/>
      <w:marLeft w:val="0"/>
      <w:marRight w:val="0"/>
      <w:marTop w:val="0"/>
      <w:marBottom w:val="0"/>
      <w:divBdr>
        <w:top w:val="none" w:sz="0" w:space="0" w:color="auto"/>
        <w:left w:val="none" w:sz="0" w:space="0" w:color="auto"/>
        <w:bottom w:val="none" w:sz="0" w:space="0" w:color="auto"/>
        <w:right w:val="none" w:sz="0" w:space="0" w:color="auto"/>
      </w:divBdr>
    </w:div>
    <w:div w:id="1412313211">
      <w:bodyDiv w:val="1"/>
      <w:marLeft w:val="0"/>
      <w:marRight w:val="0"/>
      <w:marTop w:val="0"/>
      <w:marBottom w:val="0"/>
      <w:divBdr>
        <w:top w:val="none" w:sz="0" w:space="0" w:color="auto"/>
        <w:left w:val="none" w:sz="0" w:space="0" w:color="auto"/>
        <w:bottom w:val="none" w:sz="0" w:space="0" w:color="auto"/>
        <w:right w:val="none" w:sz="0" w:space="0" w:color="auto"/>
      </w:divBdr>
    </w:div>
    <w:div w:id="1448620547">
      <w:bodyDiv w:val="1"/>
      <w:marLeft w:val="0"/>
      <w:marRight w:val="0"/>
      <w:marTop w:val="0"/>
      <w:marBottom w:val="0"/>
      <w:divBdr>
        <w:top w:val="none" w:sz="0" w:space="0" w:color="auto"/>
        <w:left w:val="none" w:sz="0" w:space="0" w:color="auto"/>
        <w:bottom w:val="none" w:sz="0" w:space="0" w:color="auto"/>
        <w:right w:val="none" w:sz="0" w:space="0" w:color="auto"/>
      </w:divBdr>
    </w:div>
    <w:div w:id="1467159958">
      <w:bodyDiv w:val="1"/>
      <w:marLeft w:val="0"/>
      <w:marRight w:val="0"/>
      <w:marTop w:val="0"/>
      <w:marBottom w:val="0"/>
      <w:divBdr>
        <w:top w:val="none" w:sz="0" w:space="0" w:color="auto"/>
        <w:left w:val="none" w:sz="0" w:space="0" w:color="auto"/>
        <w:bottom w:val="none" w:sz="0" w:space="0" w:color="auto"/>
        <w:right w:val="none" w:sz="0" w:space="0" w:color="auto"/>
      </w:divBdr>
    </w:div>
    <w:div w:id="1470391409">
      <w:bodyDiv w:val="1"/>
      <w:marLeft w:val="0"/>
      <w:marRight w:val="0"/>
      <w:marTop w:val="0"/>
      <w:marBottom w:val="0"/>
      <w:divBdr>
        <w:top w:val="none" w:sz="0" w:space="0" w:color="auto"/>
        <w:left w:val="none" w:sz="0" w:space="0" w:color="auto"/>
        <w:bottom w:val="none" w:sz="0" w:space="0" w:color="auto"/>
        <w:right w:val="none" w:sz="0" w:space="0" w:color="auto"/>
      </w:divBdr>
    </w:div>
    <w:div w:id="1475099325">
      <w:bodyDiv w:val="1"/>
      <w:marLeft w:val="0"/>
      <w:marRight w:val="0"/>
      <w:marTop w:val="0"/>
      <w:marBottom w:val="0"/>
      <w:divBdr>
        <w:top w:val="none" w:sz="0" w:space="0" w:color="auto"/>
        <w:left w:val="none" w:sz="0" w:space="0" w:color="auto"/>
        <w:bottom w:val="none" w:sz="0" w:space="0" w:color="auto"/>
        <w:right w:val="none" w:sz="0" w:space="0" w:color="auto"/>
      </w:divBdr>
    </w:div>
    <w:div w:id="1497961225">
      <w:bodyDiv w:val="1"/>
      <w:marLeft w:val="0"/>
      <w:marRight w:val="0"/>
      <w:marTop w:val="0"/>
      <w:marBottom w:val="0"/>
      <w:divBdr>
        <w:top w:val="none" w:sz="0" w:space="0" w:color="auto"/>
        <w:left w:val="none" w:sz="0" w:space="0" w:color="auto"/>
        <w:bottom w:val="none" w:sz="0" w:space="0" w:color="auto"/>
        <w:right w:val="none" w:sz="0" w:space="0" w:color="auto"/>
      </w:divBdr>
    </w:div>
    <w:div w:id="1511456841">
      <w:bodyDiv w:val="1"/>
      <w:marLeft w:val="0"/>
      <w:marRight w:val="0"/>
      <w:marTop w:val="0"/>
      <w:marBottom w:val="0"/>
      <w:divBdr>
        <w:top w:val="none" w:sz="0" w:space="0" w:color="auto"/>
        <w:left w:val="none" w:sz="0" w:space="0" w:color="auto"/>
        <w:bottom w:val="none" w:sz="0" w:space="0" w:color="auto"/>
        <w:right w:val="none" w:sz="0" w:space="0" w:color="auto"/>
      </w:divBdr>
    </w:div>
    <w:div w:id="1511871233">
      <w:bodyDiv w:val="1"/>
      <w:marLeft w:val="0"/>
      <w:marRight w:val="0"/>
      <w:marTop w:val="0"/>
      <w:marBottom w:val="0"/>
      <w:divBdr>
        <w:top w:val="none" w:sz="0" w:space="0" w:color="auto"/>
        <w:left w:val="none" w:sz="0" w:space="0" w:color="auto"/>
        <w:bottom w:val="none" w:sz="0" w:space="0" w:color="auto"/>
        <w:right w:val="none" w:sz="0" w:space="0" w:color="auto"/>
      </w:divBdr>
    </w:div>
    <w:div w:id="1527064871">
      <w:bodyDiv w:val="1"/>
      <w:marLeft w:val="0"/>
      <w:marRight w:val="0"/>
      <w:marTop w:val="0"/>
      <w:marBottom w:val="0"/>
      <w:divBdr>
        <w:top w:val="none" w:sz="0" w:space="0" w:color="auto"/>
        <w:left w:val="none" w:sz="0" w:space="0" w:color="auto"/>
        <w:bottom w:val="none" w:sz="0" w:space="0" w:color="auto"/>
        <w:right w:val="none" w:sz="0" w:space="0" w:color="auto"/>
      </w:divBdr>
    </w:div>
    <w:div w:id="1535381786">
      <w:bodyDiv w:val="1"/>
      <w:marLeft w:val="0"/>
      <w:marRight w:val="0"/>
      <w:marTop w:val="0"/>
      <w:marBottom w:val="0"/>
      <w:divBdr>
        <w:top w:val="none" w:sz="0" w:space="0" w:color="auto"/>
        <w:left w:val="none" w:sz="0" w:space="0" w:color="auto"/>
        <w:bottom w:val="none" w:sz="0" w:space="0" w:color="auto"/>
        <w:right w:val="none" w:sz="0" w:space="0" w:color="auto"/>
      </w:divBdr>
    </w:div>
    <w:div w:id="1549101538">
      <w:bodyDiv w:val="1"/>
      <w:marLeft w:val="0"/>
      <w:marRight w:val="0"/>
      <w:marTop w:val="0"/>
      <w:marBottom w:val="0"/>
      <w:divBdr>
        <w:top w:val="none" w:sz="0" w:space="0" w:color="auto"/>
        <w:left w:val="none" w:sz="0" w:space="0" w:color="auto"/>
        <w:bottom w:val="none" w:sz="0" w:space="0" w:color="auto"/>
        <w:right w:val="none" w:sz="0" w:space="0" w:color="auto"/>
      </w:divBdr>
    </w:div>
    <w:div w:id="1550219261">
      <w:bodyDiv w:val="1"/>
      <w:marLeft w:val="0"/>
      <w:marRight w:val="0"/>
      <w:marTop w:val="0"/>
      <w:marBottom w:val="0"/>
      <w:divBdr>
        <w:top w:val="none" w:sz="0" w:space="0" w:color="auto"/>
        <w:left w:val="none" w:sz="0" w:space="0" w:color="auto"/>
        <w:bottom w:val="none" w:sz="0" w:space="0" w:color="auto"/>
        <w:right w:val="none" w:sz="0" w:space="0" w:color="auto"/>
      </w:divBdr>
    </w:div>
    <w:div w:id="1559242514">
      <w:bodyDiv w:val="1"/>
      <w:marLeft w:val="0"/>
      <w:marRight w:val="0"/>
      <w:marTop w:val="0"/>
      <w:marBottom w:val="0"/>
      <w:divBdr>
        <w:top w:val="none" w:sz="0" w:space="0" w:color="auto"/>
        <w:left w:val="none" w:sz="0" w:space="0" w:color="auto"/>
        <w:bottom w:val="none" w:sz="0" w:space="0" w:color="auto"/>
        <w:right w:val="none" w:sz="0" w:space="0" w:color="auto"/>
      </w:divBdr>
    </w:div>
    <w:div w:id="1565146244">
      <w:bodyDiv w:val="1"/>
      <w:marLeft w:val="0"/>
      <w:marRight w:val="0"/>
      <w:marTop w:val="0"/>
      <w:marBottom w:val="0"/>
      <w:divBdr>
        <w:top w:val="none" w:sz="0" w:space="0" w:color="auto"/>
        <w:left w:val="none" w:sz="0" w:space="0" w:color="auto"/>
        <w:bottom w:val="none" w:sz="0" w:space="0" w:color="auto"/>
        <w:right w:val="none" w:sz="0" w:space="0" w:color="auto"/>
      </w:divBdr>
    </w:div>
    <w:div w:id="1569341024">
      <w:bodyDiv w:val="1"/>
      <w:marLeft w:val="0"/>
      <w:marRight w:val="0"/>
      <w:marTop w:val="0"/>
      <w:marBottom w:val="0"/>
      <w:divBdr>
        <w:top w:val="none" w:sz="0" w:space="0" w:color="auto"/>
        <w:left w:val="none" w:sz="0" w:space="0" w:color="auto"/>
        <w:bottom w:val="none" w:sz="0" w:space="0" w:color="auto"/>
        <w:right w:val="none" w:sz="0" w:space="0" w:color="auto"/>
      </w:divBdr>
    </w:div>
    <w:div w:id="1586496416">
      <w:bodyDiv w:val="1"/>
      <w:marLeft w:val="0"/>
      <w:marRight w:val="0"/>
      <w:marTop w:val="0"/>
      <w:marBottom w:val="0"/>
      <w:divBdr>
        <w:top w:val="none" w:sz="0" w:space="0" w:color="auto"/>
        <w:left w:val="none" w:sz="0" w:space="0" w:color="auto"/>
        <w:bottom w:val="none" w:sz="0" w:space="0" w:color="auto"/>
        <w:right w:val="none" w:sz="0" w:space="0" w:color="auto"/>
      </w:divBdr>
    </w:div>
    <w:div w:id="1598903057">
      <w:bodyDiv w:val="1"/>
      <w:marLeft w:val="0"/>
      <w:marRight w:val="0"/>
      <w:marTop w:val="0"/>
      <w:marBottom w:val="0"/>
      <w:divBdr>
        <w:top w:val="none" w:sz="0" w:space="0" w:color="auto"/>
        <w:left w:val="none" w:sz="0" w:space="0" w:color="auto"/>
        <w:bottom w:val="none" w:sz="0" w:space="0" w:color="auto"/>
        <w:right w:val="none" w:sz="0" w:space="0" w:color="auto"/>
      </w:divBdr>
    </w:div>
    <w:div w:id="1614242918">
      <w:bodyDiv w:val="1"/>
      <w:marLeft w:val="0"/>
      <w:marRight w:val="0"/>
      <w:marTop w:val="0"/>
      <w:marBottom w:val="0"/>
      <w:divBdr>
        <w:top w:val="none" w:sz="0" w:space="0" w:color="auto"/>
        <w:left w:val="none" w:sz="0" w:space="0" w:color="auto"/>
        <w:bottom w:val="none" w:sz="0" w:space="0" w:color="auto"/>
        <w:right w:val="none" w:sz="0" w:space="0" w:color="auto"/>
      </w:divBdr>
    </w:div>
    <w:div w:id="1617979815">
      <w:bodyDiv w:val="1"/>
      <w:marLeft w:val="0"/>
      <w:marRight w:val="0"/>
      <w:marTop w:val="0"/>
      <w:marBottom w:val="0"/>
      <w:divBdr>
        <w:top w:val="none" w:sz="0" w:space="0" w:color="auto"/>
        <w:left w:val="none" w:sz="0" w:space="0" w:color="auto"/>
        <w:bottom w:val="none" w:sz="0" w:space="0" w:color="auto"/>
        <w:right w:val="none" w:sz="0" w:space="0" w:color="auto"/>
      </w:divBdr>
    </w:div>
    <w:div w:id="1620723730">
      <w:bodyDiv w:val="1"/>
      <w:marLeft w:val="0"/>
      <w:marRight w:val="0"/>
      <w:marTop w:val="0"/>
      <w:marBottom w:val="0"/>
      <w:divBdr>
        <w:top w:val="none" w:sz="0" w:space="0" w:color="auto"/>
        <w:left w:val="none" w:sz="0" w:space="0" w:color="auto"/>
        <w:bottom w:val="none" w:sz="0" w:space="0" w:color="auto"/>
        <w:right w:val="none" w:sz="0" w:space="0" w:color="auto"/>
      </w:divBdr>
    </w:div>
    <w:div w:id="1624338611">
      <w:bodyDiv w:val="1"/>
      <w:marLeft w:val="0"/>
      <w:marRight w:val="0"/>
      <w:marTop w:val="0"/>
      <w:marBottom w:val="0"/>
      <w:divBdr>
        <w:top w:val="none" w:sz="0" w:space="0" w:color="auto"/>
        <w:left w:val="none" w:sz="0" w:space="0" w:color="auto"/>
        <w:bottom w:val="none" w:sz="0" w:space="0" w:color="auto"/>
        <w:right w:val="none" w:sz="0" w:space="0" w:color="auto"/>
      </w:divBdr>
    </w:div>
    <w:div w:id="1640374790">
      <w:bodyDiv w:val="1"/>
      <w:marLeft w:val="0"/>
      <w:marRight w:val="0"/>
      <w:marTop w:val="0"/>
      <w:marBottom w:val="0"/>
      <w:divBdr>
        <w:top w:val="none" w:sz="0" w:space="0" w:color="auto"/>
        <w:left w:val="none" w:sz="0" w:space="0" w:color="auto"/>
        <w:bottom w:val="none" w:sz="0" w:space="0" w:color="auto"/>
        <w:right w:val="none" w:sz="0" w:space="0" w:color="auto"/>
      </w:divBdr>
    </w:div>
    <w:div w:id="1646815477">
      <w:bodyDiv w:val="1"/>
      <w:marLeft w:val="0"/>
      <w:marRight w:val="0"/>
      <w:marTop w:val="0"/>
      <w:marBottom w:val="0"/>
      <w:divBdr>
        <w:top w:val="none" w:sz="0" w:space="0" w:color="auto"/>
        <w:left w:val="none" w:sz="0" w:space="0" w:color="auto"/>
        <w:bottom w:val="none" w:sz="0" w:space="0" w:color="auto"/>
        <w:right w:val="none" w:sz="0" w:space="0" w:color="auto"/>
      </w:divBdr>
    </w:div>
    <w:div w:id="1663577864">
      <w:bodyDiv w:val="1"/>
      <w:marLeft w:val="0"/>
      <w:marRight w:val="0"/>
      <w:marTop w:val="0"/>
      <w:marBottom w:val="0"/>
      <w:divBdr>
        <w:top w:val="none" w:sz="0" w:space="0" w:color="auto"/>
        <w:left w:val="none" w:sz="0" w:space="0" w:color="auto"/>
        <w:bottom w:val="none" w:sz="0" w:space="0" w:color="auto"/>
        <w:right w:val="none" w:sz="0" w:space="0" w:color="auto"/>
      </w:divBdr>
    </w:div>
    <w:div w:id="1665860369">
      <w:bodyDiv w:val="1"/>
      <w:marLeft w:val="0"/>
      <w:marRight w:val="0"/>
      <w:marTop w:val="0"/>
      <w:marBottom w:val="0"/>
      <w:divBdr>
        <w:top w:val="none" w:sz="0" w:space="0" w:color="auto"/>
        <w:left w:val="none" w:sz="0" w:space="0" w:color="auto"/>
        <w:bottom w:val="none" w:sz="0" w:space="0" w:color="auto"/>
        <w:right w:val="none" w:sz="0" w:space="0" w:color="auto"/>
      </w:divBdr>
    </w:div>
    <w:div w:id="1672759085">
      <w:bodyDiv w:val="1"/>
      <w:marLeft w:val="0"/>
      <w:marRight w:val="0"/>
      <w:marTop w:val="0"/>
      <w:marBottom w:val="0"/>
      <w:divBdr>
        <w:top w:val="none" w:sz="0" w:space="0" w:color="auto"/>
        <w:left w:val="none" w:sz="0" w:space="0" w:color="auto"/>
        <w:bottom w:val="none" w:sz="0" w:space="0" w:color="auto"/>
        <w:right w:val="none" w:sz="0" w:space="0" w:color="auto"/>
      </w:divBdr>
    </w:div>
    <w:div w:id="1685286588">
      <w:bodyDiv w:val="1"/>
      <w:marLeft w:val="0"/>
      <w:marRight w:val="0"/>
      <w:marTop w:val="0"/>
      <w:marBottom w:val="0"/>
      <w:divBdr>
        <w:top w:val="none" w:sz="0" w:space="0" w:color="auto"/>
        <w:left w:val="none" w:sz="0" w:space="0" w:color="auto"/>
        <w:bottom w:val="none" w:sz="0" w:space="0" w:color="auto"/>
        <w:right w:val="none" w:sz="0" w:space="0" w:color="auto"/>
      </w:divBdr>
    </w:div>
    <w:div w:id="1697652028">
      <w:bodyDiv w:val="1"/>
      <w:marLeft w:val="0"/>
      <w:marRight w:val="0"/>
      <w:marTop w:val="0"/>
      <w:marBottom w:val="0"/>
      <w:divBdr>
        <w:top w:val="none" w:sz="0" w:space="0" w:color="auto"/>
        <w:left w:val="none" w:sz="0" w:space="0" w:color="auto"/>
        <w:bottom w:val="none" w:sz="0" w:space="0" w:color="auto"/>
        <w:right w:val="none" w:sz="0" w:space="0" w:color="auto"/>
      </w:divBdr>
    </w:div>
    <w:div w:id="1717585709">
      <w:bodyDiv w:val="1"/>
      <w:marLeft w:val="0"/>
      <w:marRight w:val="0"/>
      <w:marTop w:val="0"/>
      <w:marBottom w:val="0"/>
      <w:divBdr>
        <w:top w:val="none" w:sz="0" w:space="0" w:color="auto"/>
        <w:left w:val="none" w:sz="0" w:space="0" w:color="auto"/>
        <w:bottom w:val="none" w:sz="0" w:space="0" w:color="auto"/>
        <w:right w:val="none" w:sz="0" w:space="0" w:color="auto"/>
      </w:divBdr>
    </w:div>
    <w:div w:id="1733775883">
      <w:bodyDiv w:val="1"/>
      <w:marLeft w:val="0"/>
      <w:marRight w:val="0"/>
      <w:marTop w:val="0"/>
      <w:marBottom w:val="0"/>
      <w:divBdr>
        <w:top w:val="none" w:sz="0" w:space="0" w:color="auto"/>
        <w:left w:val="none" w:sz="0" w:space="0" w:color="auto"/>
        <w:bottom w:val="none" w:sz="0" w:space="0" w:color="auto"/>
        <w:right w:val="none" w:sz="0" w:space="0" w:color="auto"/>
      </w:divBdr>
    </w:div>
    <w:div w:id="1740588768">
      <w:bodyDiv w:val="1"/>
      <w:marLeft w:val="0"/>
      <w:marRight w:val="0"/>
      <w:marTop w:val="0"/>
      <w:marBottom w:val="0"/>
      <w:divBdr>
        <w:top w:val="none" w:sz="0" w:space="0" w:color="auto"/>
        <w:left w:val="none" w:sz="0" w:space="0" w:color="auto"/>
        <w:bottom w:val="none" w:sz="0" w:space="0" w:color="auto"/>
        <w:right w:val="none" w:sz="0" w:space="0" w:color="auto"/>
      </w:divBdr>
    </w:div>
    <w:div w:id="1743285987">
      <w:bodyDiv w:val="1"/>
      <w:marLeft w:val="0"/>
      <w:marRight w:val="0"/>
      <w:marTop w:val="0"/>
      <w:marBottom w:val="0"/>
      <w:divBdr>
        <w:top w:val="none" w:sz="0" w:space="0" w:color="auto"/>
        <w:left w:val="none" w:sz="0" w:space="0" w:color="auto"/>
        <w:bottom w:val="none" w:sz="0" w:space="0" w:color="auto"/>
        <w:right w:val="none" w:sz="0" w:space="0" w:color="auto"/>
      </w:divBdr>
    </w:div>
    <w:div w:id="1744373002">
      <w:bodyDiv w:val="1"/>
      <w:marLeft w:val="0"/>
      <w:marRight w:val="0"/>
      <w:marTop w:val="0"/>
      <w:marBottom w:val="0"/>
      <w:divBdr>
        <w:top w:val="none" w:sz="0" w:space="0" w:color="auto"/>
        <w:left w:val="none" w:sz="0" w:space="0" w:color="auto"/>
        <w:bottom w:val="none" w:sz="0" w:space="0" w:color="auto"/>
        <w:right w:val="none" w:sz="0" w:space="0" w:color="auto"/>
      </w:divBdr>
    </w:div>
    <w:div w:id="1745420478">
      <w:bodyDiv w:val="1"/>
      <w:marLeft w:val="0"/>
      <w:marRight w:val="0"/>
      <w:marTop w:val="0"/>
      <w:marBottom w:val="0"/>
      <w:divBdr>
        <w:top w:val="none" w:sz="0" w:space="0" w:color="auto"/>
        <w:left w:val="none" w:sz="0" w:space="0" w:color="auto"/>
        <w:bottom w:val="none" w:sz="0" w:space="0" w:color="auto"/>
        <w:right w:val="none" w:sz="0" w:space="0" w:color="auto"/>
      </w:divBdr>
    </w:div>
    <w:div w:id="1761220483">
      <w:bodyDiv w:val="1"/>
      <w:marLeft w:val="0"/>
      <w:marRight w:val="0"/>
      <w:marTop w:val="0"/>
      <w:marBottom w:val="0"/>
      <w:divBdr>
        <w:top w:val="none" w:sz="0" w:space="0" w:color="auto"/>
        <w:left w:val="none" w:sz="0" w:space="0" w:color="auto"/>
        <w:bottom w:val="none" w:sz="0" w:space="0" w:color="auto"/>
        <w:right w:val="none" w:sz="0" w:space="0" w:color="auto"/>
      </w:divBdr>
    </w:div>
    <w:div w:id="1766341402">
      <w:bodyDiv w:val="1"/>
      <w:marLeft w:val="0"/>
      <w:marRight w:val="0"/>
      <w:marTop w:val="0"/>
      <w:marBottom w:val="0"/>
      <w:divBdr>
        <w:top w:val="none" w:sz="0" w:space="0" w:color="auto"/>
        <w:left w:val="none" w:sz="0" w:space="0" w:color="auto"/>
        <w:bottom w:val="none" w:sz="0" w:space="0" w:color="auto"/>
        <w:right w:val="none" w:sz="0" w:space="0" w:color="auto"/>
      </w:divBdr>
    </w:div>
    <w:div w:id="1781290577">
      <w:bodyDiv w:val="1"/>
      <w:marLeft w:val="0"/>
      <w:marRight w:val="0"/>
      <w:marTop w:val="0"/>
      <w:marBottom w:val="0"/>
      <w:divBdr>
        <w:top w:val="none" w:sz="0" w:space="0" w:color="auto"/>
        <w:left w:val="none" w:sz="0" w:space="0" w:color="auto"/>
        <w:bottom w:val="none" w:sz="0" w:space="0" w:color="auto"/>
        <w:right w:val="none" w:sz="0" w:space="0" w:color="auto"/>
      </w:divBdr>
    </w:div>
    <w:div w:id="1782333782">
      <w:bodyDiv w:val="1"/>
      <w:marLeft w:val="0"/>
      <w:marRight w:val="0"/>
      <w:marTop w:val="0"/>
      <w:marBottom w:val="0"/>
      <w:divBdr>
        <w:top w:val="none" w:sz="0" w:space="0" w:color="auto"/>
        <w:left w:val="none" w:sz="0" w:space="0" w:color="auto"/>
        <w:bottom w:val="none" w:sz="0" w:space="0" w:color="auto"/>
        <w:right w:val="none" w:sz="0" w:space="0" w:color="auto"/>
      </w:divBdr>
    </w:div>
    <w:div w:id="1787310744">
      <w:bodyDiv w:val="1"/>
      <w:marLeft w:val="0"/>
      <w:marRight w:val="0"/>
      <w:marTop w:val="0"/>
      <w:marBottom w:val="0"/>
      <w:divBdr>
        <w:top w:val="none" w:sz="0" w:space="0" w:color="auto"/>
        <w:left w:val="none" w:sz="0" w:space="0" w:color="auto"/>
        <w:bottom w:val="none" w:sz="0" w:space="0" w:color="auto"/>
        <w:right w:val="none" w:sz="0" w:space="0" w:color="auto"/>
      </w:divBdr>
    </w:div>
    <w:div w:id="1815636416">
      <w:bodyDiv w:val="1"/>
      <w:marLeft w:val="0"/>
      <w:marRight w:val="0"/>
      <w:marTop w:val="0"/>
      <w:marBottom w:val="0"/>
      <w:divBdr>
        <w:top w:val="none" w:sz="0" w:space="0" w:color="auto"/>
        <w:left w:val="none" w:sz="0" w:space="0" w:color="auto"/>
        <w:bottom w:val="none" w:sz="0" w:space="0" w:color="auto"/>
        <w:right w:val="none" w:sz="0" w:space="0" w:color="auto"/>
      </w:divBdr>
    </w:div>
    <w:div w:id="1826967317">
      <w:bodyDiv w:val="1"/>
      <w:marLeft w:val="0"/>
      <w:marRight w:val="0"/>
      <w:marTop w:val="0"/>
      <w:marBottom w:val="0"/>
      <w:divBdr>
        <w:top w:val="none" w:sz="0" w:space="0" w:color="auto"/>
        <w:left w:val="none" w:sz="0" w:space="0" w:color="auto"/>
        <w:bottom w:val="none" w:sz="0" w:space="0" w:color="auto"/>
        <w:right w:val="none" w:sz="0" w:space="0" w:color="auto"/>
      </w:divBdr>
    </w:div>
    <w:div w:id="1827234979">
      <w:bodyDiv w:val="1"/>
      <w:marLeft w:val="0"/>
      <w:marRight w:val="0"/>
      <w:marTop w:val="0"/>
      <w:marBottom w:val="0"/>
      <w:divBdr>
        <w:top w:val="none" w:sz="0" w:space="0" w:color="auto"/>
        <w:left w:val="none" w:sz="0" w:space="0" w:color="auto"/>
        <w:bottom w:val="none" w:sz="0" w:space="0" w:color="auto"/>
        <w:right w:val="none" w:sz="0" w:space="0" w:color="auto"/>
      </w:divBdr>
    </w:div>
    <w:div w:id="1828936295">
      <w:bodyDiv w:val="1"/>
      <w:marLeft w:val="0"/>
      <w:marRight w:val="0"/>
      <w:marTop w:val="0"/>
      <w:marBottom w:val="0"/>
      <w:divBdr>
        <w:top w:val="none" w:sz="0" w:space="0" w:color="auto"/>
        <w:left w:val="none" w:sz="0" w:space="0" w:color="auto"/>
        <w:bottom w:val="none" w:sz="0" w:space="0" w:color="auto"/>
        <w:right w:val="none" w:sz="0" w:space="0" w:color="auto"/>
      </w:divBdr>
    </w:div>
    <w:div w:id="1838298958">
      <w:bodyDiv w:val="1"/>
      <w:marLeft w:val="0"/>
      <w:marRight w:val="0"/>
      <w:marTop w:val="0"/>
      <w:marBottom w:val="0"/>
      <w:divBdr>
        <w:top w:val="none" w:sz="0" w:space="0" w:color="auto"/>
        <w:left w:val="none" w:sz="0" w:space="0" w:color="auto"/>
        <w:bottom w:val="none" w:sz="0" w:space="0" w:color="auto"/>
        <w:right w:val="none" w:sz="0" w:space="0" w:color="auto"/>
      </w:divBdr>
    </w:div>
    <w:div w:id="1845394797">
      <w:bodyDiv w:val="1"/>
      <w:marLeft w:val="0"/>
      <w:marRight w:val="0"/>
      <w:marTop w:val="0"/>
      <w:marBottom w:val="0"/>
      <w:divBdr>
        <w:top w:val="none" w:sz="0" w:space="0" w:color="auto"/>
        <w:left w:val="none" w:sz="0" w:space="0" w:color="auto"/>
        <w:bottom w:val="none" w:sz="0" w:space="0" w:color="auto"/>
        <w:right w:val="none" w:sz="0" w:space="0" w:color="auto"/>
      </w:divBdr>
    </w:div>
    <w:div w:id="1860049911">
      <w:bodyDiv w:val="1"/>
      <w:marLeft w:val="0"/>
      <w:marRight w:val="0"/>
      <w:marTop w:val="0"/>
      <w:marBottom w:val="0"/>
      <w:divBdr>
        <w:top w:val="none" w:sz="0" w:space="0" w:color="auto"/>
        <w:left w:val="none" w:sz="0" w:space="0" w:color="auto"/>
        <w:bottom w:val="none" w:sz="0" w:space="0" w:color="auto"/>
        <w:right w:val="none" w:sz="0" w:space="0" w:color="auto"/>
      </w:divBdr>
    </w:div>
    <w:div w:id="1861822257">
      <w:bodyDiv w:val="1"/>
      <w:marLeft w:val="0"/>
      <w:marRight w:val="0"/>
      <w:marTop w:val="0"/>
      <w:marBottom w:val="0"/>
      <w:divBdr>
        <w:top w:val="none" w:sz="0" w:space="0" w:color="auto"/>
        <w:left w:val="none" w:sz="0" w:space="0" w:color="auto"/>
        <w:bottom w:val="none" w:sz="0" w:space="0" w:color="auto"/>
        <w:right w:val="none" w:sz="0" w:space="0" w:color="auto"/>
      </w:divBdr>
    </w:div>
    <w:div w:id="1890418485">
      <w:bodyDiv w:val="1"/>
      <w:marLeft w:val="0"/>
      <w:marRight w:val="0"/>
      <w:marTop w:val="0"/>
      <w:marBottom w:val="0"/>
      <w:divBdr>
        <w:top w:val="none" w:sz="0" w:space="0" w:color="auto"/>
        <w:left w:val="none" w:sz="0" w:space="0" w:color="auto"/>
        <w:bottom w:val="none" w:sz="0" w:space="0" w:color="auto"/>
        <w:right w:val="none" w:sz="0" w:space="0" w:color="auto"/>
      </w:divBdr>
    </w:div>
    <w:div w:id="1928075516">
      <w:bodyDiv w:val="1"/>
      <w:marLeft w:val="0"/>
      <w:marRight w:val="0"/>
      <w:marTop w:val="0"/>
      <w:marBottom w:val="0"/>
      <w:divBdr>
        <w:top w:val="none" w:sz="0" w:space="0" w:color="auto"/>
        <w:left w:val="none" w:sz="0" w:space="0" w:color="auto"/>
        <w:bottom w:val="none" w:sz="0" w:space="0" w:color="auto"/>
        <w:right w:val="none" w:sz="0" w:space="0" w:color="auto"/>
      </w:divBdr>
    </w:div>
    <w:div w:id="1940219095">
      <w:bodyDiv w:val="1"/>
      <w:marLeft w:val="0"/>
      <w:marRight w:val="0"/>
      <w:marTop w:val="0"/>
      <w:marBottom w:val="0"/>
      <w:divBdr>
        <w:top w:val="none" w:sz="0" w:space="0" w:color="auto"/>
        <w:left w:val="none" w:sz="0" w:space="0" w:color="auto"/>
        <w:bottom w:val="none" w:sz="0" w:space="0" w:color="auto"/>
        <w:right w:val="none" w:sz="0" w:space="0" w:color="auto"/>
      </w:divBdr>
    </w:div>
    <w:div w:id="1941523269">
      <w:bodyDiv w:val="1"/>
      <w:marLeft w:val="0"/>
      <w:marRight w:val="0"/>
      <w:marTop w:val="0"/>
      <w:marBottom w:val="0"/>
      <w:divBdr>
        <w:top w:val="none" w:sz="0" w:space="0" w:color="auto"/>
        <w:left w:val="none" w:sz="0" w:space="0" w:color="auto"/>
        <w:bottom w:val="none" w:sz="0" w:space="0" w:color="auto"/>
        <w:right w:val="none" w:sz="0" w:space="0" w:color="auto"/>
      </w:divBdr>
    </w:div>
    <w:div w:id="1941991433">
      <w:bodyDiv w:val="1"/>
      <w:marLeft w:val="0"/>
      <w:marRight w:val="0"/>
      <w:marTop w:val="0"/>
      <w:marBottom w:val="0"/>
      <w:divBdr>
        <w:top w:val="none" w:sz="0" w:space="0" w:color="auto"/>
        <w:left w:val="none" w:sz="0" w:space="0" w:color="auto"/>
        <w:bottom w:val="none" w:sz="0" w:space="0" w:color="auto"/>
        <w:right w:val="none" w:sz="0" w:space="0" w:color="auto"/>
      </w:divBdr>
    </w:div>
    <w:div w:id="1950893661">
      <w:bodyDiv w:val="1"/>
      <w:marLeft w:val="0"/>
      <w:marRight w:val="0"/>
      <w:marTop w:val="0"/>
      <w:marBottom w:val="0"/>
      <w:divBdr>
        <w:top w:val="none" w:sz="0" w:space="0" w:color="auto"/>
        <w:left w:val="none" w:sz="0" w:space="0" w:color="auto"/>
        <w:bottom w:val="none" w:sz="0" w:space="0" w:color="auto"/>
        <w:right w:val="none" w:sz="0" w:space="0" w:color="auto"/>
      </w:divBdr>
    </w:div>
    <w:div w:id="1955012176">
      <w:bodyDiv w:val="1"/>
      <w:marLeft w:val="0"/>
      <w:marRight w:val="0"/>
      <w:marTop w:val="0"/>
      <w:marBottom w:val="0"/>
      <w:divBdr>
        <w:top w:val="none" w:sz="0" w:space="0" w:color="auto"/>
        <w:left w:val="none" w:sz="0" w:space="0" w:color="auto"/>
        <w:bottom w:val="none" w:sz="0" w:space="0" w:color="auto"/>
        <w:right w:val="none" w:sz="0" w:space="0" w:color="auto"/>
      </w:divBdr>
    </w:div>
    <w:div w:id="1956204586">
      <w:bodyDiv w:val="1"/>
      <w:marLeft w:val="0"/>
      <w:marRight w:val="0"/>
      <w:marTop w:val="0"/>
      <w:marBottom w:val="0"/>
      <w:divBdr>
        <w:top w:val="none" w:sz="0" w:space="0" w:color="auto"/>
        <w:left w:val="none" w:sz="0" w:space="0" w:color="auto"/>
        <w:bottom w:val="none" w:sz="0" w:space="0" w:color="auto"/>
        <w:right w:val="none" w:sz="0" w:space="0" w:color="auto"/>
      </w:divBdr>
    </w:div>
    <w:div w:id="1959292705">
      <w:bodyDiv w:val="1"/>
      <w:marLeft w:val="0"/>
      <w:marRight w:val="0"/>
      <w:marTop w:val="0"/>
      <w:marBottom w:val="0"/>
      <w:divBdr>
        <w:top w:val="none" w:sz="0" w:space="0" w:color="auto"/>
        <w:left w:val="none" w:sz="0" w:space="0" w:color="auto"/>
        <w:bottom w:val="none" w:sz="0" w:space="0" w:color="auto"/>
        <w:right w:val="none" w:sz="0" w:space="0" w:color="auto"/>
      </w:divBdr>
    </w:div>
    <w:div w:id="1973124422">
      <w:bodyDiv w:val="1"/>
      <w:marLeft w:val="0"/>
      <w:marRight w:val="0"/>
      <w:marTop w:val="0"/>
      <w:marBottom w:val="0"/>
      <w:divBdr>
        <w:top w:val="none" w:sz="0" w:space="0" w:color="auto"/>
        <w:left w:val="none" w:sz="0" w:space="0" w:color="auto"/>
        <w:bottom w:val="none" w:sz="0" w:space="0" w:color="auto"/>
        <w:right w:val="none" w:sz="0" w:space="0" w:color="auto"/>
      </w:divBdr>
    </w:div>
    <w:div w:id="1973366978">
      <w:bodyDiv w:val="1"/>
      <w:marLeft w:val="0"/>
      <w:marRight w:val="0"/>
      <w:marTop w:val="0"/>
      <w:marBottom w:val="0"/>
      <w:divBdr>
        <w:top w:val="none" w:sz="0" w:space="0" w:color="auto"/>
        <w:left w:val="none" w:sz="0" w:space="0" w:color="auto"/>
        <w:bottom w:val="none" w:sz="0" w:space="0" w:color="auto"/>
        <w:right w:val="none" w:sz="0" w:space="0" w:color="auto"/>
      </w:divBdr>
    </w:div>
    <w:div w:id="1973710351">
      <w:bodyDiv w:val="1"/>
      <w:marLeft w:val="0"/>
      <w:marRight w:val="0"/>
      <w:marTop w:val="0"/>
      <w:marBottom w:val="0"/>
      <w:divBdr>
        <w:top w:val="none" w:sz="0" w:space="0" w:color="auto"/>
        <w:left w:val="none" w:sz="0" w:space="0" w:color="auto"/>
        <w:bottom w:val="none" w:sz="0" w:space="0" w:color="auto"/>
        <w:right w:val="none" w:sz="0" w:space="0" w:color="auto"/>
      </w:divBdr>
    </w:div>
    <w:div w:id="1975790054">
      <w:bodyDiv w:val="1"/>
      <w:marLeft w:val="0"/>
      <w:marRight w:val="0"/>
      <w:marTop w:val="0"/>
      <w:marBottom w:val="0"/>
      <w:divBdr>
        <w:top w:val="none" w:sz="0" w:space="0" w:color="auto"/>
        <w:left w:val="none" w:sz="0" w:space="0" w:color="auto"/>
        <w:bottom w:val="none" w:sz="0" w:space="0" w:color="auto"/>
        <w:right w:val="none" w:sz="0" w:space="0" w:color="auto"/>
      </w:divBdr>
    </w:div>
    <w:div w:id="1983345498">
      <w:bodyDiv w:val="1"/>
      <w:marLeft w:val="0"/>
      <w:marRight w:val="0"/>
      <w:marTop w:val="0"/>
      <w:marBottom w:val="0"/>
      <w:divBdr>
        <w:top w:val="none" w:sz="0" w:space="0" w:color="auto"/>
        <w:left w:val="none" w:sz="0" w:space="0" w:color="auto"/>
        <w:bottom w:val="none" w:sz="0" w:space="0" w:color="auto"/>
        <w:right w:val="none" w:sz="0" w:space="0" w:color="auto"/>
      </w:divBdr>
    </w:div>
    <w:div w:id="2002194149">
      <w:bodyDiv w:val="1"/>
      <w:marLeft w:val="0"/>
      <w:marRight w:val="0"/>
      <w:marTop w:val="0"/>
      <w:marBottom w:val="0"/>
      <w:divBdr>
        <w:top w:val="none" w:sz="0" w:space="0" w:color="auto"/>
        <w:left w:val="none" w:sz="0" w:space="0" w:color="auto"/>
        <w:bottom w:val="none" w:sz="0" w:space="0" w:color="auto"/>
        <w:right w:val="none" w:sz="0" w:space="0" w:color="auto"/>
      </w:divBdr>
    </w:div>
    <w:div w:id="2006862003">
      <w:bodyDiv w:val="1"/>
      <w:marLeft w:val="0"/>
      <w:marRight w:val="0"/>
      <w:marTop w:val="0"/>
      <w:marBottom w:val="0"/>
      <w:divBdr>
        <w:top w:val="none" w:sz="0" w:space="0" w:color="auto"/>
        <w:left w:val="none" w:sz="0" w:space="0" w:color="auto"/>
        <w:bottom w:val="none" w:sz="0" w:space="0" w:color="auto"/>
        <w:right w:val="none" w:sz="0" w:space="0" w:color="auto"/>
      </w:divBdr>
    </w:div>
    <w:div w:id="2010134961">
      <w:bodyDiv w:val="1"/>
      <w:marLeft w:val="0"/>
      <w:marRight w:val="0"/>
      <w:marTop w:val="0"/>
      <w:marBottom w:val="0"/>
      <w:divBdr>
        <w:top w:val="none" w:sz="0" w:space="0" w:color="auto"/>
        <w:left w:val="none" w:sz="0" w:space="0" w:color="auto"/>
        <w:bottom w:val="none" w:sz="0" w:space="0" w:color="auto"/>
        <w:right w:val="none" w:sz="0" w:space="0" w:color="auto"/>
      </w:divBdr>
    </w:div>
    <w:div w:id="2011129670">
      <w:bodyDiv w:val="1"/>
      <w:marLeft w:val="0"/>
      <w:marRight w:val="0"/>
      <w:marTop w:val="0"/>
      <w:marBottom w:val="0"/>
      <w:divBdr>
        <w:top w:val="none" w:sz="0" w:space="0" w:color="auto"/>
        <w:left w:val="none" w:sz="0" w:space="0" w:color="auto"/>
        <w:bottom w:val="none" w:sz="0" w:space="0" w:color="auto"/>
        <w:right w:val="none" w:sz="0" w:space="0" w:color="auto"/>
      </w:divBdr>
    </w:div>
    <w:div w:id="2015766068">
      <w:bodyDiv w:val="1"/>
      <w:marLeft w:val="0"/>
      <w:marRight w:val="0"/>
      <w:marTop w:val="0"/>
      <w:marBottom w:val="0"/>
      <w:divBdr>
        <w:top w:val="none" w:sz="0" w:space="0" w:color="auto"/>
        <w:left w:val="none" w:sz="0" w:space="0" w:color="auto"/>
        <w:bottom w:val="none" w:sz="0" w:space="0" w:color="auto"/>
        <w:right w:val="none" w:sz="0" w:space="0" w:color="auto"/>
      </w:divBdr>
    </w:div>
    <w:div w:id="2016371327">
      <w:bodyDiv w:val="1"/>
      <w:marLeft w:val="0"/>
      <w:marRight w:val="0"/>
      <w:marTop w:val="0"/>
      <w:marBottom w:val="0"/>
      <w:divBdr>
        <w:top w:val="none" w:sz="0" w:space="0" w:color="auto"/>
        <w:left w:val="none" w:sz="0" w:space="0" w:color="auto"/>
        <w:bottom w:val="none" w:sz="0" w:space="0" w:color="auto"/>
        <w:right w:val="none" w:sz="0" w:space="0" w:color="auto"/>
      </w:divBdr>
    </w:div>
    <w:div w:id="2019842102">
      <w:bodyDiv w:val="1"/>
      <w:marLeft w:val="0"/>
      <w:marRight w:val="0"/>
      <w:marTop w:val="0"/>
      <w:marBottom w:val="0"/>
      <w:divBdr>
        <w:top w:val="none" w:sz="0" w:space="0" w:color="auto"/>
        <w:left w:val="none" w:sz="0" w:space="0" w:color="auto"/>
        <w:bottom w:val="none" w:sz="0" w:space="0" w:color="auto"/>
        <w:right w:val="none" w:sz="0" w:space="0" w:color="auto"/>
      </w:divBdr>
    </w:div>
    <w:div w:id="2032148888">
      <w:bodyDiv w:val="1"/>
      <w:marLeft w:val="0"/>
      <w:marRight w:val="0"/>
      <w:marTop w:val="0"/>
      <w:marBottom w:val="0"/>
      <w:divBdr>
        <w:top w:val="none" w:sz="0" w:space="0" w:color="auto"/>
        <w:left w:val="none" w:sz="0" w:space="0" w:color="auto"/>
        <w:bottom w:val="none" w:sz="0" w:space="0" w:color="auto"/>
        <w:right w:val="none" w:sz="0" w:space="0" w:color="auto"/>
      </w:divBdr>
    </w:div>
    <w:div w:id="2033148882">
      <w:bodyDiv w:val="1"/>
      <w:marLeft w:val="0"/>
      <w:marRight w:val="0"/>
      <w:marTop w:val="0"/>
      <w:marBottom w:val="0"/>
      <w:divBdr>
        <w:top w:val="none" w:sz="0" w:space="0" w:color="auto"/>
        <w:left w:val="none" w:sz="0" w:space="0" w:color="auto"/>
        <w:bottom w:val="none" w:sz="0" w:space="0" w:color="auto"/>
        <w:right w:val="none" w:sz="0" w:space="0" w:color="auto"/>
      </w:divBdr>
    </w:div>
    <w:div w:id="2039315305">
      <w:bodyDiv w:val="1"/>
      <w:marLeft w:val="0"/>
      <w:marRight w:val="0"/>
      <w:marTop w:val="0"/>
      <w:marBottom w:val="0"/>
      <w:divBdr>
        <w:top w:val="none" w:sz="0" w:space="0" w:color="auto"/>
        <w:left w:val="none" w:sz="0" w:space="0" w:color="auto"/>
        <w:bottom w:val="none" w:sz="0" w:space="0" w:color="auto"/>
        <w:right w:val="none" w:sz="0" w:space="0" w:color="auto"/>
      </w:divBdr>
    </w:div>
    <w:div w:id="2070879796">
      <w:bodyDiv w:val="1"/>
      <w:marLeft w:val="0"/>
      <w:marRight w:val="0"/>
      <w:marTop w:val="0"/>
      <w:marBottom w:val="0"/>
      <w:divBdr>
        <w:top w:val="none" w:sz="0" w:space="0" w:color="auto"/>
        <w:left w:val="none" w:sz="0" w:space="0" w:color="auto"/>
        <w:bottom w:val="none" w:sz="0" w:space="0" w:color="auto"/>
        <w:right w:val="none" w:sz="0" w:space="0" w:color="auto"/>
      </w:divBdr>
    </w:div>
    <w:div w:id="2083260567">
      <w:bodyDiv w:val="1"/>
      <w:marLeft w:val="0"/>
      <w:marRight w:val="0"/>
      <w:marTop w:val="0"/>
      <w:marBottom w:val="0"/>
      <w:divBdr>
        <w:top w:val="none" w:sz="0" w:space="0" w:color="auto"/>
        <w:left w:val="none" w:sz="0" w:space="0" w:color="auto"/>
        <w:bottom w:val="none" w:sz="0" w:space="0" w:color="auto"/>
        <w:right w:val="none" w:sz="0" w:space="0" w:color="auto"/>
      </w:divBdr>
    </w:div>
    <w:div w:id="2093550922">
      <w:bodyDiv w:val="1"/>
      <w:marLeft w:val="0"/>
      <w:marRight w:val="0"/>
      <w:marTop w:val="0"/>
      <w:marBottom w:val="0"/>
      <w:divBdr>
        <w:top w:val="none" w:sz="0" w:space="0" w:color="auto"/>
        <w:left w:val="none" w:sz="0" w:space="0" w:color="auto"/>
        <w:bottom w:val="none" w:sz="0" w:space="0" w:color="auto"/>
        <w:right w:val="none" w:sz="0" w:space="0" w:color="auto"/>
      </w:divBdr>
    </w:div>
    <w:div w:id="2109689764">
      <w:bodyDiv w:val="1"/>
      <w:marLeft w:val="0"/>
      <w:marRight w:val="0"/>
      <w:marTop w:val="0"/>
      <w:marBottom w:val="0"/>
      <w:divBdr>
        <w:top w:val="none" w:sz="0" w:space="0" w:color="auto"/>
        <w:left w:val="none" w:sz="0" w:space="0" w:color="auto"/>
        <w:bottom w:val="none" w:sz="0" w:space="0" w:color="auto"/>
        <w:right w:val="none" w:sz="0" w:space="0" w:color="auto"/>
      </w:divBdr>
    </w:div>
    <w:div w:id="2126270633">
      <w:bodyDiv w:val="1"/>
      <w:marLeft w:val="0"/>
      <w:marRight w:val="0"/>
      <w:marTop w:val="0"/>
      <w:marBottom w:val="0"/>
      <w:divBdr>
        <w:top w:val="none" w:sz="0" w:space="0" w:color="auto"/>
        <w:left w:val="none" w:sz="0" w:space="0" w:color="auto"/>
        <w:bottom w:val="none" w:sz="0" w:space="0" w:color="auto"/>
        <w:right w:val="none" w:sz="0" w:space="0" w:color="auto"/>
      </w:divBdr>
    </w:div>
    <w:div w:id="2126537197">
      <w:bodyDiv w:val="1"/>
      <w:marLeft w:val="0"/>
      <w:marRight w:val="0"/>
      <w:marTop w:val="0"/>
      <w:marBottom w:val="0"/>
      <w:divBdr>
        <w:top w:val="none" w:sz="0" w:space="0" w:color="auto"/>
        <w:left w:val="none" w:sz="0" w:space="0" w:color="auto"/>
        <w:bottom w:val="none" w:sz="0" w:space="0" w:color="auto"/>
        <w:right w:val="none" w:sz="0" w:space="0" w:color="auto"/>
      </w:divBdr>
    </w:div>
    <w:div w:id="2127506890">
      <w:bodyDiv w:val="1"/>
      <w:marLeft w:val="0"/>
      <w:marRight w:val="0"/>
      <w:marTop w:val="0"/>
      <w:marBottom w:val="0"/>
      <w:divBdr>
        <w:top w:val="none" w:sz="0" w:space="0" w:color="auto"/>
        <w:left w:val="none" w:sz="0" w:space="0" w:color="auto"/>
        <w:bottom w:val="none" w:sz="0" w:space="0" w:color="auto"/>
        <w:right w:val="none" w:sz="0" w:space="0" w:color="auto"/>
      </w:divBdr>
    </w:div>
    <w:div w:id="2138789878">
      <w:bodyDiv w:val="1"/>
      <w:marLeft w:val="0"/>
      <w:marRight w:val="0"/>
      <w:marTop w:val="0"/>
      <w:marBottom w:val="0"/>
      <w:divBdr>
        <w:top w:val="none" w:sz="0" w:space="0" w:color="auto"/>
        <w:left w:val="none" w:sz="0" w:space="0" w:color="auto"/>
        <w:bottom w:val="none" w:sz="0" w:space="0" w:color="auto"/>
        <w:right w:val="none" w:sz="0" w:space="0" w:color="auto"/>
      </w:divBdr>
    </w:div>
    <w:div w:id="2139912370">
      <w:bodyDiv w:val="1"/>
      <w:marLeft w:val="0"/>
      <w:marRight w:val="0"/>
      <w:marTop w:val="0"/>
      <w:marBottom w:val="0"/>
      <w:divBdr>
        <w:top w:val="none" w:sz="0" w:space="0" w:color="auto"/>
        <w:left w:val="none" w:sz="0" w:space="0" w:color="auto"/>
        <w:bottom w:val="none" w:sz="0" w:space="0" w:color="auto"/>
        <w:right w:val="none" w:sz="0" w:space="0" w:color="auto"/>
      </w:divBdr>
    </w:div>
    <w:div w:id="214161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hyperlink" Target="http://www.mav.asn.au/about-local-government/local-government-finance/Pages/council-rates-property-valuations.aspx"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gi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image" Target="media/image13.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6.xml"/><Relationship Id="rId35" Type="http://schemas.openxmlformats.org/officeDocument/2006/relationships/image" Target="media/image18.png"/><Relationship Id="rId43"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44A9C-6F73-4720-91EA-8905A3CE5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127</Pages>
  <Words>32068</Words>
  <Characters>182789</Characters>
  <Application>Microsoft Office Word</Application>
  <DocSecurity>0</DocSecurity>
  <Lines>1523</Lines>
  <Paragraphs>428</Paragraphs>
  <ScaleCrop>false</ScaleCrop>
  <HeadingPairs>
    <vt:vector size="2" baseType="variant">
      <vt:variant>
        <vt:lpstr>Title</vt:lpstr>
      </vt:variant>
      <vt:variant>
        <vt:i4>1</vt:i4>
      </vt:variant>
    </vt:vector>
  </HeadingPairs>
  <TitlesOfParts>
    <vt:vector size="1" baseType="lpstr">
      <vt:lpstr/>
    </vt:vector>
  </TitlesOfParts>
  <Company>Moreland City Council</Company>
  <LinksUpToDate>false</LinksUpToDate>
  <CharactersWithSpaces>214429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Scott</dc:creator>
  <cp:lastModifiedBy>Mason, Philip</cp:lastModifiedBy>
  <cp:revision>6</cp:revision>
  <cp:lastPrinted>2016-04-06T06:36:00Z</cp:lastPrinted>
  <dcterms:created xsi:type="dcterms:W3CDTF">2016-04-06T06:33:00Z</dcterms:created>
  <dcterms:modified xsi:type="dcterms:W3CDTF">2016-04-06T06:37:00Z</dcterms:modified>
</cp:coreProperties>
</file>