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E41A" w14:textId="0EEE3FBD" w:rsidR="00FB2A8E" w:rsidRDefault="0088139A" w:rsidP="00A23DB3">
      <w:pPr>
        <w:ind w:right="-1276" w:hanging="1418"/>
        <w:jc w:val="center"/>
        <w:rPr>
          <w:rFonts w:ascii="Arial" w:hAnsi="Arial" w:cs="Arial"/>
          <w:sz w:val="24"/>
          <w:szCs w:val="24"/>
        </w:rPr>
      </w:pPr>
      <w:r w:rsidRPr="0052667E">
        <w:rPr>
          <w:rFonts w:ascii="Arial" w:hAnsi="Arial" w:cs="Arial"/>
          <w:noProof/>
          <w:sz w:val="24"/>
          <w:szCs w:val="24"/>
          <w:lang w:eastAsia="en-AU"/>
        </w:rPr>
        <w:drawing>
          <wp:anchor distT="0" distB="0" distL="114300" distR="114300" simplePos="0" relativeHeight="251664384" behindDoc="1" locked="0" layoutInCell="1" allowOverlap="1" wp14:anchorId="650FE610" wp14:editId="2DF9DAB1">
            <wp:simplePos x="0" y="0"/>
            <wp:positionH relativeFrom="column">
              <wp:posOffset>5638165</wp:posOffset>
            </wp:positionH>
            <wp:positionV relativeFrom="paragraph">
              <wp:posOffset>-260350</wp:posOffset>
            </wp:positionV>
            <wp:extent cx="803910" cy="696595"/>
            <wp:effectExtent l="0" t="0" r="0" b="8255"/>
            <wp:wrapNone/>
            <wp:docPr id="2" name="Picture 2" descr="C:\Users\bottiglr\Desktop\y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tiglr\Desktop\yar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70552" w14:textId="77777777" w:rsidR="00FB2A8E" w:rsidRDefault="00FB2A8E" w:rsidP="00FB2A8E">
      <w:pPr>
        <w:ind w:right="-1276" w:hanging="1418"/>
        <w:jc w:val="center"/>
        <w:rPr>
          <w:rFonts w:ascii="Arial" w:hAnsi="Arial" w:cs="Arial"/>
          <w:sz w:val="40"/>
          <w:szCs w:val="40"/>
        </w:rPr>
      </w:pPr>
    </w:p>
    <w:p w14:paraId="05340365" w14:textId="77777777" w:rsidR="00FB2A8E" w:rsidRDefault="00FB2A8E" w:rsidP="00FB2A8E">
      <w:pPr>
        <w:ind w:right="-1276" w:hanging="1418"/>
        <w:jc w:val="center"/>
        <w:rPr>
          <w:rFonts w:ascii="Arial" w:hAnsi="Arial" w:cs="Arial"/>
          <w:sz w:val="40"/>
          <w:szCs w:val="40"/>
        </w:rPr>
      </w:pPr>
    </w:p>
    <w:p w14:paraId="3772DCAF" w14:textId="77777777" w:rsidR="00FB2A8E" w:rsidRDefault="00FB2A8E" w:rsidP="00FB2A8E">
      <w:pPr>
        <w:ind w:right="-1276" w:hanging="1418"/>
        <w:jc w:val="center"/>
        <w:rPr>
          <w:rFonts w:ascii="Arial" w:hAnsi="Arial" w:cs="Arial"/>
          <w:sz w:val="40"/>
          <w:szCs w:val="40"/>
        </w:rPr>
      </w:pPr>
    </w:p>
    <w:p w14:paraId="4C88F8BF" w14:textId="77777777" w:rsidR="00FB2A8E" w:rsidRDefault="00FB2A8E" w:rsidP="00FB2A8E">
      <w:pPr>
        <w:ind w:right="-1276" w:hanging="1418"/>
        <w:jc w:val="center"/>
        <w:rPr>
          <w:rFonts w:ascii="Arial" w:hAnsi="Arial" w:cs="Arial"/>
          <w:sz w:val="40"/>
          <w:szCs w:val="40"/>
        </w:rPr>
      </w:pPr>
    </w:p>
    <w:p w14:paraId="07492BFA" w14:textId="77777777" w:rsidR="00FB2A8E" w:rsidRPr="00FB2A8E" w:rsidRDefault="00FB2A8E" w:rsidP="00FB2A8E">
      <w:pPr>
        <w:ind w:right="-1276" w:hanging="1418"/>
        <w:jc w:val="center"/>
        <w:rPr>
          <w:rFonts w:ascii="Arial" w:hAnsi="Arial" w:cs="Arial"/>
          <w:sz w:val="40"/>
          <w:szCs w:val="40"/>
        </w:rPr>
      </w:pPr>
      <w:r w:rsidRPr="00FB2A8E">
        <w:rPr>
          <w:rFonts w:ascii="Arial" w:hAnsi="Arial" w:cs="Arial"/>
          <w:sz w:val="40"/>
          <w:szCs w:val="40"/>
        </w:rPr>
        <w:t>Living Well in Yarra</w:t>
      </w:r>
    </w:p>
    <w:p w14:paraId="14A12A88" w14:textId="7F459A65" w:rsidR="00A23DB3" w:rsidRDefault="00FB2A8E" w:rsidP="00FB2A8E">
      <w:pPr>
        <w:ind w:right="-1276" w:hanging="1418"/>
        <w:jc w:val="center"/>
        <w:rPr>
          <w:rFonts w:ascii="Arial" w:hAnsi="Arial" w:cs="Arial"/>
          <w:sz w:val="24"/>
          <w:szCs w:val="24"/>
        </w:rPr>
      </w:pPr>
      <w:r w:rsidRPr="00FB2A8E">
        <w:rPr>
          <w:rFonts w:ascii="Arial" w:hAnsi="Arial" w:cs="Arial"/>
          <w:sz w:val="40"/>
          <w:szCs w:val="40"/>
        </w:rPr>
        <w:t xml:space="preserve">Background and Issues Paper for </w:t>
      </w:r>
      <w:r>
        <w:rPr>
          <w:rFonts w:ascii="Arial" w:hAnsi="Arial" w:cs="Arial"/>
          <w:sz w:val="40"/>
          <w:szCs w:val="40"/>
        </w:rPr>
        <w:br/>
      </w:r>
      <w:r w:rsidRPr="00FB2A8E">
        <w:rPr>
          <w:rFonts w:ascii="Arial" w:hAnsi="Arial" w:cs="Arial"/>
          <w:sz w:val="40"/>
          <w:szCs w:val="40"/>
        </w:rPr>
        <w:t xml:space="preserve">Yarra’s Access and Inclusion Strategy </w:t>
      </w:r>
      <w:bookmarkStart w:id="0" w:name="_GoBack"/>
      <w:bookmarkEnd w:id="0"/>
      <w:r w:rsidRPr="00FB2A8E">
        <w:rPr>
          <w:rFonts w:ascii="Arial" w:hAnsi="Arial" w:cs="Arial"/>
          <w:sz w:val="40"/>
          <w:szCs w:val="40"/>
        </w:rPr>
        <w:t>2018 – 2024</w:t>
      </w:r>
      <w:r>
        <w:rPr>
          <w:rFonts w:ascii="Arial" w:hAnsi="Arial" w:cs="Arial"/>
          <w:sz w:val="24"/>
          <w:szCs w:val="24"/>
        </w:rPr>
        <w:t xml:space="preserve"> </w:t>
      </w:r>
      <w:r w:rsidR="00A23DB3">
        <w:rPr>
          <w:rFonts w:ascii="Arial" w:hAnsi="Arial" w:cs="Arial"/>
          <w:sz w:val="24"/>
          <w:szCs w:val="24"/>
        </w:rPr>
        <w:br w:type="page"/>
      </w:r>
    </w:p>
    <w:p w14:paraId="2474254D" w14:textId="16109141" w:rsidR="00EB6DF1" w:rsidRPr="0052667E" w:rsidRDefault="0043659A" w:rsidP="006B22A9">
      <w:pPr>
        <w:jc w:val="center"/>
        <w:rPr>
          <w:rFonts w:ascii="Arial" w:hAnsi="Arial" w:cs="Arial"/>
          <w:sz w:val="24"/>
          <w:szCs w:val="24"/>
        </w:rPr>
      </w:pPr>
      <w:r w:rsidRPr="0052667E">
        <w:rPr>
          <w:rFonts w:ascii="Arial" w:hAnsi="Arial" w:cs="Arial"/>
          <w:noProof/>
          <w:sz w:val="24"/>
          <w:szCs w:val="24"/>
          <w:lang w:eastAsia="en-AU"/>
        </w:rPr>
        <w:lastRenderedPageBreak/>
        <w:drawing>
          <wp:anchor distT="0" distB="0" distL="114300" distR="114300" simplePos="0" relativeHeight="251659264" behindDoc="1" locked="0" layoutInCell="1" allowOverlap="1" wp14:anchorId="18DBB314" wp14:editId="539C46A0">
            <wp:simplePos x="0" y="0"/>
            <wp:positionH relativeFrom="column">
              <wp:posOffset>5485815</wp:posOffset>
            </wp:positionH>
            <wp:positionV relativeFrom="paragraph">
              <wp:posOffset>-412851</wp:posOffset>
            </wp:positionV>
            <wp:extent cx="803910" cy="696595"/>
            <wp:effectExtent l="0" t="0" r="0" b="8255"/>
            <wp:wrapNone/>
            <wp:docPr id="3" name="Picture 3" descr="C:\Users\bottiglr\Desktop\y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tiglr\Desktop\yar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 w:name="_Toc500077376" w:displacedByCustomXml="next"/>
    <w:sdt>
      <w:sdtPr>
        <w:rPr>
          <w:rFonts w:ascii="Times New Roman" w:eastAsia="Times New Roman" w:hAnsi="Times New Roman" w:cs="Times New Roman"/>
          <w:color w:val="auto"/>
          <w:sz w:val="20"/>
          <w:szCs w:val="20"/>
          <w:lang w:val="en-AU"/>
        </w:rPr>
        <w:id w:val="1722548216"/>
        <w:docPartObj>
          <w:docPartGallery w:val="Table of Contents"/>
          <w:docPartUnique/>
        </w:docPartObj>
      </w:sdtPr>
      <w:sdtEndPr>
        <w:rPr>
          <w:b/>
          <w:bCs/>
          <w:noProof/>
        </w:rPr>
      </w:sdtEndPr>
      <w:sdtContent>
        <w:p w14:paraId="0982FC38" w14:textId="7F7E472F" w:rsidR="00DB3ED2" w:rsidRPr="000243A0" w:rsidRDefault="00DB3ED2">
          <w:pPr>
            <w:pStyle w:val="TOCHeading"/>
            <w:rPr>
              <w:rFonts w:ascii="Arial" w:hAnsi="Arial" w:cs="Arial"/>
              <w:b/>
              <w:color w:val="auto"/>
              <w:sz w:val="28"/>
              <w:szCs w:val="28"/>
            </w:rPr>
          </w:pPr>
          <w:r w:rsidRPr="000243A0">
            <w:rPr>
              <w:rFonts w:ascii="Arial" w:hAnsi="Arial" w:cs="Arial"/>
              <w:b/>
              <w:color w:val="auto"/>
              <w:sz w:val="28"/>
              <w:szCs w:val="28"/>
            </w:rPr>
            <w:t>Contents</w:t>
          </w:r>
        </w:p>
        <w:p w14:paraId="1D5F5A2A" w14:textId="77777777" w:rsidR="00501E4F" w:rsidRDefault="00DB3ED2">
          <w:pPr>
            <w:pStyle w:val="TOC1"/>
            <w:tabs>
              <w:tab w:val="right" w:leader="dot" w:pos="918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03974304" w:history="1">
            <w:r w:rsidR="00501E4F" w:rsidRPr="00457AC1">
              <w:rPr>
                <w:rStyle w:val="Hyperlink"/>
                <w:rFonts w:eastAsiaTheme="minorHAnsi"/>
                <w:noProof/>
                <w:lang w:val="en"/>
              </w:rPr>
              <w:t>Introduction</w:t>
            </w:r>
            <w:r w:rsidR="00501E4F">
              <w:rPr>
                <w:noProof/>
                <w:webHidden/>
              </w:rPr>
              <w:tab/>
            </w:r>
            <w:r w:rsidR="00501E4F">
              <w:rPr>
                <w:noProof/>
                <w:webHidden/>
              </w:rPr>
              <w:fldChar w:fldCharType="begin"/>
            </w:r>
            <w:r w:rsidR="00501E4F">
              <w:rPr>
                <w:noProof/>
                <w:webHidden/>
              </w:rPr>
              <w:instrText xml:space="preserve"> PAGEREF _Toc503974304 \h </w:instrText>
            </w:r>
            <w:r w:rsidR="00501E4F">
              <w:rPr>
                <w:noProof/>
                <w:webHidden/>
              </w:rPr>
            </w:r>
            <w:r w:rsidR="00501E4F">
              <w:rPr>
                <w:noProof/>
                <w:webHidden/>
              </w:rPr>
              <w:fldChar w:fldCharType="separate"/>
            </w:r>
            <w:r w:rsidR="00501E4F">
              <w:rPr>
                <w:noProof/>
                <w:webHidden/>
              </w:rPr>
              <w:t>2</w:t>
            </w:r>
            <w:r w:rsidR="00501E4F">
              <w:rPr>
                <w:noProof/>
                <w:webHidden/>
              </w:rPr>
              <w:fldChar w:fldCharType="end"/>
            </w:r>
          </w:hyperlink>
        </w:p>
        <w:p w14:paraId="6E12BC1F"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05" w:history="1">
            <w:r w:rsidR="00501E4F" w:rsidRPr="00457AC1">
              <w:rPr>
                <w:rStyle w:val="Hyperlink"/>
                <w:rFonts w:eastAsiaTheme="minorHAnsi"/>
                <w:noProof/>
                <w:lang w:val="en"/>
              </w:rPr>
              <w:t>Assertion of disability rights</w:t>
            </w:r>
            <w:r w:rsidR="00501E4F">
              <w:rPr>
                <w:noProof/>
                <w:webHidden/>
              </w:rPr>
              <w:tab/>
            </w:r>
            <w:r w:rsidR="00501E4F">
              <w:rPr>
                <w:noProof/>
                <w:webHidden/>
              </w:rPr>
              <w:fldChar w:fldCharType="begin"/>
            </w:r>
            <w:r w:rsidR="00501E4F">
              <w:rPr>
                <w:noProof/>
                <w:webHidden/>
              </w:rPr>
              <w:instrText xml:space="preserve"> PAGEREF _Toc503974305 \h </w:instrText>
            </w:r>
            <w:r w:rsidR="00501E4F">
              <w:rPr>
                <w:noProof/>
                <w:webHidden/>
              </w:rPr>
            </w:r>
            <w:r w:rsidR="00501E4F">
              <w:rPr>
                <w:noProof/>
                <w:webHidden/>
              </w:rPr>
              <w:fldChar w:fldCharType="separate"/>
            </w:r>
            <w:r w:rsidR="00501E4F">
              <w:rPr>
                <w:noProof/>
                <w:webHidden/>
              </w:rPr>
              <w:t>2</w:t>
            </w:r>
            <w:r w:rsidR="00501E4F">
              <w:rPr>
                <w:noProof/>
                <w:webHidden/>
              </w:rPr>
              <w:fldChar w:fldCharType="end"/>
            </w:r>
          </w:hyperlink>
        </w:p>
        <w:p w14:paraId="5FC7DA4F"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06" w:history="1">
            <w:r w:rsidR="00501E4F" w:rsidRPr="00457AC1">
              <w:rPr>
                <w:rStyle w:val="Hyperlink"/>
                <w:rFonts w:eastAsiaTheme="minorHAnsi"/>
                <w:noProof/>
                <w:lang w:val="en"/>
              </w:rPr>
              <w:t>Human Rights Imperative</w:t>
            </w:r>
            <w:r w:rsidR="00501E4F">
              <w:rPr>
                <w:noProof/>
                <w:webHidden/>
              </w:rPr>
              <w:tab/>
            </w:r>
            <w:r w:rsidR="00501E4F">
              <w:rPr>
                <w:noProof/>
                <w:webHidden/>
              </w:rPr>
              <w:fldChar w:fldCharType="begin"/>
            </w:r>
            <w:r w:rsidR="00501E4F">
              <w:rPr>
                <w:noProof/>
                <w:webHidden/>
              </w:rPr>
              <w:instrText xml:space="preserve"> PAGEREF _Toc503974306 \h </w:instrText>
            </w:r>
            <w:r w:rsidR="00501E4F">
              <w:rPr>
                <w:noProof/>
                <w:webHidden/>
              </w:rPr>
            </w:r>
            <w:r w:rsidR="00501E4F">
              <w:rPr>
                <w:noProof/>
                <w:webHidden/>
              </w:rPr>
              <w:fldChar w:fldCharType="separate"/>
            </w:r>
            <w:r w:rsidR="00501E4F">
              <w:rPr>
                <w:noProof/>
                <w:webHidden/>
              </w:rPr>
              <w:t>2</w:t>
            </w:r>
            <w:r w:rsidR="00501E4F">
              <w:rPr>
                <w:noProof/>
                <w:webHidden/>
              </w:rPr>
              <w:fldChar w:fldCharType="end"/>
            </w:r>
          </w:hyperlink>
        </w:p>
        <w:p w14:paraId="110EFC04"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07" w:history="1">
            <w:r w:rsidR="00501E4F" w:rsidRPr="00457AC1">
              <w:rPr>
                <w:rStyle w:val="Hyperlink"/>
                <w:rFonts w:eastAsiaTheme="minorHAnsi"/>
                <w:noProof/>
                <w:lang w:val="en"/>
              </w:rPr>
              <w:t>Experiences of people with disability</w:t>
            </w:r>
            <w:r w:rsidR="00501E4F">
              <w:rPr>
                <w:noProof/>
                <w:webHidden/>
              </w:rPr>
              <w:tab/>
            </w:r>
            <w:r w:rsidR="00501E4F">
              <w:rPr>
                <w:noProof/>
                <w:webHidden/>
              </w:rPr>
              <w:fldChar w:fldCharType="begin"/>
            </w:r>
            <w:r w:rsidR="00501E4F">
              <w:rPr>
                <w:noProof/>
                <w:webHidden/>
              </w:rPr>
              <w:instrText xml:space="preserve"> PAGEREF _Toc503974307 \h </w:instrText>
            </w:r>
            <w:r w:rsidR="00501E4F">
              <w:rPr>
                <w:noProof/>
                <w:webHidden/>
              </w:rPr>
            </w:r>
            <w:r w:rsidR="00501E4F">
              <w:rPr>
                <w:noProof/>
                <w:webHidden/>
              </w:rPr>
              <w:fldChar w:fldCharType="separate"/>
            </w:r>
            <w:r w:rsidR="00501E4F">
              <w:rPr>
                <w:noProof/>
                <w:webHidden/>
              </w:rPr>
              <w:t>3</w:t>
            </w:r>
            <w:r w:rsidR="00501E4F">
              <w:rPr>
                <w:noProof/>
                <w:webHidden/>
              </w:rPr>
              <w:fldChar w:fldCharType="end"/>
            </w:r>
          </w:hyperlink>
        </w:p>
        <w:p w14:paraId="06E6EDD6"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08" w:history="1">
            <w:r w:rsidR="00501E4F" w:rsidRPr="00457AC1">
              <w:rPr>
                <w:rStyle w:val="Hyperlink"/>
                <w:rFonts w:eastAsiaTheme="minorHAnsi"/>
                <w:noProof/>
                <w:lang w:val="en"/>
              </w:rPr>
              <w:t>Progress</w:t>
            </w:r>
            <w:r w:rsidR="00501E4F">
              <w:rPr>
                <w:noProof/>
                <w:webHidden/>
              </w:rPr>
              <w:tab/>
            </w:r>
            <w:r w:rsidR="00501E4F">
              <w:rPr>
                <w:noProof/>
                <w:webHidden/>
              </w:rPr>
              <w:fldChar w:fldCharType="begin"/>
            </w:r>
            <w:r w:rsidR="00501E4F">
              <w:rPr>
                <w:noProof/>
                <w:webHidden/>
              </w:rPr>
              <w:instrText xml:space="preserve"> PAGEREF _Toc503974308 \h </w:instrText>
            </w:r>
            <w:r w:rsidR="00501E4F">
              <w:rPr>
                <w:noProof/>
                <w:webHidden/>
              </w:rPr>
            </w:r>
            <w:r w:rsidR="00501E4F">
              <w:rPr>
                <w:noProof/>
                <w:webHidden/>
              </w:rPr>
              <w:fldChar w:fldCharType="separate"/>
            </w:r>
            <w:r w:rsidR="00501E4F">
              <w:rPr>
                <w:noProof/>
                <w:webHidden/>
              </w:rPr>
              <w:t>4</w:t>
            </w:r>
            <w:r w:rsidR="00501E4F">
              <w:rPr>
                <w:noProof/>
                <w:webHidden/>
              </w:rPr>
              <w:fldChar w:fldCharType="end"/>
            </w:r>
          </w:hyperlink>
        </w:p>
        <w:p w14:paraId="643EF00D"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09" w:history="1">
            <w:r w:rsidR="00501E4F" w:rsidRPr="00457AC1">
              <w:rPr>
                <w:rStyle w:val="Hyperlink"/>
                <w:noProof/>
              </w:rPr>
              <w:t xml:space="preserve">Policy </w:t>
            </w:r>
            <w:r w:rsidR="00501E4F" w:rsidRPr="00457AC1">
              <w:rPr>
                <w:rStyle w:val="Hyperlink"/>
                <w:rFonts w:eastAsiaTheme="minorHAnsi"/>
                <w:noProof/>
                <w:lang w:val="en"/>
              </w:rPr>
              <w:t>direction</w:t>
            </w:r>
            <w:r w:rsidR="00501E4F" w:rsidRPr="00457AC1">
              <w:rPr>
                <w:rStyle w:val="Hyperlink"/>
                <w:noProof/>
              </w:rPr>
              <w:t xml:space="preserve"> and reforms</w:t>
            </w:r>
            <w:r w:rsidR="00501E4F">
              <w:rPr>
                <w:noProof/>
                <w:webHidden/>
              </w:rPr>
              <w:tab/>
            </w:r>
            <w:r w:rsidR="00501E4F">
              <w:rPr>
                <w:noProof/>
                <w:webHidden/>
              </w:rPr>
              <w:fldChar w:fldCharType="begin"/>
            </w:r>
            <w:r w:rsidR="00501E4F">
              <w:rPr>
                <w:noProof/>
                <w:webHidden/>
              </w:rPr>
              <w:instrText xml:space="preserve"> PAGEREF _Toc503974309 \h </w:instrText>
            </w:r>
            <w:r w:rsidR="00501E4F">
              <w:rPr>
                <w:noProof/>
                <w:webHidden/>
              </w:rPr>
            </w:r>
            <w:r w:rsidR="00501E4F">
              <w:rPr>
                <w:noProof/>
                <w:webHidden/>
              </w:rPr>
              <w:fldChar w:fldCharType="separate"/>
            </w:r>
            <w:r w:rsidR="00501E4F">
              <w:rPr>
                <w:noProof/>
                <w:webHidden/>
              </w:rPr>
              <w:t>5</w:t>
            </w:r>
            <w:r w:rsidR="00501E4F">
              <w:rPr>
                <w:noProof/>
                <w:webHidden/>
              </w:rPr>
              <w:fldChar w:fldCharType="end"/>
            </w:r>
          </w:hyperlink>
        </w:p>
        <w:p w14:paraId="5D8BFD3C"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0" w:history="1">
            <w:r w:rsidR="00501E4F" w:rsidRPr="00457AC1">
              <w:rPr>
                <w:rStyle w:val="Hyperlink"/>
                <w:rFonts w:eastAsiaTheme="minorHAnsi"/>
                <w:noProof/>
                <w:lang w:val="en"/>
              </w:rPr>
              <w:t>National Disability Strategy</w:t>
            </w:r>
            <w:r w:rsidR="00501E4F">
              <w:rPr>
                <w:noProof/>
                <w:webHidden/>
              </w:rPr>
              <w:tab/>
            </w:r>
            <w:r w:rsidR="00501E4F">
              <w:rPr>
                <w:noProof/>
                <w:webHidden/>
              </w:rPr>
              <w:fldChar w:fldCharType="begin"/>
            </w:r>
            <w:r w:rsidR="00501E4F">
              <w:rPr>
                <w:noProof/>
                <w:webHidden/>
              </w:rPr>
              <w:instrText xml:space="preserve"> PAGEREF _Toc503974310 \h </w:instrText>
            </w:r>
            <w:r w:rsidR="00501E4F">
              <w:rPr>
                <w:noProof/>
                <w:webHidden/>
              </w:rPr>
            </w:r>
            <w:r w:rsidR="00501E4F">
              <w:rPr>
                <w:noProof/>
                <w:webHidden/>
              </w:rPr>
              <w:fldChar w:fldCharType="separate"/>
            </w:r>
            <w:r w:rsidR="00501E4F">
              <w:rPr>
                <w:noProof/>
                <w:webHidden/>
              </w:rPr>
              <w:t>5</w:t>
            </w:r>
            <w:r w:rsidR="00501E4F">
              <w:rPr>
                <w:noProof/>
                <w:webHidden/>
              </w:rPr>
              <w:fldChar w:fldCharType="end"/>
            </w:r>
          </w:hyperlink>
        </w:p>
        <w:p w14:paraId="5E7ED0D2"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1" w:history="1">
            <w:r w:rsidR="00501E4F" w:rsidRPr="00457AC1">
              <w:rPr>
                <w:rStyle w:val="Hyperlink"/>
                <w:noProof/>
              </w:rPr>
              <w:t>Concept of equity and access</w:t>
            </w:r>
            <w:r w:rsidR="00501E4F">
              <w:rPr>
                <w:noProof/>
                <w:webHidden/>
              </w:rPr>
              <w:tab/>
            </w:r>
            <w:r w:rsidR="00501E4F">
              <w:rPr>
                <w:noProof/>
                <w:webHidden/>
              </w:rPr>
              <w:fldChar w:fldCharType="begin"/>
            </w:r>
            <w:r w:rsidR="00501E4F">
              <w:rPr>
                <w:noProof/>
                <w:webHidden/>
              </w:rPr>
              <w:instrText xml:space="preserve"> PAGEREF _Toc503974311 \h </w:instrText>
            </w:r>
            <w:r w:rsidR="00501E4F">
              <w:rPr>
                <w:noProof/>
                <w:webHidden/>
              </w:rPr>
            </w:r>
            <w:r w:rsidR="00501E4F">
              <w:rPr>
                <w:noProof/>
                <w:webHidden/>
              </w:rPr>
              <w:fldChar w:fldCharType="separate"/>
            </w:r>
            <w:r w:rsidR="00501E4F">
              <w:rPr>
                <w:noProof/>
                <w:webHidden/>
              </w:rPr>
              <w:t>5</w:t>
            </w:r>
            <w:r w:rsidR="00501E4F">
              <w:rPr>
                <w:noProof/>
                <w:webHidden/>
              </w:rPr>
              <w:fldChar w:fldCharType="end"/>
            </w:r>
          </w:hyperlink>
        </w:p>
        <w:p w14:paraId="421DE2F4"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2" w:history="1">
            <w:r w:rsidR="00501E4F" w:rsidRPr="00457AC1">
              <w:rPr>
                <w:rStyle w:val="Hyperlink"/>
                <w:noProof/>
              </w:rPr>
              <w:t>National Disability Insurance Scheme</w:t>
            </w:r>
            <w:r w:rsidR="00501E4F">
              <w:rPr>
                <w:noProof/>
                <w:webHidden/>
              </w:rPr>
              <w:tab/>
            </w:r>
            <w:r w:rsidR="00501E4F">
              <w:rPr>
                <w:noProof/>
                <w:webHidden/>
              </w:rPr>
              <w:fldChar w:fldCharType="begin"/>
            </w:r>
            <w:r w:rsidR="00501E4F">
              <w:rPr>
                <w:noProof/>
                <w:webHidden/>
              </w:rPr>
              <w:instrText xml:space="preserve"> PAGEREF _Toc503974312 \h </w:instrText>
            </w:r>
            <w:r w:rsidR="00501E4F">
              <w:rPr>
                <w:noProof/>
                <w:webHidden/>
              </w:rPr>
            </w:r>
            <w:r w:rsidR="00501E4F">
              <w:rPr>
                <w:noProof/>
                <w:webHidden/>
              </w:rPr>
              <w:fldChar w:fldCharType="separate"/>
            </w:r>
            <w:r w:rsidR="00501E4F">
              <w:rPr>
                <w:noProof/>
                <w:webHidden/>
              </w:rPr>
              <w:t>6</w:t>
            </w:r>
            <w:r w:rsidR="00501E4F">
              <w:rPr>
                <w:noProof/>
                <w:webHidden/>
              </w:rPr>
              <w:fldChar w:fldCharType="end"/>
            </w:r>
          </w:hyperlink>
        </w:p>
        <w:p w14:paraId="0F987C3E"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3" w:history="1">
            <w:r w:rsidR="00501E4F" w:rsidRPr="00457AC1">
              <w:rPr>
                <w:rStyle w:val="Hyperlink"/>
                <w:noProof/>
              </w:rPr>
              <w:t>My Aged Care</w:t>
            </w:r>
            <w:r w:rsidR="00501E4F">
              <w:rPr>
                <w:noProof/>
                <w:webHidden/>
              </w:rPr>
              <w:tab/>
            </w:r>
            <w:r w:rsidR="00501E4F">
              <w:rPr>
                <w:noProof/>
                <w:webHidden/>
              </w:rPr>
              <w:fldChar w:fldCharType="begin"/>
            </w:r>
            <w:r w:rsidR="00501E4F">
              <w:rPr>
                <w:noProof/>
                <w:webHidden/>
              </w:rPr>
              <w:instrText xml:space="preserve"> PAGEREF _Toc503974313 \h </w:instrText>
            </w:r>
            <w:r w:rsidR="00501E4F">
              <w:rPr>
                <w:noProof/>
                <w:webHidden/>
              </w:rPr>
            </w:r>
            <w:r w:rsidR="00501E4F">
              <w:rPr>
                <w:noProof/>
                <w:webHidden/>
              </w:rPr>
              <w:fldChar w:fldCharType="separate"/>
            </w:r>
            <w:r w:rsidR="00501E4F">
              <w:rPr>
                <w:noProof/>
                <w:webHidden/>
              </w:rPr>
              <w:t>8</w:t>
            </w:r>
            <w:r w:rsidR="00501E4F">
              <w:rPr>
                <w:noProof/>
                <w:webHidden/>
              </w:rPr>
              <w:fldChar w:fldCharType="end"/>
            </w:r>
          </w:hyperlink>
        </w:p>
        <w:p w14:paraId="67E30294"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4" w:history="1">
            <w:r w:rsidR="00501E4F" w:rsidRPr="00457AC1">
              <w:rPr>
                <w:rStyle w:val="Hyperlink"/>
                <w:noProof/>
              </w:rPr>
              <w:t>Victorian State Disability Plan</w:t>
            </w:r>
            <w:r w:rsidR="00501E4F">
              <w:rPr>
                <w:noProof/>
                <w:webHidden/>
              </w:rPr>
              <w:tab/>
            </w:r>
            <w:r w:rsidR="00501E4F">
              <w:rPr>
                <w:noProof/>
                <w:webHidden/>
              </w:rPr>
              <w:fldChar w:fldCharType="begin"/>
            </w:r>
            <w:r w:rsidR="00501E4F">
              <w:rPr>
                <w:noProof/>
                <w:webHidden/>
              </w:rPr>
              <w:instrText xml:space="preserve"> PAGEREF _Toc503974314 \h </w:instrText>
            </w:r>
            <w:r w:rsidR="00501E4F">
              <w:rPr>
                <w:noProof/>
                <w:webHidden/>
              </w:rPr>
            </w:r>
            <w:r w:rsidR="00501E4F">
              <w:rPr>
                <w:noProof/>
                <w:webHidden/>
              </w:rPr>
              <w:fldChar w:fldCharType="separate"/>
            </w:r>
            <w:r w:rsidR="00501E4F">
              <w:rPr>
                <w:noProof/>
                <w:webHidden/>
              </w:rPr>
              <w:t>8</w:t>
            </w:r>
            <w:r w:rsidR="00501E4F">
              <w:rPr>
                <w:noProof/>
                <w:webHidden/>
              </w:rPr>
              <w:fldChar w:fldCharType="end"/>
            </w:r>
          </w:hyperlink>
        </w:p>
        <w:p w14:paraId="0AE6E07B"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15" w:history="1">
            <w:r w:rsidR="00501E4F" w:rsidRPr="00457AC1">
              <w:rPr>
                <w:rStyle w:val="Hyperlink"/>
                <w:noProof/>
              </w:rPr>
              <w:t>Impact of changes on local government</w:t>
            </w:r>
            <w:r w:rsidR="00501E4F">
              <w:rPr>
                <w:noProof/>
                <w:webHidden/>
              </w:rPr>
              <w:tab/>
            </w:r>
            <w:r w:rsidR="00501E4F">
              <w:rPr>
                <w:noProof/>
                <w:webHidden/>
              </w:rPr>
              <w:fldChar w:fldCharType="begin"/>
            </w:r>
            <w:r w:rsidR="00501E4F">
              <w:rPr>
                <w:noProof/>
                <w:webHidden/>
              </w:rPr>
              <w:instrText xml:space="preserve"> PAGEREF _Toc503974315 \h </w:instrText>
            </w:r>
            <w:r w:rsidR="00501E4F">
              <w:rPr>
                <w:noProof/>
                <w:webHidden/>
              </w:rPr>
            </w:r>
            <w:r w:rsidR="00501E4F">
              <w:rPr>
                <w:noProof/>
                <w:webHidden/>
              </w:rPr>
              <w:fldChar w:fldCharType="separate"/>
            </w:r>
            <w:r w:rsidR="00501E4F">
              <w:rPr>
                <w:noProof/>
                <w:webHidden/>
              </w:rPr>
              <w:t>9</w:t>
            </w:r>
            <w:r w:rsidR="00501E4F">
              <w:rPr>
                <w:noProof/>
                <w:webHidden/>
              </w:rPr>
              <w:fldChar w:fldCharType="end"/>
            </w:r>
          </w:hyperlink>
        </w:p>
        <w:p w14:paraId="563E73B2"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6" w:history="1">
            <w:r w:rsidR="00501E4F" w:rsidRPr="00457AC1">
              <w:rPr>
                <w:rStyle w:val="Hyperlink"/>
                <w:noProof/>
              </w:rPr>
              <w:t>Impact of reforms</w:t>
            </w:r>
            <w:r w:rsidR="00501E4F">
              <w:rPr>
                <w:noProof/>
                <w:webHidden/>
              </w:rPr>
              <w:tab/>
            </w:r>
            <w:r w:rsidR="00501E4F">
              <w:rPr>
                <w:noProof/>
                <w:webHidden/>
              </w:rPr>
              <w:fldChar w:fldCharType="begin"/>
            </w:r>
            <w:r w:rsidR="00501E4F">
              <w:rPr>
                <w:noProof/>
                <w:webHidden/>
              </w:rPr>
              <w:instrText xml:space="preserve"> PAGEREF _Toc503974316 \h </w:instrText>
            </w:r>
            <w:r w:rsidR="00501E4F">
              <w:rPr>
                <w:noProof/>
                <w:webHidden/>
              </w:rPr>
            </w:r>
            <w:r w:rsidR="00501E4F">
              <w:rPr>
                <w:noProof/>
                <w:webHidden/>
              </w:rPr>
              <w:fldChar w:fldCharType="separate"/>
            </w:r>
            <w:r w:rsidR="00501E4F">
              <w:rPr>
                <w:noProof/>
                <w:webHidden/>
              </w:rPr>
              <w:t>10</w:t>
            </w:r>
            <w:r w:rsidR="00501E4F">
              <w:rPr>
                <w:noProof/>
                <w:webHidden/>
              </w:rPr>
              <w:fldChar w:fldCharType="end"/>
            </w:r>
          </w:hyperlink>
        </w:p>
        <w:p w14:paraId="34E96987"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17" w:history="1">
            <w:r w:rsidR="00501E4F" w:rsidRPr="00457AC1">
              <w:rPr>
                <w:rStyle w:val="Hyperlink"/>
                <w:noProof/>
              </w:rPr>
              <w:t>Yarra’s position on access and inclusion</w:t>
            </w:r>
            <w:r w:rsidR="00501E4F">
              <w:rPr>
                <w:noProof/>
                <w:webHidden/>
              </w:rPr>
              <w:tab/>
            </w:r>
            <w:r w:rsidR="00501E4F">
              <w:rPr>
                <w:noProof/>
                <w:webHidden/>
              </w:rPr>
              <w:fldChar w:fldCharType="begin"/>
            </w:r>
            <w:r w:rsidR="00501E4F">
              <w:rPr>
                <w:noProof/>
                <w:webHidden/>
              </w:rPr>
              <w:instrText xml:space="preserve"> PAGEREF _Toc503974317 \h </w:instrText>
            </w:r>
            <w:r w:rsidR="00501E4F">
              <w:rPr>
                <w:noProof/>
                <w:webHidden/>
              </w:rPr>
            </w:r>
            <w:r w:rsidR="00501E4F">
              <w:rPr>
                <w:noProof/>
                <w:webHidden/>
              </w:rPr>
              <w:fldChar w:fldCharType="separate"/>
            </w:r>
            <w:r w:rsidR="00501E4F">
              <w:rPr>
                <w:noProof/>
                <w:webHidden/>
              </w:rPr>
              <w:t>11</w:t>
            </w:r>
            <w:r w:rsidR="00501E4F">
              <w:rPr>
                <w:noProof/>
                <w:webHidden/>
              </w:rPr>
              <w:fldChar w:fldCharType="end"/>
            </w:r>
          </w:hyperlink>
        </w:p>
        <w:p w14:paraId="79822F2A"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8" w:history="1">
            <w:r w:rsidR="00501E4F" w:rsidRPr="00457AC1">
              <w:rPr>
                <w:rStyle w:val="Hyperlink"/>
                <w:noProof/>
              </w:rPr>
              <w:t>Incidence of disability</w:t>
            </w:r>
            <w:r w:rsidR="00501E4F">
              <w:rPr>
                <w:noProof/>
                <w:webHidden/>
              </w:rPr>
              <w:tab/>
            </w:r>
            <w:r w:rsidR="00501E4F">
              <w:rPr>
                <w:noProof/>
                <w:webHidden/>
              </w:rPr>
              <w:fldChar w:fldCharType="begin"/>
            </w:r>
            <w:r w:rsidR="00501E4F">
              <w:rPr>
                <w:noProof/>
                <w:webHidden/>
              </w:rPr>
              <w:instrText xml:space="preserve"> PAGEREF _Toc503974318 \h </w:instrText>
            </w:r>
            <w:r w:rsidR="00501E4F">
              <w:rPr>
                <w:noProof/>
                <w:webHidden/>
              </w:rPr>
            </w:r>
            <w:r w:rsidR="00501E4F">
              <w:rPr>
                <w:noProof/>
                <w:webHidden/>
              </w:rPr>
              <w:fldChar w:fldCharType="separate"/>
            </w:r>
            <w:r w:rsidR="00501E4F">
              <w:rPr>
                <w:noProof/>
                <w:webHidden/>
              </w:rPr>
              <w:t>12</w:t>
            </w:r>
            <w:r w:rsidR="00501E4F">
              <w:rPr>
                <w:noProof/>
                <w:webHidden/>
              </w:rPr>
              <w:fldChar w:fldCharType="end"/>
            </w:r>
          </w:hyperlink>
        </w:p>
        <w:p w14:paraId="12585745"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19" w:history="1">
            <w:r w:rsidR="00501E4F" w:rsidRPr="00457AC1">
              <w:rPr>
                <w:rStyle w:val="Hyperlink"/>
                <w:noProof/>
              </w:rPr>
              <w:t>Yarra’s approach to reforms</w:t>
            </w:r>
            <w:r w:rsidR="00501E4F">
              <w:rPr>
                <w:noProof/>
                <w:webHidden/>
              </w:rPr>
              <w:tab/>
            </w:r>
            <w:r w:rsidR="00501E4F">
              <w:rPr>
                <w:noProof/>
                <w:webHidden/>
              </w:rPr>
              <w:fldChar w:fldCharType="begin"/>
            </w:r>
            <w:r w:rsidR="00501E4F">
              <w:rPr>
                <w:noProof/>
                <w:webHidden/>
              </w:rPr>
              <w:instrText xml:space="preserve"> PAGEREF _Toc503974319 \h </w:instrText>
            </w:r>
            <w:r w:rsidR="00501E4F">
              <w:rPr>
                <w:noProof/>
                <w:webHidden/>
              </w:rPr>
            </w:r>
            <w:r w:rsidR="00501E4F">
              <w:rPr>
                <w:noProof/>
                <w:webHidden/>
              </w:rPr>
              <w:fldChar w:fldCharType="separate"/>
            </w:r>
            <w:r w:rsidR="00501E4F">
              <w:rPr>
                <w:noProof/>
                <w:webHidden/>
              </w:rPr>
              <w:t>16</w:t>
            </w:r>
            <w:r w:rsidR="00501E4F">
              <w:rPr>
                <w:noProof/>
                <w:webHidden/>
              </w:rPr>
              <w:fldChar w:fldCharType="end"/>
            </w:r>
          </w:hyperlink>
        </w:p>
        <w:p w14:paraId="6218B307"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20" w:history="1">
            <w:r w:rsidR="00501E4F" w:rsidRPr="00457AC1">
              <w:rPr>
                <w:rStyle w:val="Hyperlink"/>
                <w:noProof/>
              </w:rPr>
              <w:t>Disability rights at Yarra</w:t>
            </w:r>
            <w:r w:rsidR="00501E4F">
              <w:rPr>
                <w:noProof/>
                <w:webHidden/>
              </w:rPr>
              <w:tab/>
            </w:r>
            <w:r w:rsidR="00501E4F">
              <w:rPr>
                <w:noProof/>
                <w:webHidden/>
              </w:rPr>
              <w:fldChar w:fldCharType="begin"/>
            </w:r>
            <w:r w:rsidR="00501E4F">
              <w:rPr>
                <w:noProof/>
                <w:webHidden/>
              </w:rPr>
              <w:instrText xml:space="preserve"> PAGEREF _Toc503974320 \h </w:instrText>
            </w:r>
            <w:r w:rsidR="00501E4F">
              <w:rPr>
                <w:noProof/>
                <w:webHidden/>
              </w:rPr>
            </w:r>
            <w:r w:rsidR="00501E4F">
              <w:rPr>
                <w:noProof/>
                <w:webHidden/>
              </w:rPr>
              <w:fldChar w:fldCharType="separate"/>
            </w:r>
            <w:r w:rsidR="00501E4F">
              <w:rPr>
                <w:noProof/>
                <w:webHidden/>
              </w:rPr>
              <w:t>16</w:t>
            </w:r>
            <w:r w:rsidR="00501E4F">
              <w:rPr>
                <w:noProof/>
                <w:webHidden/>
              </w:rPr>
              <w:fldChar w:fldCharType="end"/>
            </w:r>
          </w:hyperlink>
        </w:p>
        <w:p w14:paraId="6898FFE3"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21" w:history="1">
            <w:r w:rsidR="00501E4F" w:rsidRPr="00457AC1">
              <w:rPr>
                <w:rStyle w:val="Hyperlink"/>
                <w:noProof/>
              </w:rPr>
              <w:t>Access and inclusion highlights</w:t>
            </w:r>
            <w:r w:rsidR="00501E4F">
              <w:rPr>
                <w:noProof/>
                <w:webHidden/>
              </w:rPr>
              <w:tab/>
            </w:r>
            <w:r w:rsidR="00501E4F">
              <w:rPr>
                <w:noProof/>
                <w:webHidden/>
              </w:rPr>
              <w:fldChar w:fldCharType="begin"/>
            </w:r>
            <w:r w:rsidR="00501E4F">
              <w:rPr>
                <w:noProof/>
                <w:webHidden/>
              </w:rPr>
              <w:instrText xml:space="preserve"> PAGEREF _Toc503974321 \h </w:instrText>
            </w:r>
            <w:r w:rsidR="00501E4F">
              <w:rPr>
                <w:noProof/>
                <w:webHidden/>
              </w:rPr>
            </w:r>
            <w:r w:rsidR="00501E4F">
              <w:rPr>
                <w:noProof/>
                <w:webHidden/>
              </w:rPr>
              <w:fldChar w:fldCharType="separate"/>
            </w:r>
            <w:r w:rsidR="00501E4F">
              <w:rPr>
                <w:noProof/>
                <w:webHidden/>
              </w:rPr>
              <w:t>17</w:t>
            </w:r>
            <w:r w:rsidR="00501E4F">
              <w:rPr>
                <w:noProof/>
                <w:webHidden/>
              </w:rPr>
              <w:fldChar w:fldCharType="end"/>
            </w:r>
          </w:hyperlink>
        </w:p>
        <w:p w14:paraId="509D9A54" w14:textId="77777777" w:rsidR="00501E4F" w:rsidRDefault="0088139A">
          <w:pPr>
            <w:pStyle w:val="TOC2"/>
            <w:tabs>
              <w:tab w:val="right" w:leader="dot" w:pos="9180"/>
            </w:tabs>
            <w:rPr>
              <w:rFonts w:asciiTheme="minorHAnsi" w:eastAsiaTheme="minorEastAsia" w:hAnsiTheme="minorHAnsi" w:cstheme="minorBidi"/>
              <w:noProof/>
              <w:sz w:val="22"/>
              <w:szCs w:val="22"/>
              <w:lang w:eastAsia="en-AU"/>
            </w:rPr>
          </w:pPr>
          <w:hyperlink w:anchor="_Toc503974322" w:history="1">
            <w:r w:rsidR="00501E4F" w:rsidRPr="00457AC1">
              <w:rPr>
                <w:rStyle w:val="Hyperlink"/>
                <w:noProof/>
              </w:rPr>
              <w:t>Challenges</w:t>
            </w:r>
            <w:r w:rsidR="00501E4F">
              <w:rPr>
                <w:noProof/>
                <w:webHidden/>
              </w:rPr>
              <w:tab/>
            </w:r>
            <w:r w:rsidR="00501E4F">
              <w:rPr>
                <w:noProof/>
                <w:webHidden/>
              </w:rPr>
              <w:fldChar w:fldCharType="begin"/>
            </w:r>
            <w:r w:rsidR="00501E4F">
              <w:rPr>
                <w:noProof/>
                <w:webHidden/>
              </w:rPr>
              <w:instrText xml:space="preserve"> PAGEREF _Toc503974322 \h </w:instrText>
            </w:r>
            <w:r w:rsidR="00501E4F">
              <w:rPr>
                <w:noProof/>
                <w:webHidden/>
              </w:rPr>
            </w:r>
            <w:r w:rsidR="00501E4F">
              <w:rPr>
                <w:noProof/>
                <w:webHidden/>
              </w:rPr>
              <w:fldChar w:fldCharType="separate"/>
            </w:r>
            <w:r w:rsidR="00501E4F">
              <w:rPr>
                <w:noProof/>
                <w:webHidden/>
              </w:rPr>
              <w:t>19</w:t>
            </w:r>
            <w:r w:rsidR="00501E4F">
              <w:rPr>
                <w:noProof/>
                <w:webHidden/>
              </w:rPr>
              <w:fldChar w:fldCharType="end"/>
            </w:r>
          </w:hyperlink>
        </w:p>
        <w:p w14:paraId="493673D0"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23" w:history="1">
            <w:r w:rsidR="00501E4F" w:rsidRPr="00457AC1">
              <w:rPr>
                <w:rStyle w:val="Hyperlink"/>
                <w:noProof/>
              </w:rPr>
              <w:t>Community needs and priorities</w:t>
            </w:r>
            <w:r w:rsidR="00501E4F">
              <w:rPr>
                <w:noProof/>
                <w:webHidden/>
              </w:rPr>
              <w:tab/>
            </w:r>
            <w:r w:rsidR="00501E4F">
              <w:rPr>
                <w:noProof/>
                <w:webHidden/>
              </w:rPr>
              <w:fldChar w:fldCharType="begin"/>
            </w:r>
            <w:r w:rsidR="00501E4F">
              <w:rPr>
                <w:noProof/>
                <w:webHidden/>
              </w:rPr>
              <w:instrText xml:space="preserve"> PAGEREF _Toc503974323 \h </w:instrText>
            </w:r>
            <w:r w:rsidR="00501E4F">
              <w:rPr>
                <w:noProof/>
                <w:webHidden/>
              </w:rPr>
            </w:r>
            <w:r w:rsidR="00501E4F">
              <w:rPr>
                <w:noProof/>
                <w:webHidden/>
              </w:rPr>
              <w:fldChar w:fldCharType="separate"/>
            </w:r>
            <w:r w:rsidR="00501E4F">
              <w:rPr>
                <w:noProof/>
                <w:webHidden/>
              </w:rPr>
              <w:t>19</w:t>
            </w:r>
            <w:r w:rsidR="00501E4F">
              <w:rPr>
                <w:noProof/>
                <w:webHidden/>
              </w:rPr>
              <w:fldChar w:fldCharType="end"/>
            </w:r>
          </w:hyperlink>
        </w:p>
        <w:p w14:paraId="4905D099"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24" w:history="1">
            <w:r w:rsidR="00501E4F" w:rsidRPr="00457AC1">
              <w:rPr>
                <w:rStyle w:val="Hyperlink"/>
                <w:noProof/>
              </w:rPr>
              <w:t>Conclusion</w:t>
            </w:r>
            <w:r w:rsidR="00501E4F">
              <w:rPr>
                <w:noProof/>
                <w:webHidden/>
              </w:rPr>
              <w:tab/>
            </w:r>
            <w:r w:rsidR="00501E4F">
              <w:rPr>
                <w:noProof/>
                <w:webHidden/>
              </w:rPr>
              <w:fldChar w:fldCharType="begin"/>
            </w:r>
            <w:r w:rsidR="00501E4F">
              <w:rPr>
                <w:noProof/>
                <w:webHidden/>
              </w:rPr>
              <w:instrText xml:space="preserve"> PAGEREF _Toc503974324 \h </w:instrText>
            </w:r>
            <w:r w:rsidR="00501E4F">
              <w:rPr>
                <w:noProof/>
                <w:webHidden/>
              </w:rPr>
            </w:r>
            <w:r w:rsidR="00501E4F">
              <w:rPr>
                <w:noProof/>
                <w:webHidden/>
              </w:rPr>
              <w:fldChar w:fldCharType="separate"/>
            </w:r>
            <w:r w:rsidR="00501E4F">
              <w:rPr>
                <w:noProof/>
                <w:webHidden/>
              </w:rPr>
              <w:t>20</w:t>
            </w:r>
            <w:r w:rsidR="00501E4F">
              <w:rPr>
                <w:noProof/>
                <w:webHidden/>
              </w:rPr>
              <w:fldChar w:fldCharType="end"/>
            </w:r>
          </w:hyperlink>
        </w:p>
        <w:p w14:paraId="7F2055D8" w14:textId="77777777" w:rsidR="00501E4F" w:rsidRDefault="0088139A">
          <w:pPr>
            <w:pStyle w:val="TOC1"/>
            <w:tabs>
              <w:tab w:val="right" w:leader="dot" w:pos="9180"/>
            </w:tabs>
            <w:rPr>
              <w:rFonts w:asciiTheme="minorHAnsi" w:eastAsiaTheme="minorEastAsia" w:hAnsiTheme="minorHAnsi" w:cstheme="minorBidi"/>
              <w:noProof/>
              <w:sz w:val="22"/>
              <w:szCs w:val="22"/>
              <w:lang w:eastAsia="en-AU"/>
            </w:rPr>
          </w:pPr>
          <w:hyperlink w:anchor="_Toc503974325" w:history="1">
            <w:r w:rsidR="00501E4F" w:rsidRPr="00457AC1">
              <w:rPr>
                <w:rStyle w:val="Hyperlink"/>
                <w:noProof/>
              </w:rPr>
              <w:t>References</w:t>
            </w:r>
            <w:r w:rsidR="00501E4F">
              <w:rPr>
                <w:noProof/>
                <w:webHidden/>
              </w:rPr>
              <w:tab/>
            </w:r>
            <w:r w:rsidR="00501E4F">
              <w:rPr>
                <w:noProof/>
                <w:webHidden/>
              </w:rPr>
              <w:fldChar w:fldCharType="begin"/>
            </w:r>
            <w:r w:rsidR="00501E4F">
              <w:rPr>
                <w:noProof/>
                <w:webHidden/>
              </w:rPr>
              <w:instrText xml:space="preserve"> PAGEREF _Toc503974325 \h </w:instrText>
            </w:r>
            <w:r w:rsidR="00501E4F">
              <w:rPr>
                <w:noProof/>
                <w:webHidden/>
              </w:rPr>
            </w:r>
            <w:r w:rsidR="00501E4F">
              <w:rPr>
                <w:noProof/>
                <w:webHidden/>
              </w:rPr>
              <w:fldChar w:fldCharType="separate"/>
            </w:r>
            <w:r w:rsidR="00501E4F">
              <w:rPr>
                <w:noProof/>
                <w:webHidden/>
              </w:rPr>
              <w:t>21</w:t>
            </w:r>
            <w:r w:rsidR="00501E4F">
              <w:rPr>
                <w:noProof/>
                <w:webHidden/>
              </w:rPr>
              <w:fldChar w:fldCharType="end"/>
            </w:r>
          </w:hyperlink>
        </w:p>
        <w:p w14:paraId="0112B642" w14:textId="0798799E" w:rsidR="00DB3ED2" w:rsidRDefault="00DB3ED2">
          <w:r>
            <w:rPr>
              <w:b/>
              <w:bCs/>
              <w:noProof/>
            </w:rPr>
            <w:fldChar w:fldCharType="end"/>
          </w:r>
        </w:p>
      </w:sdtContent>
    </w:sdt>
    <w:p w14:paraId="7A287D21" w14:textId="77777777" w:rsidR="00C06223" w:rsidRPr="0052667E" w:rsidRDefault="00C06223">
      <w:pPr>
        <w:rPr>
          <w:rFonts w:ascii="Arial" w:eastAsiaTheme="minorHAnsi" w:hAnsi="Arial" w:cstheme="minorBidi"/>
          <w:b/>
          <w:sz w:val="24"/>
          <w:szCs w:val="24"/>
          <w:lang w:val="en"/>
        </w:rPr>
      </w:pPr>
      <w:r w:rsidRPr="0052667E">
        <w:rPr>
          <w:rFonts w:ascii="Arial" w:eastAsiaTheme="minorHAnsi" w:hAnsi="Arial" w:cstheme="minorBidi"/>
          <w:b/>
          <w:sz w:val="24"/>
          <w:szCs w:val="24"/>
          <w:lang w:val="en"/>
        </w:rPr>
        <w:br w:type="page"/>
      </w:r>
    </w:p>
    <w:p w14:paraId="541D4D97" w14:textId="13FD5EBF" w:rsidR="00476B8C" w:rsidRPr="003B6D5B" w:rsidRDefault="006050C8" w:rsidP="009B2321">
      <w:pPr>
        <w:pStyle w:val="Heading1"/>
        <w:spacing w:after="240"/>
        <w:rPr>
          <w:rFonts w:eastAsiaTheme="minorHAnsi"/>
          <w:sz w:val="28"/>
          <w:lang w:val="en"/>
        </w:rPr>
      </w:pPr>
      <w:bookmarkStart w:id="2" w:name="_Toc503974304"/>
      <w:r w:rsidRPr="003B6D5B">
        <w:rPr>
          <w:rFonts w:eastAsiaTheme="minorHAnsi"/>
          <w:sz w:val="28"/>
          <w:lang w:val="en"/>
        </w:rPr>
        <w:lastRenderedPageBreak/>
        <w:t>Introduction</w:t>
      </w:r>
      <w:bookmarkEnd w:id="2"/>
      <w:bookmarkEnd w:id="1"/>
      <w:r w:rsidRPr="003B6D5B">
        <w:rPr>
          <w:rFonts w:eastAsiaTheme="minorHAnsi"/>
          <w:sz w:val="28"/>
          <w:lang w:val="en"/>
        </w:rPr>
        <w:t xml:space="preserve"> </w:t>
      </w:r>
    </w:p>
    <w:p w14:paraId="4ABACA49" w14:textId="77777777" w:rsidR="003A0289" w:rsidRPr="0052667E" w:rsidRDefault="006050C8">
      <w:pPr>
        <w:rPr>
          <w:rFonts w:ascii="Arial" w:hAnsi="Arial" w:cs="Arial"/>
          <w:sz w:val="24"/>
          <w:szCs w:val="24"/>
        </w:rPr>
      </w:pPr>
      <w:r w:rsidRPr="0052667E">
        <w:rPr>
          <w:rFonts w:ascii="Arial" w:hAnsi="Arial" w:cs="Arial"/>
          <w:sz w:val="24"/>
          <w:szCs w:val="24"/>
        </w:rPr>
        <w:t xml:space="preserve">Yarra is in the process of developing its generation four Access and Inclusion Strategy to assert disability rights </w:t>
      </w:r>
      <w:r w:rsidR="005E3DBC" w:rsidRPr="0052667E">
        <w:rPr>
          <w:rFonts w:ascii="Arial" w:hAnsi="Arial" w:cs="Arial"/>
          <w:sz w:val="24"/>
          <w:szCs w:val="24"/>
        </w:rPr>
        <w:t>at</w:t>
      </w:r>
      <w:r w:rsidRPr="0052667E">
        <w:rPr>
          <w:rFonts w:ascii="Arial" w:hAnsi="Arial" w:cs="Arial"/>
          <w:sz w:val="24"/>
          <w:szCs w:val="24"/>
        </w:rPr>
        <w:t xml:space="preserve"> </w:t>
      </w:r>
      <w:r w:rsidR="005E3DBC" w:rsidRPr="0052667E">
        <w:rPr>
          <w:rFonts w:ascii="Arial" w:hAnsi="Arial" w:cs="Arial"/>
          <w:sz w:val="24"/>
          <w:szCs w:val="24"/>
        </w:rPr>
        <w:t xml:space="preserve">Council and in the </w:t>
      </w:r>
      <w:r w:rsidRPr="0052667E">
        <w:rPr>
          <w:rFonts w:ascii="Arial" w:hAnsi="Arial" w:cs="Arial"/>
          <w:sz w:val="24"/>
          <w:szCs w:val="24"/>
        </w:rPr>
        <w:t>community</w:t>
      </w:r>
      <w:r w:rsidR="005E3DBC" w:rsidRPr="0052667E">
        <w:rPr>
          <w:rFonts w:ascii="Arial" w:hAnsi="Arial" w:cs="Arial"/>
          <w:sz w:val="24"/>
          <w:szCs w:val="24"/>
        </w:rPr>
        <w:t>,</w:t>
      </w:r>
      <w:r w:rsidRPr="0052667E">
        <w:rPr>
          <w:rFonts w:ascii="Arial" w:hAnsi="Arial" w:cs="Arial"/>
          <w:sz w:val="24"/>
          <w:szCs w:val="24"/>
        </w:rPr>
        <w:t xml:space="preserve"> and to bring the organisation to the forefront of inclusive practice.  </w:t>
      </w:r>
      <w:r w:rsidR="00482207" w:rsidRPr="0052667E">
        <w:rPr>
          <w:rFonts w:ascii="Arial" w:hAnsi="Arial" w:cs="Arial"/>
          <w:sz w:val="24"/>
          <w:szCs w:val="24"/>
        </w:rPr>
        <w:t xml:space="preserve">Much has been accomplished in this area over the years internationally, </w:t>
      </w:r>
      <w:r w:rsidR="00571A0A" w:rsidRPr="0052667E">
        <w:rPr>
          <w:rFonts w:ascii="Arial" w:hAnsi="Arial" w:cs="Arial"/>
          <w:sz w:val="24"/>
          <w:szCs w:val="24"/>
        </w:rPr>
        <w:t>across all levels of government and within Yarra</w:t>
      </w:r>
      <w:r w:rsidR="00482207" w:rsidRPr="0052667E">
        <w:rPr>
          <w:rFonts w:ascii="Arial" w:hAnsi="Arial" w:cs="Arial"/>
          <w:sz w:val="24"/>
          <w:szCs w:val="24"/>
        </w:rPr>
        <w:t xml:space="preserve">. </w:t>
      </w:r>
    </w:p>
    <w:p w14:paraId="5B1B3B2C" w14:textId="318B7A17" w:rsidR="00B970BE" w:rsidRPr="0052667E" w:rsidRDefault="003A0289" w:rsidP="009B2321">
      <w:pPr>
        <w:spacing w:before="0"/>
        <w:rPr>
          <w:rFonts w:ascii="Arial" w:hAnsi="Arial" w:cs="Arial"/>
          <w:sz w:val="24"/>
          <w:szCs w:val="24"/>
        </w:rPr>
      </w:pPr>
      <w:r w:rsidRPr="0052667E">
        <w:rPr>
          <w:rFonts w:ascii="Arial" w:hAnsi="Arial" w:cs="Arial"/>
          <w:sz w:val="24"/>
          <w:szCs w:val="24"/>
        </w:rPr>
        <w:t>Strong systemic a</w:t>
      </w:r>
      <w:r w:rsidR="00482207" w:rsidRPr="0052667E">
        <w:rPr>
          <w:rFonts w:ascii="Arial" w:hAnsi="Arial" w:cs="Arial"/>
          <w:sz w:val="24"/>
          <w:szCs w:val="24"/>
        </w:rPr>
        <w:t>dvocacy</w:t>
      </w:r>
      <w:r w:rsidRPr="0052667E">
        <w:rPr>
          <w:rFonts w:ascii="Arial" w:hAnsi="Arial" w:cs="Arial"/>
          <w:sz w:val="24"/>
          <w:szCs w:val="24"/>
        </w:rPr>
        <w:t xml:space="preserve"> (such as Every Australian Counts campaign),</w:t>
      </w:r>
      <w:r w:rsidR="00482207" w:rsidRPr="0052667E">
        <w:rPr>
          <w:rFonts w:ascii="Arial" w:hAnsi="Arial" w:cs="Arial"/>
          <w:sz w:val="24"/>
          <w:szCs w:val="24"/>
        </w:rPr>
        <w:t xml:space="preserve"> and civic participation of people with disability brought about sweeping social changes and national reforms. This paper explores</w:t>
      </w:r>
      <w:r w:rsidR="00B970BE" w:rsidRPr="0052667E">
        <w:rPr>
          <w:rFonts w:ascii="Arial" w:hAnsi="Arial" w:cs="Arial"/>
          <w:sz w:val="24"/>
          <w:szCs w:val="24"/>
        </w:rPr>
        <w:t>:</w:t>
      </w:r>
    </w:p>
    <w:p w14:paraId="3EB9FEF3" w14:textId="77777777" w:rsidR="00BF19B0" w:rsidRPr="0052667E" w:rsidRDefault="00B15AE8" w:rsidP="00820F40">
      <w:pPr>
        <w:pStyle w:val="ListParagraph"/>
        <w:numPr>
          <w:ilvl w:val="0"/>
          <w:numId w:val="17"/>
        </w:numPr>
        <w:rPr>
          <w:rFonts w:ascii="Arial" w:hAnsi="Arial" w:cs="Arial"/>
          <w:sz w:val="24"/>
          <w:szCs w:val="24"/>
        </w:rPr>
      </w:pPr>
      <w:r w:rsidRPr="0052667E">
        <w:rPr>
          <w:rFonts w:ascii="Arial" w:hAnsi="Arial" w:cs="Arial"/>
          <w:sz w:val="24"/>
          <w:szCs w:val="24"/>
        </w:rPr>
        <w:t>Assertion of disability r</w:t>
      </w:r>
      <w:r w:rsidR="00BF19B0" w:rsidRPr="0052667E">
        <w:rPr>
          <w:rFonts w:ascii="Arial" w:hAnsi="Arial" w:cs="Arial"/>
          <w:sz w:val="24"/>
          <w:szCs w:val="24"/>
        </w:rPr>
        <w:t xml:space="preserve">ights. </w:t>
      </w:r>
    </w:p>
    <w:p w14:paraId="00767358" w14:textId="77777777" w:rsidR="00B970BE" w:rsidRPr="0052667E" w:rsidRDefault="00DF3EC6" w:rsidP="00820F40">
      <w:pPr>
        <w:pStyle w:val="ListParagraph"/>
        <w:numPr>
          <w:ilvl w:val="0"/>
          <w:numId w:val="17"/>
        </w:numPr>
        <w:rPr>
          <w:rFonts w:ascii="Arial" w:hAnsi="Arial" w:cs="Arial"/>
          <w:sz w:val="24"/>
          <w:szCs w:val="24"/>
        </w:rPr>
      </w:pPr>
      <w:r w:rsidRPr="0052667E">
        <w:rPr>
          <w:rFonts w:ascii="Arial" w:hAnsi="Arial" w:cs="Arial"/>
          <w:sz w:val="24"/>
          <w:szCs w:val="24"/>
        </w:rPr>
        <w:t>E</w:t>
      </w:r>
      <w:r w:rsidR="00793B9D" w:rsidRPr="0052667E">
        <w:rPr>
          <w:rFonts w:ascii="Arial" w:hAnsi="Arial" w:cs="Arial"/>
          <w:sz w:val="24"/>
          <w:szCs w:val="24"/>
        </w:rPr>
        <w:t>xperiences of people with disability</w:t>
      </w:r>
      <w:r w:rsidR="00D730A9" w:rsidRPr="0052667E">
        <w:rPr>
          <w:rFonts w:ascii="Arial" w:hAnsi="Arial" w:cs="Arial"/>
          <w:sz w:val="24"/>
          <w:szCs w:val="24"/>
        </w:rPr>
        <w:t>.</w:t>
      </w:r>
      <w:r w:rsidR="00482207" w:rsidRPr="0052667E">
        <w:rPr>
          <w:rFonts w:ascii="Arial" w:hAnsi="Arial" w:cs="Arial"/>
          <w:sz w:val="24"/>
          <w:szCs w:val="24"/>
        </w:rPr>
        <w:t xml:space="preserve"> </w:t>
      </w:r>
    </w:p>
    <w:p w14:paraId="5B3399E2" w14:textId="77777777" w:rsidR="00BF19B0" w:rsidRPr="0052667E" w:rsidRDefault="00BF19B0" w:rsidP="00BF19B0">
      <w:pPr>
        <w:pStyle w:val="ListParagraph"/>
        <w:numPr>
          <w:ilvl w:val="0"/>
          <w:numId w:val="17"/>
        </w:numPr>
        <w:rPr>
          <w:rFonts w:ascii="Arial" w:hAnsi="Arial" w:cs="Arial"/>
          <w:sz w:val="24"/>
          <w:szCs w:val="24"/>
        </w:rPr>
      </w:pPr>
      <w:r w:rsidRPr="0052667E">
        <w:rPr>
          <w:rFonts w:ascii="Arial" w:hAnsi="Arial" w:cs="Arial"/>
          <w:sz w:val="24"/>
          <w:szCs w:val="24"/>
        </w:rPr>
        <w:t xml:space="preserve">Policy direction and reforms. </w:t>
      </w:r>
    </w:p>
    <w:p w14:paraId="65A365AB" w14:textId="77777777" w:rsidR="00307509" w:rsidRPr="0052667E" w:rsidRDefault="00DF3EC6" w:rsidP="00820F40">
      <w:pPr>
        <w:pStyle w:val="ListParagraph"/>
        <w:numPr>
          <w:ilvl w:val="0"/>
          <w:numId w:val="17"/>
        </w:numPr>
        <w:rPr>
          <w:rFonts w:ascii="Arial" w:hAnsi="Arial" w:cs="Arial"/>
          <w:sz w:val="24"/>
          <w:szCs w:val="24"/>
        </w:rPr>
      </w:pPr>
      <w:r w:rsidRPr="0052667E">
        <w:rPr>
          <w:rFonts w:ascii="Arial" w:hAnsi="Arial" w:cs="Arial"/>
          <w:sz w:val="24"/>
          <w:szCs w:val="24"/>
        </w:rPr>
        <w:t xml:space="preserve">Impact </w:t>
      </w:r>
      <w:r w:rsidR="00481F24" w:rsidRPr="0052667E">
        <w:rPr>
          <w:rFonts w:ascii="Arial" w:hAnsi="Arial" w:cs="Arial"/>
          <w:sz w:val="24"/>
          <w:szCs w:val="24"/>
        </w:rPr>
        <w:t xml:space="preserve">of changes </w:t>
      </w:r>
      <w:r w:rsidRPr="0052667E">
        <w:rPr>
          <w:rFonts w:ascii="Arial" w:hAnsi="Arial" w:cs="Arial"/>
          <w:sz w:val="24"/>
          <w:szCs w:val="24"/>
        </w:rPr>
        <w:t>on local</w:t>
      </w:r>
      <w:r w:rsidR="00307509" w:rsidRPr="0052667E">
        <w:rPr>
          <w:rFonts w:ascii="Arial" w:hAnsi="Arial" w:cs="Arial"/>
          <w:sz w:val="24"/>
          <w:szCs w:val="24"/>
        </w:rPr>
        <w:t xml:space="preserve"> government</w:t>
      </w:r>
      <w:r w:rsidR="00D730A9" w:rsidRPr="0052667E">
        <w:rPr>
          <w:rFonts w:ascii="Arial" w:hAnsi="Arial" w:cs="Arial"/>
          <w:sz w:val="24"/>
          <w:szCs w:val="24"/>
        </w:rPr>
        <w:t>.</w:t>
      </w:r>
      <w:r w:rsidR="00307509" w:rsidRPr="0052667E">
        <w:rPr>
          <w:rFonts w:ascii="Arial" w:hAnsi="Arial" w:cs="Arial"/>
          <w:sz w:val="24"/>
          <w:szCs w:val="24"/>
        </w:rPr>
        <w:t xml:space="preserve"> </w:t>
      </w:r>
    </w:p>
    <w:p w14:paraId="48802C02" w14:textId="77777777" w:rsidR="00B970BE" w:rsidRPr="0052667E" w:rsidRDefault="00E67974" w:rsidP="00820F40">
      <w:pPr>
        <w:pStyle w:val="ListParagraph"/>
        <w:numPr>
          <w:ilvl w:val="0"/>
          <w:numId w:val="17"/>
        </w:numPr>
        <w:rPr>
          <w:rFonts w:ascii="Arial" w:hAnsi="Arial" w:cs="Arial"/>
          <w:sz w:val="24"/>
          <w:szCs w:val="24"/>
        </w:rPr>
      </w:pPr>
      <w:r w:rsidRPr="0052667E">
        <w:rPr>
          <w:rFonts w:ascii="Arial" w:hAnsi="Arial" w:cs="Arial"/>
          <w:sz w:val="24"/>
          <w:szCs w:val="24"/>
        </w:rPr>
        <w:t>Yarra’s position on a</w:t>
      </w:r>
      <w:r w:rsidR="00B970BE" w:rsidRPr="0052667E">
        <w:rPr>
          <w:rFonts w:ascii="Arial" w:hAnsi="Arial" w:cs="Arial"/>
          <w:sz w:val="24"/>
          <w:szCs w:val="24"/>
        </w:rPr>
        <w:t>ccess and inclusion</w:t>
      </w:r>
      <w:r w:rsidR="00D730A9" w:rsidRPr="0052667E">
        <w:rPr>
          <w:rFonts w:ascii="Arial" w:hAnsi="Arial" w:cs="Arial"/>
          <w:sz w:val="24"/>
          <w:szCs w:val="24"/>
        </w:rPr>
        <w:t>.</w:t>
      </w:r>
      <w:r w:rsidR="00B970BE" w:rsidRPr="0052667E">
        <w:rPr>
          <w:rFonts w:ascii="Arial" w:hAnsi="Arial" w:cs="Arial"/>
          <w:sz w:val="24"/>
          <w:szCs w:val="24"/>
        </w:rPr>
        <w:t xml:space="preserve"> </w:t>
      </w:r>
    </w:p>
    <w:p w14:paraId="78252F3A" w14:textId="77777777" w:rsidR="006050C8" w:rsidRPr="0052667E" w:rsidRDefault="00F9322A" w:rsidP="00820F40">
      <w:pPr>
        <w:pStyle w:val="ListParagraph"/>
        <w:numPr>
          <w:ilvl w:val="0"/>
          <w:numId w:val="17"/>
        </w:numPr>
        <w:rPr>
          <w:rFonts w:ascii="Arial" w:hAnsi="Arial" w:cs="Arial"/>
          <w:sz w:val="24"/>
          <w:szCs w:val="24"/>
        </w:rPr>
      </w:pPr>
      <w:r w:rsidRPr="0052667E">
        <w:rPr>
          <w:rFonts w:ascii="Arial" w:hAnsi="Arial" w:cs="Arial"/>
          <w:sz w:val="24"/>
          <w:szCs w:val="24"/>
        </w:rPr>
        <w:t>C</w:t>
      </w:r>
      <w:r w:rsidR="00B970BE" w:rsidRPr="0052667E">
        <w:rPr>
          <w:rFonts w:ascii="Arial" w:hAnsi="Arial" w:cs="Arial"/>
          <w:sz w:val="24"/>
          <w:szCs w:val="24"/>
        </w:rPr>
        <w:t xml:space="preserve">ommunity needs and priorities. </w:t>
      </w:r>
    </w:p>
    <w:p w14:paraId="4591B07E" w14:textId="1EAAF246" w:rsidR="00B970BE" w:rsidRPr="0052667E" w:rsidRDefault="00B970BE">
      <w:pPr>
        <w:rPr>
          <w:rFonts w:ascii="Arial" w:hAnsi="Arial" w:cs="Arial"/>
          <w:sz w:val="24"/>
          <w:szCs w:val="24"/>
        </w:rPr>
      </w:pPr>
      <w:r w:rsidRPr="0052667E">
        <w:rPr>
          <w:rFonts w:ascii="Arial" w:hAnsi="Arial" w:cs="Arial"/>
          <w:sz w:val="24"/>
          <w:szCs w:val="24"/>
        </w:rPr>
        <w:t>It is envisaged that the ove</w:t>
      </w:r>
      <w:r w:rsidR="00E76EF8" w:rsidRPr="0052667E">
        <w:rPr>
          <w:rFonts w:ascii="Arial" w:hAnsi="Arial" w:cs="Arial"/>
          <w:sz w:val="24"/>
          <w:szCs w:val="24"/>
        </w:rPr>
        <w:t>rview of the above aspects will</w:t>
      </w:r>
      <w:r w:rsidRPr="0052667E">
        <w:rPr>
          <w:rFonts w:ascii="Arial" w:hAnsi="Arial" w:cs="Arial"/>
          <w:sz w:val="24"/>
          <w:szCs w:val="24"/>
        </w:rPr>
        <w:t xml:space="preserve"> encourage the community to engage in </w:t>
      </w:r>
      <w:r w:rsidR="00030AB8" w:rsidRPr="0052667E">
        <w:rPr>
          <w:rFonts w:ascii="Arial" w:hAnsi="Arial" w:cs="Arial"/>
          <w:sz w:val="24"/>
          <w:szCs w:val="24"/>
        </w:rPr>
        <w:t xml:space="preserve">an </w:t>
      </w:r>
      <w:r w:rsidR="00016E64" w:rsidRPr="0052667E">
        <w:rPr>
          <w:rFonts w:ascii="Arial" w:hAnsi="Arial" w:cs="Arial"/>
          <w:sz w:val="24"/>
          <w:szCs w:val="24"/>
        </w:rPr>
        <w:t>informative</w:t>
      </w:r>
      <w:r w:rsidR="00030AB8" w:rsidRPr="0052667E">
        <w:rPr>
          <w:rFonts w:ascii="Arial" w:hAnsi="Arial" w:cs="Arial"/>
          <w:sz w:val="24"/>
          <w:szCs w:val="24"/>
        </w:rPr>
        <w:t xml:space="preserve"> </w:t>
      </w:r>
      <w:r w:rsidR="00571A0A" w:rsidRPr="0052667E">
        <w:rPr>
          <w:rFonts w:ascii="Arial" w:hAnsi="Arial" w:cs="Arial"/>
          <w:sz w:val="24"/>
          <w:szCs w:val="24"/>
        </w:rPr>
        <w:t xml:space="preserve">and thorough </w:t>
      </w:r>
      <w:r w:rsidRPr="0052667E">
        <w:rPr>
          <w:rFonts w:ascii="Arial" w:hAnsi="Arial" w:cs="Arial"/>
          <w:sz w:val="24"/>
          <w:szCs w:val="24"/>
        </w:rPr>
        <w:t xml:space="preserve">consultation </w:t>
      </w:r>
      <w:r w:rsidR="00030AB8" w:rsidRPr="0052667E">
        <w:rPr>
          <w:rFonts w:ascii="Arial" w:hAnsi="Arial" w:cs="Arial"/>
          <w:sz w:val="24"/>
          <w:szCs w:val="24"/>
        </w:rPr>
        <w:t>process to</w:t>
      </w:r>
      <w:r w:rsidRPr="0052667E">
        <w:rPr>
          <w:rFonts w:ascii="Arial" w:hAnsi="Arial" w:cs="Arial"/>
          <w:sz w:val="24"/>
          <w:szCs w:val="24"/>
        </w:rPr>
        <w:t xml:space="preserve"> creat</w:t>
      </w:r>
      <w:r w:rsidR="00030AB8" w:rsidRPr="0052667E">
        <w:rPr>
          <w:rFonts w:ascii="Arial" w:hAnsi="Arial" w:cs="Arial"/>
          <w:sz w:val="24"/>
          <w:szCs w:val="24"/>
        </w:rPr>
        <w:t xml:space="preserve">e </w:t>
      </w:r>
      <w:r w:rsidRPr="0052667E">
        <w:rPr>
          <w:rFonts w:ascii="Arial" w:hAnsi="Arial" w:cs="Arial"/>
          <w:sz w:val="24"/>
          <w:szCs w:val="24"/>
        </w:rPr>
        <w:t>the new</w:t>
      </w:r>
      <w:r w:rsidR="001404DD" w:rsidRPr="0052667E">
        <w:rPr>
          <w:rFonts w:ascii="Arial" w:hAnsi="Arial" w:cs="Arial"/>
          <w:sz w:val="24"/>
          <w:szCs w:val="24"/>
        </w:rPr>
        <w:t xml:space="preserve"> </w:t>
      </w:r>
      <w:r w:rsidRPr="0052667E">
        <w:rPr>
          <w:rFonts w:ascii="Arial" w:hAnsi="Arial" w:cs="Arial"/>
          <w:sz w:val="24"/>
          <w:szCs w:val="24"/>
        </w:rPr>
        <w:t>Access and Inclusion Strategy</w:t>
      </w:r>
      <w:r w:rsidR="00030AB8" w:rsidRPr="0052667E">
        <w:rPr>
          <w:rFonts w:ascii="Arial" w:hAnsi="Arial" w:cs="Arial"/>
          <w:sz w:val="24"/>
          <w:szCs w:val="24"/>
        </w:rPr>
        <w:t xml:space="preserve">. </w:t>
      </w:r>
      <w:r w:rsidR="00712446" w:rsidRPr="0052667E">
        <w:rPr>
          <w:rFonts w:ascii="Arial" w:hAnsi="Arial" w:cs="Arial"/>
          <w:sz w:val="24"/>
          <w:szCs w:val="24"/>
        </w:rPr>
        <w:t xml:space="preserve">Based on community </w:t>
      </w:r>
      <w:r w:rsidR="006C7701" w:rsidRPr="0052667E">
        <w:rPr>
          <w:rFonts w:ascii="Arial" w:hAnsi="Arial" w:cs="Arial"/>
          <w:sz w:val="24"/>
          <w:szCs w:val="24"/>
        </w:rPr>
        <w:t xml:space="preserve">voice </w:t>
      </w:r>
      <w:r w:rsidR="00712446" w:rsidRPr="0052667E">
        <w:rPr>
          <w:rFonts w:ascii="Arial" w:hAnsi="Arial" w:cs="Arial"/>
          <w:sz w:val="24"/>
          <w:szCs w:val="24"/>
        </w:rPr>
        <w:t xml:space="preserve">and internal commitments, </w:t>
      </w:r>
      <w:r w:rsidR="001404DD" w:rsidRPr="0052667E">
        <w:rPr>
          <w:rFonts w:ascii="Arial" w:hAnsi="Arial" w:cs="Arial"/>
          <w:sz w:val="24"/>
          <w:szCs w:val="24"/>
        </w:rPr>
        <w:t>consecutive</w:t>
      </w:r>
      <w:r w:rsidR="00030AB8" w:rsidRPr="0052667E">
        <w:rPr>
          <w:rFonts w:ascii="Arial" w:hAnsi="Arial" w:cs="Arial"/>
          <w:sz w:val="24"/>
          <w:szCs w:val="24"/>
        </w:rPr>
        <w:t xml:space="preserve"> Action Plans </w:t>
      </w:r>
      <w:r w:rsidR="008122CC" w:rsidRPr="0052667E">
        <w:rPr>
          <w:rFonts w:ascii="Arial" w:hAnsi="Arial" w:cs="Arial"/>
          <w:sz w:val="24"/>
          <w:szCs w:val="24"/>
        </w:rPr>
        <w:t>developed under</w:t>
      </w:r>
      <w:r w:rsidR="00030AB8" w:rsidRPr="0052667E">
        <w:rPr>
          <w:rFonts w:ascii="Arial" w:hAnsi="Arial" w:cs="Arial"/>
          <w:sz w:val="24"/>
          <w:szCs w:val="24"/>
        </w:rPr>
        <w:t xml:space="preserve"> this Strategy would</w:t>
      </w:r>
      <w:r w:rsidRPr="0052667E">
        <w:rPr>
          <w:rFonts w:ascii="Arial" w:hAnsi="Arial" w:cs="Arial"/>
          <w:sz w:val="24"/>
          <w:szCs w:val="24"/>
        </w:rPr>
        <w:t xml:space="preserve"> </w:t>
      </w:r>
      <w:r w:rsidR="00030AB8" w:rsidRPr="0052667E">
        <w:rPr>
          <w:rFonts w:ascii="Arial" w:hAnsi="Arial" w:cs="Arial"/>
          <w:sz w:val="24"/>
          <w:szCs w:val="24"/>
        </w:rPr>
        <w:t xml:space="preserve">aim at </w:t>
      </w:r>
      <w:r w:rsidRPr="0052667E">
        <w:rPr>
          <w:rFonts w:ascii="Arial" w:hAnsi="Arial" w:cs="Arial"/>
          <w:sz w:val="24"/>
          <w:szCs w:val="24"/>
        </w:rPr>
        <w:t>reflect</w:t>
      </w:r>
      <w:r w:rsidR="00030AB8" w:rsidRPr="0052667E">
        <w:rPr>
          <w:rFonts w:ascii="Arial" w:hAnsi="Arial" w:cs="Arial"/>
          <w:sz w:val="24"/>
          <w:szCs w:val="24"/>
        </w:rPr>
        <w:t>ing</w:t>
      </w:r>
      <w:r w:rsidRPr="0052667E">
        <w:rPr>
          <w:rFonts w:ascii="Arial" w:hAnsi="Arial" w:cs="Arial"/>
          <w:sz w:val="24"/>
          <w:szCs w:val="24"/>
        </w:rPr>
        <w:t xml:space="preserve"> </w:t>
      </w:r>
      <w:r w:rsidR="00693CD6" w:rsidRPr="0052667E">
        <w:rPr>
          <w:rFonts w:ascii="Arial" w:hAnsi="Arial" w:cs="Arial"/>
          <w:sz w:val="24"/>
          <w:szCs w:val="24"/>
        </w:rPr>
        <w:t xml:space="preserve">needs and </w:t>
      </w:r>
      <w:r w:rsidRPr="0052667E">
        <w:rPr>
          <w:rFonts w:ascii="Arial" w:hAnsi="Arial" w:cs="Arial"/>
          <w:sz w:val="24"/>
          <w:szCs w:val="24"/>
        </w:rPr>
        <w:t xml:space="preserve">aspirations of </w:t>
      </w:r>
      <w:r w:rsidR="00030AB8" w:rsidRPr="0052667E">
        <w:rPr>
          <w:rFonts w:ascii="Arial" w:hAnsi="Arial" w:cs="Arial"/>
          <w:sz w:val="24"/>
          <w:szCs w:val="24"/>
        </w:rPr>
        <w:t>people with disability and their families</w:t>
      </w:r>
      <w:r w:rsidR="00A059C0" w:rsidRPr="0052667E">
        <w:rPr>
          <w:rFonts w:ascii="Arial" w:hAnsi="Arial" w:cs="Arial"/>
          <w:sz w:val="24"/>
          <w:szCs w:val="24"/>
        </w:rPr>
        <w:t>,</w:t>
      </w:r>
      <w:r w:rsidR="00030AB8" w:rsidRPr="0052667E">
        <w:rPr>
          <w:rFonts w:ascii="Arial" w:hAnsi="Arial" w:cs="Arial"/>
          <w:sz w:val="24"/>
          <w:szCs w:val="24"/>
        </w:rPr>
        <w:t xml:space="preserve"> </w:t>
      </w:r>
      <w:r w:rsidR="00762F72" w:rsidRPr="0052667E">
        <w:rPr>
          <w:rFonts w:ascii="Arial" w:hAnsi="Arial" w:cs="Arial"/>
          <w:sz w:val="24"/>
          <w:szCs w:val="24"/>
        </w:rPr>
        <w:t>build on C</w:t>
      </w:r>
      <w:r w:rsidR="00030AB8" w:rsidRPr="0052667E">
        <w:rPr>
          <w:rFonts w:ascii="Arial" w:hAnsi="Arial" w:cs="Arial"/>
          <w:sz w:val="24"/>
          <w:szCs w:val="24"/>
        </w:rPr>
        <w:t>ouncil’s strengths</w:t>
      </w:r>
      <w:r w:rsidR="00A059C0" w:rsidRPr="0052667E">
        <w:rPr>
          <w:rFonts w:ascii="Arial" w:hAnsi="Arial" w:cs="Arial"/>
          <w:sz w:val="24"/>
          <w:szCs w:val="24"/>
        </w:rPr>
        <w:t xml:space="preserve"> and </w:t>
      </w:r>
      <w:r w:rsidR="00A51AD8" w:rsidRPr="0052667E">
        <w:rPr>
          <w:rFonts w:ascii="Arial" w:hAnsi="Arial" w:cs="Arial"/>
          <w:sz w:val="24"/>
          <w:szCs w:val="24"/>
        </w:rPr>
        <w:t>build community capacity</w:t>
      </w:r>
      <w:r w:rsidR="00A059C0" w:rsidRPr="0052667E">
        <w:rPr>
          <w:rFonts w:ascii="Arial" w:hAnsi="Arial" w:cs="Arial"/>
          <w:sz w:val="24"/>
          <w:szCs w:val="24"/>
        </w:rPr>
        <w:t xml:space="preserve">. </w:t>
      </w:r>
      <w:r w:rsidR="00FF739F" w:rsidRPr="0052667E">
        <w:rPr>
          <w:rFonts w:ascii="Arial" w:hAnsi="Arial" w:cs="Arial"/>
          <w:sz w:val="24"/>
          <w:szCs w:val="24"/>
        </w:rPr>
        <w:t>This is underpinned by a principle</w:t>
      </w:r>
      <w:r w:rsidR="00A059C0" w:rsidRPr="0052667E">
        <w:rPr>
          <w:rFonts w:ascii="Arial" w:hAnsi="Arial" w:cs="Arial"/>
          <w:sz w:val="24"/>
          <w:szCs w:val="24"/>
        </w:rPr>
        <w:t xml:space="preserve"> that g</w:t>
      </w:r>
      <w:r w:rsidR="00DF4E21" w:rsidRPr="0052667E">
        <w:rPr>
          <w:rFonts w:ascii="Arial" w:hAnsi="Arial" w:cs="Arial"/>
          <w:sz w:val="24"/>
          <w:szCs w:val="24"/>
        </w:rPr>
        <w:t>reater representation of people with disability across community</w:t>
      </w:r>
      <w:r w:rsidR="00A059C0" w:rsidRPr="0052667E">
        <w:rPr>
          <w:rFonts w:ascii="Arial" w:hAnsi="Arial" w:cs="Arial"/>
          <w:sz w:val="24"/>
          <w:szCs w:val="24"/>
        </w:rPr>
        <w:t xml:space="preserve"> would</w:t>
      </w:r>
      <w:r w:rsidR="00DF4E21" w:rsidRPr="0052667E">
        <w:rPr>
          <w:rFonts w:ascii="Arial" w:hAnsi="Arial" w:cs="Arial"/>
          <w:sz w:val="24"/>
          <w:szCs w:val="24"/>
        </w:rPr>
        <w:t xml:space="preserve"> </w:t>
      </w:r>
      <w:r w:rsidR="00A51AD8" w:rsidRPr="0052667E">
        <w:rPr>
          <w:rFonts w:ascii="Arial" w:hAnsi="Arial" w:cs="Arial"/>
          <w:sz w:val="24"/>
          <w:szCs w:val="24"/>
        </w:rPr>
        <w:t xml:space="preserve">increase </w:t>
      </w:r>
      <w:r w:rsidR="00030AB8" w:rsidRPr="0052667E">
        <w:rPr>
          <w:rFonts w:ascii="Arial" w:hAnsi="Arial" w:cs="Arial"/>
          <w:sz w:val="24"/>
          <w:szCs w:val="24"/>
        </w:rPr>
        <w:t>social cohesion</w:t>
      </w:r>
      <w:r w:rsidR="00A059C0" w:rsidRPr="0052667E">
        <w:rPr>
          <w:rFonts w:ascii="Arial" w:hAnsi="Arial" w:cs="Arial"/>
          <w:sz w:val="24"/>
          <w:szCs w:val="24"/>
        </w:rPr>
        <w:t xml:space="preserve"> </w:t>
      </w:r>
      <w:r w:rsidR="00FF739F" w:rsidRPr="0052667E">
        <w:rPr>
          <w:rFonts w:ascii="Arial" w:hAnsi="Arial" w:cs="Arial"/>
          <w:sz w:val="24"/>
          <w:szCs w:val="24"/>
        </w:rPr>
        <w:t xml:space="preserve">and benefit </w:t>
      </w:r>
      <w:r w:rsidR="00A059C0" w:rsidRPr="0052667E">
        <w:rPr>
          <w:rFonts w:ascii="Arial" w:hAnsi="Arial" w:cs="Arial"/>
          <w:sz w:val="24"/>
          <w:szCs w:val="24"/>
        </w:rPr>
        <w:t xml:space="preserve">all </w:t>
      </w:r>
      <w:r w:rsidR="00030AB8" w:rsidRPr="0052667E">
        <w:rPr>
          <w:rFonts w:ascii="Arial" w:hAnsi="Arial" w:cs="Arial"/>
          <w:sz w:val="24"/>
          <w:szCs w:val="24"/>
        </w:rPr>
        <w:t xml:space="preserve">Yarra communities.   </w:t>
      </w:r>
      <w:r w:rsidRPr="0052667E">
        <w:rPr>
          <w:rFonts w:ascii="Arial" w:hAnsi="Arial" w:cs="Arial"/>
          <w:sz w:val="24"/>
          <w:szCs w:val="24"/>
        </w:rPr>
        <w:t xml:space="preserve"> </w:t>
      </w:r>
    </w:p>
    <w:p w14:paraId="5DEB2606" w14:textId="3EB13EC5" w:rsidR="00441BCA" w:rsidRPr="009B2321" w:rsidRDefault="00B15AE8" w:rsidP="009B2321">
      <w:pPr>
        <w:pStyle w:val="Heading1"/>
        <w:spacing w:after="240"/>
        <w:rPr>
          <w:rFonts w:eastAsiaTheme="minorHAnsi"/>
          <w:sz w:val="28"/>
          <w:lang w:val="en"/>
        </w:rPr>
      </w:pPr>
      <w:bookmarkStart w:id="3" w:name="_Toc500077377"/>
      <w:bookmarkStart w:id="4" w:name="_Toc503974305"/>
      <w:r w:rsidRPr="009B2321">
        <w:rPr>
          <w:rFonts w:eastAsiaTheme="minorHAnsi"/>
          <w:sz w:val="28"/>
          <w:lang w:val="en"/>
        </w:rPr>
        <w:t>Assertion of disability r</w:t>
      </w:r>
      <w:r w:rsidR="00BF19B0" w:rsidRPr="009B2321">
        <w:rPr>
          <w:rFonts w:eastAsiaTheme="minorHAnsi"/>
          <w:sz w:val="28"/>
          <w:lang w:val="en"/>
        </w:rPr>
        <w:t>ights</w:t>
      </w:r>
      <w:bookmarkEnd w:id="3"/>
      <w:bookmarkEnd w:id="4"/>
    </w:p>
    <w:p w14:paraId="30A7B489" w14:textId="7B581C11" w:rsidR="003B23DD" w:rsidRPr="0052667E" w:rsidRDefault="003B23DD" w:rsidP="0043659A">
      <w:pPr>
        <w:spacing w:before="0" w:after="200" w:line="276" w:lineRule="auto"/>
        <w:rPr>
          <w:rFonts w:ascii="Arial" w:hAnsi="Arial" w:cs="Arial"/>
          <w:sz w:val="24"/>
          <w:szCs w:val="24"/>
        </w:rPr>
      </w:pPr>
      <w:r w:rsidRPr="0052667E">
        <w:rPr>
          <w:rFonts w:ascii="Arial" w:eastAsiaTheme="minorHAnsi" w:hAnsi="Arial" w:cstheme="minorBidi"/>
          <w:sz w:val="24"/>
          <w:szCs w:val="24"/>
          <w:lang w:val="en"/>
        </w:rPr>
        <w:t>T</w:t>
      </w:r>
      <w:r w:rsidR="0061482A" w:rsidRPr="0052667E">
        <w:rPr>
          <w:rFonts w:ascii="Arial" w:eastAsiaTheme="minorHAnsi" w:hAnsi="Arial" w:cstheme="minorBidi"/>
          <w:sz w:val="24"/>
          <w:szCs w:val="24"/>
          <w:lang w:val="en"/>
        </w:rPr>
        <w:t>he Commonwealth</w:t>
      </w:r>
      <w:r w:rsidR="0061482A" w:rsidRPr="0052667E">
        <w:rPr>
          <w:rFonts w:ascii="Arial" w:hAnsi="Arial" w:cs="Arial"/>
          <w:sz w:val="24"/>
          <w:szCs w:val="24"/>
        </w:rPr>
        <w:t xml:space="preserve"> and Victorian state legislation </w:t>
      </w:r>
      <w:r w:rsidR="00466574" w:rsidRPr="0052667E">
        <w:rPr>
          <w:rFonts w:ascii="Arial" w:hAnsi="Arial" w:cs="Arial"/>
          <w:sz w:val="24"/>
          <w:szCs w:val="24"/>
        </w:rPr>
        <w:t xml:space="preserve">such as the </w:t>
      </w:r>
      <w:r w:rsidR="00466574" w:rsidRPr="0052667E">
        <w:rPr>
          <w:rFonts w:ascii="Arial" w:hAnsi="Arial" w:cs="Arial"/>
          <w:i/>
          <w:sz w:val="24"/>
          <w:szCs w:val="24"/>
        </w:rPr>
        <w:t>Disability Discrimination Act 1992</w:t>
      </w:r>
      <w:r w:rsidR="00A41663" w:rsidRPr="0052667E">
        <w:rPr>
          <w:rFonts w:ascii="Arial" w:hAnsi="Arial" w:cs="Arial"/>
          <w:sz w:val="24"/>
          <w:szCs w:val="24"/>
        </w:rPr>
        <w:t xml:space="preserve"> (</w:t>
      </w:r>
      <w:proofErr w:type="spellStart"/>
      <w:r w:rsidR="00A41663" w:rsidRPr="0052667E">
        <w:rPr>
          <w:rFonts w:ascii="Arial" w:hAnsi="Arial" w:cs="Arial"/>
          <w:sz w:val="24"/>
          <w:szCs w:val="24"/>
        </w:rPr>
        <w:t>Cw</w:t>
      </w:r>
      <w:r w:rsidR="00466574" w:rsidRPr="0052667E">
        <w:rPr>
          <w:rFonts w:ascii="Arial" w:hAnsi="Arial" w:cs="Arial"/>
          <w:sz w:val="24"/>
          <w:szCs w:val="24"/>
        </w:rPr>
        <w:t>th</w:t>
      </w:r>
      <w:proofErr w:type="spellEnd"/>
      <w:r w:rsidR="00466574" w:rsidRPr="0052667E">
        <w:rPr>
          <w:rFonts w:ascii="Arial" w:hAnsi="Arial" w:cs="Arial"/>
          <w:sz w:val="24"/>
          <w:szCs w:val="24"/>
        </w:rPr>
        <w:t xml:space="preserve">), </w:t>
      </w:r>
      <w:r w:rsidR="00466574" w:rsidRPr="0052667E">
        <w:rPr>
          <w:rFonts w:ascii="Arial" w:hAnsi="Arial" w:cs="Arial"/>
          <w:i/>
          <w:sz w:val="24"/>
          <w:szCs w:val="24"/>
        </w:rPr>
        <w:t>Disability Act 2006</w:t>
      </w:r>
      <w:r w:rsidR="00701E12" w:rsidRPr="0052667E">
        <w:rPr>
          <w:rFonts w:ascii="Arial" w:hAnsi="Arial" w:cs="Arial"/>
          <w:i/>
          <w:sz w:val="24"/>
          <w:szCs w:val="24"/>
        </w:rPr>
        <w:t xml:space="preserve"> </w:t>
      </w:r>
      <w:r w:rsidR="00466574" w:rsidRPr="0052667E">
        <w:rPr>
          <w:rFonts w:ascii="Arial" w:hAnsi="Arial" w:cs="Arial"/>
          <w:sz w:val="24"/>
          <w:szCs w:val="24"/>
        </w:rPr>
        <w:t xml:space="preserve">(Vic) and the </w:t>
      </w:r>
      <w:r w:rsidR="00466574" w:rsidRPr="0052667E">
        <w:rPr>
          <w:rFonts w:ascii="Arial" w:hAnsi="Arial" w:cs="Arial"/>
          <w:i/>
          <w:sz w:val="24"/>
          <w:szCs w:val="24"/>
        </w:rPr>
        <w:t xml:space="preserve">Charter of Human Rights and Responsibilities </w:t>
      </w:r>
      <w:r w:rsidR="00A41663" w:rsidRPr="0052667E">
        <w:rPr>
          <w:rFonts w:ascii="Arial" w:hAnsi="Arial" w:cs="Arial"/>
          <w:i/>
          <w:sz w:val="24"/>
          <w:szCs w:val="24"/>
        </w:rPr>
        <w:t xml:space="preserve">Act </w:t>
      </w:r>
      <w:r w:rsidR="00466574" w:rsidRPr="0052667E">
        <w:rPr>
          <w:rFonts w:ascii="Arial" w:hAnsi="Arial" w:cs="Arial"/>
          <w:i/>
          <w:sz w:val="24"/>
          <w:szCs w:val="24"/>
        </w:rPr>
        <w:t>2006</w:t>
      </w:r>
      <w:r w:rsidR="00466574" w:rsidRPr="0052667E">
        <w:rPr>
          <w:rFonts w:ascii="Arial" w:hAnsi="Arial" w:cs="Arial"/>
          <w:sz w:val="24"/>
          <w:szCs w:val="24"/>
        </w:rPr>
        <w:t xml:space="preserve"> (Vic)</w:t>
      </w:r>
      <w:r w:rsidR="00472373" w:rsidRPr="0052667E">
        <w:rPr>
          <w:rStyle w:val="FootnoteReference"/>
          <w:rFonts w:ascii="Arial" w:hAnsi="Arial" w:cs="Arial"/>
          <w:sz w:val="24"/>
          <w:szCs w:val="24"/>
        </w:rPr>
        <w:footnoteReference w:id="1"/>
      </w:r>
      <w:r w:rsidR="00466574" w:rsidRPr="0052667E">
        <w:rPr>
          <w:rFonts w:ascii="Arial" w:hAnsi="Arial" w:cs="Arial"/>
          <w:sz w:val="24"/>
          <w:szCs w:val="24"/>
        </w:rPr>
        <w:t xml:space="preserve">, </w:t>
      </w:r>
      <w:r w:rsidR="0061482A" w:rsidRPr="0052667E">
        <w:rPr>
          <w:rFonts w:ascii="Arial" w:hAnsi="Arial" w:cs="Arial"/>
          <w:sz w:val="24"/>
          <w:szCs w:val="24"/>
        </w:rPr>
        <w:t xml:space="preserve">have been in place for </w:t>
      </w:r>
      <w:r w:rsidR="00466574" w:rsidRPr="0052667E">
        <w:rPr>
          <w:rFonts w:ascii="Arial" w:hAnsi="Arial" w:cs="Arial"/>
          <w:sz w:val="24"/>
          <w:szCs w:val="24"/>
        </w:rPr>
        <w:t>over a</w:t>
      </w:r>
      <w:r w:rsidR="0061482A" w:rsidRPr="0052667E">
        <w:rPr>
          <w:rFonts w:ascii="Arial" w:hAnsi="Arial" w:cs="Arial"/>
          <w:sz w:val="24"/>
          <w:szCs w:val="24"/>
        </w:rPr>
        <w:t xml:space="preserve"> decade</w:t>
      </w:r>
      <w:r w:rsidR="00466574" w:rsidRPr="0052667E">
        <w:rPr>
          <w:rFonts w:ascii="Arial" w:hAnsi="Arial" w:cs="Arial"/>
          <w:sz w:val="24"/>
          <w:szCs w:val="24"/>
        </w:rPr>
        <w:t xml:space="preserve"> </w:t>
      </w:r>
      <w:r w:rsidR="001C72C5" w:rsidRPr="0052667E">
        <w:rPr>
          <w:rFonts w:ascii="Arial" w:hAnsi="Arial" w:cs="Arial"/>
          <w:sz w:val="24"/>
          <w:szCs w:val="24"/>
        </w:rPr>
        <w:t>in Victoria</w:t>
      </w:r>
      <w:r w:rsidR="00FD67D4" w:rsidRPr="0052667E">
        <w:rPr>
          <w:rFonts w:ascii="Arial" w:hAnsi="Arial" w:cs="Arial"/>
          <w:sz w:val="24"/>
          <w:szCs w:val="24"/>
        </w:rPr>
        <w:t>,</w:t>
      </w:r>
      <w:r w:rsidR="001C72C5" w:rsidRPr="0052667E">
        <w:rPr>
          <w:rFonts w:ascii="Arial" w:hAnsi="Arial" w:cs="Arial"/>
          <w:sz w:val="24"/>
          <w:szCs w:val="24"/>
        </w:rPr>
        <w:t xml:space="preserve"> an</w:t>
      </w:r>
      <w:r w:rsidR="00FD67D4" w:rsidRPr="0052667E">
        <w:rPr>
          <w:rFonts w:ascii="Arial" w:hAnsi="Arial" w:cs="Arial"/>
          <w:sz w:val="24"/>
          <w:szCs w:val="24"/>
        </w:rPr>
        <w:t>d for a quarter of the century n</w:t>
      </w:r>
      <w:r w:rsidR="001C72C5" w:rsidRPr="0052667E">
        <w:rPr>
          <w:rFonts w:ascii="Arial" w:hAnsi="Arial" w:cs="Arial"/>
          <w:sz w:val="24"/>
          <w:szCs w:val="24"/>
        </w:rPr>
        <w:t>ationally</w:t>
      </w:r>
      <w:r w:rsidRPr="0052667E">
        <w:rPr>
          <w:rFonts w:ascii="Arial" w:hAnsi="Arial" w:cs="Arial"/>
          <w:sz w:val="24"/>
          <w:szCs w:val="24"/>
        </w:rPr>
        <w:t>.</w:t>
      </w:r>
    </w:p>
    <w:p w14:paraId="384C5997" w14:textId="4C21514B" w:rsidR="00AE319B" w:rsidRDefault="003B23DD" w:rsidP="009B2321">
      <w:pPr>
        <w:spacing w:before="0"/>
        <w:rPr>
          <w:rFonts w:ascii="Arial" w:hAnsi="Arial" w:cs="Arial"/>
          <w:sz w:val="24"/>
          <w:szCs w:val="24"/>
        </w:rPr>
      </w:pPr>
      <w:r w:rsidRPr="0052667E">
        <w:rPr>
          <w:rFonts w:ascii="Arial" w:hAnsi="Arial" w:cs="Arial"/>
          <w:sz w:val="24"/>
          <w:szCs w:val="24"/>
        </w:rPr>
        <w:t>A</w:t>
      </w:r>
      <w:r w:rsidR="00466574" w:rsidRPr="0052667E">
        <w:rPr>
          <w:rFonts w:ascii="Arial" w:hAnsi="Arial" w:cs="Arial"/>
          <w:sz w:val="24"/>
          <w:szCs w:val="24"/>
        </w:rPr>
        <w:t xml:space="preserve"> </w:t>
      </w:r>
      <w:r w:rsidR="00450031" w:rsidRPr="0052667E">
        <w:rPr>
          <w:rFonts w:ascii="Arial" w:hAnsi="Arial" w:cs="Arial"/>
          <w:sz w:val="24"/>
          <w:szCs w:val="24"/>
        </w:rPr>
        <w:t>real</w:t>
      </w:r>
      <w:r w:rsidR="00843E5D" w:rsidRPr="0052667E">
        <w:rPr>
          <w:rFonts w:ascii="Arial" w:hAnsi="Arial" w:cs="Arial"/>
          <w:sz w:val="24"/>
          <w:szCs w:val="24"/>
        </w:rPr>
        <w:t xml:space="preserve"> difference in</w:t>
      </w:r>
      <w:r w:rsidR="00AE5E8D" w:rsidRPr="0052667E">
        <w:rPr>
          <w:rFonts w:ascii="Arial" w:hAnsi="Arial" w:cs="Arial"/>
          <w:sz w:val="24"/>
          <w:szCs w:val="24"/>
        </w:rPr>
        <w:t xml:space="preserve"> assert</w:t>
      </w:r>
      <w:r w:rsidR="00843E5D" w:rsidRPr="0052667E">
        <w:rPr>
          <w:rFonts w:ascii="Arial" w:hAnsi="Arial" w:cs="Arial"/>
          <w:sz w:val="24"/>
          <w:szCs w:val="24"/>
        </w:rPr>
        <w:t>ing</w:t>
      </w:r>
      <w:r w:rsidR="00AE5E8D" w:rsidRPr="0052667E">
        <w:rPr>
          <w:rFonts w:ascii="Arial" w:hAnsi="Arial" w:cs="Arial"/>
          <w:sz w:val="24"/>
          <w:szCs w:val="24"/>
        </w:rPr>
        <w:t xml:space="preserve"> social fairness for </w:t>
      </w:r>
      <w:r w:rsidR="0061482A" w:rsidRPr="0052667E">
        <w:rPr>
          <w:rFonts w:ascii="Arial" w:hAnsi="Arial" w:cs="Arial"/>
          <w:sz w:val="24"/>
          <w:szCs w:val="24"/>
        </w:rPr>
        <w:t xml:space="preserve">people with disability </w:t>
      </w:r>
      <w:r w:rsidR="00176F24" w:rsidRPr="0052667E">
        <w:rPr>
          <w:rFonts w:ascii="Arial" w:hAnsi="Arial" w:cs="Arial"/>
          <w:sz w:val="24"/>
          <w:szCs w:val="24"/>
        </w:rPr>
        <w:t>occurred</w:t>
      </w:r>
      <w:r w:rsidR="0061482A" w:rsidRPr="0052667E">
        <w:rPr>
          <w:rFonts w:ascii="Arial" w:hAnsi="Arial" w:cs="Arial"/>
          <w:sz w:val="24"/>
          <w:szCs w:val="24"/>
        </w:rPr>
        <w:t xml:space="preserve"> </w:t>
      </w:r>
      <w:r w:rsidR="00466574" w:rsidRPr="0052667E">
        <w:rPr>
          <w:rFonts w:ascii="Arial" w:hAnsi="Arial" w:cs="Arial"/>
          <w:sz w:val="24"/>
          <w:szCs w:val="24"/>
        </w:rPr>
        <w:t>after</w:t>
      </w:r>
      <w:r w:rsidR="00E76EF8" w:rsidRPr="0052667E">
        <w:rPr>
          <w:rFonts w:ascii="Arial" w:hAnsi="Arial" w:cs="Arial"/>
          <w:sz w:val="24"/>
          <w:szCs w:val="24"/>
        </w:rPr>
        <w:t xml:space="preserve"> Australia</w:t>
      </w:r>
      <w:r w:rsidR="005D0072" w:rsidRPr="0052667E">
        <w:rPr>
          <w:rFonts w:ascii="Arial" w:hAnsi="Arial" w:cs="Arial"/>
          <w:sz w:val="24"/>
          <w:szCs w:val="24"/>
        </w:rPr>
        <w:t xml:space="preserve"> ratified</w:t>
      </w:r>
      <w:r w:rsidR="00AE5E8D" w:rsidRPr="0052667E">
        <w:rPr>
          <w:rFonts w:ascii="Arial" w:hAnsi="Arial" w:cs="Arial"/>
          <w:sz w:val="24"/>
          <w:szCs w:val="24"/>
        </w:rPr>
        <w:t xml:space="preserve"> </w:t>
      </w:r>
      <w:r w:rsidR="0061482A" w:rsidRPr="0052667E">
        <w:rPr>
          <w:rFonts w:ascii="Arial" w:hAnsi="Arial" w:cs="Arial"/>
          <w:sz w:val="24"/>
          <w:szCs w:val="24"/>
        </w:rPr>
        <w:t xml:space="preserve">the </w:t>
      </w:r>
      <w:r w:rsidR="00AE5E8D" w:rsidRPr="0052667E">
        <w:rPr>
          <w:rFonts w:ascii="Arial" w:hAnsi="Arial" w:cs="Arial"/>
          <w:i/>
          <w:sz w:val="24"/>
          <w:szCs w:val="24"/>
        </w:rPr>
        <w:t>United Nations C</w:t>
      </w:r>
      <w:r w:rsidR="0061482A" w:rsidRPr="0052667E">
        <w:rPr>
          <w:rFonts w:ascii="Arial" w:hAnsi="Arial" w:cs="Arial"/>
          <w:i/>
          <w:sz w:val="24"/>
          <w:szCs w:val="24"/>
        </w:rPr>
        <w:t xml:space="preserve">onvention on </w:t>
      </w:r>
      <w:r w:rsidR="00AE5E8D" w:rsidRPr="0052667E">
        <w:rPr>
          <w:rFonts w:ascii="Arial" w:hAnsi="Arial" w:cs="Arial"/>
          <w:i/>
          <w:sz w:val="24"/>
          <w:szCs w:val="24"/>
        </w:rPr>
        <w:t xml:space="preserve">the Rights of </w:t>
      </w:r>
      <w:r w:rsidR="00EE4645" w:rsidRPr="0052667E">
        <w:rPr>
          <w:rFonts w:ascii="Arial" w:hAnsi="Arial" w:cs="Arial"/>
          <w:i/>
          <w:sz w:val="24"/>
          <w:szCs w:val="24"/>
        </w:rPr>
        <w:t>Persons</w:t>
      </w:r>
      <w:r w:rsidR="0061482A" w:rsidRPr="0052667E">
        <w:rPr>
          <w:rFonts w:ascii="Arial" w:hAnsi="Arial" w:cs="Arial"/>
          <w:i/>
          <w:sz w:val="24"/>
          <w:szCs w:val="24"/>
        </w:rPr>
        <w:t xml:space="preserve"> with </w:t>
      </w:r>
      <w:r w:rsidR="00AE5E8D" w:rsidRPr="0052667E">
        <w:rPr>
          <w:rFonts w:ascii="Arial" w:hAnsi="Arial" w:cs="Arial"/>
          <w:i/>
          <w:sz w:val="24"/>
          <w:szCs w:val="24"/>
        </w:rPr>
        <w:t>Disabilities</w:t>
      </w:r>
      <w:r w:rsidR="00E23F86" w:rsidRPr="0052667E">
        <w:rPr>
          <w:rStyle w:val="FootnoteReference"/>
          <w:rFonts w:ascii="Arial" w:hAnsi="Arial" w:cs="Arial"/>
          <w:i/>
          <w:sz w:val="24"/>
          <w:szCs w:val="24"/>
        </w:rPr>
        <w:footnoteReference w:id="2"/>
      </w:r>
      <w:r w:rsidR="00176F24" w:rsidRPr="0052667E">
        <w:rPr>
          <w:rFonts w:ascii="Arial" w:hAnsi="Arial" w:cs="Arial"/>
          <w:sz w:val="24"/>
          <w:szCs w:val="24"/>
        </w:rPr>
        <w:t xml:space="preserve"> (</w:t>
      </w:r>
      <w:r w:rsidR="00AE5E8D" w:rsidRPr="0052667E">
        <w:rPr>
          <w:rFonts w:ascii="Arial" w:hAnsi="Arial" w:cs="Arial"/>
          <w:sz w:val="24"/>
          <w:szCs w:val="24"/>
        </w:rPr>
        <w:t xml:space="preserve">in 2008). </w:t>
      </w:r>
      <w:r w:rsidR="004A43F9" w:rsidRPr="0052667E">
        <w:rPr>
          <w:rFonts w:ascii="Arial" w:hAnsi="Arial" w:cs="Arial"/>
          <w:sz w:val="24"/>
          <w:szCs w:val="24"/>
        </w:rPr>
        <w:t xml:space="preserve">The UN Convention </w:t>
      </w:r>
      <w:r w:rsidR="008F7BE1" w:rsidRPr="0052667E">
        <w:rPr>
          <w:rFonts w:ascii="Arial" w:hAnsi="Arial" w:cs="Arial"/>
          <w:sz w:val="24"/>
          <w:szCs w:val="24"/>
        </w:rPr>
        <w:t>is focused on</w:t>
      </w:r>
      <w:r w:rsidR="00E76EF8" w:rsidRPr="0052667E">
        <w:rPr>
          <w:rFonts w:ascii="Arial" w:hAnsi="Arial" w:cs="Arial"/>
          <w:sz w:val="24"/>
          <w:szCs w:val="24"/>
        </w:rPr>
        <w:t xml:space="preserve"> redressing </w:t>
      </w:r>
      <w:r w:rsidR="004A43F9" w:rsidRPr="0052667E">
        <w:rPr>
          <w:rFonts w:ascii="Arial" w:hAnsi="Arial" w:cs="Arial"/>
          <w:sz w:val="24"/>
          <w:szCs w:val="24"/>
        </w:rPr>
        <w:t>social disadvantage with a set of standards for developing, implementing and monitoring a framework for full citizenship rights and freedoms.</w:t>
      </w:r>
      <w:r w:rsidR="00A41663" w:rsidRPr="0052667E">
        <w:rPr>
          <w:rFonts w:ascii="Arial" w:hAnsi="Arial" w:cs="Arial"/>
          <w:sz w:val="24"/>
          <w:szCs w:val="24"/>
        </w:rPr>
        <w:t xml:space="preserve"> </w:t>
      </w:r>
    </w:p>
    <w:p w14:paraId="01B480A8" w14:textId="77777777" w:rsidR="00EB6DF1" w:rsidRPr="009B2321" w:rsidRDefault="00EE4645" w:rsidP="009B2321">
      <w:pPr>
        <w:pStyle w:val="Heading2"/>
        <w:spacing w:after="240"/>
        <w:rPr>
          <w:rFonts w:eastAsiaTheme="minorHAnsi"/>
          <w:sz w:val="24"/>
          <w:szCs w:val="24"/>
          <w:lang w:val="en"/>
        </w:rPr>
      </w:pPr>
      <w:bookmarkStart w:id="5" w:name="_Toc500077378"/>
      <w:bookmarkStart w:id="6" w:name="_Toc503974306"/>
      <w:r w:rsidRPr="009B2321">
        <w:rPr>
          <w:rFonts w:eastAsiaTheme="minorHAnsi"/>
          <w:sz w:val="24"/>
          <w:szCs w:val="24"/>
          <w:lang w:val="en"/>
        </w:rPr>
        <w:t>Human Rights Imperative</w:t>
      </w:r>
      <w:bookmarkEnd w:id="5"/>
      <w:bookmarkEnd w:id="6"/>
    </w:p>
    <w:p w14:paraId="30BA14C6" w14:textId="04B86E99" w:rsidR="00E7599A" w:rsidRPr="0052667E" w:rsidRDefault="00E7599A" w:rsidP="00EB6DF1">
      <w:pPr>
        <w:spacing w:before="0" w:after="200" w:line="276" w:lineRule="auto"/>
        <w:rPr>
          <w:rFonts w:ascii="Arial" w:hAnsi="Arial" w:cs="Arial"/>
          <w:sz w:val="24"/>
          <w:szCs w:val="24"/>
        </w:rPr>
      </w:pPr>
      <w:r w:rsidRPr="0052667E">
        <w:rPr>
          <w:rFonts w:ascii="Arial" w:hAnsi="Arial" w:cs="Arial"/>
          <w:sz w:val="24"/>
          <w:szCs w:val="24"/>
        </w:rPr>
        <w:t xml:space="preserve">The </w:t>
      </w:r>
      <w:r w:rsidR="00170486" w:rsidRPr="0052667E">
        <w:rPr>
          <w:rFonts w:ascii="Arial" w:hAnsi="Arial" w:cs="Arial"/>
          <w:sz w:val="24"/>
          <w:szCs w:val="24"/>
        </w:rPr>
        <w:t xml:space="preserve">UN Convention and ultimately the </w:t>
      </w:r>
      <w:r w:rsidRPr="0052667E">
        <w:rPr>
          <w:rFonts w:ascii="Arial" w:hAnsi="Arial" w:cs="Arial"/>
          <w:sz w:val="24"/>
          <w:szCs w:val="24"/>
        </w:rPr>
        <w:t xml:space="preserve">human rights imperative rests on the social </w:t>
      </w:r>
      <w:r w:rsidR="00DD1538" w:rsidRPr="0052667E">
        <w:rPr>
          <w:rFonts w:ascii="Arial" w:hAnsi="Arial" w:cs="Arial"/>
          <w:sz w:val="24"/>
          <w:szCs w:val="24"/>
        </w:rPr>
        <w:t xml:space="preserve"> </w:t>
      </w:r>
      <w:r w:rsidRPr="0052667E">
        <w:rPr>
          <w:rFonts w:ascii="Arial" w:hAnsi="Arial" w:cs="Arial"/>
          <w:sz w:val="24"/>
          <w:szCs w:val="24"/>
        </w:rPr>
        <w:t>model of disability</w:t>
      </w:r>
      <w:r w:rsidR="00137187" w:rsidRPr="0052667E">
        <w:rPr>
          <w:rFonts w:ascii="Arial" w:hAnsi="Arial" w:cs="Arial"/>
          <w:sz w:val="24"/>
          <w:szCs w:val="24"/>
        </w:rPr>
        <w:t>,</w:t>
      </w:r>
      <w:r w:rsidRPr="0052667E">
        <w:rPr>
          <w:rFonts w:ascii="Arial" w:hAnsi="Arial" w:cs="Arial"/>
          <w:sz w:val="24"/>
          <w:szCs w:val="24"/>
        </w:rPr>
        <w:t xml:space="preserve"> where not an individual’s impairment but the attitudes, structures and practices prevent people with disability from equality, economic participation and social inclusion. As the society’s response to disability creates greater social disadvantage than impairments themselves, muc</w:t>
      </w:r>
      <w:r w:rsidR="00E76EF8" w:rsidRPr="0052667E">
        <w:rPr>
          <w:rFonts w:ascii="Arial" w:hAnsi="Arial" w:cs="Arial"/>
          <w:sz w:val="24"/>
          <w:szCs w:val="24"/>
        </w:rPr>
        <w:t xml:space="preserve">h effort is being placed on </w:t>
      </w:r>
      <w:r w:rsidRPr="0052667E">
        <w:rPr>
          <w:rFonts w:ascii="Arial" w:hAnsi="Arial" w:cs="Arial"/>
          <w:sz w:val="24"/>
          <w:szCs w:val="24"/>
        </w:rPr>
        <w:t xml:space="preserve">public policy to remove barriers to the equality of social and economic opportunities.    </w:t>
      </w:r>
    </w:p>
    <w:p w14:paraId="6DBBB396" w14:textId="77777777" w:rsidR="00176F24" w:rsidRPr="0052667E" w:rsidRDefault="00176F24" w:rsidP="00176F24">
      <w:pPr>
        <w:rPr>
          <w:rFonts w:ascii="Arial" w:hAnsi="Arial" w:cs="Arial"/>
          <w:sz w:val="24"/>
          <w:szCs w:val="24"/>
        </w:rPr>
      </w:pPr>
      <w:r w:rsidRPr="0052667E">
        <w:rPr>
          <w:rFonts w:ascii="Arial" w:hAnsi="Arial" w:cs="Arial"/>
          <w:sz w:val="24"/>
          <w:szCs w:val="24"/>
        </w:rPr>
        <w:lastRenderedPageBreak/>
        <w:t>With the ratification of the UN Convention</w:t>
      </w:r>
      <w:r w:rsidR="000B5452" w:rsidRPr="0052667E">
        <w:rPr>
          <w:rFonts w:ascii="Arial" w:hAnsi="Arial" w:cs="Arial"/>
          <w:sz w:val="24"/>
          <w:szCs w:val="24"/>
        </w:rPr>
        <w:t xml:space="preserve"> t</w:t>
      </w:r>
      <w:r w:rsidRPr="0052667E">
        <w:rPr>
          <w:rFonts w:ascii="Arial" w:hAnsi="Arial" w:cs="Arial"/>
          <w:sz w:val="24"/>
          <w:szCs w:val="24"/>
        </w:rPr>
        <w:t xml:space="preserve">he Commonwealth, State and Territory governments signed in 2008 a National Disability Agreement (NDA) signifying a new, cooperative approach to the provision of specialist disability support strategies specific to each jurisdiction. </w:t>
      </w:r>
    </w:p>
    <w:p w14:paraId="54E58285" w14:textId="77777777" w:rsidR="0008407F" w:rsidRPr="0052667E" w:rsidRDefault="00F26601" w:rsidP="00F26601">
      <w:pPr>
        <w:rPr>
          <w:rFonts w:ascii="Arial" w:hAnsi="Arial" w:cs="Arial"/>
          <w:i/>
          <w:sz w:val="24"/>
          <w:szCs w:val="24"/>
        </w:rPr>
      </w:pPr>
      <w:r w:rsidRPr="0052667E">
        <w:rPr>
          <w:rFonts w:ascii="Arial" w:hAnsi="Arial" w:cs="Arial"/>
          <w:sz w:val="24"/>
          <w:szCs w:val="24"/>
        </w:rPr>
        <w:t>The NDA agreement was followed by nationwide consultations conducted for the purpose of developing a National Disability Strategy</w:t>
      </w:r>
      <w:r w:rsidR="004614BF" w:rsidRPr="0052667E">
        <w:rPr>
          <w:rFonts w:ascii="Arial" w:hAnsi="Arial" w:cs="Arial"/>
          <w:sz w:val="24"/>
          <w:szCs w:val="24"/>
        </w:rPr>
        <w:t xml:space="preserve"> (NDS)</w:t>
      </w:r>
      <w:r w:rsidRPr="0052667E">
        <w:rPr>
          <w:rFonts w:ascii="Arial" w:hAnsi="Arial" w:cs="Arial"/>
          <w:sz w:val="24"/>
          <w:szCs w:val="24"/>
        </w:rPr>
        <w:t xml:space="preserve">. Findings from these consultations </w:t>
      </w:r>
      <w:r w:rsidR="00820F40" w:rsidRPr="0052667E">
        <w:rPr>
          <w:rFonts w:ascii="Arial" w:hAnsi="Arial" w:cs="Arial"/>
          <w:sz w:val="24"/>
          <w:szCs w:val="24"/>
        </w:rPr>
        <w:t xml:space="preserve">are </w:t>
      </w:r>
      <w:r w:rsidRPr="0052667E">
        <w:rPr>
          <w:rFonts w:ascii="Arial" w:hAnsi="Arial" w:cs="Arial"/>
          <w:sz w:val="24"/>
          <w:szCs w:val="24"/>
        </w:rPr>
        <w:t>documented in the publication</w:t>
      </w:r>
      <w:r w:rsidRPr="0052667E">
        <w:rPr>
          <w:rFonts w:ascii="Arial" w:hAnsi="Arial" w:cs="Arial"/>
          <w:i/>
          <w:sz w:val="24"/>
          <w:szCs w:val="24"/>
        </w:rPr>
        <w:t xml:space="preserve"> SHUT OUT</w:t>
      </w:r>
      <w:r w:rsidRPr="0052667E">
        <w:rPr>
          <w:rFonts w:ascii="Arial" w:hAnsi="Arial" w:cs="Arial"/>
          <w:b/>
          <w:i/>
          <w:sz w:val="24"/>
          <w:szCs w:val="24"/>
        </w:rPr>
        <w:t>:</w:t>
      </w:r>
      <w:r w:rsidRPr="0052667E">
        <w:rPr>
          <w:rFonts w:ascii="Arial" w:hAnsi="Arial" w:cs="Arial"/>
          <w:i/>
          <w:sz w:val="24"/>
          <w:szCs w:val="24"/>
        </w:rPr>
        <w:t xml:space="preserve"> The Experience of People with Disabilities and their Families in Australia </w:t>
      </w:r>
      <w:r w:rsidRPr="0052667E">
        <w:rPr>
          <w:rFonts w:ascii="Arial" w:hAnsi="Arial" w:cs="Arial"/>
          <w:sz w:val="24"/>
          <w:szCs w:val="24"/>
        </w:rPr>
        <w:t>(2009).</w:t>
      </w:r>
      <w:r w:rsidRPr="0052667E">
        <w:rPr>
          <w:rFonts w:ascii="Arial" w:hAnsi="Arial" w:cs="Arial"/>
          <w:i/>
          <w:sz w:val="24"/>
          <w:szCs w:val="24"/>
        </w:rPr>
        <w:t xml:space="preserve"> </w:t>
      </w:r>
    </w:p>
    <w:p w14:paraId="0A861A18" w14:textId="678D3D35" w:rsidR="00176F24" w:rsidRPr="009B2321" w:rsidRDefault="00DB40D1" w:rsidP="009B2321">
      <w:pPr>
        <w:pStyle w:val="Heading1"/>
        <w:spacing w:after="240"/>
        <w:rPr>
          <w:rFonts w:cs="Arial"/>
          <w:i/>
          <w:sz w:val="28"/>
        </w:rPr>
      </w:pPr>
      <w:bookmarkStart w:id="7" w:name="_Toc500077379"/>
      <w:bookmarkStart w:id="8" w:name="_Toc503974307"/>
      <w:r w:rsidRPr="009B2321">
        <w:rPr>
          <w:rFonts w:eastAsiaTheme="minorHAnsi"/>
          <w:sz w:val="28"/>
          <w:lang w:val="en"/>
        </w:rPr>
        <w:t>E</w:t>
      </w:r>
      <w:r w:rsidR="00176F24" w:rsidRPr="009B2321">
        <w:rPr>
          <w:rFonts w:eastAsiaTheme="minorHAnsi"/>
          <w:sz w:val="28"/>
          <w:lang w:val="en"/>
        </w:rPr>
        <w:t>xperiences of people with disability</w:t>
      </w:r>
      <w:bookmarkEnd w:id="7"/>
      <w:bookmarkEnd w:id="8"/>
    </w:p>
    <w:p w14:paraId="03B64D82" w14:textId="77777777" w:rsidR="0097719D" w:rsidRPr="0052667E" w:rsidRDefault="000B5452" w:rsidP="0043659A">
      <w:pPr>
        <w:spacing w:before="0" w:after="200" w:line="276" w:lineRule="auto"/>
        <w:rPr>
          <w:rFonts w:ascii="Arial" w:hAnsi="Arial" w:cs="Arial"/>
          <w:sz w:val="24"/>
          <w:szCs w:val="24"/>
        </w:rPr>
      </w:pPr>
      <w:r w:rsidRPr="0052667E">
        <w:rPr>
          <w:rFonts w:ascii="Arial" w:eastAsiaTheme="minorHAnsi" w:hAnsi="Arial" w:cstheme="minorBidi"/>
          <w:sz w:val="24"/>
          <w:szCs w:val="24"/>
          <w:lang w:val="en"/>
        </w:rPr>
        <w:t>The</w:t>
      </w:r>
      <w:r w:rsidRPr="0052667E">
        <w:rPr>
          <w:rFonts w:ascii="Arial" w:hAnsi="Arial" w:cs="Arial"/>
          <w:sz w:val="24"/>
          <w:szCs w:val="24"/>
        </w:rPr>
        <w:t xml:space="preserve"> </w:t>
      </w:r>
      <w:r w:rsidR="00135194" w:rsidRPr="0052667E">
        <w:rPr>
          <w:rFonts w:ascii="Arial" w:hAnsi="Arial" w:cs="Arial"/>
          <w:i/>
          <w:sz w:val="24"/>
          <w:szCs w:val="24"/>
        </w:rPr>
        <w:t>SHUT OUT</w:t>
      </w:r>
      <w:r w:rsidR="00135194" w:rsidRPr="0052667E">
        <w:rPr>
          <w:rFonts w:ascii="Arial" w:hAnsi="Arial" w:cs="Arial"/>
          <w:sz w:val="24"/>
          <w:szCs w:val="24"/>
        </w:rPr>
        <w:t xml:space="preserve"> </w:t>
      </w:r>
      <w:r w:rsidR="00371C23" w:rsidRPr="0052667E">
        <w:rPr>
          <w:rFonts w:ascii="Arial" w:hAnsi="Arial" w:cs="Arial"/>
          <w:sz w:val="24"/>
          <w:szCs w:val="24"/>
        </w:rPr>
        <w:t xml:space="preserve">Consultation Report </w:t>
      </w:r>
      <w:r w:rsidR="00F03541" w:rsidRPr="0052667E">
        <w:rPr>
          <w:rFonts w:ascii="Arial" w:hAnsi="Arial" w:cs="Arial"/>
          <w:sz w:val="24"/>
          <w:szCs w:val="24"/>
        </w:rPr>
        <w:t>documents</w:t>
      </w:r>
      <w:r w:rsidRPr="0052667E">
        <w:rPr>
          <w:rFonts w:ascii="Arial" w:hAnsi="Arial" w:cs="Arial"/>
          <w:sz w:val="24"/>
          <w:szCs w:val="24"/>
        </w:rPr>
        <w:t xml:space="preserve"> </w:t>
      </w:r>
      <w:r w:rsidR="00135194" w:rsidRPr="0052667E">
        <w:rPr>
          <w:rFonts w:ascii="Arial" w:hAnsi="Arial" w:cs="Arial"/>
          <w:sz w:val="24"/>
          <w:szCs w:val="24"/>
        </w:rPr>
        <w:t xml:space="preserve">that </w:t>
      </w:r>
      <w:r w:rsidR="00371C23" w:rsidRPr="0052667E">
        <w:rPr>
          <w:rFonts w:ascii="Arial" w:hAnsi="Arial" w:cs="Arial"/>
          <w:sz w:val="24"/>
          <w:szCs w:val="24"/>
        </w:rPr>
        <w:t xml:space="preserve">experiences of people with disability can be a consequence of systemic discrimination resulting from the everyday practices of government authorities, corporations, communities and individuals. The Report provides evidence that </w:t>
      </w:r>
      <w:r w:rsidR="00135194" w:rsidRPr="0052667E">
        <w:rPr>
          <w:rFonts w:ascii="Arial" w:hAnsi="Arial" w:cs="Arial"/>
          <w:sz w:val="24"/>
          <w:szCs w:val="24"/>
        </w:rPr>
        <w:t>people with disability across Australia experience</w:t>
      </w:r>
      <w:r w:rsidR="0097719D" w:rsidRPr="0052667E">
        <w:rPr>
          <w:rFonts w:ascii="Arial" w:hAnsi="Arial" w:cs="Arial"/>
          <w:sz w:val="24"/>
          <w:szCs w:val="24"/>
        </w:rPr>
        <w:t>:</w:t>
      </w:r>
    </w:p>
    <w:p w14:paraId="03C81A25" w14:textId="77777777" w:rsidR="0097719D" w:rsidRPr="0052667E" w:rsidRDefault="0097719D" w:rsidP="0097719D">
      <w:pPr>
        <w:pStyle w:val="ListParagraph"/>
        <w:numPr>
          <w:ilvl w:val="0"/>
          <w:numId w:val="2"/>
        </w:numPr>
        <w:rPr>
          <w:rFonts w:ascii="Arial" w:hAnsi="Arial" w:cs="Arial"/>
          <w:sz w:val="24"/>
          <w:szCs w:val="24"/>
        </w:rPr>
      </w:pPr>
      <w:r w:rsidRPr="0052667E">
        <w:rPr>
          <w:rFonts w:ascii="Arial" w:hAnsi="Arial" w:cs="Arial"/>
          <w:sz w:val="24"/>
          <w:szCs w:val="24"/>
        </w:rPr>
        <w:t>ongoing discrimination;</w:t>
      </w:r>
    </w:p>
    <w:p w14:paraId="2E9FAD79" w14:textId="77777777" w:rsidR="0097719D" w:rsidRPr="0052667E" w:rsidRDefault="0097719D" w:rsidP="0097719D">
      <w:pPr>
        <w:pStyle w:val="ListParagraph"/>
        <w:numPr>
          <w:ilvl w:val="0"/>
          <w:numId w:val="2"/>
        </w:numPr>
        <w:rPr>
          <w:rFonts w:ascii="Arial" w:hAnsi="Arial" w:cs="Arial"/>
          <w:sz w:val="24"/>
          <w:szCs w:val="24"/>
        </w:rPr>
      </w:pPr>
      <w:r w:rsidRPr="0052667E">
        <w:rPr>
          <w:rFonts w:ascii="Arial" w:hAnsi="Arial" w:cs="Arial"/>
          <w:sz w:val="24"/>
          <w:szCs w:val="24"/>
        </w:rPr>
        <w:t>social exclusion;</w:t>
      </w:r>
    </w:p>
    <w:p w14:paraId="3ECEBEFE" w14:textId="77777777" w:rsidR="0097719D" w:rsidRPr="0052667E" w:rsidRDefault="0097719D" w:rsidP="0097719D">
      <w:pPr>
        <w:pStyle w:val="ListParagraph"/>
        <w:numPr>
          <w:ilvl w:val="0"/>
          <w:numId w:val="2"/>
        </w:numPr>
        <w:rPr>
          <w:rFonts w:ascii="Arial" w:hAnsi="Arial" w:cs="Arial"/>
          <w:sz w:val="24"/>
          <w:szCs w:val="24"/>
        </w:rPr>
      </w:pPr>
      <w:r w:rsidRPr="0052667E">
        <w:rPr>
          <w:rFonts w:ascii="Arial" w:hAnsi="Arial" w:cs="Arial"/>
          <w:sz w:val="24"/>
          <w:szCs w:val="24"/>
        </w:rPr>
        <w:t>barriers to community participation;</w:t>
      </w:r>
    </w:p>
    <w:p w14:paraId="1C81ED6B" w14:textId="77777777" w:rsidR="0097719D" w:rsidRPr="0052667E" w:rsidRDefault="0097719D" w:rsidP="0097719D">
      <w:pPr>
        <w:pStyle w:val="ListParagraph"/>
        <w:numPr>
          <w:ilvl w:val="0"/>
          <w:numId w:val="2"/>
        </w:numPr>
        <w:rPr>
          <w:rFonts w:ascii="Arial" w:hAnsi="Arial" w:cs="Arial"/>
          <w:sz w:val="24"/>
          <w:szCs w:val="24"/>
        </w:rPr>
      </w:pPr>
      <w:r w:rsidRPr="0052667E">
        <w:rPr>
          <w:rFonts w:ascii="Arial" w:hAnsi="Arial" w:cs="Arial"/>
          <w:sz w:val="24"/>
          <w:szCs w:val="24"/>
        </w:rPr>
        <w:t>underfunded, grossly inadequate services;</w:t>
      </w:r>
    </w:p>
    <w:p w14:paraId="3F7DDEDD" w14:textId="77777777" w:rsidR="004614BF" w:rsidRPr="0052667E" w:rsidRDefault="0097719D" w:rsidP="0097719D">
      <w:pPr>
        <w:pStyle w:val="ListParagraph"/>
        <w:numPr>
          <w:ilvl w:val="0"/>
          <w:numId w:val="2"/>
        </w:numPr>
        <w:rPr>
          <w:rFonts w:ascii="Arial" w:hAnsi="Arial" w:cs="Arial"/>
          <w:sz w:val="24"/>
          <w:szCs w:val="24"/>
        </w:rPr>
      </w:pPr>
      <w:r w:rsidRPr="0052667E">
        <w:rPr>
          <w:rFonts w:ascii="Arial" w:hAnsi="Arial" w:cs="Arial"/>
          <w:sz w:val="24"/>
          <w:szCs w:val="24"/>
        </w:rPr>
        <w:t>lack of access to education</w:t>
      </w:r>
      <w:r w:rsidR="004614BF" w:rsidRPr="0052667E">
        <w:rPr>
          <w:rFonts w:ascii="Arial" w:hAnsi="Arial" w:cs="Arial"/>
          <w:sz w:val="24"/>
          <w:szCs w:val="24"/>
        </w:rPr>
        <w:t xml:space="preserve"> and employment;</w:t>
      </w:r>
    </w:p>
    <w:p w14:paraId="5ADB9894" w14:textId="77777777" w:rsidR="004614BF" w:rsidRPr="0052667E" w:rsidRDefault="004614BF" w:rsidP="0097719D">
      <w:pPr>
        <w:pStyle w:val="ListParagraph"/>
        <w:numPr>
          <w:ilvl w:val="0"/>
          <w:numId w:val="2"/>
        </w:numPr>
        <w:rPr>
          <w:rFonts w:ascii="Arial" w:hAnsi="Arial" w:cs="Arial"/>
          <w:sz w:val="24"/>
          <w:szCs w:val="24"/>
        </w:rPr>
      </w:pPr>
      <w:r w:rsidRPr="0052667E">
        <w:rPr>
          <w:rFonts w:ascii="Arial" w:hAnsi="Arial" w:cs="Arial"/>
          <w:sz w:val="24"/>
          <w:szCs w:val="24"/>
        </w:rPr>
        <w:t xml:space="preserve">lack of access to </w:t>
      </w:r>
      <w:r w:rsidR="0097719D" w:rsidRPr="0052667E">
        <w:rPr>
          <w:rFonts w:ascii="Arial" w:hAnsi="Arial" w:cs="Arial"/>
          <w:sz w:val="24"/>
          <w:szCs w:val="24"/>
        </w:rPr>
        <w:t xml:space="preserve">accommodation, </w:t>
      </w:r>
    </w:p>
    <w:p w14:paraId="35794CDE" w14:textId="77777777" w:rsidR="004614BF" w:rsidRPr="0052667E" w:rsidRDefault="004614BF" w:rsidP="0097719D">
      <w:pPr>
        <w:pStyle w:val="ListParagraph"/>
        <w:numPr>
          <w:ilvl w:val="0"/>
          <w:numId w:val="2"/>
        </w:numPr>
        <w:rPr>
          <w:rFonts w:ascii="Arial" w:hAnsi="Arial" w:cs="Arial"/>
          <w:sz w:val="24"/>
          <w:szCs w:val="24"/>
        </w:rPr>
      </w:pPr>
      <w:r w:rsidRPr="0052667E">
        <w:rPr>
          <w:rFonts w:ascii="Arial" w:hAnsi="Arial" w:cs="Arial"/>
          <w:sz w:val="24"/>
          <w:szCs w:val="24"/>
        </w:rPr>
        <w:t xml:space="preserve">poor access to public </w:t>
      </w:r>
      <w:r w:rsidR="0097719D" w:rsidRPr="0052667E">
        <w:rPr>
          <w:rFonts w:ascii="Arial" w:hAnsi="Arial" w:cs="Arial"/>
          <w:sz w:val="24"/>
          <w:szCs w:val="24"/>
        </w:rPr>
        <w:t>transport</w:t>
      </w:r>
      <w:r w:rsidRPr="0052667E">
        <w:rPr>
          <w:rFonts w:ascii="Arial" w:hAnsi="Arial" w:cs="Arial"/>
          <w:sz w:val="24"/>
          <w:szCs w:val="24"/>
        </w:rPr>
        <w:t>;</w:t>
      </w:r>
      <w:r w:rsidR="00135194" w:rsidRPr="0052667E">
        <w:rPr>
          <w:rFonts w:ascii="Arial" w:hAnsi="Arial" w:cs="Arial"/>
          <w:sz w:val="24"/>
          <w:szCs w:val="24"/>
        </w:rPr>
        <w:t xml:space="preserve"> and</w:t>
      </w:r>
    </w:p>
    <w:p w14:paraId="0986B818" w14:textId="77777777" w:rsidR="0097719D" w:rsidRPr="0052667E" w:rsidRDefault="004614BF" w:rsidP="00AE3032">
      <w:pPr>
        <w:pStyle w:val="ListParagraph"/>
        <w:numPr>
          <w:ilvl w:val="0"/>
          <w:numId w:val="2"/>
        </w:numPr>
        <w:rPr>
          <w:rFonts w:ascii="Arial" w:hAnsi="Arial" w:cs="Arial"/>
          <w:sz w:val="24"/>
          <w:szCs w:val="24"/>
        </w:rPr>
      </w:pPr>
      <w:proofErr w:type="gramStart"/>
      <w:r w:rsidRPr="0052667E">
        <w:rPr>
          <w:rFonts w:ascii="Arial" w:hAnsi="Arial" w:cs="Arial"/>
          <w:sz w:val="24"/>
          <w:szCs w:val="24"/>
        </w:rPr>
        <w:t>barriers</w:t>
      </w:r>
      <w:proofErr w:type="gramEnd"/>
      <w:r w:rsidR="00914F9D" w:rsidRPr="0052667E">
        <w:rPr>
          <w:rFonts w:ascii="Arial" w:hAnsi="Arial" w:cs="Arial"/>
          <w:sz w:val="24"/>
          <w:szCs w:val="24"/>
        </w:rPr>
        <w:t xml:space="preserve"> </w:t>
      </w:r>
      <w:r w:rsidR="00135194" w:rsidRPr="0052667E">
        <w:rPr>
          <w:rFonts w:ascii="Arial" w:hAnsi="Arial" w:cs="Arial"/>
          <w:sz w:val="24"/>
          <w:szCs w:val="24"/>
        </w:rPr>
        <w:t>in</w:t>
      </w:r>
      <w:r w:rsidR="0097719D" w:rsidRPr="0052667E">
        <w:rPr>
          <w:rFonts w:ascii="Arial" w:hAnsi="Arial" w:cs="Arial"/>
          <w:sz w:val="24"/>
          <w:szCs w:val="24"/>
        </w:rPr>
        <w:t xml:space="preserve"> built environment.</w:t>
      </w:r>
    </w:p>
    <w:p w14:paraId="10512339" w14:textId="77777777" w:rsidR="00D15B44" w:rsidRPr="0052667E" w:rsidRDefault="00371C23" w:rsidP="00E7599A">
      <w:pPr>
        <w:rPr>
          <w:rFonts w:ascii="Arial" w:hAnsi="Arial" w:cs="Arial"/>
          <w:sz w:val="24"/>
          <w:szCs w:val="24"/>
        </w:rPr>
      </w:pPr>
      <w:r w:rsidRPr="0052667E">
        <w:rPr>
          <w:rFonts w:ascii="Arial" w:hAnsi="Arial" w:cs="Arial"/>
          <w:sz w:val="24"/>
          <w:szCs w:val="24"/>
        </w:rPr>
        <w:t xml:space="preserve">Similar </w:t>
      </w:r>
      <w:r w:rsidR="00BD3F87" w:rsidRPr="0052667E">
        <w:rPr>
          <w:rFonts w:ascii="Arial" w:hAnsi="Arial" w:cs="Arial"/>
          <w:sz w:val="24"/>
          <w:szCs w:val="24"/>
        </w:rPr>
        <w:t>concerns</w:t>
      </w:r>
      <w:r w:rsidRPr="0052667E">
        <w:rPr>
          <w:rFonts w:ascii="Arial" w:hAnsi="Arial" w:cs="Arial"/>
          <w:sz w:val="24"/>
          <w:szCs w:val="24"/>
        </w:rPr>
        <w:t xml:space="preserve"> were identified in the </w:t>
      </w:r>
      <w:r w:rsidR="006F02AF" w:rsidRPr="0052667E">
        <w:rPr>
          <w:rFonts w:ascii="Arial" w:hAnsi="Arial" w:cs="Arial"/>
          <w:i/>
          <w:sz w:val="24"/>
          <w:szCs w:val="24"/>
        </w:rPr>
        <w:t>Parliamentary Inquiry into Social Inclusion and Victorians with a Disability</w:t>
      </w:r>
      <w:r w:rsidR="00100012" w:rsidRPr="0052667E">
        <w:rPr>
          <w:rFonts w:ascii="Arial" w:hAnsi="Arial" w:cs="Arial"/>
          <w:sz w:val="24"/>
          <w:szCs w:val="24"/>
        </w:rPr>
        <w:t xml:space="preserve"> </w:t>
      </w:r>
      <w:r w:rsidR="00AE3032" w:rsidRPr="0052667E">
        <w:rPr>
          <w:rFonts w:ascii="Arial" w:hAnsi="Arial" w:cs="Arial"/>
          <w:sz w:val="24"/>
          <w:szCs w:val="24"/>
        </w:rPr>
        <w:t>conducted in 2014.</w:t>
      </w:r>
      <w:r w:rsidR="00BD3F87" w:rsidRPr="0052667E">
        <w:rPr>
          <w:rFonts w:ascii="Arial" w:hAnsi="Arial" w:cs="Arial"/>
          <w:sz w:val="24"/>
          <w:szCs w:val="24"/>
        </w:rPr>
        <w:t xml:space="preserve"> </w:t>
      </w:r>
    </w:p>
    <w:p w14:paraId="6EFD818D" w14:textId="6A74A476" w:rsidR="00BD3F87" w:rsidRPr="0052667E" w:rsidRDefault="00AE3032" w:rsidP="00AE3032">
      <w:pPr>
        <w:spacing w:before="0"/>
        <w:rPr>
          <w:rFonts w:ascii="Arial" w:hAnsi="Arial" w:cs="Arial"/>
          <w:sz w:val="24"/>
          <w:szCs w:val="24"/>
        </w:rPr>
      </w:pPr>
      <w:r w:rsidRPr="0052667E">
        <w:rPr>
          <w:rFonts w:ascii="Arial" w:hAnsi="Arial" w:cs="Arial"/>
          <w:sz w:val="24"/>
          <w:szCs w:val="24"/>
        </w:rPr>
        <w:t>D</w:t>
      </w:r>
      <w:r w:rsidR="00BD3F87" w:rsidRPr="0052667E">
        <w:rPr>
          <w:rFonts w:ascii="Arial" w:hAnsi="Arial" w:cs="Arial"/>
          <w:sz w:val="24"/>
          <w:szCs w:val="24"/>
        </w:rPr>
        <w:t xml:space="preserve">isadvantage is visible in </w:t>
      </w:r>
      <w:r w:rsidRPr="0052667E">
        <w:rPr>
          <w:rFonts w:ascii="Arial" w:hAnsi="Arial" w:cs="Arial"/>
          <w:sz w:val="24"/>
          <w:szCs w:val="24"/>
        </w:rPr>
        <w:t>many</w:t>
      </w:r>
      <w:r w:rsidR="00BD3F87" w:rsidRPr="0052667E">
        <w:rPr>
          <w:rFonts w:ascii="Arial" w:hAnsi="Arial" w:cs="Arial"/>
          <w:sz w:val="24"/>
          <w:szCs w:val="24"/>
        </w:rPr>
        <w:t xml:space="preserve"> </w:t>
      </w:r>
      <w:r w:rsidR="008F35B3" w:rsidRPr="0052667E">
        <w:rPr>
          <w:rFonts w:ascii="Arial" w:hAnsi="Arial" w:cs="Arial"/>
          <w:sz w:val="24"/>
          <w:szCs w:val="24"/>
        </w:rPr>
        <w:t xml:space="preserve">areas and </w:t>
      </w:r>
      <w:r w:rsidRPr="0052667E">
        <w:rPr>
          <w:rFonts w:ascii="Arial" w:hAnsi="Arial" w:cs="Arial"/>
          <w:sz w:val="24"/>
          <w:szCs w:val="24"/>
        </w:rPr>
        <w:t>some</w:t>
      </w:r>
      <w:r w:rsidR="00E76EF8" w:rsidRPr="0052667E">
        <w:rPr>
          <w:rFonts w:ascii="Arial" w:hAnsi="Arial" w:cs="Arial"/>
          <w:sz w:val="24"/>
          <w:szCs w:val="24"/>
        </w:rPr>
        <w:t xml:space="preserve"> examples </w:t>
      </w:r>
      <w:r w:rsidR="008F35B3" w:rsidRPr="0052667E">
        <w:rPr>
          <w:rFonts w:ascii="Arial" w:hAnsi="Arial" w:cs="Arial"/>
          <w:sz w:val="24"/>
          <w:szCs w:val="24"/>
        </w:rPr>
        <w:t xml:space="preserve">are </w:t>
      </w:r>
      <w:r w:rsidR="00E76EF8" w:rsidRPr="0052667E">
        <w:rPr>
          <w:rFonts w:ascii="Arial" w:hAnsi="Arial" w:cs="Arial"/>
          <w:sz w:val="24"/>
          <w:szCs w:val="24"/>
        </w:rPr>
        <w:t>outlined below</w:t>
      </w:r>
      <w:r w:rsidR="008F35B3" w:rsidRPr="0052667E">
        <w:rPr>
          <w:rFonts w:ascii="Arial" w:hAnsi="Arial" w:cs="Arial"/>
          <w:sz w:val="24"/>
          <w:szCs w:val="24"/>
        </w:rPr>
        <w:t>.</w:t>
      </w:r>
    </w:p>
    <w:p w14:paraId="0E5FEDF2" w14:textId="77777777" w:rsidR="00E76EF8" w:rsidRPr="0052667E" w:rsidRDefault="00D15B44" w:rsidP="00E7599A">
      <w:pPr>
        <w:rPr>
          <w:rFonts w:ascii="Arial" w:hAnsi="Arial" w:cs="Arial"/>
          <w:sz w:val="24"/>
          <w:szCs w:val="24"/>
        </w:rPr>
      </w:pPr>
      <w:r w:rsidRPr="0052667E">
        <w:rPr>
          <w:rFonts w:ascii="Arial" w:hAnsi="Arial" w:cs="Arial"/>
          <w:b/>
          <w:sz w:val="24"/>
          <w:szCs w:val="24"/>
        </w:rPr>
        <w:t>Community participation</w:t>
      </w:r>
      <w:r w:rsidRPr="0052667E">
        <w:rPr>
          <w:rFonts w:ascii="Arial" w:hAnsi="Arial" w:cs="Arial"/>
          <w:sz w:val="24"/>
          <w:szCs w:val="24"/>
        </w:rPr>
        <w:t xml:space="preserve"> – less than third of people with disability are involved in community groups; and only one in ten reported social connection and community participation needs met. </w:t>
      </w:r>
      <w:r w:rsidR="00BD3F87" w:rsidRPr="0052667E">
        <w:rPr>
          <w:rFonts w:ascii="Arial" w:hAnsi="Arial" w:cs="Arial"/>
          <w:sz w:val="24"/>
          <w:szCs w:val="24"/>
        </w:rPr>
        <w:t xml:space="preserve"> </w:t>
      </w:r>
      <w:r w:rsidR="007851C8" w:rsidRPr="0052667E">
        <w:rPr>
          <w:rFonts w:ascii="Arial" w:hAnsi="Arial" w:cs="Arial"/>
          <w:sz w:val="24"/>
          <w:szCs w:val="24"/>
        </w:rPr>
        <w:t>For example, only</w:t>
      </w:r>
      <w:r w:rsidR="00774CEB" w:rsidRPr="0052667E">
        <w:rPr>
          <w:rFonts w:ascii="Arial" w:hAnsi="Arial" w:cs="Arial"/>
          <w:sz w:val="24"/>
          <w:szCs w:val="24"/>
        </w:rPr>
        <w:t xml:space="preserve"> </w:t>
      </w:r>
      <w:r w:rsidR="00E76EF8" w:rsidRPr="0052667E">
        <w:rPr>
          <w:rFonts w:ascii="Arial" w:hAnsi="Arial" w:cs="Arial"/>
          <w:sz w:val="24"/>
          <w:szCs w:val="24"/>
        </w:rPr>
        <w:t xml:space="preserve">a </w:t>
      </w:r>
      <w:r w:rsidR="00774CEB" w:rsidRPr="0052667E">
        <w:rPr>
          <w:rFonts w:ascii="Arial" w:hAnsi="Arial" w:cs="Arial"/>
          <w:sz w:val="24"/>
          <w:szCs w:val="24"/>
        </w:rPr>
        <w:t xml:space="preserve">third of people with disability participate in sport activities compared to 80% of the general population. </w:t>
      </w:r>
    </w:p>
    <w:p w14:paraId="113809CD" w14:textId="77777777" w:rsidR="006F02AF" w:rsidRPr="0052667E" w:rsidRDefault="00D4404A" w:rsidP="00694AC5">
      <w:pPr>
        <w:spacing w:before="0"/>
        <w:rPr>
          <w:rFonts w:ascii="Arial" w:hAnsi="Arial" w:cs="Arial"/>
          <w:sz w:val="24"/>
          <w:szCs w:val="24"/>
        </w:rPr>
      </w:pPr>
      <w:r w:rsidRPr="0052667E">
        <w:rPr>
          <w:rFonts w:ascii="Arial" w:hAnsi="Arial" w:cs="Arial"/>
          <w:sz w:val="24"/>
          <w:szCs w:val="24"/>
        </w:rPr>
        <w:t>It is not uncommon for people with disability aged 15 years and over to avoid social situations due to disability (i.e. 35% for women and 28% for men).</w:t>
      </w:r>
    </w:p>
    <w:p w14:paraId="2DDCA962" w14:textId="21DE0AF6" w:rsidR="00757B15" w:rsidRPr="0052667E" w:rsidRDefault="00644791" w:rsidP="00E7599A">
      <w:pPr>
        <w:rPr>
          <w:rFonts w:ascii="Arial" w:hAnsi="Arial" w:cs="Arial"/>
          <w:sz w:val="24"/>
          <w:szCs w:val="24"/>
        </w:rPr>
      </w:pPr>
      <w:r w:rsidRPr="0052667E">
        <w:rPr>
          <w:rFonts w:ascii="Arial" w:hAnsi="Arial" w:cs="Arial"/>
          <w:b/>
          <w:sz w:val="24"/>
          <w:szCs w:val="24"/>
        </w:rPr>
        <w:t>Work and economic participation</w:t>
      </w:r>
      <w:r w:rsidRPr="0052667E">
        <w:rPr>
          <w:rFonts w:ascii="Arial" w:hAnsi="Arial" w:cs="Arial"/>
          <w:sz w:val="24"/>
          <w:szCs w:val="24"/>
        </w:rPr>
        <w:t xml:space="preserve"> </w:t>
      </w:r>
      <w:r w:rsidR="00A1141A" w:rsidRPr="0052667E">
        <w:rPr>
          <w:rFonts w:ascii="Arial" w:hAnsi="Arial" w:cs="Arial"/>
          <w:sz w:val="24"/>
          <w:szCs w:val="24"/>
        </w:rPr>
        <w:t>–</w:t>
      </w:r>
      <w:r w:rsidRPr="0052667E">
        <w:rPr>
          <w:rFonts w:ascii="Arial" w:hAnsi="Arial" w:cs="Arial"/>
          <w:sz w:val="24"/>
          <w:szCs w:val="24"/>
        </w:rPr>
        <w:t xml:space="preserve"> </w:t>
      </w:r>
      <w:r w:rsidR="00A1141A" w:rsidRPr="0052667E">
        <w:rPr>
          <w:rFonts w:ascii="Arial" w:hAnsi="Arial" w:cs="Arial"/>
          <w:sz w:val="24"/>
          <w:szCs w:val="24"/>
        </w:rPr>
        <w:t>In 2012 Australia was 27</w:t>
      </w:r>
      <w:r w:rsidR="00A1141A" w:rsidRPr="0052667E">
        <w:rPr>
          <w:rFonts w:ascii="Arial" w:hAnsi="Arial" w:cs="Arial"/>
          <w:sz w:val="24"/>
          <w:szCs w:val="24"/>
          <w:vertAlign w:val="superscript"/>
        </w:rPr>
        <w:t>th</w:t>
      </w:r>
      <w:r w:rsidR="00A1141A" w:rsidRPr="0052667E">
        <w:rPr>
          <w:rFonts w:ascii="Arial" w:hAnsi="Arial" w:cs="Arial"/>
          <w:sz w:val="24"/>
          <w:szCs w:val="24"/>
        </w:rPr>
        <w:t xml:space="preserve"> out of 29 OECD countries </w:t>
      </w:r>
      <w:r w:rsidR="009F507C" w:rsidRPr="0052667E">
        <w:rPr>
          <w:rFonts w:ascii="Arial" w:hAnsi="Arial" w:cs="Arial"/>
          <w:sz w:val="24"/>
          <w:szCs w:val="24"/>
        </w:rPr>
        <w:t>regarding</w:t>
      </w:r>
      <w:r w:rsidR="00A1141A" w:rsidRPr="0052667E">
        <w:rPr>
          <w:rFonts w:ascii="Arial" w:hAnsi="Arial" w:cs="Arial"/>
          <w:sz w:val="24"/>
          <w:szCs w:val="24"/>
        </w:rPr>
        <w:t xml:space="preserve"> employment outcomes for people with disability.</w:t>
      </w:r>
      <w:r w:rsidR="009F507C" w:rsidRPr="0052667E">
        <w:rPr>
          <w:rFonts w:ascii="Arial" w:hAnsi="Arial" w:cs="Arial"/>
          <w:sz w:val="24"/>
          <w:szCs w:val="24"/>
        </w:rPr>
        <w:t xml:space="preserve"> </w:t>
      </w:r>
      <w:r w:rsidR="00757B15" w:rsidRPr="0052667E">
        <w:rPr>
          <w:rFonts w:ascii="Arial" w:hAnsi="Arial" w:cs="Arial"/>
          <w:sz w:val="24"/>
          <w:szCs w:val="24"/>
        </w:rPr>
        <w:t xml:space="preserve">Only 53% of people with disability of working age are employed, </w:t>
      </w:r>
      <w:r w:rsidR="001350A4" w:rsidRPr="0052667E">
        <w:rPr>
          <w:rFonts w:ascii="Arial" w:hAnsi="Arial" w:cs="Arial"/>
          <w:sz w:val="24"/>
          <w:szCs w:val="24"/>
        </w:rPr>
        <w:t xml:space="preserve">compared with 83% of people without disability in the workforce.  </w:t>
      </w:r>
      <w:r w:rsidR="0010642B" w:rsidRPr="0052667E">
        <w:rPr>
          <w:rFonts w:ascii="Arial" w:hAnsi="Arial" w:cs="Arial"/>
          <w:sz w:val="24"/>
          <w:szCs w:val="24"/>
        </w:rPr>
        <w:t xml:space="preserve">Further, a </w:t>
      </w:r>
      <w:r w:rsidR="00757B15" w:rsidRPr="0052667E">
        <w:rPr>
          <w:rFonts w:ascii="Arial" w:hAnsi="Arial" w:cs="Arial"/>
          <w:sz w:val="24"/>
          <w:szCs w:val="24"/>
        </w:rPr>
        <w:t xml:space="preserve">third of </w:t>
      </w:r>
      <w:r w:rsidR="0010642B" w:rsidRPr="0052667E">
        <w:rPr>
          <w:rFonts w:ascii="Arial" w:hAnsi="Arial" w:cs="Arial"/>
          <w:sz w:val="24"/>
          <w:szCs w:val="24"/>
        </w:rPr>
        <w:t xml:space="preserve">workers with disability </w:t>
      </w:r>
      <w:proofErr w:type="gramStart"/>
      <w:r w:rsidR="00757B15" w:rsidRPr="0052667E">
        <w:rPr>
          <w:rFonts w:ascii="Arial" w:hAnsi="Arial" w:cs="Arial"/>
          <w:sz w:val="24"/>
          <w:szCs w:val="24"/>
        </w:rPr>
        <w:t>are</w:t>
      </w:r>
      <w:proofErr w:type="gramEnd"/>
      <w:r w:rsidR="00757B15" w:rsidRPr="0052667E">
        <w:rPr>
          <w:rFonts w:ascii="Arial" w:hAnsi="Arial" w:cs="Arial"/>
          <w:sz w:val="24"/>
          <w:szCs w:val="24"/>
        </w:rPr>
        <w:t xml:space="preserve"> in part time positions </w:t>
      </w:r>
      <w:r w:rsidR="0010642B" w:rsidRPr="0052667E">
        <w:rPr>
          <w:rFonts w:ascii="Arial" w:hAnsi="Arial" w:cs="Arial"/>
          <w:sz w:val="24"/>
          <w:szCs w:val="24"/>
        </w:rPr>
        <w:t xml:space="preserve">and are </w:t>
      </w:r>
      <w:r w:rsidR="00757B15" w:rsidRPr="0052667E">
        <w:rPr>
          <w:rFonts w:ascii="Arial" w:hAnsi="Arial" w:cs="Arial"/>
          <w:sz w:val="24"/>
          <w:szCs w:val="24"/>
        </w:rPr>
        <w:t xml:space="preserve">seeking more hours. </w:t>
      </w:r>
    </w:p>
    <w:p w14:paraId="055AD904" w14:textId="77777777" w:rsidR="00757B15" w:rsidRPr="0052667E" w:rsidRDefault="00A75478" w:rsidP="00E7599A">
      <w:pPr>
        <w:rPr>
          <w:rFonts w:ascii="Arial" w:hAnsi="Arial" w:cs="Arial"/>
          <w:sz w:val="24"/>
          <w:szCs w:val="24"/>
        </w:rPr>
      </w:pPr>
      <w:r w:rsidRPr="0052667E">
        <w:rPr>
          <w:rFonts w:ascii="Arial" w:hAnsi="Arial" w:cs="Arial"/>
          <w:sz w:val="24"/>
          <w:szCs w:val="24"/>
          <w:lang w:val="en-US" w:eastAsia="en-AU"/>
        </w:rPr>
        <w:t xml:space="preserve">Having a job with regular income creates long term economic security and assists wellbeing. </w:t>
      </w:r>
      <w:r w:rsidRPr="0052667E">
        <w:rPr>
          <w:rFonts w:ascii="Arial" w:hAnsi="Arial" w:cs="Arial"/>
          <w:sz w:val="24"/>
          <w:szCs w:val="24"/>
        </w:rPr>
        <w:t>The incidence of a disability often impacts lifestyle of the whole family if the family provides continuous care and support.  Lack of adequate income contributes to accumulated poverty. This limits participation and inclusion by restricting access to services, transport and fee</w:t>
      </w:r>
      <w:r w:rsidR="00E76EF8" w:rsidRPr="0052667E">
        <w:rPr>
          <w:rFonts w:ascii="Arial" w:hAnsi="Arial" w:cs="Arial"/>
          <w:sz w:val="24"/>
          <w:szCs w:val="24"/>
        </w:rPr>
        <w:t>s</w:t>
      </w:r>
      <w:r w:rsidRPr="0052667E">
        <w:rPr>
          <w:rFonts w:ascii="Arial" w:hAnsi="Arial" w:cs="Arial"/>
          <w:sz w:val="24"/>
          <w:szCs w:val="24"/>
        </w:rPr>
        <w:t xml:space="preserve"> based activities. </w:t>
      </w:r>
    </w:p>
    <w:p w14:paraId="09441BB7" w14:textId="77777777" w:rsidR="003035F4" w:rsidRPr="0052667E" w:rsidRDefault="00FD7140" w:rsidP="00E7599A">
      <w:pPr>
        <w:rPr>
          <w:rFonts w:ascii="Arial" w:hAnsi="Arial" w:cs="Arial"/>
          <w:sz w:val="24"/>
          <w:szCs w:val="24"/>
        </w:rPr>
      </w:pPr>
      <w:r w:rsidRPr="0052667E">
        <w:rPr>
          <w:rFonts w:ascii="Arial" w:hAnsi="Arial" w:cs="Arial"/>
          <w:b/>
          <w:sz w:val="24"/>
          <w:szCs w:val="24"/>
        </w:rPr>
        <w:t>Education</w:t>
      </w:r>
      <w:r w:rsidRPr="0052667E">
        <w:rPr>
          <w:rFonts w:ascii="Arial" w:hAnsi="Arial" w:cs="Arial"/>
          <w:color w:val="637052" w:themeColor="text2"/>
          <w:sz w:val="24"/>
          <w:szCs w:val="24"/>
        </w:rPr>
        <w:t xml:space="preserve"> </w:t>
      </w:r>
      <w:r w:rsidRPr="0052667E">
        <w:rPr>
          <w:rFonts w:ascii="Arial" w:hAnsi="Arial" w:cs="Arial"/>
          <w:sz w:val="24"/>
          <w:szCs w:val="24"/>
        </w:rPr>
        <w:t xml:space="preserve">– economic participation is pre-determined by access to education and training. </w:t>
      </w:r>
      <w:r w:rsidR="00D96F7F" w:rsidRPr="0052667E">
        <w:rPr>
          <w:rFonts w:ascii="Arial" w:hAnsi="Arial" w:cs="Arial"/>
          <w:sz w:val="24"/>
          <w:szCs w:val="24"/>
        </w:rPr>
        <w:t>According to the ABS Census 2016 great disparity occurs in completion of school and tertiary education among people who required assistance with the core activities</w:t>
      </w:r>
      <w:r w:rsidR="003035F4" w:rsidRPr="0052667E">
        <w:rPr>
          <w:rFonts w:ascii="Arial" w:hAnsi="Arial" w:cs="Arial"/>
          <w:sz w:val="24"/>
          <w:szCs w:val="24"/>
        </w:rPr>
        <w:t xml:space="preserve"> such as mobility, self-care and/or communication</w:t>
      </w:r>
      <w:r w:rsidR="00D96F7F" w:rsidRPr="0052667E">
        <w:rPr>
          <w:rFonts w:ascii="Arial" w:hAnsi="Arial" w:cs="Arial"/>
          <w:sz w:val="24"/>
          <w:szCs w:val="24"/>
        </w:rPr>
        <w:t xml:space="preserve">.  </w:t>
      </w:r>
    </w:p>
    <w:p w14:paraId="14E7E3DF" w14:textId="77777777" w:rsidR="00A75478" w:rsidRPr="0052667E" w:rsidRDefault="00D96F7F" w:rsidP="00E76EF8">
      <w:pPr>
        <w:rPr>
          <w:rFonts w:ascii="Arial" w:hAnsi="Arial" w:cs="Arial"/>
          <w:sz w:val="24"/>
          <w:szCs w:val="24"/>
        </w:rPr>
      </w:pPr>
      <w:r w:rsidRPr="0052667E">
        <w:rPr>
          <w:rFonts w:ascii="Arial" w:hAnsi="Arial" w:cs="Arial"/>
          <w:sz w:val="24"/>
          <w:szCs w:val="24"/>
        </w:rPr>
        <w:lastRenderedPageBreak/>
        <w:t xml:space="preserve">Only 1 in 3 completed </w:t>
      </w:r>
      <w:proofErr w:type="gramStart"/>
      <w:r w:rsidRPr="0052667E">
        <w:rPr>
          <w:rFonts w:ascii="Arial" w:hAnsi="Arial" w:cs="Arial"/>
          <w:sz w:val="24"/>
          <w:szCs w:val="24"/>
        </w:rPr>
        <w:t>year</w:t>
      </w:r>
      <w:proofErr w:type="gramEnd"/>
      <w:r w:rsidRPr="0052667E">
        <w:rPr>
          <w:rFonts w:ascii="Arial" w:hAnsi="Arial" w:cs="Arial"/>
          <w:sz w:val="24"/>
          <w:szCs w:val="24"/>
        </w:rPr>
        <w:t xml:space="preserve"> 8, and 1 in 3 completed Year 12 or equivalent. </w:t>
      </w:r>
      <w:r w:rsidR="00E76EF8" w:rsidRPr="0052667E">
        <w:rPr>
          <w:rFonts w:ascii="Arial" w:hAnsi="Arial" w:cs="Arial"/>
          <w:sz w:val="24"/>
          <w:szCs w:val="24"/>
        </w:rPr>
        <w:t xml:space="preserve"> </w:t>
      </w:r>
      <w:r w:rsidRPr="0052667E">
        <w:rPr>
          <w:rFonts w:ascii="Arial" w:hAnsi="Arial" w:cs="Arial"/>
          <w:sz w:val="24"/>
          <w:szCs w:val="24"/>
        </w:rPr>
        <w:t xml:space="preserve">Less than 27% of people with disability achieve a Bachelor degree </w:t>
      </w:r>
      <w:r w:rsidR="00814017" w:rsidRPr="0052667E">
        <w:rPr>
          <w:rFonts w:ascii="Arial" w:hAnsi="Arial" w:cs="Arial"/>
          <w:sz w:val="24"/>
          <w:szCs w:val="24"/>
        </w:rPr>
        <w:t xml:space="preserve">or higher, and only half of them may gain a job on completion of their qualifications. In comparison </w:t>
      </w:r>
      <w:r w:rsidRPr="0052667E">
        <w:rPr>
          <w:rFonts w:ascii="Arial" w:hAnsi="Arial" w:cs="Arial"/>
          <w:sz w:val="24"/>
          <w:szCs w:val="24"/>
        </w:rPr>
        <w:t>40% of people without disability</w:t>
      </w:r>
      <w:r w:rsidR="00814017" w:rsidRPr="0052667E">
        <w:rPr>
          <w:rFonts w:ascii="Arial" w:hAnsi="Arial" w:cs="Arial"/>
          <w:sz w:val="24"/>
          <w:szCs w:val="24"/>
        </w:rPr>
        <w:t xml:space="preserve"> gain higher degrees and three quarters of them gain employment. </w:t>
      </w:r>
    </w:p>
    <w:p w14:paraId="1F1D91D1" w14:textId="3FFDF06F" w:rsidR="00093E31" w:rsidRPr="0052667E" w:rsidRDefault="00093E31" w:rsidP="00093E31">
      <w:pPr>
        <w:rPr>
          <w:rFonts w:ascii="Arial" w:hAnsi="Arial" w:cs="Arial"/>
          <w:sz w:val="24"/>
          <w:szCs w:val="24"/>
          <w:lang w:val="en-US"/>
        </w:rPr>
      </w:pPr>
      <w:r w:rsidRPr="0052667E">
        <w:rPr>
          <w:rFonts w:ascii="Arial" w:hAnsi="Arial" w:cs="Arial"/>
          <w:b/>
          <w:sz w:val="24"/>
          <w:szCs w:val="24"/>
        </w:rPr>
        <w:t>Public Transport</w:t>
      </w:r>
      <w:r w:rsidRPr="0052667E">
        <w:rPr>
          <w:rFonts w:ascii="Arial" w:hAnsi="Arial" w:cs="Arial"/>
          <w:sz w:val="24"/>
          <w:szCs w:val="24"/>
        </w:rPr>
        <w:t xml:space="preserve"> - this</w:t>
      </w:r>
      <w:r w:rsidRPr="0052667E">
        <w:rPr>
          <w:rFonts w:ascii="Arial" w:hAnsi="Arial" w:cs="Arial"/>
          <w:sz w:val="24"/>
          <w:szCs w:val="24"/>
          <w:lang w:val="en-US"/>
        </w:rPr>
        <w:t xml:space="preserve"> is one of the most prohibiting barriers for people with disability as many cannot afford or are unable to drive their own vehicle. Often their only option is to rely on community or public transport</w:t>
      </w:r>
      <w:r w:rsidR="00E76EF8" w:rsidRPr="0052667E">
        <w:rPr>
          <w:rFonts w:ascii="Arial" w:hAnsi="Arial" w:cs="Arial"/>
          <w:sz w:val="24"/>
          <w:szCs w:val="24"/>
          <w:lang w:val="en-US"/>
        </w:rPr>
        <w:t>,</w:t>
      </w:r>
      <w:r w:rsidRPr="0052667E">
        <w:rPr>
          <w:rFonts w:ascii="Arial" w:hAnsi="Arial" w:cs="Arial"/>
          <w:sz w:val="24"/>
          <w:szCs w:val="24"/>
          <w:lang w:val="en-US"/>
        </w:rPr>
        <w:t xml:space="preserve"> or their family, friends or </w:t>
      </w:r>
      <w:proofErr w:type="spellStart"/>
      <w:r w:rsidRPr="0052667E">
        <w:rPr>
          <w:rFonts w:ascii="Arial" w:hAnsi="Arial" w:cs="Arial"/>
          <w:sz w:val="24"/>
          <w:szCs w:val="24"/>
          <w:lang w:val="en-US"/>
        </w:rPr>
        <w:t>carers</w:t>
      </w:r>
      <w:proofErr w:type="spellEnd"/>
      <w:r w:rsidRPr="0052667E">
        <w:rPr>
          <w:rFonts w:ascii="Arial" w:hAnsi="Arial" w:cs="Arial"/>
          <w:sz w:val="24"/>
          <w:szCs w:val="24"/>
          <w:lang w:val="en-US"/>
        </w:rPr>
        <w:t xml:space="preserve"> to get to school, work or community events. </w:t>
      </w:r>
    </w:p>
    <w:p w14:paraId="4C6FD46B" w14:textId="77777777" w:rsidR="00093E31" w:rsidRPr="0052667E" w:rsidRDefault="00093E31" w:rsidP="00093E31">
      <w:pPr>
        <w:rPr>
          <w:rFonts w:ascii="Arial" w:hAnsi="Arial" w:cs="Arial"/>
          <w:sz w:val="24"/>
          <w:szCs w:val="24"/>
          <w:lang w:val="en-US"/>
        </w:rPr>
      </w:pPr>
      <w:r w:rsidRPr="0052667E">
        <w:rPr>
          <w:rFonts w:ascii="Arial" w:hAnsi="Arial" w:cs="Arial"/>
          <w:sz w:val="24"/>
          <w:szCs w:val="24"/>
          <w:lang w:val="en-US"/>
        </w:rPr>
        <w:t xml:space="preserve">Not enough accessible </w:t>
      </w:r>
      <w:proofErr w:type="gramStart"/>
      <w:r w:rsidRPr="0052667E">
        <w:rPr>
          <w:rFonts w:ascii="Arial" w:hAnsi="Arial" w:cs="Arial"/>
          <w:sz w:val="24"/>
          <w:szCs w:val="24"/>
          <w:lang w:val="en-US"/>
        </w:rPr>
        <w:t>tram</w:t>
      </w:r>
      <w:proofErr w:type="gramEnd"/>
      <w:r w:rsidRPr="0052667E">
        <w:rPr>
          <w:rFonts w:ascii="Arial" w:hAnsi="Arial" w:cs="Arial"/>
          <w:sz w:val="24"/>
          <w:szCs w:val="24"/>
          <w:lang w:val="en-US"/>
        </w:rPr>
        <w:t xml:space="preserve"> stops, </w:t>
      </w:r>
      <w:r w:rsidR="00860F28" w:rsidRPr="0052667E">
        <w:rPr>
          <w:rFonts w:ascii="Arial" w:hAnsi="Arial" w:cs="Arial"/>
          <w:sz w:val="24"/>
          <w:szCs w:val="24"/>
          <w:lang w:val="en-US"/>
        </w:rPr>
        <w:t>poor accessibility</w:t>
      </w:r>
      <w:r w:rsidRPr="0052667E">
        <w:rPr>
          <w:rFonts w:ascii="Arial" w:hAnsi="Arial" w:cs="Arial"/>
          <w:sz w:val="24"/>
          <w:szCs w:val="24"/>
          <w:lang w:val="en-US"/>
        </w:rPr>
        <w:t xml:space="preserve"> at many railway stations, and frequently dela</w:t>
      </w:r>
      <w:r w:rsidR="00E76EF8" w:rsidRPr="0052667E">
        <w:rPr>
          <w:rFonts w:ascii="Arial" w:hAnsi="Arial" w:cs="Arial"/>
          <w:sz w:val="24"/>
          <w:szCs w:val="24"/>
          <w:lang w:val="en-US"/>
        </w:rPr>
        <w:t>yed wheelchair accessible taxis</w:t>
      </w:r>
      <w:r w:rsidRPr="0052667E">
        <w:rPr>
          <w:rFonts w:ascii="Arial" w:hAnsi="Arial" w:cs="Arial"/>
          <w:sz w:val="24"/>
          <w:szCs w:val="24"/>
          <w:lang w:val="en-US"/>
        </w:rPr>
        <w:t xml:space="preserve"> contribute to isolation of some people with a disability from their community. </w:t>
      </w:r>
    </w:p>
    <w:p w14:paraId="7934F05F" w14:textId="77777777" w:rsidR="00677480" w:rsidRPr="0052667E" w:rsidRDefault="00677480" w:rsidP="00677480">
      <w:pPr>
        <w:rPr>
          <w:rFonts w:ascii="Arial" w:hAnsi="Arial" w:cs="Arial"/>
          <w:sz w:val="24"/>
          <w:szCs w:val="24"/>
          <w:lang w:val="en-US"/>
        </w:rPr>
      </w:pPr>
      <w:r w:rsidRPr="0052667E">
        <w:rPr>
          <w:rFonts w:ascii="Arial" w:hAnsi="Arial" w:cs="Arial"/>
          <w:b/>
          <w:sz w:val="24"/>
          <w:szCs w:val="24"/>
        </w:rPr>
        <w:t>Built environment</w:t>
      </w:r>
      <w:r w:rsidRPr="0052667E">
        <w:rPr>
          <w:rFonts w:ascii="Arial" w:hAnsi="Arial" w:cs="Arial"/>
          <w:sz w:val="24"/>
          <w:szCs w:val="24"/>
        </w:rPr>
        <w:t xml:space="preserve"> - </w:t>
      </w:r>
      <w:r w:rsidRPr="0052667E">
        <w:rPr>
          <w:rFonts w:ascii="Arial" w:hAnsi="Arial" w:cs="Arial"/>
          <w:sz w:val="24"/>
          <w:szCs w:val="24"/>
          <w:lang w:val="en-US"/>
        </w:rPr>
        <w:t xml:space="preserve">one of the more significant barriers to social inclusion is access to the physical environment such as buildings, roads, footpaths, parking, open spaces, etc. Access to premises and spaces is essential to improving engagement of people with disability in public events or employment. </w:t>
      </w:r>
    </w:p>
    <w:p w14:paraId="7EF6751A" w14:textId="0AC7D783" w:rsidR="00677480" w:rsidRPr="0052667E" w:rsidRDefault="00677480" w:rsidP="00677480">
      <w:pPr>
        <w:rPr>
          <w:rFonts w:ascii="Arial" w:hAnsi="Arial" w:cs="Arial"/>
          <w:sz w:val="24"/>
          <w:szCs w:val="24"/>
          <w:lang w:val="en-US"/>
        </w:rPr>
      </w:pPr>
      <w:r w:rsidRPr="0052667E">
        <w:rPr>
          <w:rFonts w:ascii="Arial" w:hAnsi="Arial" w:cs="Arial"/>
          <w:b/>
          <w:sz w:val="24"/>
          <w:szCs w:val="24"/>
          <w:lang w:val="en-US"/>
        </w:rPr>
        <w:t>Housing</w:t>
      </w:r>
      <w:r w:rsidRPr="0052667E">
        <w:rPr>
          <w:rFonts w:ascii="Arial" w:hAnsi="Arial" w:cs="Arial"/>
          <w:color w:val="637052" w:themeColor="text2"/>
          <w:sz w:val="24"/>
          <w:szCs w:val="24"/>
          <w:lang w:val="en-US"/>
        </w:rPr>
        <w:t xml:space="preserve"> </w:t>
      </w:r>
      <w:r w:rsidRPr="0052667E">
        <w:rPr>
          <w:rFonts w:ascii="Arial" w:hAnsi="Arial" w:cs="Arial"/>
          <w:sz w:val="24"/>
          <w:szCs w:val="24"/>
          <w:lang w:val="en-US"/>
        </w:rPr>
        <w:t>- it is vital that people with disability have access to housing which is appropriate in terms of location, affordability</w:t>
      </w:r>
      <w:r w:rsidR="000D01FA" w:rsidRPr="0052667E">
        <w:rPr>
          <w:rFonts w:ascii="Arial" w:hAnsi="Arial" w:cs="Arial"/>
          <w:sz w:val="24"/>
          <w:szCs w:val="24"/>
          <w:lang w:val="en-US"/>
        </w:rPr>
        <w:t xml:space="preserve">, accessibility and adaptability. </w:t>
      </w:r>
      <w:r w:rsidRPr="0052667E">
        <w:rPr>
          <w:rFonts w:ascii="Arial" w:hAnsi="Arial" w:cs="Arial"/>
          <w:sz w:val="24"/>
          <w:szCs w:val="24"/>
          <w:lang w:val="en-US"/>
        </w:rPr>
        <w:t xml:space="preserve">Whilst group homes may be a preferred option for some people with specific requirements, there is often little choice in terms of location and house sharing options. </w:t>
      </w:r>
      <w:r w:rsidR="00856A26" w:rsidRPr="0052667E">
        <w:rPr>
          <w:rFonts w:ascii="Arial" w:hAnsi="Arial" w:cs="Arial"/>
          <w:sz w:val="24"/>
          <w:szCs w:val="24"/>
          <w:lang w:val="en-US"/>
        </w:rPr>
        <w:t>S</w:t>
      </w:r>
      <w:r w:rsidRPr="0052667E">
        <w:rPr>
          <w:rFonts w:ascii="Arial" w:hAnsi="Arial" w:cs="Arial"/>
          <w:sz w:val="24"/>
          <w:szCs w:val="24"/>
          <w:lang w:val="en-US"/>
        </w:rPr>
        <w:t xml:space="preserve">ome people may not have </w:t>
      </w:r>
      <w:r w:rsidR="00E76EF8" w:rsidRPr="0052667E">
        <w:rPr>
          <w:rFonts w:ascii="Arial" w:hAnsi="Arial" w:cs="Arial"/>
          <w:sz w:val="24"/>
          <w:szCs w:val="24"/>
          <w:lang w:val="en-US"/>
        </w:rPr>
        <w:t xml:space="preserve">the </w:t>
      </w:r>
      <w:r w:rsidRPr="0052667E">
        <w:rPr>
          <w:rFonts w:ascii="Arial" w:hAnsi="Arial" w:cs="Arial"/>
          <w:sz w:val="24"/>
          <w:szCs w:val="24"/>
          <w:lang w:val="en-US"/>
        </w:rPr>
        <w:t xml:space="preserve">supports they need to live independently. </w:t>
      </w:r>
    </w:p>
    <w:p w14:paraId="4FF76BBE" w14:textId="2FA3644E" w:rsidR="00677480" w:rsidRPr="0052667E" w:rsidRDefault="00677480" w:rsidP="00677480">
      <w:pPr>
        <w:rPr>
          <w:rFonts w:ascii="Arial" w:hAnsi="Arial" w:cs="Arial"/>
          <w:sz w:val="24"/>
          <w:szCs w:val="24"/>
          <w:lang w:val="en-US"/>
        </w:rPr>
      </w:pPr>
      <w:r w:rsidRPr="0052667E">
        <w:rPr>
          <w:rFonts w:ascii="Arial" w:hAnsi="Arial" w:cs="Arial"/>
          <w:sz w:val="24"/>
          <w:szCs w:val="24"/>
          <w:lang w:val="en-US"/>
        </w:rPr>
        <w:t>In instances where people with disability are able to afford to live alone, accessible housing is hard to find. People with a physical disability often incur extra costs of modifying their homes to ensure appropriate physical access. Housing which is close to community amenities such as public transport, medical facilities, shopping precincts</w:t>
      </w:r>
      <w:r w:rsidR="00E76EF8" w:rsidRPr="0052667E">
        <w:rPr>
          <w:rFonts w:ascii="Arial" w:hAnsi="Arial" w:cs="Arial"/>
          <w:sz w:val="24"/>
          <w:szCs w:val="24"/>
          <w:lang w:val="en-US"/>
        </w:rPr>
        <w:t xml:space="preserve"> and other community facilities</w:t>
      </w:r>
      <w:r w:rsidRPr="0052667E">
        <w:rPr>
          <w:rFonts w:ascii="Arial" w:hAnsi="Arial" w:cs="Arial"/>
          <w:sz w:val="24"/>
          <w:szCs w:val="24"/>
          <w:lang w:val="en-US"/>
        </w:rPr>
        <w:t xml:space="preserve"> is often unaffordable for people who rely solely on pensions or other government benefits. Being forced to live in a more remote area, away from one’s regular networks, contributes to social isolation. </w:t>
      </w:r>
    </w:p>
    <w:p w14:paraId="6E3506B3" w14:textId="06FC1C2A" w:rsidR="000817F7" w:rsidRPr="00E93196" w:rsidRDefault="005A0AE2" w:rsidP="00533317">
      <w:pPr>
        <w:pStyle w:val="Heading2"/>
        <w:spacing w:after="240"/>
        <w:rPr>
          <w:rFonts w:cs="Arial"/>
          <w:color w:val="724109" w:themeColor="accent1" w:themeShade="80"/>
          <w:sz w:val="24"/>
          <w:szCs w:val="24"/>
        </w:rPr>
      </w:pPr>
      <w:bookmarkStart w:id="9" w:name="_Toc500077380"/>
      <w:bookmarkStart w:id="10" w:name="_Toc503974308"/>
      <w:r w:rsidRPr="00E93196">
        <w:rPr>
          <w:rFonts w:eastAsiaTheme="minorHAnsi"/>
          <w:sz w:val="24"/>
          <w:szCs w:val="24"/>
          <w:lang w:val="en"/>
        </w:rPr>
        <w:t>Progress</w:t>
      </w:r>
      <w:bookmarkEnd w:id="9"/>
      <w:bookmarkEnd w:id="10"/>
    </w:p>
    <w:p w14:paraId="61ED3741" w14:textId="56018F3F" w:rsidR="003B23DD" w:rsidRPr="0052667E" w:rsidRDefault="009C3F37" w:rsidP="00677480">
      <w:pPr>
        <w:rPr>
          <w:rFonts w:ascii="Arial" w:hAnsi="Arial" w:cs="Arial"/>
          <w:sz w:val="24"/>
          <w:szCs w:val="24"/>
          <w:lang w:val="en-US"/>
        </w:rPr>
      </w:pPr>
      <w:r w:rsidRPr="0052667E">
        <w:rPr>
          <w:rFonts w:ascii="Arial" w:hAnsi="Arial" w:cs="Arial"/>
          <w:sz w:val="24"/>
          <w:szCs w:val="24"/>
          <w:lang w:val="en-US"/>
        </w:rPr>
        <w:t xml:space="preserve">The </w:t>
      </w:r>
      <w:r w:rsidR="000243A0" w:rsidRPr="0052667E">
        <w:rPr>
          <w:rFonts w:ascii="Arial" w:hAnsi="Arial" w:cs="Arial"/>
          <w:sz w:val="24"/>
          <w:szCs w:val="24"/>
          <w:lang w:val="en-US"/>
        </w:rPr>
        <w:t>national</w:t>
      </w:r>
      <w:r w:rsidRPr="0052667E">
        <w:rPr>
          <w:rFonts w:ascii="Arial" w:hAnsi="Arial" w:cs="Arial"/>
          <w:sz w:val="24"/>
          <w:szCs w:val="24"/>
          <w:lang w:val="en-US"/>
        </w:rPr>
        <w:t xml:space="preserve"> consultations exposed the</w:t>
      </w:r>
      <w:r w:rsidR="004E2472" w:rsidRPr="0052667E">
        <w:rPr>
          <w:rFonts w:ascii="Arial" w:hAnsi="Arial" w:cs="Arial"/>
          <w:sz w:val="24"/>
          <w:szCs w:val="24"/>
          <w:lang w:val="en-US"/>
        </w:rPr>
        <w:t xml:space="preserve"> </w:t>
      </w:r>
      <w:r w:rsidR="003F551B" w:rsidRPr="0052667E">
        <w:rPr>
          <w:rFonts w:ascii="Arial" w:hAnsi="Arial" w:cs="Arial"/>
          <w:sz w:val="24"/>
          <w:szCs w:val="24"/>
          <w:lang w:val="en-US"/>
        </w:rPr>
        <w:t xml:space="preserve">magnitude </w:t>
      </w:r>
      <w:r w:rsidR="000817F7" w:rsidRPr="0052667E">
        <w:rPr>
          <w:rFonts w:ascii="Arial" w:hAnsi="Arial" w:cs="Arial"/>
          <w:sz w:val="24"/>
          <w:szCs w:val="24"/>
          <w:lang w:val="en-US"/>
        </w:rPr>
        <w:t xml:space="preserve">and </w:t>
      </w:r>
      <w:r w:rsidRPr="0052667E">
        <w:rPr>
          <w:rFonts w:ascii="Arial" w:hAnsi="Arial" w:cs="Arial"/>
          <w:sz w:val="24"/>
          <w:szCs w:val="24"/>
          <w:lang w:val="en-US"/>
        </w:rPr>
        <w:t xml:space="preserve">reasons behind the </w:t>
      </w:r>
      <w:r w:rsidR="004E2472" w:rsidRPr="0052667E">
        <w:rPr>
          <w:rFonts w:ascii="Arial" w:hAnsi="Arial" w:cs="Arial"/>
          <w:sz w:val="24"/>
          <w:szCs w:val="24"/>
          <w:lang w:val="en-US"/>
        </w:rPr>
        <w:t>issues and barriers</w:t>
      </w:r>
      <w:r w:rsidRPr="0052667E">
        <w:rPr>
          <w:rFonts w:ascii="Arial" w:hAnsi="Arial" w:cs="Arial"/>
          <w:sz w:val="24"/>
          <w:szCs w:val="24"/>
          <w:lang w:val="en-US"/>
        </w:rPr>
        <w:t xml:space="preserve"> </w:t>
      </w:r>
      <w:r w:rsidR="004E2472" w:rsidRPr="0052667E">
        <w:rPr>
          <w:rFonts w:ascii="Arial" w:hAnsi="Arial" w:cs="Arial"/>
          <w:sz w:val="24"/>
          <w:szCs w:val="24"/>
          <w:lang w:val="en-US"/>
        </w:rPr>
        <w:t>faced by people with disability in Australia</w:t>
      </w:r>
      <w:r w:rsidRPr="0052667E">
        <w:rPr>
          <w:rFonts w:ascii="Arial" w:hAnsi="Arial" w:cs="Arial"/>
          <w:sz w:val="24"/>
          <w:szCs w:val="24"/>
          <w:lang w:val="en-US"/>
        </w:rPr>
        <w:t>.</w:t>
      </w:r>
      <w:r w:rsidR="004E2472" w:rsidRPr="0052667E">
        <w:rPr>
          <w:rFonts w:ascii="Arial" w:hAnsi="Arial" w:cs="Arial"/>
          <w:sz w:val="24"/>
          <w:szCs w:val="24"/>
          <w:lang w:val="en-US"/>
        </w:rPr>
        <w:t xml:space="preserve"> </w:t>
      </w:r>
      <w:r w:rsidR="00BE7390" w:rsidRPr="0052667E">
        <w:rPr>
          <w:rFonts w:ascii="Arial" w:hAnsi="Arial" w:cs="Arial"/>
          <w:sz w:val="24"/>
          <w:szCs w:val="24"/>
          <w:lang w:val="en-US"/>
        </w:rPr>
        <w:t>The success of extensive consolations and their outcomes</w:t>
      </w:r>
      <w:r w:rsidR="004E2472" w:rsidRPr="0052667E">
        <w:rPr>
          <w:rFonts w:ascii="Arial" w:hAnsi="Arial" w:cs="Arial"/>
          <w:sz w:val="24"/>
          <w:szCs w:val="24"/>
          <w:lang w:val="en-US"/>
        </w:rPr>
        <w:t xml:space="preserve"> influence</w:t>
      </w:r>
      <w:r w:rsidRPr="0052667E">
        <w:rPr>
          <w:rFonts w:ascii="Arial" w:hAnsi="Arial" w:cs="Arial"/>
          <w:sz w:val="24"/>
          <w:szCs w:val="24"/>
          <w:lang w:val="en-US"/>
        </w:rPr>
        <w:t>d</w:t>
      </w:r>
      <w:r w:rsidR="004E2472" w:rsidRPr="0052667E">
        <w:rPr>
          <w:rFonts w:ascii="Arial" w:hAnsi="Arial" w:cs="Arial"/>
          <w:sz w:val="24"/>
          <w:szCs w:val="24"/>
          <w:lang w:val="en-US"/>
        </w:rPr>
        <w:t xml:space="preserve"> the direction </w:t>
      </w:r>
      <w:r w:rsidR="00BE7390" w:rsidRPr="0052667E">
        <w:rPr>
          <w:rFonts w:ascii="Arial" w:hAnsi="Arial" w:cs="Arial"/>
          <w:sz w:val="24"/>
          <w:szCs w:val="24"/>
          <w:lang w:val="en-US"/>
        </w:rPr>
        <w:t>and</w:t>
      </w:r>
      <w:r w:rsidR="004E2472" w:rsidRPr="0052667E">
        <w:rPr>
          <w:rFonts w:ascii="Arial" w:hAnsi="Arial" w:cs="Arial"/>
          <w:sz w:val="24"/>
          <w:szCs w:val="24"/>
          <w:lang w:val="en-US"/>
        </w:rPr>
        <w:t xml:space="preserve"> changes </w:t>
      </w:r>
      <w:r w:rsidRPr="0052667E">
        <w:rPr>
          <w:rFonts w:ascii="Arial" w:hAnsi="Arial" w:cs="Arial"/>
          <w:sz w:val="24"/>
          <w:szCs w:val="24"/>
          <w:lang w:val="en-US"/>
        </w:rPr>
        <w:t>in</w:t>
      </w:r>
      <w:r w:rsidR="004E2472" w:rsidRPr="0052667E">
        <w:rPr>
          <w:rFonts w:ascii="Arial" w:hAnsi="Arial" w:cs="Arial"/>
          <w:sz w:val="24"/>
          <w:szCs w:val="24"/>
          <w:lang w:val="en-US"/>
        </w:rPr>
        <w:t xml:space="preserve"> policy </w:t>
      </w:r>
      <w:r w:rsidRPr="0052667E">
        <w:rPr>
          <w:rFonts w:ascii="Arial" w:hAnsi="Arial" w:cs="Arial"/>
          <w:sz w:val="24"/>
          <w:szCs w:val="24"/>
          <w:lang w:val="en-US"/>
        </w:rPr>
        <w:t xml:space="preserve">and legislation, </w:t>
      </w:r>
      <w:r w:rsidR="00BE7390" w:rsidRPr="0052667E">
        <w:rPr>
          <w:rFonts w:ascii="Arial" w:hAnsi="Arial" w:cs="Arial"/>
          <w:sz w:val="24"/>
          <w:szCs w:val="24"/>
          <w:lang w:val="en-US"/>
        </w:rPr>
        <w:t xml:space="preserve">leading to the </w:t>
      </w:r>
      <w:r w:rsidRPr="0052667E">
        <w:rPr>
          <w:rFonts w:ascii="Arial" w:hAnsi="Arial" w:cs="Arial"/>
          <w:sz w:val="24"/>
          <w:szCs w:val="24"/>
          <w:lang w:val="en-US"/>
        </w:rPr>
        <w:t xml:space="preserve">national </w:t>
      </w:r>
      <w:r w:rsidR="004E2472" w:rsidRPr="0052667E">
        <w:rPr>
          <w:rFonts w:ascii="Arial" w:hAnsi="Arial" w:cs="Arial"/>
          <w:sz w:val="24"/>
          <w:szCs w:val="24"/>
          <w:lang w:val="en-US"/>
        </w:rPr>
        <w:t xml:space="preserve">reforms. </w:t>
      </w:r>
      <w:r w:rsidR="00BE7390" w:rsidRPr="0052667E">
        <w:rPr>
          <w:rFonts w:ascii="Arial" w:hAnsi="Arial" w:cs="Arial"/>
          <w:sz w:val="24"/>
          <w:szCs w:val="24"/>
          <w:lang w:val="en-US"/>
        </w:rPr>
        <w:t xml:space="preserve">These </w:t>
      </w:r>
      <w:r w:rsidRPr="0052667E">
        <w:rPr>
          <w:rFonts w:ascii="Arial" w:hAnsi="Arial" w:cs="Arial"/>
          <w:sz w:val="24"/>
          <w:szCs w:val="24"/>
          <w:lang w:val="en-US"/>
        </w:rPr>
        <w:t>reforms</w:t>
      </w:r>
      <w:r w:rsidR="00BE7390" w:rsidRPr="0052667E">
        <w:rPr>
          <w:rFonts w:ascii="Arial" w:hAnsi="Arial" w:cs="Arial"/>
          <w:sz w:val="24"/>
          <w:szCs w:val="24"/>
          <w:lang w:val="en-US"/>
        </w:rPr>
        <w:t xml:space="preserve"> </w:t>
      </w:r>
      <w:r w:rsidRPr="0052667E">
        <w:rPr>
          <w:rFonts w:ascii="Arial" w:hAnsi="Arial" w:cs="Arial"/>
          <w:sz w:val="24"/>
          <w:szCs w:val="24"/>
          <w:lang w:val="en-US"/>
        </w:rPr>
        <w:t>provide</w:t>
      </w:r>
      <w:r w:rsidR="004E2472" w:rsidRPr="0052667E">
        <w:rPr>
          <w:rFonts w:ascii="Arial" w:hAnsi="Arial" w:cs="Arial"/>
          <w:sz w:val="24"/>
          <w:szCs w:val="24"/>
          <w:lang w:val="en-US"/>
        </w:rPr>
        <w:t xml:space="preserve"> </w:t>
      </w:r>
      <w:r w:rsidRPr="0052667E">
        <w:rPr>
          <w:rFonts w:ascii="Arial" w:hAnsi="Arial" w:cs="Arial"/>
          <w:sz w:val="24"/>
          <w:szCs w:val="24"/>
          <w:lang w:val="en-US"/>
        </w:rPr>
        <w:t xml:space="preserve">a </w:t>
      </w:r>
      <w:r w:rsidR="004E2472" w:rsidRPr="0052667E">
        <w:rPr>
          <w:rFonts w:ascii="Arial" w:hAnsi="Arial" w:cs="Arial"/>
          <w:sz w:val="24"/>
          <w:szCs w:val="24"/>
          <w:lang w:val="en-US"/>
        </w:rPr>
        <w:t xml:space="preserve">framework for empowerment, control and choice </w:t>
      </w:r>
      <w:r w:rsidRPr="0052667E">
        <w:rPr>
          <w:rFonts w:ascii="Arial" w:hAnsi="Arial" w:cs="Arial"/>
          <w:sz w:val="24"/>
          <w:szCs w:val="24"/>
          <w:lang w:val="en-US"/>
        </w:rPr>
        <w:t xml:space="preserve">to </w:t>
      </w:r>
      <w:r w:rsidR="004E2472" w:rsidRPr="0052667E">
        <w:rPr>
          <w:rFonts w:ascii="Arial" w:hAnsi="Arial" w:cs="Arial"/>
          <w:sz w:val="24"/>
          <w:szCs w:val="24"/>
          <w:lang w:val="en-US"/>
        </w:rPr>
        <w:t>enabl</w:t>
      </w:r>
      <w:r w:rsidRPr="0052667E">
        <w:rPr>
          <w:rFonts w:ascii="Arial" w:hAnsi="Arial" w:cs="Arial"/>
          <w:sz w:val="24"/>
          <w:szCs w:val="24"/>
          <w:lang w:val="en-US"/>
        </w:rPr>
        <w:t>e</w:t>
      </w:r>
      <w:r w:rsidR="004E2472" w:rsidRPr="0052667E">
        <w:rPr>
          <w:rFonts w:ascii="Arial" w:hAnsi="Arial" w:cs="Arial"/>
          <w:sz w:val="24"/>
          <w:szCs w:val="24"/>
          <w:lang w:val="en-US"/>
        </w:rPr>
        <w:t xml:space="preserve"> people with disability and their families to lead an ordinary life. </w:t>
      </w:r>
    </w:p>
    <w:p w14:paraId="445F12D9" w14:textId="77777777" w:rsidR="00563C42" w:rsidRDefault="00563C42" w:rsidP="00EB6DF1">
      <w:pPr>
        <w:rPr>
          <w:rFonts w:ascii="Arial" w:hAnsi="Arial" w:cs="Arial"/>
          <w:sz w:val="24"/>
          <w:szCs w:val="24"/>
        </w:rPr>
      </w:pPr>
      <w:bookmarkStart w:id="11" w:name="_Toc500077381"/>
    </w:p>
    <w:p w14:paraId="3407D93F" w14:textId="77777777" w:rsidR="0045032D" w:rsidRDefault="0045032D" w:rsidP="00EB6DF1">
      <w:pPr>
        <w:rPr>
          <w:rFonts w:ascii="Arial" w:hAnsi="Arial" w:cs="Arial"/>
          <w:sz w:val="24"/>
          <w:szCs w:val="24"/>
        </w:rPr>
      </w:pPr>
    </w:p>
    <w:p w14:paraId="2C2624E6" w14:textId="77777777" w:rsidR="0045032D" w:rsidRPr="0052667E" w:rsidRDefault="0045032D" w:rsidP="00EB6DF1">
      <w:pPr>
        <w:rPr>
          <w:rFonts w:ascii="Arial" w:hAnsi="Arial" w:cs="Arial"/>
          <w:sz w:val="24"/>
          <w:szCs w:val="24"/>
        </w:rPr>
      </w:pPr>
    </w:p>
    <w:p w14:paraId="148A3BF2" w14:textId="22C6EC2C" w:rsidR="00125092" w:rsidRPr="0045032D" w:rsidRDefault="00BF19B0" w:rsidP="00561E8F">
      <w:pPr>
        <w:pStyle w:val="Heading1"/>
        <w:spacing w:after="240"/>
        <w:rPr>
          <w:sz w:val="28"/>
        </w:rPr>
      </w:pPr>
      <w:bookmarkStart w:id="12" w:name="_Toc503974309"/>
      <w:r w:rsidRPr="0045032D">
        <w:rPr>
          <w:sz w:val="28"/>
        </w:rPr>
        <w:t xml:space="preserve">Policy </w:t>
      </w:r>
      <w:r w:rsidRPr="0045032D">
        <w:rPr>
          <w:rFonts w:eastAsiaTheme="minorHAnsi" w:cstheme="minorBidi"/>
          <w:sz w:val="28"/>
          <w:lang w:val="en"/>
        </w:rPr>
        <w:t>direction</w:t>
      </w:r>
      <w:r w:rsidRPr="0045032D">
        <w:rPr>
          <w:sz w:val="28"/>
        </w:rPr>
        <w:t xml:space="preserve"> and reforms</w:t>
      </w:r>
      <w:bookmarkEnd w:id="11"/>
      <w:bookmarkEnd w:id="12"/>
      <w:r w:rsidRPr="0045032D">
        <w:rPr>
          <w:sz w:val="28"/>
        </w:rPr>
        <w:t xml:space="preserve"> </w:t>
      </w:r>
    </w:p>
    <w:p w14:paraId="162A61D2" w14:textId="77777777" w:rsidR="006203D3" w:rsidRPr="0052667E" w:rsidRDefault="00991881" w:rsidP="008F142C">
      <w:pPr>
        <w:shd w:val="clear" w:color="auto" w:fill="FFFFFF"/>
        <w:spacing w:before="100" w:beforeAutospacing="1" w:after="288"/>
        <w:rPr>
          <w:rFonts w:ascii="Arial" w:hAnsi="Arial" w:cs="Arial"/>
          <w:color w:val="262626"/>
          <w:sz w:val="24"/>
          <w:szCs w:val="24"/>
        </w:rPr>
      </w:pPr>
      <w:r w:rsidRPr="0052667E">
        <w:rPr>
          <w:rFonts w:ascii="Arial" w:hAnsi="Arial" w:cs="Arial"/>
          <w:color w:val="262626"/>
          <w:sz w:val="24"/>
          <w:szCs w:val="24"/>
        </w:rPr>
        <w:t xml:space="preserve">The </w:t>
      </w:r>
      <w:r w:rsidR="00A3329D" w:rsidRPr="0052667E">
        <w:rPr>
          <w:rFonts w:ascii="Arial" w:hAnsi="Arial" w:cs="Arial"/>
          <w:color w:val="262626"/>
          <w:sz w:val="24"/>
          <w:szCs w:val="24"/>
        </w:rPr>
        <w:t xml:space="preserve">main strategic framework and </w:t>
      </w:r>
      <w:r w:rsidR="004A6B9E" w:rsidRPr="0052667E">
        <w:rPr>
          <w:rFonts w:ascii="Arial" w:hAnsi="Arial" w:cs="Arial"/>
          <w:color w:val="262626"/>
          <w:sz w:val="24"/>
          <w:szCs w:val="24"/>
        </w:rPr>
        <w:t xml:space="preserve">policy direction </w:t>
      </w:r>
      <w:r w:rsidRPr="0052667E">
        <w:rPr>
          <w:rFonts w:ascii="Arial" w:hAnsi="Arial" w:cs="Arial"/>
          <w:color w:val="262626"/>
          <w:sz w:val="24"/>
          <w:szCs w:val="24"/>
        </w:rPr>
        <w:t>for disability inclusion and service provision across Australia are embodied in the</w:t>
      </w:r>
      <w:r w:rsidR="006203D3" w:rsidRPr="0052667E">
        <w:rPr>
          <w:rFonts w:ascii="Arial" w:hAnsi="Arial" w:cs="Arial"/>
          <w:color w:val="262626"/>
          <w:sz w:val="24"/>
          <w:szCs w:val="24"/>
        </w:rPr>
        <w:t>:</w:t>
      </w:r>
    </w:p>
    <w:p w14:paraId="72F783E3" w14:textId="77777777" w:rsidR="006203D3" w:rsidRPr="0052667E" w:rsidRDefault="00991881" w:rsidP="006203D3">
      <w:pPr>
        <w:pStyle w:val="ListParagraph"/>
        <w:numPr>
          <w:ilvl w:val="0"/>
          <w:numId w:val="19"/>
        </w:numPr>
        <w:shd w:val="clear" w:color="auto" w:fill="FFFFFF"/>
        <w:spacing w:before="100" w:beforeAutospacing="1" w:after="288"/>
        <w:rPr>
          <w:rFonts w:ascii="Arial" w:hAnsi="Arial" w:cs="Arial"/>
          <w:color w:val="262626"/>
          <w:sz w:val="24"/>
          <w:szCs w:val="24"/>
        </w:rPr>
      </w:pPr>
      <w:r w:rsidRPr="0052667E">
        <w:rPr>
          <w:rFonts w:ascii="Arial" w:hAnsi="Arial" w:cs="Arial"/>
          <w:color w:val="262626"/>
          <w:sz w:val="24"/>
          <w:szCs w:val="24"/>
        </w:rPr>
        <w:lastRenderedPageBreak/>
        <w:t>National Disability Strategy</w:t>
      </w:r>
      <w:r w:rsidR="006203D3" w:rsidRPr="0052667E">
        <w:rPr>
          <w:rFonts w:ascii="Arial" w:hAnsi="Arial" w:cs="Arial"/>
          <w:color w:val="262626"/>
          <w:sz w:val="24"/>
          <w:szCs w:val="24"/>
        </w:rPr>
        <w:t xml:space="preserve">; </w:t>
      </w:r>
    </w:p>
    <w:p w14:paraId="1C8B8A10" w14:textId="77777777" w:rsidR="006203D3" w:rsidRPr="0052667E" w:rsidRDefault="006203D3" w:rsidP="006203D3">
      <w:pPr>
        <w:pStyle w:val="ListParagraph"/>
        <w:numPr>
          <w:ilvl w:val="0"/>
          <w:numId w:val="19"/>
        </w:numPr>
        <w:shd w:val="clear" w:color="auto" w:fill="FFFFFF"/>
        <w:spacing w:before="100" w:beforeAutospacing="1" w:after="288"/>
        <w:rPr>
          <w:rFonts w:ascii="Arial" w:hAnsi="Arial" w:cs="Arial"/>
          <w:color w:val="262626"/>
          <w:sz w:val="24"/>
          <w:szCs w:val="24"/>
        </w:rPr>
      </w:pPr>
      <w:r w:rsidRPr="0052667E">
        <w:rPr>
          <w:rFonts w:ascii="Arial" w:hAnsi="Arial" w:cs="Arial"/>
          <w:color w:val="262626"/>
          <w:sz w:val="24"/>
          <w:szCs w:val="24"/>
        </w:rPr>
        <w:t xml:space="preserve">National Disability Insurance Scheme; </w:t>
      </w:r>
    </w:p>
    <w:p w14:paraId="303C3F30" w14:textId="77777777" w:rsidR="006203D3" w:rsidRPr="0052667E" w:rsidRDefault="006203D3" w:rsidP="006203D3">
      <w:pPr>
        <w:pStyle w:val="ListParagraph"/>
        <w:numPr>
          <w:ilvl w:val="0"/>
          <w:numId w:val="19"/>
        </w:numPr>
        <w:shd w:val="clear" w:color="auto" w:fill="FFFFFF"/>
        <w:spacing w:before="100" w:beforeAutospacing="1" w:after="288"/>
        <w:rPr>
          <w:rFonts w:ascii="Arial" w:hAnsi="Arial" w:cs="Arial"/>
          <w:color w:val="262626"/>
          <w:sz w:val="24"/>
          <w:szCs w:val="24"/>
        </w:rPr>
      </w:pPr>
      <w:r w:rsidRPr="0052667E">
        <w:rPr>
          <w:rFonts w:ascii="Arial" w:hAnsi="Arial" w:cs="Arial"/>
          <w:color w:val="262626"/>
          <w:sz w:val="24"/>
          <w:szCs w:val="24"/>
        </w:rPr>
        <w:t>My Aged Care reform</w:t>
      </w:r>
      <w:r w:rsidR="00CC7528" w:rsidRPr="0052667E">
        <w:rPr>
          <w:rFonts w:ascii="Arial" w:hAnsi="Arial" w:cs="Arial"/>
          <w:color w:val="262626"/>
          <w:sz w:val="24"/>
          <w:szCs w:val="24"/>
        </w:rPr>
        <w:t>; and</w:t>
      </w:r>
    </w:p>
    <w:p w14:paraId="1250D0D5" w14:textId="77777777" w:rsidR="00CC7528" w:rsidRPr="0052667E" w:rsidRDefault="00CC7528" w:rsidP="00526C42">
      <w:pPr>
        <w:pStyle w:val="ListParagraph"/>
        <w:numPr>
          <w:ilvl w:val="0"/>
          <w:numId w:val="19"/>
        </w:numPr>
        <w:shd w:val="clear" w:color="auto" w:fill="FFFFFF"/>
        <w:spacing w:before="100" w:beforeAutospacing="1"/>
        <w:rPr>
          <w:rFonts w:ascii="Arial" w:hAnsi="Arial" w:cs="Arial"/>
          <w:color w:val="262626"/>
          <w:sz w:val="24"/>
          <w:szCs w:val="24"/>
        </w:rPr>
      </w:pPr>
      <w:r w:rsidRPr="0052667E">
        <w:rPr>
          <w:rFonts w:ascii="Arial" w:hAnsi="Arial" w:cs="Arial"/>
          <w:color w:val="262626"/>
          <w:sz w:val="24"/>
          <w:szCs w:val="24"/>
        </w:rPr>
        <w:t xml:space="preserve">State and Territory Disability Plans  </w:t>
      </w:r>
    </w:p>
    <w:p w14:paraId="572A7E97" w14:textId="77777777" w:rsidR="005118E3" w:rsidRPr="004B0A88" w:rsidRDefault="007049CC" w:rsidP="00526C42">
      <w:pPr>
        <w:pStyle w:val="Heading2"/>
        <w:spacing w:after="240"/>
        <w:rPr>
          <w:rFonts w:eastAsiaTheme="minorHAnsi"/>
          <w:sz w:val="24"/>
          <w:szCs w:val="24"/>
          <w:lang w:val="en"/>
        </w:rPr>
      </w:pPr>
      <w:bookmarkStart w:id="13" w:name="_Toc500077382"/>
      <w:bookmarkStart w:id="14" w:name="_Toc503974310"/>
      <w:r w:rsidRPr="004B0A88">
        <w:rPr>
          <w:rFonts w:eastAsiaTheme="minorHAnsi"/>
          <w:sz w:val="24"/>
          <w:szCs w:val="24"/>
          <w:lang w:val="en"/>
        </w:rPr>
        <w:t>National Disability Strategy</w:t>
      </w:r>
      <w:bookmarkEnd w:id="13"/>
      <w:bookmarkEnd w:id="14"/>
    </w:p>
    <w:p w14:paraId="14473B4D" w14:textId="52F52AAD" w:rsidR="00064EA7" w:rsidRPr="0052667E" w:rsidRDefault="00747449" w:rsidP="00747449">
      <w:pPr>
        <w:shd w:val="clear" w:color="auto" w:fill="FFFFFF"/>
        <w:spacing w:before="100" w:beforeAutospacing="1" w:after="288"/>
        <w:rPr>
          <w:rFonts w:ascii="Arial" w:hAnsi="Arial" w:cs="Arial"/>
          <w:sz w:val="24"/>
          <w:szCs w:val="24"/>
        </w:rPr>
      </w:pPr>
      <w:r w:rsidRPr="0052667E">
        <w:rPr>
          <w:rFonts w:ascii="Arial" w:hAnsi="Arial" w:cs="Arial"/>
          <w:sz w:val="24"/>
          <w:szCs w:val="24"/>
        </w:rPr>
        <w:t xml:space="preserve">The </w:t>
      </w:r>
      <w:r w:rsidR="00D0460E" w:rsidRPr="00D0460E">
        <w:rPr>
          <w:rFonts w:ascii="Arial" w:hAnsi="Arial" w:cs="Arial"/>
          <w:i/>
          <w:sz w:val="24"/>
          <w:szCs w:val="24"/>
        </w:rPr>
        <w:t>N</w:t>
      </w:r>
      <w:r w:rsidRPr="00D0460E">
        <w:rPr>
          <w:rFonts w:ascii="Arial" w:hAnsi="Arial" w:cs="Arial"/>
          <w:i/>
          <w:sz w:val="24"/>
          <w:szCs w:val="24"/>
        </w:rPr>
        <w:t>ational</w:t>
      </w:r>
      <w:r w:rsidRPr="0052667E">
        <w:rPr>
          <w:rFonts w:ascii="Arial" w:hAnsi="Arial" w:cs="Arial"/>
          <w:i/>
          <w:sz w:val="24"/>
          <w:szCs w:val="24"/>
        </w:rPr>
        <w:t xml:space="preserve"> Disability Strategy 2010 -2020</w:t>
      </w:r>
      <w:r w:rsidRPr="0052667E">
        <w:rPr>
          <w:rFonts w:ascii="Arial" w:hAnsi="Arial" w:cs="Arial"/>
          <w:sz w:val="24"/>
          <w:szCs w:val="24"/>
        </w:rPr>
        <w:t xml:space="preserve"> was developed to facilitate a national, cohesive response towards improving lives of people with disability, their family and carers</w:t>
      </w:r>
      <w:r w:rsidR="00856A26" w:rsidRPr="0052667E">
        <w:rPr>
          <w:rFonts w:ascii="Arial" w:hAnsi="Arial" w:cs="Arial"/>
          <w:sz w:val="24"/>
          <w:szCs w:val="24"/>
        </w:rPr>
        <w:t>.</w:t>
      </w:r>
      <w:r w:rsidRPr="0052667E">
        <w:rPr>
          <w:rFonts w:ascii="Arial" w:hAnsi="Arial" w:cs="Arial"/>
          <w:sz w:val="24"/>
          <w:szCs w:val="24"/>
        </w:rPr>
        <w:t xml:space="preserve"> </w:t>
      </w:r>
      <w:r w:rsidR="007049CC" w:rsidRPr="0052667E">
        <w:rPr>
          <w:rFonts w:ascii="Arial" w:hAnsi="Arial" w:cs="Arial"/>
          <w:sz w:val="24"/>
          <w:szCs w:val="24"/>
        </w:rPr>
        <w:t xml:space="preserve">The </w:t>
      </w:r>
      <w:r w:rsidRPr="0052667E">
        <w:rPr>
          <w:rFonts w:ascii="Arial" w:hAnsi="Arial" w:cs="Arial"/>
          <w:sz w:val="24"/>
          <w:szCs w:val="24"/>
        </w:rPr>
        <w:t>Strategy</w:t>
      </w:r>
      <w:r w:rsidR="00F35780" w:rsidRPr="0052667E">
        <w:rPr>
          <w:rFonts w:ascii="Arial" w:hAnsi="Arial" w:cs="Arial"/>
          <w:i/>
          <w:sz w:val="24"/>
          <w:szCs w:val="24"/>
        </w:rPr>
        <w:t xml:space="preserve"> </w:t>
      </w:r>
      <w:r w:rsidR="007049CC" w:rsidRPr="0052667E">
        <w:rPr>
          <w:rFonts w:ascii="Arial" w:hAnsi="Arial" w:cs="Arial"/>
          <w:sz w:val="24"/>
          <w:szCs w:val="24"/>
        </w:rPr>
        <w:t xml:space="preserve">envisages ‘an inclusive Australian society that enables people with disability to fulfil their potential as equal citizens’ (p. 8). It also recognises different needs, interests and circumstances of people with disability including type and level of support, gender and ethnic or cultural background. </w:t>
      </w:r>
    </w:p>
    <w:p w14:paraId="0BBAC7A7" w14:textId="77777777" w:rsidR="00064EA7" w:rsidRPr="0052667E" w:rsidRDefault="00064EA7" w:rsidP="00064EA7">
      <w:pPr>
        <w:rPr>
          <w:rFonts w:ascii="Arial" w:hAnsi="Arial" w:cs="Arial"/>
          <w:sz w:val="24"/>
          <w:szCs w:val="24"/>
        </w:rPr>
      </w:pPr>
      <w:r w:rsidRPr="0052667E">
        <w:rPr>
          <w:rFonts w:ascii="Arial" w:hAnsi="Arial" w:cs="Arial"/>
          <w:sz w:val="24"/>
          <w:szCs w:val="24"/>
        </w:rPr>
        <w:t xml:space="preserve">In this Strategy </w:t>
      </w:r>
      <w:r w:rsidRPr="0052667E">
        <w:rPr>
          <w:rFonts w:ascii="Arial" w:hAnsi="Arial" w:cs="Arial"/>
          <w:b/>
          <w:sz w:val="24"/>
          <w:szCs w:val="24"/>
        </w:rPr>
        <w:t>‘Disability’</w:t>
      </w:r>
      <w:r w:rsidR="00F571DD" w:rsidRPr="0052667E">
        <w:rPr>
          <w:rStyle w:val="FootnoteReference"/>
          <w:rFonts w:ascii="Arial" w:hAnsi="Arial" w:cs="Arial"/>
          <w:b/>
          <w:sz w:val="24"/>
          <w:szCs w:val="24"/>
        </w:rPr>
        <w:footnoteReference w:id="3"/>
      </w:r>
      <w:r w:rsidRPr="0052667E">
        <w:rPr>
          <w:rFonts w:ascii="Arial" w:hAnsi="Arial" w:cs="Arial"/>
          <w:sz w:val="24"/>
          <w:szCs w:val="24"/>
        </w:rPr>
        <w:t xml:space="preserve"> </w:t>
      </w:r>
      <w:r w:rsidR="003136E5" w:rsidRPr="0052667E">
        <w:rPr>
          <w:rFonts w:ascii="Arial" w:hAnsi="Arial" w:cs="Arial"/>
          <w:sz w:val="24"/>
          <w:szCs w:val="24"/>
        </w:rPr>
        <w:t xml:space="preserve">is </w:t>
      </w:r>
      <w:r w:rsidR="000F48CE" w:rsidRPr="0052667E">
        <w:rPr>
          <w:rFonts w:ascii="Arial" w:hAnsi="Arial" w:cs="Arial"/>
          <w:sz w:val="24"/>
          <w:szCs w:val="24"/>
        </w:rPr>
        <w:t>referred</w:t>
      </w:r>
      <w:r w:rsidRPr="0052667E">
        <w:rPr>
          <w:rFonts w:ascii="Arial" w:hAnsi="Arial" w:cs="Arial"/>
          <w:sz w:val="24"/>
          <w:szCs w:val="24"/>
        </w:rPr>
        <w:t xml:space="preserve"> to:</w:t>
      </w:r>
    </w:p>
    <w:p w14:paraId="1789FA82" w14:textId="21B7E73C" w:rsidR="00064EA7" w:rsidRPr="0052667E" w:rsidRDefault="00064EA7" w:rsidP="00064EA7">
      <w:pPr>
        <w:rPr>
          <w:rFonts w:ascii="Arial" w:hAnsi="Arial" w:cs="Arial"/>
          <w:i/>
          <w:sz w:val="24"/>
          <w:szCs w:val="24"/>
        </w:rPr>
      </w:pPr>
      <w:r w:rsidRPr="0052667E">
        <w:rPr>
          <w:rFonts w:ascii="Arial" w:hAnsi="Arial" w:cs="Arial"/>
          <w:i/>
          <w:sz w:val="24"/>
          <w:szCs w:val="24"/>
          <w:lang w:eastAsia="en-AU"/>
        </w:rPr>
        <w:t xml:space="preserve">People with all kinds of impairment from birth or acquired through illness, accident or the ageing process. It includes cognitive impairment as well as physical, sensory and psycho-social disability </w:t>
      </w:r>
      <w:r w:rsidRPr="0052667E">
        <w:rPr>
          <w:rFonts w:ascii="Arial" w:hAnsi="Arial" w:cs="Arial"/>
          <w:sz w:val="24"/>
          <w:szCs w:val="24"/>
          <w:lang w:eastAsia="en-AU"/>
        </w:rPr>
        <w:t>(p.23).</w:t>
      </w:r>
    </w:p>
    <w:p w14:paraId="235C007B" w14:textId="77777777" w:rsidR="007049CC" w:rsidRPr="0052667E" w:rsidRDefault="007049CC" w:rsidP="007049CC">
      <w:pPr>
        <w:rPr>
          <w:rFonts w:ascii="Arial" w:hAnsi="Arial" w:cs="Arial"/>
          <w:sz w:val="24"/>
          <w:szCs w:val="24"/>
        </w:rPr>
      </w:pPr>
      <w:r w:rsidRPr="0052667E">
        <w:rPr>
          <w:rFonts w:ascii="Arial" w:hAnsi="Arial" w:cs="Arial"/>
          <w:sz w:val="24"/>
          <w:szCs w:val="24"/>
        </w:rPr>
        <w:t>The Strategy outlines the current direction of public policy to achieve the six following outco</w:t>
      </w:r>
      <w:r w:rsidR="00125092" w:rsidRPr="0052667E">
        <w:rPr>
          <w:rFonts w:ascii="Arial" w:hAnsi="Arial" w:cs="Arial"/>
          <w:sz w:val="24"/>
          <w:szCs w:val="24"/>
        </w:rPr>
        <w:t>mes:</w:t>
      </w:r>
    </w:p>
    <w:p w14:paraId="1B8B2B74" w14:textId="77777777" w:rsidR="00125092" w:rsidRPr="0052667E" w:rsidRDefault="00125092" w:rsidP="00125092">
      <w:pPr>
        <w:spacing w:before="0"/>
        <w:rPr>
          <w:rFonts w:ascii="Arial" w:hAnsi="Arial" w:cs="Arial"/>
          <w:sz w:val="24"/>
          <w:szCs w:val="24"/>
        </w:rPr>
      </w:pPr>
    </w:p>
    <w:p w14:paraId="450EC088" w14:textId="77777777" w:rsidR="007049CC" w:rsidRPr="0052667E" w:rsidRDefault="007049CC" w:rsidP="00125092">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Inclusive and accessible communities</w:t>
      </w:r>
    </w:p>
    <w:p w14:paraId="61FCEE81" w14:textId="77777777" w:rsidR="007049CC" w:rsidRPr="0052667E" w:rsidRDefault="007049CC" w:rsidP="00125092">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Rights protection, justice and legislation</w:t>
      </w:r>
    </w:p>
    <w:p w14:paraId="3F56C78B" w14:textId="77777777" w:rsidR="007049CC" w:rsidRPr="0052667E" w:rsidRDefault="007049CC" w:rsidP="00125092">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Economic security</w:t>
      </w:r>
    </w:p>
    <w:p w14:paraId="7F3202EC" w14:textId="77777777" w:rsidR="007049CC" w:rsidRPr="0052667E" w:rsidRDefault="007049CC" w:rsidP="00125092">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Personal and community support</w:t>
      </w:r>
    </w:p>
    <w:p w14:paraId="3CA7195C" w14:textId="77777777" w:rsidR="007049CC" w:rsidRPr="0052667E" w:rsidRDefault="007049CC" w:rsidP="00125092">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Learning and skills</w:t>
      </w:r>
    </w:p>
    <w:p w14:paraId="7184C18D" w14:textId="77777777" w:rsidR="007049CC" w:rsidRPr="0052667E" w:rsidRDefault="007049CC" w:rsidP="007049CC">
      <w:pPr>
        <w:pStyle w:val="ListParagraph"/>
        <w:numPr>
          <w:ilvl w:val="0"/>
          <w:numId w:val="3"/>
        </w:numPr>
        <w:spacing w:before="0"/>
        <w:contextualSpacing w:val="0"/>
        <w:rPr>
          <w:rFonts w:ascii="Arial" w:hAnsi="Arial" w:cs="Arial"/>
          <w:sz w:val="24"/>
          <w:szCs w:val="24"/>
        </w:rPr>
      </w:pPr>
      <w:r w:rsidRPr="0052667E">
        <w:rPr>
          <w:rFonts w:ascii="Arial" w:hAnsi="Arial" w:cs="Arial"/>
          <w:sz w:val="24"/>
          <w:szCs w:val="24"/>
        </w:rPr>
        <w:t xml:space="preserve">Health and wellbeing </w:t>
      </w:r>
    </w:p>
    <w:p w14:paraId="0D0223FB" w14:textId="77777777" w:rsidR="007049CC" w:rsidRPr="0052667E" w:rsidRDefault="009647F8" w:rsidP="007049CC">
      <w:pPr>
        <w:rPr>
          <w:rFonts w:ascii="Arial" w:hAnsi="Arial" w:cs="Arial"/>
          <w:sz w:val="24"/>
          <w:szCs w:val="24"/>
        </w:rPr>
      </w:pPr>
      <w:r w:rsidRPr="0052667E">
        <w:rPr>
          <w:rFonts w:ascii="Arial" w:hAnsi="Arial" w:cs="Arial"/>
          <w:sz w:val="24"/>
          <w:szCs w:val="24"/>
        </w:rPr>
        <w:t xml:space="preserve">This </w:t>
      </w:r>
      <w:r w:rsidR="007049CC" w:rsidRPr="0052667E">
        <w:rPr>
          <w:rFonts w:ascii="Arial" w:hAnsi="Arial" w:cs="Arial"/>
          <w:sz w:val="24"/>
          <w:szCs w:val="24"/>
        </w:rPr>
        <w:t xml:space="preserve">Strategy commits all levels of government to take responsibility for the social transformation from the welfare based approach to empowerment, equal rights and cultural, political and professional participation of people with disability for the benefit of all Australians. </w:t>
      </w:r>
    </w:p>
    <w:p w14:paraId="59EEC5CB" w14:textId="77777777" w:rsidR="00475B5D" w:rsidRPr="00A02453" w:rsidRDefault="00475B5D" w:rsidP="00A02453">
      <w:pPr>
        <w:pStyle w:val="Heading2"/>
        <w:spacing w:after="240"/>
        <w:rPr>
          <w:sz w:val="24"/>
          <w:szCs w:val="24"/>
        </w:rPr>
      </w:pPr>
      <w:bookmarkStart w:id="15" w:name="_Toc503974311"/>
      <w:r w:rsidRPr="00A02453">
        <w:rPr>
          <w:sz w:val="24"/>
          <w:szCs w:val="24"/>
        </w:rPr>
        <w:t>Concept of equity and access</w:t>
      </w:r>
      <w:bookmarkEnd w:id="15"/>
    </w:p>
    <w:p w14:paraId="3826D7EF" w14:textId="13EF1CE7" w:rsidR="00475B5D" w:rsidRPr="0052667E" w:rsidRDefault="0016391B" w:rsidP="00E76EF8">
      <w:pPr>
        <w:rPr>
          <w:rFonts w:ascii="Arial" w:hAnsi="Arial" w:cs="Arial"/>
          <w:sz w:val="24"/>
          <w:szCs w:val="24"/>
        </w:rPr>
      </w:pPr>
      <w:r w:rsidRPr="0052667E">
        <w:rPr>
          <w:rFonts w:ascii="Arial" w:hAnsi="Arial" w:cs="Arial"/>
          <w:sz w:val="24"/>
          <w:szCs w:val="24"/>
        </w:rPr>
        <w:t>Eq</w:t>
      </w:r>
      <w:r w:rsidR="00A02453">
        <w:rPr>
          <w:rFonts w:ascii="Arial" w:hAnsi="Arial" w:cs="Arial"/>
          <w:sz w:val="24"/>
          <w:szCs w:val="24"/>
        </w:rPr>
        <w:t>u</w:t>
      </w:r>
      <w:r w:rsidRPr="0052667E">
        <w:rPr>
          <w:rFonts w:ascii="Arial" w:hAnsi="Arial" w:cs="Arial"/>
          <w:sz w:val="24"/>
          <w:szCs w:val="24"/>
        </w:rPr>
        <w:t>a</w:t>
      </w:r>
      <w:r w:rsidR="00A02453">
        <w:rPr>
          <w:rFonts w:ascii="Arial" w:hAnsi="Arial" w:cs="Arial"/>
          <w:sz w:val="24"/>
          <w:szCs w:val="24"/>
        </w:rPr>
        <w:t>l</w:t>
      </w:r>
      <w:r w:rsidRPr="0052667E">
        <w:rPr>
          <w:rFonts w:ascii="Arial" w:hAnsi="Arial" w:cs="Arial"/>
          <w:sz w:val="24"/>
          <w:szCs w:val="24"/>
        </w:rPr>
        <w:t xml:space="preserve"> rights cannot be achieved without equitable provisions. </w:t>
      </w:r>
      <w:r w:rsidR="00E76EF8" w:rsidRPr="0052667E">
        <w:rPr>
          <w:rFonts w:ascii="Arial" w:hAnsi="Arial" w:cs="Arial"/>
          <w:sz w:val="24"/>
          <w:szCs w:val="24"/>
        </w:rPr>
        <w:t xml:space="preserve"> </w:t>
      </w:r>
      <w:r w:rsidR="00475B5D" w:rsidRPr="0052667E">
        <w:rPr>
          <w:rFonts w:ascii="Arial" w:hAnsi="Arial" w:cs="Arial"/>
          <w:sz w:val="24"/>
          <w:szCs w:val="24"/>
        </w:rPr>
        <w:t xml:space="preserve">Equity can be described as </w:t>
      </w:r>
      <w:r w:rsidR="00CE694B" w:rsidRPr="0052667E">
        <w:rPr>
          <w:rFonts w:ascii="Arial" w:hAnsi="Arial" w:cs="Arial"/>
          <w:sz w:val="24"/>
          <w:szCs w:val="24"/>
        </w:rPr>
        <w:t>fair</w:t>
      </w:r>
      <w:r w:rsidR="00475B5D" w:rsidRPr="0052667E">
        <w:rPr>
          <w:rFonts w:ascii="Arial" w:hAnsi="Arial" w:cs="Arial"/>
          <w:sz w:val="24"/>
          <w:szCs w:val="24"/>
        </w:rPr>
        <w:t xml:space="preserve"> and equitable distribution and delivery of services and processes by which fairness is achieved. Equity aims at reducing disadvantage arising from discrimination due to disability. Other </w:t>
      </w:r>
      <w:r w:rsidR="00EE5FCA" w:rsidRPr="0052667E">
        <w:rPr>
          <w:rFonts w:ascii="Arial" w:hAnsi="Arial" w:cs="Arial"/>
          <w:sz w:val="24"/>
          <w:szCs w:val="24"/>
        </w:rPr>
        <w:t>intersecting</w:t>
      </w:r>
      <w:r w:rsidR="00475B5D" w:rsidRPr="0052667E">
        <w:rPr>
          <w:rFonts w:ascii="Arial" w:hAnsi="Arial" w:cs="Arial"/>
          <w:sz w:val="24"/>
          <w:szCs w:val="24"/>
        </w:rPr>
        <w:t xml:space="preserve"> aspects </w:t>
      </w:r>
      <w:r w:rsidR="00CE694B" w:rsidRPr="0052667E">
        <w:rPr>
          <w:rFonts w:ascii="Arial" w:hAnsi="Arial" w:cs="Arial"/>
          <w:sz w:val="24"/>
          <w:szCs w:val="24"/>
        </w:rPr>
        <w:t>add to disadvantage, including</w:t>
      </w:r>
      <w:r w:rsidR="00475B5D" w:rsidRPr="0052667E">
        <w:rPr>
          <w:rFonts w:ascii="Arial" w:hAnsi="Arial" w:cs="Arial"/>
          <w:sz w:val="24"/>
          <w:szCs w:val="24"/>
        </w:rPr>
        <w:t xml:space="preserve"> cultural and language difference, literacy proficiency, age, </w:t>
      </w:r>
      <w:r w:rsidR="00416BEA" w:rsidRPr="0052667E">
        <w:rPr>
          <w:rFonts w:ascii="Arial" w:hAnsi="Arial" w:cs="Arial"/>
          <w:sz w:val="24"/>
          <w:szCs w:val="24"/>
        </w:rPr>
        <w:t xml:space="preserve"> </w:t>
      </w:r>
      <w:r w:rsidR="0081087C" w:rsidRPr="0052667E">
        <w:rPr>
          <w:rFonts w:ascii="Arial" w:hAnsi="Arial" w:cs="Arial"/>
          <w:sz w:val="24"/>
          <w:szCs w:val="24"/>
        </w:rPr>
        <w:t xml:space="preserve"> income, </w:t>
      </w:r>
      <w:r w:rsidR="00475B5D" w:rsidRPr="0052667E">
        <w:rPr>
          <w:rFonts w:ascii="Arial" w:hAnsi="Arial" w:cs="Arial"/>
          <w:sz w:val="24"/>
          <w:szCs w:val="24"/>
        </w:rPr>
        <w:t>geogr</w:t>
      </w:r>
      <w:r w:rsidR="00E76EF8" w:rsidRPr="0052667E">
        <w:rPr>
          <w:rFonts w:ascii="Arial" w:hAnsi="Arial" w:cs="Arial"/>
          <w:sz w:val="24"/>
          <w:szCs w:val="24"/>
        </w:rPr>
        <w:t>aphical isolation, gender, etc.</w:t>
      </w:r>
      <w:r w:rsidR="00475B5D" w:rsidRPr="0052667E">
        <w:rPr>
          <w:rFonts w:ascii="Arial" w:hAnsi="Arial" w:cs="Arial"/>
          <w:sz w:val="24"/>
          <w:szCs w:val="24"/>
        </w:rPr>
        <w:t xml:space="preserve"> </w:t>
      </w:r>
      <w:r w:rsidR="00CE694B" w:rsidRPr="0052667E">
        <w:rPr>
          <w:rFonts w:ascii="Arial" w:hAnsi="Arial" w:cs="Arial"/>
          <w:sz w:val="24"/>
          <w:szCs w:val="24"/>
        </w:rPr>
        <w:t xml:space="preserve"> </w:t>
      </w:r>
    </w:p>
    <w:p w14:paraId="4536C7D6" w14:textId="77777777" w:rsidR="00460E66" w:rsidRPr="0052667E" w:rsidRDefault="0081087C" w:rsidP="00441BCA">
      <w:pPr>
        <w:rPr>
          <w:rFonts w:ascii="Arial" w:hAnsi="Arial" w:cs="Arial"/>
          <w:sz w:val="24"/>
          <w:szCs w:val="24"/>
        </w:rPr>
      </w:pPr>
      <w:r w:rsidRPr="0052667E">
        <w:rPr>
          <w:rFonts w:ascii="Arial" w:hAnsi="Arial" w:cs="Arial"/>
          <w:sz w:val="24"/>
          <w:szCs w:val="24"/>
        </w:rPr>
        <w:t>The process of achieving equity is based on equal and fair assessment of differences and similarities among individuals</w:t>
      </w:r>
      <w:r w:rsidR="00EE5FCA" w:rsidRPr="0052667E">
        <w:rPr>
          <w:rFonts w:ascii="Arial" w:hAnsi="Arial" w:cs="Arial"/>
          <w:sz w:val="24"/>
          <w:szCs w:val="24"/>
        </w:rPr>
        <w:t>,</w:t>
      </w:r>
      <w:r w:rsidR="00E76EF8" w:rsidRPr="0052667E">
        <w:rPr>
          <w:rFonts w:ascii="Arial" w:hAnsi="Arial" w:cs="Arial"/>
          <w:sz w:val="24"/>
          <w:szCs w:val="24"/>
        </w:rPr>
        <w:t xml:space="preserve"> and </w:t>
      </w:r>
      <w:r w:rsidRPr="0052667E">
        <w:rPr>
          <w:rFonts w:ascii="Arial" w:hAnsi="Arial" w:cs="Arial"/>
          <w:sz w:val="24"/>
          <w:szCs w:val="24"/>
        </w:rPr>
        <w:t>effective removal of structural and operational barriers</w:t>
      </w:r>
      <w:r w:rsidR="00EE5FCA" w:rsidRPr="0052667E">
        <w:rPr>
          <w:rFonts w:ascii="Arial" w:hAnsi="Arial" w:cs="Arial"/>
          <w:sz w:val="24"/>
          <w:szCs w:val="24"/>
        </w:rPr>
        <w:t>.</w:t>
      </w:r>
      <w:r w:rsidRPr="0052667E">
        <w:rPr>
          <w:rFonts w:ascii="Arial" w:hAnsi="Arial" w:cs="Arial"/>
          <w:sz w:val="24"/>
          <w:szCs w:val="24"/>
        </w:rPr>
        <w:t xml:space="preserve"> </w:t>
      </w:r>
      <w:r w:rsidR="00EE5FCA" w:rsidRPr="0052667E">
        <w:rPr>
          <w:rFonts w:ascii="Arial" w:hAnsi="Arial" w:cs="Arial"/>
          <w:sz w:val="24"/>
          <w:szCs w:val="24"/>
        </w:rPr>
        <w:t xml:space="preserve">These </w:t>
      </w:r>
      <w:r w:rsidR="00DA757B" w:rsidRPr="0052667E">
        <w:rPr>
          <w:rFonts w:ascii="Arial" w:hAnsi="Arial" w:cs="Arial"/>
          <w:sz w:val="24"/>
          <w:szCs w:val="24"/>
        </w:rPr>
        <w:t>barriers</w:t>
      </w:r>
      <w:r w:rsidRPr="0052667E">
        <w:rPr>
          <w:rFonts w:ascii="Arial" w:hAnsi="Arial" w:cs="Arial"/>
          <w:sz w:val="24"/>
          <w:szCs w:val="24"/>
        </w:rPr>
        <w:t xml:space="preserve"> may restrict people with disability from successful </w:t>
      </w:r>
      <w:r w:rsidRPr="0052667E">
        <w:rPr>
          <w:rFonts w:ascii="Arial" w:hAnsi="Arial" w:cs="Arial"/>
          <w:sz w:val="24"/>
          <w:szCs w:val="24"/>
        </w:rPr>
        <w:lastRenderedPageBreak/>
        <w:t>participation</w:t>
      </w:r>
      <w:r w:rsidR="00E76EF8" w:rsidRPr="0052667E">
        <w:rPr>
          <w:rFonts w:ascii="Arial" w:hAnsi="Arial" w:cs="Arial"/>
          <w:sz w:val="24"/>
          <w:szCs w:val="24"/>
        </w:rPr>
        <w:t>,</w:t>
      </w:r>
      <w:r w:rsidRPr="0052667E">
        <w:rPr>
          <w:rFonts w:ascii="Arial" w:hAnsi="Arial" w:cs="Arial"/>
          <w:sz w:val="24"/>
          <w:szCs w:val="24"/>
        </w:rPr>
        <w:t xml:space="preserve"> and prevent </w:t>
      </w:r>
      <w:r w:rsidR="00416BEA" w:rsidRPr="0052667E">
        <w:rPr>
          <w:rFonts w:ascii="Arial" w:hAnsi="Arial" w:cs="Arial"/>
          <w:sz w:val="24"/>
          <w:szCs w:val="24"/>
        </w:rPr>
        <w:t>them from benefits arising from access to social and economic opportunities.</w:t>
      </w:r>
      <w:r w:rsidRPr="0052667E">
        <w:rPr>
          <w:rFonts w:ascii="Arial" w:hAnsi="Arial" w:cs="Arial"/>
          <w:sz w:val="24"/>
          <w:szCs w:val="24"/>
        </w:rPr>
        <w:t xml:space="preserve"> </w:t>
      </w:r>
      <w:r w:rsidR="00CE5F54" w:rsidRPr="0052667E">
        <w:rPr>
          <w:rFonts w:ascii="Arial" w:hAnsi="Arial" w:cs="Arial"/>
          <w:sz w:val="24"/>
          <w:szCs w:val="24"/>
        </w:rPr>
        <w:t xml:space="preserve"> </w:t>
      </w:r>
    </w:p>
    <w:p w14:paraId="619D38AD" w14:textId="77777777" w:rsidR="00E76EF8" w:rsidRPr="0052667E" w:rsidRDefault="00E76EF8" w:rsidP="00856A26">
      <w:pPr>
        <w:spacing w:before="0"/>
        <w:rPr>
          <w:rFonts w:ascii="Arial" w:hAnsi="Arial" w:cs="Arial"/>
          <w:sz w:val="24"/>
          <w:szCs w:val="24"/>
        </w:rPr>
      </w:pPr>
    </w:p>
    <w:p w14:paraId="6794402D" w14:textId="77777777" w:rsidR="00EF277C" w:rsidRPr="0052667E" w:rsidRDefault="00EF277C" w:rsidP="00856A26">
      <w:pPr>
        <w:spacing w:before="0"/>
        <w:rPr>
          <w:rFonts w:ascii="Arial" w:hAnsi="Arial" w:cs="Arial"/>
          <w:sz w:val="24"/>
          <w:szCs w:val="24"/>
        </w:rPr>
      </w:pPr>
      <w:r w:rsidRPr="0052667E">
        <w:rPr>
          <w:rFonts w:ascii="Arial" w:hAnsi="Arial" w:cs="Arial"/>
          <w:sz w:val="24"/>
          <w:szCs w:val="24"/>
        </w:rPr>
        <w:t xml:space="preserve">The significance of equity and equality of opportunities is that they are beneficial for the whole society in terms of better health, safety, trust and economic progress. </w:t>
      </w:r>
    </w:p>
    <w:p w14:paraId="3D6EFDCD" w14:textId="77777777" w:rsidR="00D3729F" w:rsidRPr="0052667E" w:rsidRDefault="00EF277C" w:rsidP="002519C5">
      <w:pPr>
        <w:spacing w:before="0"/>
        <w:rPr>
          <w:rFonts w:ascii="Arial" w:hAnsi="Arial" w:cs="Arial"/>
          <w:sz w:val="24"/>
          <w:szCs w:val="24"/>
        </w:rPr>
      </w:pPr>
      <w:r w:rsidRPr="0052667E">
        <w:rPr>
          <w:rFonts w:ascii="Arial" w:hAnsi="Arial" w:cs="Arial"/>
          <w:sz w:val="24"/>
          <w:szCs w:val="24"/>
        </w:rPr>
        <w:t>It is estimated that appr</w:t>
      </w:r>
      <w:r w:rsidR="00D3729F" w:rsidRPr="0052667E">
        <w:rPr>
          <w:rFonts w:ascii="Arial" w:hAnsi="Arial" w:cs="Arial"/>
          <w:sz w:val="24"/>
          <w:szCs w:val="24"/>
        </w:rPr>
        <w:t>oximately 31% of Australians may</w:t>
      </w:r>
      <w:r w:rsidRPr="0052667E">
        <w:rPr>
          <w:rFonts w:ascii="Arial" w:hAnsi="Arial" w:cs="Arial"/>
          <w:sz w:val="24"/>
          <w:szCs w:val="24"/>
        </w:rPr>
        <w:t xml:space="preserve"> have at certain times accessibility requirements</w:t>
      </w:r>
      <w:r w:rsidR="00ED73FD" w:rsidRPr="0052667E">
        <w:rPr>
          <w:rStyle w:val="FootnoteReference"/>
          <w:rFonts w:ascii="Arial" w:hAnsi="Arial" w:cs="Arial"/>
          <w:sz w:val="24"/>
          <w:szCs w:val="24"/>
        </w:rPr>
        <w:footnoteReference w:id="4"/>
      </w:r>
      <w:r w:rsidRPr="0052667E">
        <w:rPr>
          <w:rFonts w:ascii="Arial" w:hAnsi="Arial" w:cs="Arial"/>
          <w:sz w:val="24"/>
          <w:szCs w:val="24"/>
        </w:rPr>
        <w:t>. Inclusive practices benefit not only people with disability but also older people, people with short term injuries, people with prams</w:t>
      </w:r>
      <w:r w:rsidR="00E2682E" w:rsidRPr="0052667E">
        <w:rPr>
          <w:rFonts w:ascii="Arial" w:hAnsi="Arial" w:cs="Arial"/>
          <w:sz w:val="24"/>
          <w:szCs w:val="24"/>
        </w:rPr>
        <w:t>,</w:t>
      </w:r>
      <w:r w:rsidR="00E76EF8" w:rsidRPr="0052667E">
        <w:rPr>
          <w:rFonts w:ascii="Arial" w:hAnsi="Arial" w:cs="Arial"/>
          <w:sz w:val="24"/>
          <w:szCs w:val="24"/>
        </w:rPr>
        <w:t xml:space="preserve"> </w:t>
      </w:r>
      <w:r w:rsidRPr="0052667E">
        <w:rPr>
          <w:rFonts w:ascii="Arial" w:hAnsi="Arial" w:cs="Arial"/>
          <w:sz w:val="24"/>
          <w:szCs w:val="24"/>
        </w:rPr>
        <w:t>removalists</w:t>
      </w:r>
      <w:r w:rsidR="00E2682E" w:rsidRPr="0052667E">
        <w:rPr>
          <w:rFonts w:ascii="Arial" w:hAnsi="Arial" w:cs="Arial"/>
          <w:sz w:val="24"/>
          <w:szCs w:val="24"/>
        </w:rPr>
        <w:t>, etc.</w:t>
      </w:r>
    </w:p>
    <w:p w14:paraId="660B7A30" w14:textId="77777777" w:rsidR="00D3729F" w:rsidRPr="0052667E" w:rsidRDefault="00E76EF8" w:rsidP="00D3729F">
      <w:pPr>
        <w:rPr>
          <w:rFonts w:ascii="Arial" w:hAnsi="Arial" w:cs="Arial"/>
          <w:sz w:val="24"/>
          <w:szCs w:val="24"/>
        </w:rPr>
      </w:pPr>
      <w:r w:rsidRPr="0052667E">
        <w:rPr>
          <w:rFonts w:ascii="Arial" w:hAnsi="Arial" w:cs="Arial"/>
          <w:sz w:val="24"/>
          <w:szCs w:val="24"/>
        </w:rPr>
        <w:t>Estimates of the 20</w:t>
      </w:r>
      <w:r w:rsidR="00D3729F" w:rsidRPr="0052667E">
        <w:rPr>
          <w:rFonts w:ascii="Arial" w:hAnsi="Arial" w:cs="Arial"/>
          <w:sz w:val="24"/>
          <w:szCs w:val="24"/>
        </w:rPr>
        <w:t>15 ABS (Australian Bureau of Statistics) survey on Disability, Aging and Carers, indicate that 18% of all Australians have a disability. One in three people with disability have a profound or severe disability. These affect their core activities</w:t>
      </w:r>
      <w:r w:rsidR="009C3C78" w:rsidRPr="0052667E">
        <w:rPr>
          <w:rFonts w:ascii="Arial" w:hAnsi="Arial" w:cs="Arial"/>
          <w:sz w:val="24"/>
          <w:szCs w:val="24"/>
        </w:rPr>
        <w:t xml:space="preserve"> (i.e. mobility, self-care, communication)</w:t>
      </w:r>
      <w:r w:rsidR="00D3729F" w:rsidRPr="0052667E">
        <w:rPr>
          <w:rFonts w:ascii="Arial" w:hAnsi="Arial" w:cs="Arial"/>
          <w:sz w:val="24"/>
          <w:szCs w:val="24"/>
        </w:rPr>
        <w:t xml:space="preserve">.  </w:t>
      </w:r>
    </w:p>
    <w:p w14:paraId="615B5FAC" w14:textId="77777777" w:rsidR="00D3729F" w:rsidRPr="0052667E" w:rsidRDefault="00D3729F" w:rsidP="00EF277C">
      <w:pPr>
        <w:rPr>
          <w:rFonts w:ascii="Arial" w:hAnsi="Arial" w:cs="Arial"/>
          <w:sz w:val="24"/>
          <w:szCs w:val="24"/>
        </w:rPr>
      </w:pPr>
      <w:r w:rsidRPr="0052667E">
        <w:rPr>
          <w:rFonts w:ascii="Arial" w:hAnsi="Arial" w:cs="Arial"/>
          <w:sz w:val="24"/>
          <w:szCs w:val="24"/>
        </w:rPr>
        <w:t xml:space="preserve">Almost 90% of disabilities are invisible (i.e. chronic conditions, pain disorder, back injuries, diabetes, depression). </w:t>
      </w:r>
      <w:r w:rsidR="00802A69" w:rsidRPr="0052667E">
        <w:rPr>
          <w:rFonts w:ascii="Arial" w:hAnsi="Arial" w:cs="Arial"/>
          <w:sz w:val="24"/>
          <w:szCs w:val="24"/>
        </w:rPr>
        <w:t xml:space="preserve">51% of people who are over 65 have a disability.  </w:t>
      </w:r>
    </w:p>
    <w:p w14:paraId="09723A54" w14:textId="77777777" w:rsidR="00B646A7" w:rsidRPr="0052667E" w:rsidRDefault="004C63F8" w:rsidP="00460E66">
      <w:pPr>
        <w:shd w:val="clear" w:color="auto" w:fill="FFFFFF"/>
        <w:spacing w:after="288"/>
        <w:rPr>
          <w:rFonts w:ascii="Arial" w:hAnsi="Arial" w:cs="Arial"/>
          <w:color w:val="262626"/>
          <w:sz w:val="24"/>
          <w:szCs w:val="24"/>
        </w:rPr>
      </w:pPr>
      <w:r w:rsidRPr="0052667E">
        <w:rPr>
          <w:rFonts w:ascii="Arial" w:hAnsi="Arial" w:cs="Arial"/>
          <w:color w:val="262626"/>
          <w:sz w:val="24"/>
          <w:szCs w:val="24"/>
        </w:rPr>
        <w:t xml:space="preserve">Two </w:t>
      </w:r>
      <w:r w:rsidR="00F42FFA" w:rsidRPr="0052667E">
        <w:rPr>
          <w:rFonts w:ascii="Arial" w:hAnsi="Arial" w:cs="Arial"/>
          <w:color w:val="262626"/>
          <w:sz w:val="24"/>
          <w:szCs w:val="24"/>
        </w:rPr>
        <w:t xml:space="preserve">ground breaking </w:t>
      </w:r>
      <w:r w:rsidR="00650DBD" w:rsidRPr="0052667E">
        <w:rPr>
          <w:rFonts w:ascii="Arial" w:hAnsi="Arial" w:cs="Arial"/>
          <w:color w:val="262626"/>
          <w:sz w:val="24"/>
          <w:szCs w:val="24"/>
        </w:rPr>
        <w:t>national</w:t>
      </w:r>
      <w:r w:rsidRPr="0052667E">
        <w:rPr>
          <w:rFonts w:ascii="Arial" w:hAnsi="Arial" w:cs="Arial"/>
          <w:color w:val="262626"/>
          <w:sz w:val="24"/>
          <w:szCs w:val="24"/>
        </w:rPr>
        <w:t xml:space="preserve"> reforms known as</w:t>
      </w:r>
      <w:r w:rsidR="00F42FFA" w:rsidRPr="0052667E">
        <w:rPr>
          <w:rFonts w:ascii="Arial" w:hAnsi="Arial" w:cs="Arial"/>
          <w:color w:val="262626"/>
          <w:sz w:val="24"/>
          <w:szCs w:val="24"/>
        </w:rPr>
        <w:t xml:space="preserve"> </w:t>
      </w:r>
      <w:r w:rsidRPr="0052667E">
        <w:rPr>
          <w:rFonts w:ascii="Arial" w:hAnsi="Arial" w:cs="Arial"/>
          <w:color w:val="262626"/>
          <w:sz w:val="24"/>
          <w:szCs w:val="24"/>
        </w:rPr>
        <w:t xml:space="preserve">NDIS (National Disability Insurance Scheme) and My Aged Care </w:t>
      </w:r>
      <w:r w:rsidR="00C72631" w:rsidRPr="0052667E">
        <w:rPr>
          <w:rFonts w:ascii="Arial" w:hAnsi="Arial" w:cs="Arial"/>
          <w:sz w:val="24"/>
          <w:szCs w:val="24"/>
        </w:rPr>
        <w:t xml:space="preserve">ultimately take the ‘equalising’ role in addressing equity requirements </w:t>
      </w:r>
      <w:r w:rsidR="00C72631" w:rsidRPr="0052667E">
        <w:rPr>
          <w:rFonts w:ascii="Arial" w:hAnsi="Arial" w:cs="Arial"/>
          <w:color w:val="262626"/>
          <w:sz w:val="24"/>
          <w:szCs w:val="24"/>
        </w:rPr>
        <w:t xml:space="preserve">to </w:t>
      </w:r>
      <w:r w:rsidRPr="0052667E">
        <w:rPr>
          <w:rFonts w:ascii="Arial" w:hAnsi="Arial" w:cs="Arial"/>
          <w:color w:val="262626"/>
          <w:sz w:val="24"/>
          <w:szCs w:val="24"/>
        </w:rPr>
        <w:t>achieve</w:t>
      </w:r>
      <w:r w:rsidR="00F42FFA" w:rsidRPr="0052667E">
        <w:rPr>
          <w:rFonts w:ascii="Arial" w:hAnsi="Arial" w:cs="Arial"/>
          <w:color w:val="262626"/>
          <w:sz w:val="24"/>
          <w:szCs w:val="24"/>
        </w:rPr>
        <w:t xml:space="preserve"> equality of opportunities </w:t>
      </w:r>
      <w:r w:rsidRPr="0052667E">
        <w:rPr>
          <w:rFonts w:ascii="Arial" w:hAnsi="Arial" w:cs="Arial"/>
          <w:color w:val="262626"/>
          <w:sz w:val="24"/>
          <w:szCs w:val="24"/>
        </w:rPr>
        <w:t xml:space="preserve">for people with disability, their </w:t>
      </w:r>
      <w:proofErr w:type="spellStart"/>
      <w:r w:rsidRPr="0052667E">
        <w:rPr>
          <w:rFonts w:ascii="Arial" w:hAnsi="Arial" w:cs="Arial"/>
          <w:color w:val="262626"/>
          <w:sz w:val="24"/>
          <w:szCs w:val="24"/>
        </w:rPr>
        <w:t>carers</w:t>
      </w:r>
      <w:proofErr w:type="spellEnd"/>
      <w:r w:rsidRPr="0052667E">
        <w:rPr>
          <w:rFonts w:ascii="Arial" w:hAnsi="Arial" w:cs="Arial"/>
          <w:color w:val="262626"/>
          <w:sz w:val="24"/>
          <w:szCs w:val="24"/>
        </w:rPr>
        <w:t xml:space="preserve"> and families. </w:t>
      </w:r>
      <w:r w:rsidR="00650DBD" w:rsidRPr="0052667E">
        <w:rPr>
          <w:rFonts w:ascii="Arial" w:hAnsi="Arial" w:cs="Arial"/>
          <w:color w:val="262626"/>
          <w:sz w:val="24"/>
          <w:szCs w:val="24"/>
        </w:rPr>
        <w:t>These reforms</w:t>
      </w:r>
      <w:r w:rsidR="00EF2F08" w:rsidRPr="0052667E">
        <w:rPr>
          <w:rFonts w:ascii="Arial" w:hAnsi="Arial" w:cs="Arial"/>
          <w:color w:val="262626"/>
          <w:sz w:val="24"/>
          <w:szCs w:val="24"/>
        </w:rPr>
        <w:t xml:space="preserve"> complement the efforts of the National Disability Strategy in creating better access to mainstream participation by providing access to essential care, support, therapy, equipment, early intervention and training. </w:t>
      </w:r>
    </w:p>
    <w:p w14:paraId="7E34711E" w14:textId="1F76D702" w:rsidR="00C76BC9" w:rsidRPr="0052667E" w:rsidRDefault="00B646A7" w:rsidP="00441BCA">
      <w:pPr>
        <w:rPr>
          <w:rFonts w:ascii="Arial" w:hAnsi="Arial" w:cs="Arial"/>
          <w:sz w:val="24"/>
          <w:szCs w:val="24"/>
        </w:rPr>
      </w:pPr>
      <w:r w:rsidRPr="0052667E">
        <w:rPr>
          <w:rFonts w:ascii="Arial" w:hAnsi="Arial" w:cs="Arial"/>
          <w:color w:val="262626"/>
          <w:sz w:val="24"/>
          <w:szCs w:val="24"/>
        </w:rPr>
        <w:t xml:space="preserve">NDIS and My Aged Care deliver on the </w:t>
      </w:r>
      <w:r w:rsidRPr="0052667E">
        <w:rPr>
          <w:rFonts w:ascii="Arial" w:hAnsi="Arial" w:cs="Arial"/>
          <w:i/>
          <w:sz w:val="24"/>
          <w:szCs w:val="24"/>
        </w:rPr>
        <w:t xml:space="preserve">Personal and community support </w:t>
      </w:r>
      <w:r w:rsidRPr="0052667E">
        <w:rPr>
          <w:rFonts w:ascii="Arial" w:hAnsi="Arial" w:cs="Arial"/>
          <w:sz w:val="24"/>
          <w:szCs w:val="24"/>
        </w:rPr>
        <w:t>outcome in the National Disabi</w:t>
      </w:r>
      <w:r w:rsidR="00125092" w:rsidRPr="0052667E">
        <w:rPr>
          <w:rFonts w:ascii="Arial" w:hAnsi="Arial" w:cs="Arial"/>
          <w:sz w:val="24"/>
          <w:szCs w:val="24"/>
        </w:rPr>
        <w:t xml:space="preserve">lity Strategy. </w:t>
      </w:r>
      <w:r w:rsidR="00D749F1" w:rsidRPr="0052667E">
        <w:rPr>
          <w:rFonts w:ascii="Arial" w:hAnsi="Arial" w:cs="Arial"/>
          <w:sz w:val="24"/>
          <w:szCs w:val="24"/>
        </w:rPr>
        <w:t xml:space="preserve">Both of these reforms are discussed </w:t>
      </w:r>
      <w:r w:rsidR="002C1063" w:rsidRPr="0052667E">
        <w:rPr>
          <w:rFonts w:ascii="Arial" w:hAnsi="Arial" w:cs="Arial"/>
          <w:sz w:val="24"/>
          <w:szCs w:val="24"/>
        </w:rPr>
        <w:t xml:space="preserve">in sections that follow. </w:t>
      </w:r>
    </w:p>
    <w:p w14:paraId="26EDF279" w14:textId="5AC34075" w:rsidR="00876835" w:rsidRPr="00E42DB9" w:rsidRDefault="005C559D" w:rsidP="00E42DB9">
      <w:pPr>
        <w:pStyle w:val="Heading2"/>
        <w:spacing w:after="240"/>
        <w:rPr>
          <w:sz w:val="24"/>
          <w:szCs w:val="24"/>
        </w:rPr>
      </w:pPr>
      <w:bookmarkStart w:id="16" w:name="_Toc500077383"/>
      <w:bookmarkStart w:id="17" w:name="_Toc503974312"/>
      <w:r w:rsidRPr="00E42DB9">
        <w:rPr>
          <w:sz w:val="24"/>
          <w:szCs w:val="24"/>
        </w:rPr>
        <w:t>National Disability Insurance Scheme</w:t>
      </w:r>
      <w:bookmarkEnd w:id="16"/>
      <w:bookmarkEnd w:id="17"/>
      <w:r w:rsidR="001276BD" w:rsidRPr="00E42DB9">
        <w:rPr>
          <w:sz w:val="24"/>
          <w:szCs w:val="24"/>
        </w:rPr>
        <w:t xml:space="preserve"> </w:t>
      </w:r>
    </w:p>
    <w:p w14:paraId="5603D91F" w14:textId="77777777" w:rsidR="001F1C8D" w:rsidRPr="0052667E" w:rsidRDefault="00CC1605" w:rsidP="00F0303A">
      <w:pPr>
        <w:shd w:val="clear" w:color="auto" w:fill="FFFFFF"/>
        <w:spacing w:before="0"/>
        <w:rPr>
          <w:rFonts w:ascii="Arial" w:hAnsi="Arial" w:cs="Arial"/>
          <w:color w:val="262626"/>
          <w:sz w:val="24"/>
          <w:szCs w:val="24"/>
        </w:rPr>
      </w:pPr>
      <w:r w:rsidRPr="0052667E">
        <w:rPr>
          <w:rFonts w:ascii="Arial" w:hAnsi="Arial" w:cs="Arial"/>
          <w:color w:val="262626"/>
          <w:sz w:val="24"/>
          <w:szCs w:val="24"/>
        </w:rPr>
        <w:t>The</w:t>
      </w:r>
      <w:r w:rsidR="00FC3AE3" w:rsidRPr="0052667E">
        <w:rPr>
          <w:rFonts w:ascii="Arial" w:hAnsi="Arial" w:cs="Arial"/>
          <w:color w:val="262626"/>
          <w:sz w:val="24"/>
          <w:szCs w:val="24"/>
        </w:rPr>
        <w:t xml:space="preserve"> National Disability Insurance Scheme </w:t>
      </w:r>
      <w:r w:rsidR="001F1C8D" w:rsidRPr="0052667E">
        <w:rPr>
          <w:rFonts w:ascii="Arial" w:hAnsi="Arial" w:cs="Arial"/>
          <w:sz w:val="24"/>
          <w:szCs w:val="24"/>
        </w:rPr>
        <w:t>provides</w:t>
      </w:r>
      <w:r w:rsidR="00ED5FE7" w:rsidRPr="0052667E">
        <w:rPr>
          <w:rFonts w:ascii="Arial" w:hAnsi="Arial" w:cs="Arial"/>
          <w:sz w:val="24"/>
          <w:szCs w:val="24"/>
        </w:rPr>
        <w:t xml:space="preserve"> lifetime </w:t>
      </w:r>
      <w:r w:rsidR="00FC3AE3" w:rsidRPr="0052667E">
        <w:rPr>
          <w:rFonts w:ascii="Arial" w:hAnsi="Arial" w:cs="Arial"/>
          <w:sz w:val="24"/>
          <w:szCs w:val="24"/>
        </w:rPr>
        <w:t xml:space="preserve">insurance cover for people </w:t>
      </w:r>
      <w:r w:rsidR="006D782C" w:rsidRPr="0052667E">
        <w:rPr>
          <w:rFonts w:ascii="Arial" w:hAnsi="Arial" w:cs="Arial"/>
          <w:sz w:val="24"/>
          <w:szCs w:val="24"/>
        </w:rPr>
        <w:t xml:space="preserve">who are 65 and under, </w:t>
      </w:r>
      <w:r w:rsidR="00895D44" w:rsidRPr="0052667E">
        <w:rPr>
          <w:rFonts w:ascii="Arial" w:hAnsi="Arial" w:cs="Arial"/>
          <w:sz w:val="24"/>
          <w:szCs w:val="24"/>
        </w:rPr>
        <w:t xml:space="preserve">and </w:t>
      </w:r>
      <w:r w:rsidR="00D77500" w:rsidRPr="0052667E">
        <w:rPr>
          <w:rFonts w:ascii="Arial" w:hAnsi="Arial" w:cs="Arial"/>
          <w:sz w:val="24"/>
          <w:szCs w:val="24"/>
        </w:rPr>
        <w:t>who</w:t>
      </w:r>
      <w:r w:rsidR="006D782C" w:rsidRPr="0052667E">
        <w:rPr>
          <w:rFonts w:ascii="Arial" w:hAnsi="Arial" w:cs="Arial"/>
          <w:sz w:val="24"/>
          <w:szCs w:val="24"/>
        </w:rPr>
        <w:t xml:space="preserve"> have</w:t>
      </w:r>
      <w:r w:rsidR="00FC3AE3" w:rsidRPr="0052667E">
        <w:rPr>
          <w:rFonts w:ascii="Arial" w:hAnsi="Arial" w:cs="Arial"/>
          <w:sz w:val="24"/>
          <w:szCs w:val="24"/>
        </w:rPr>
        <w:t xml:space="preserve"> a significant disability </w:t>
      </w:r>
      <w:r w:rsidR="00673E44" w:rsidRPr="0052667E">
        <w:rPr>
          <w:rFonts w:ascii="Arial" w:hAnsi="Arial" w:cs="Arial"/>
          <w:sz w:val="24"/>
          <w:szCs w:val="24"/>
        </w:rPr>
        <w:t>affecting their core activities or psychosocial functionality</w:t>
      </w:r>
      <w:r w:rsidR="00ED5FE7" w:rsidRPr="0052667E">
        <w:rPr>
          <w:rFonts w:ascii="Arial" w:hAnsi="Arial" w:cs="Arial"/>
          <w:sz w:val="24"/>
          <w:szCs w:val="24"/>
        </w:rPr>
        <w:t>.</w:t>
      </w:r>
      <w:r w:rsidR="001F1C8D" w:rsidRPr="0052667E">
        <w:rPr>
          <w:rFonts w:ascii="Arial" w:hAnsi="Arial" w:cs="Arial"/>
          <w:sz w:val="24"/>
          <w:szCs w:val="24"/>
        </w:rPr>
        <w:t xml:space="preserve"> </w:t>
      </w:r>
    </w:p>
    <w:p w14:paraId="6CAD5AC4" w14:textId="77777777" w:rsidR="0029270F" w:rsidRPr="0052667E" w:rsidRDefault="0029270F" w:rsidP="009337E1">
      <w:pPr>
        <w:shd w:val="clear" w:color="auto" w:fill="FFFFFF"/>
        <w:spacing w:before="100" w:beforeAutospacing="1" w:after="360"/>
        <w:rPr>
          <w:rFonts w:ascii="Arial" w:hAnsi="Arial" w:cs="Arial"/>
          <w:color w:val="262626"/>
          <w:sz w:val="24"/>
          <w:szCs w:val="24"/>
          <w:lang w:eastAsia="en-AU"/>
        </w:rPr>
      </w:pPr>
      <w:r w:rsidRPr="0052667E">
        <w:rPr>
          <w:rFonts w:ascii="Arial" w:hAnsi="Arial" w:cs="Arial"/>
          <w:color w:val="262626"/>
          <w:sz w:val="24"/>
          <w:szCs w:val="24"/>
          <w:lang w:eastAsia="en-AU"/>
        </w:rPr>
        <w:t>The premise of the Scheme is that</w:t>
      </w:r>
      <w:r w:rsidR="003A49B6" w:rsidRPr="0052667E">
        <w:rPr>
          <w:rFonts w:ascii="Arial" w:hAnsi="Arial" w:cs="Arial"/>
          <w:color w:val="262626"/>
          <w:sz w:val="24"/>
          <w:szCs w:val="24"/>
          <w:lang w:eastAsia="en-AU"/>
        </w:rPr>
        <w:t xml:space="preserve"> a</w:t>
      </w:r>
      <w:r w:rsidRPr="0052667E">
        <w:rPr>
          <w:rFonts w:ascii="Arial" w:hAnsi="Arial" w:cs="Arial"/>
          <w:color w:val="262626"/>
          <w:sz w:val="24"/>
          <w:szCs w:val="24"/>
          <w:lang w:eastAsia="en-AU"/>
        </w:rPr>
        <w:t xml:space="preserve"> </w:t>
      </w:r>
      <w:r w:rsidR="000D54BC" w:rsidRPr="0052667E">
        <w:rPr>
          <w:rFonts w:ascii="Arial" w:hAnsi="Arial" w:cs="Arial"/>
          <w:color w:val="262626"/>
          <w:sz w:val="24"/>
          <w:szCs w:val="24"/>
          <w:lang w:eastAsia="en-AU"/>
        </w:rPr>
        <w:t>person centre</w:t>
      </w:r>
      <w:r w:rsidR="00895D44" w:rsidRPr="0052667E">
        <w:rPr>
          <w:rFonts w:ascii="Arial" w:hAnsi="Arial" w:cs="Arial"/>
          <w:color w:val="262626"/>
          <w:sz w:val="24"/>
          <w:szCs w:val="24"/>
          <w:lang w:eastAsia="en-AU"/>
        </w:rPr>
        <w:t>d</w:t>
      </w:r>
      <w:r w:rsidR="000D54BC" w:rsidRPr="0052667E">
        <w:rPr>
          <w:rFonts w:ascii="Arial" w:hAnsi="Arial" w:cs="Arial"/>
          <w:color w:val="262626"/>
          <w:sz w:val="24"/>
          <w:szCs w:val="24"/>
          <w:lang w:eastAsia="en-AU"/>
        </w:rPr>
        <w:t xml:space="preserve"> approach and </w:t>
      </w:r>
      <w:r w:rsidRPr="0052667E">
        <w:rPr>
          <w:rFonts w:ascii="Arial" w:hAnsi="Arial" w:cs="Arial"/>
          <w:color w:val="262626"/>
          <w:sz w:val="24"/>
          <w:szCs w:val="24"/>
          <w:lang w:eastAsia="en-AU"/>
        </w:rPr>
        <w:t xml:space="preserve">provision of adequate supports would enable people with disability to develop skills and capabilities to live ‘an ordinary life’ </w:t>
      </w:r>
      <w:r w:rsidR="000D54BC" w:rsidRPr="0052667E">
        <w:rPr>
          <w:rFonts w:ascii="Arial" w:hAnsi="Arial" w:cs="Arial"/>
          <w:color w:val="262626"/>
          <w:sz w:val="24"/>
          <w:szCs w:val="24"/>
          <w:lang w:eastAsia="en-AU"/>
        </w:rPr>
        <w:t xml:space="preserve">in terms of </w:t>
      </w:r>
      <w:r w:rsidR="003F03EC" w:rsidRPr="0052667E">
        <w:rPr>
          <w:rFonts w:ascii="Arial" w:hAnsi="Arial" w:cs="Arial"/>
          <w:color w:val="262626"/>
          <w:sz w:val="24"/>
          <w:szCs w:val="24"/>
          <w:lang w:eastAsia="en-AU"/>
        </w:rPr>
        <w:t>maximising</w:t>
      </w:r>
      <w:r w:rsidR="000D54BC" w:rsidRPr="0052667E">
        <w:rPr>
          <w:rFonts w:ascii="Arial" w:hAnsi="Arial" w:cs="Arial"/>
          <w:color w:val="262626"/>
          <w:sz w:val="24"/>
          <w:szCs w:val="24"/>
          <w:lang w:eastAsia="en-AU"/>
        </w:rPr>
        <w:t xml:space="preserve"> independence</w:t>
      </w:r>
      <w:r w:rsidR="003F03EC" w:rsidRPr="0052667E">
        <w:rPr>
          <w:rFonts w:ascii="Arial" w:hAnsi="Arial" w:cs="Arial"/>
          <w:color w:val="262626"/>
          <w:sz w:val="24"/>
          <w:szCs w:val="24"/>
          <w:lang w:eastAsia="en-AU"/>
        </w:rPr>
        <w:t>,</w:t>
      </w:r>
      <w:r w:rsidR="000D54BC" w:rsidRPr="0052667E">
        <w:rPr>
          <w:rFonts w:ascii="Arial" w:hAnsi="Arial" w:cs="Arial"/>
          <w:color w:val="262626"/>
          <w:sz w:val="24"/>
          <w:szCs w:val="24"/>
          <w:lang w:eastAsia="en-AU"/>
        </w:rPr>
        <w:t xml:space="preserve"> </w:t>
      </w:r>
      <w:r w:rsidR="003F03EC" w:rsidRPr="0052667E">
        <w:rPr>
          <w:rFonts w:ascii="Arial" w:hAnsi="Arial" w:cs="Arial"/>
          <w:color w:val="262626"/>
          <w:sz w:val="24"/>
          <w:szCs w:val="24"/>
          <w:lang w:eastAsia="en-AU"/>
        </w:rPr>
        <w:t>economic and social participation, and having access to life opportunities</w:t>
      </w:r>
      <w:r w:rsidR="00895D44" w:rsidRPr="0052667E">
        <w:rPr>
          <w:rFonts w:ascii="Arial" w:hAnsi="Arial" w:cs="Arial"/>
          <w:color w:val="262626"/>
          <w:sz w:val="24"/>
          <w:szCs w:val="24"/>
          <w:lang w:eastAsia="en-AU"/>
        </w:rPr>
        <w:t>.</w:t>
      </w:r>
      <w:r w:rsidRPr="0052667E">
        <w:rPr>
          <w:rFonts w:ascii="Arial" w:hAnsi="Arial" w:cs="Arial"/>
          <w:color w:val="262626"/>
          <w:sz w:val="24"/>
          <w:szCs w:val="24"/>
          <w:lang w:eastAsia="en-AU"/>
        </w:rPr>
        <w:t xml:space="preserve"> </w:t>
      </w:r>
    </w:p>
    <w:p w14:paraId="51800F9B" w14:textId="77777777" w:rsidR="00571525" w:rsidRPr="0052667E" w:rsidRDefault="00D77500" w:rsidP="00FC3AE3">
      <w:pPr>
        <w:shd w:val="clear" w:color="auto" w:fill="FFFFFF"/>
        <w:spacing w:before="100" w:beforeAutospacing="1" w:after="288"/>
        <w:rPr>
          <w:rFonts w:ascii="Arial" w:hAnsi="Arial" w:cs="Arial"/>
          <w:color w:val="262626"/>
          <w:sz w:val="24"/>
          <w:szCs w:val="24"/>
          <w:lang w:eastAsia="en-AU"/>
        </w:rPr>
      </w:pPr>
      <w:r w:rsidRPr="0052667E">
        <w:rPr>
          <w:rFonts w:ascii="Arial" w:hAnsi="Arial" w:cs="Arial"/>
          <w:color w:val="262626"/>
          <w:sz w:val="24"/>
          <w:szCs w:val="24"/>
          <w:lang w:eastAsia="en-AU"/>
        </w:rPr>
        <w:t xml:space="preserve">Eligible participants are provided with </w:t>
      </w:r>
      <w:r w:rsidR="00ED5FE7" w:rsidRPr="0052667E">
        <w:rPr>
          <w:rFonts w:ascii="Arial" w:hAnsi="Arial" w:cs="Arial"/>
          <w:color w:val="262626"/>
          <w:sz w:val="24"/>
          <w:szCs w:val="24"/>
          <w:lang w:eastAsia="en-AU"/>
        </w:rPr>
        <w:t>I</w:t>
      </w:r>
      <w:r w:rsidR="001F1C8D" w:rsidRPr="0052667E">
        <w:rPr>
          <w:rFonts w:ascii="Arial" w:hAnsi="Arial" w:cs="Arial"/>
          <w:color w:val="262626"/>
          <w:sz w:val="24"/>
          <w:szCs w:val="24"/>
          <w:lang w:eastAsia="en-AU"/>
        </w:rPr>
        <w:t xml:space="preserve">ndividual </w:t>
      </w:r>
      <w:r w:rsidR="00ED5FE7" w:rsidRPr="0052667E">
        <w:rPr>
          <w:rFonts w:ascii="Arial" w:hAnsi="Arial" w:cs="Arial"/>
          <w:color w:val="262626"/>
          <w:sz w:val="24"/>
          <w:szCs w:val="24"/>
          <w:lang w:eastAsia="en-AU"/>
        </w:rPr>
        <w:t>Support P</w:t>
      </w:r>
      <w:r w:rsidR="001F1C8D" w:rsidRPr="0052667E">
        <w:rPr>
          <w:rFonts w:ascii="Arial" w:hAnsi="Arial" w:cs="Arial"/>
          <w:color w:val="262626"/>
          <w:sz w:val="24"/>
          <w:szCs w:val="24"/>
          <w:lang w:eastAsia="en-AU"/>
        </w:rPr>
        <w:t xml:space="preserve">ackages </w:t>
      </w:r>
      <w:r w:rsidR="00D749F1" w:rsidRPr="0052667E">
        <w:rPr>
          <w:rFonts w:ascii="Arial" w:hAnsi="Arial" w:cs="Arial"/>
          <w:color w:val="262626"/>
          <w:sz w:val="24"/>
          <w:szCs w:val="24"/>
          <w:lang w:eastAsia="en-AU"/>
        </w:rPr>
        <w:t>and are funded directly for reasonable and necessary supports</w:t>
      </w:r>
      <w:r w:rsidR="00C3177A" w:rsidRPr="0052667E">
        <w:rPr>
          <w:rFonts w:ascii="Arial" w:hAnsi="Arial" w:cs="Arial"/>
          <w:sz w:val="24"/>
          <w:szCs w:val="24"/>
        </w:rPr>
        <w:t xml:space="preserve">. </w:t>
      </w:r>
      <w:r w:rsidR="00895D44" w:rsidRPr="0052667E">
        <w:rPr>
          <w:rFonts w:ascii="Arial" w:hAnsi="Arial" w:cs="Arial"/>
          <w:sz w:val="24"/>
          <w:szCs w:val="24"/>
        </w:rPr>
        <w:t>NDIS participants</w:t>
      </w:r>
      <w:r w:rsidR="00FC3AE3" w:rsidRPr="0052667E">
        <w:rPr>
          <w:rFonts w:ascii="Arial" w:hAnsi="Arial" w:cs="Arial"/>
          <w:color w:val="262626"/>
          <w:sz w:val="24"/>
          <w:szCs w:val="24"/>
          <w:lang w:eastAsia="en-AU"/>
        </w:rPr>
        <w:t xml:space="preserve"> and their families </w:t>
      </w:r>
      <w:r w:rsidR="00895D44" w:rsidRPr="0052667E">
        <w:rPr>
          <w:rFonts w:ascii="Arial" w:hAnsi="Arial" w:cs="Arial"/>
          <w:color w:val="262626"/>
          <w:sz w:val="24"/>
          <w:szCs w:val="24"/>
          <w:lang w:eastAsia="en-AU"/>
        </w:rPr>
        <w:t xml:space="preserve">gain </w:t>
      </w:r>
      <w:r w:rsidR="00FC3AE3" w:rsidRPr="0052667E">
        <w:rPr>
          <w:rFonts w:ascii="Arial" w:hAnsi="Arial" w:cs="Arial"/>
          <w:color w:val="262626"/>
          <w:sz w:val="24"/>
          <w:szCs w:val="24"/>
          <w:lang w:eastAsia="en-AU"/>
        </w:rPr>
        <w:t>m</w:t>
      </w:r>
      <w:r w:rsidR="00FC3AE3" w:rsidRPr="0052667E">
        <w:rPr>
          <w:rFonts w:ascii="Arial" w:hAnsi="Arial" w:cs="Arial"/>
          <w:sz w:val="24"/>
          <w:szCs w:val="24"/>
        </w:rPr>
        <w:t>ore power and control to</w:t>
      </w:r>
      <w:r w:rsidR="00FC3AE3" w:rsidRPr="0052667E">
        <w:rPr>
          <w:rFonts w:ascii="Arial" w:hAnsi="Arial" w:cs="Arial"/>
          <w:color w:val="262626"/>
          <w:sz w:val="24"/>
          <w:szCs w:val="24"/>
          <w:lang w:eastAsia="en-AU"/>
        </w:rPr>
        <w:t xml:space="preserve"> choose the services they require. </w:t>
      </w:r>
    </w:p>
    <w:p w14:paraId="38E397A2" w14:textId="77777777" w:rsidR="003A49B6" w:rsidRPr="0052667E" w:rsidRDefault="00D749F1" w:rsidP="003E4AC0">
      <w:pPr>
        <w:rPr>
          <w:rFonts w:ascii="Arial" w:hAnsi="Arial" w:cs="Arial"/>
          <w:sz w:val="24"/>
          <w:szCs w:val="24"/>
        </w:rPr>
      </w:pPr>
      <w:r w:rsidRPr="0052667E">
        <w:rPr>
          <w:rFonts w:ascii="Arial" w:hAnsi="Arial" w:cs="Arial"/>
          <w:sz w:val="24"/>
          <w:szCs w:val="24"/>
        </w:rPr>
        <w:t>Currently t</w:t>
      </w:r>
      <w:r w:rsidR="003E4AC0" w:rsidRPr="0052667E">
        <w:rPr>
          <w:rFonts w:ascii="Arial" w:hAnsi="Arial" w:cs="Arial"/>
          <w:sz w:val="24"/>
          <w:szCs w:val="24"/>
        </w:rPr>
        <w:t>he rollout of the Scheme is conducted across Australia.  On its completion</w:t>
      </w:r>
      <w:r w:rsidR="003A49B6" w:rsidRPr="0052667E">
        <w:rPr>
          <w:rFonts w:ascii="Arial" w:hAnsi="Arial" w:cs="Arial"/>
          <w:sz w:val="24"/>
          <w:szCs w:val="24"/>
        </w:rPr>
        <w:t xml:space="preserve"> (envisaged for 2020) about 475,</w:t>
      </w:r>
      <w:r w:rsidR="003E4AC0" w:rsidRPr="0052667E">
        <w:rPr>
          <w:rFonts w:ascii="Arial" w:hAnsi="Arial" w:cs="Arial"/>
          <w:sz w:val="24"/>
          <w:szCs w:val="24"/>
        </w:rPr>
        <w:t xml:space="preserve">000 Australians will access Individualised Support Packages. </w:t>
      </w:r>
    </w:p>
    <w:p w14:paraId="0E3CF207" w14:textId="77777777" w:rsidR="003E4AC0" w:rsidRPr="0052667E" w:rsidRDefault="003E4AC0" w:rsidP="003E4AC0">
      <w:pPr>
        <w:rPr>
          <w:rFonts w:ascii="Arial" w:hAnsi="Arial" w:cs="Arial"/>
          <w:sz w:val="24"/>
          <w:szCs w:val="24"/>
        </w:rPr>
      </w:pPr>
      <w:r w:rsidRPr="0052667E">
        <w:rPr>
          <w:rFonts w:ascii="Arial" w:hAnsi="Arial" w:cs="Arial"/>
          <w:sz w:val="24"/>
          <w:szCs w:val="24"/>
        </w:rPr>
        <w:t xml:space="preserve">NDIS assessment, planning, and payments are managed by the independent statutory agency - National Disability Insurance Agency (NDIA). Funding for the sector will increase from </w:t>
      </w:r>
      <w:r w:rsidR="003A49B6" w:rsidRPr="0052667E">
        <w:rPr>
          <w:rFonts w:ascii="Arial" w:hAnsi="Arial" w:cs="Arial"/>
          <w:sz w:val="24"/>
          <w:szCs w:val="24"/>
        </w:rPr>
        <w:t>$</w:t>
      </w:r>
      <w:r w:rsidRPr="0052667E">
        <w:rPr>
          <w:rFonts w:ascii="Arial" w:hAnsi="Arial" w:cs="Arial"/>
          <w:sz w:val="24"/>
          <w:szCs w:val="24"/>
        </w:rPr>
        <w:t xml:space="preserve">8 billion (before implementation) to </w:t>
      </w:r>
      <w:r w:rsidR="003A49B6" w:rsidRPr="0052667E">
        <w:rPr>
          <w:rFonts w:ascii="Arial" w:hAnsi="Arial" w:cs="Arial"/>
          <w:sz w:val="24"/>
          <w:szCs w:val="24"/>
        </w:rPr>
        <w:t>$</w:t>
      </w:r>
      <w:r w:rsidRPr="0052667E">
        <w:rPr>
          <w:rFonts w:ascii="Arial" w:hAnsi="Arial" w:cs="Arial"/>
          <w:sz w:val="24"/>
          <w:szCs w:val="24"/>
        </w:rPr>
        <w:t xml:space="preserve">22 billion by 2020 (full rollout).  </w:t>
      </w:r>
    </w:p>
    <w:p w14:paraId="531DB7A8" w14:textId="168C1199" w:rsidR="003E4AC0" w:rsidRPr="001A61A1" w:rsidRDefault="00AE7B53" w:rsidP="001A61A1">
      <w:pPr>
        <w:spacing w:after="240"/>
        <w:rPr>
          <w:rFonts w:ascii="Arial" w:hAnsi="Arial" w:cs="Arial"/>
          <w:b/>
          <w:sz w:val="22"/>
          <w:szCs w:val="22"/>
        </w:rPr>
      </w:pPr>
      <w:r w:rsidRPr="001A61A1">
        <w:rPr>
          <w:rFonts w:ascii="Arial" w:hAnsi="Arial" w:cs="Arial"/>
          <w:b/>
          <w:sz w:val="22"/>
          <w:szCs w:val="22"/>
        </w:rPr>
        <w:lastRenderedPageBreak/>
        <w:t>LAC and ILC</w:t>
      </w:r>
      <w:r w:rsidR="001276BD" w:rsidRPr="001A61A1">
        <w:rPr>
          <w:rFonts w:ascii="Arial" w:hAnsi="Arial" w:cs="Arial"/>
          <w:b/>
          <w:sz w:val="22"/>
          <w:szCs w:val="22"/>
        </w:rPr>
        <w:t xml:space="preserve"> </w:t>
      </w:r>
    </w:p>
    <w:p w14:paraId="361B7BF4" w14:textId="5EE7DFDE" w:rsidR="003E4AC0" w:rsidRPr="0052667E" w:rsidRDefault="00DB3ED2" w:rsidP="00441BCA">
      <w:pPr>
        <w:rPr>
          <w:rFonts w:ascii="Arial" w:hAnsi="Arial" w:cs="Arial"/>
          <w:sz w:val="24"/>
          <w:szCs w:val="24"/>
        </w:rPr>
      </w:pPr>
      <w:r w:rsidRPr="0052667E">
        <w:rPr>
          <w:rFonts w:ascii="Arial" w:hAnsi="Arial" w:cs="Arial"/>
          <w:sz w:val="24"/>
          <w:szCs w:val="24"/>
        </w:rPr>
        <w:t>Sustainability</w:t>
      </w:r>
      <w:r w:rsidR="00A62EAF" w:rsidRPr="0052667E">
        <w:rPr>
          <w:rFonts w:ascii="Arial" w:hAnsi="Arial" w:cs="Arial"/>
          <w:sz w:val="24"/>
          <w:szCs w:val="24"/>
        </w:rPr>
        <w:t xml:space="preserve"> of the NDIS and positive outcomes for </w:t>
      </w:r>
      <w:r w:rsidR="00954592" w:rsidRPr="0052667E">
        <w:rPr>
          <w:rFonts w:ascii="Arial" w:hAnsi="Arial" w:cs="Arial"/>
          <w:sz w:val="24"/>
          <w:szCs w:val="24"/>
        </w:rPr>
        <w:t>participants</w:t>
      </w:r>
      <w:r w:rsidR="00A62EAF" w:rsidRPr="0052667E">
        <w:rPr>
          <w:rFonts w:ascii="Arial" w:hAnsi="Arial" w:cs="Arial"/>
          <w:sz w:val="24"/>
          <w:szCs w:val="24"/>
        </w:rPr>
        <w:t xml:space="preserve"> is underpinned by effective interface between NDIS</w:t>
      </w:r>
      <w:r w:rsidR="00954592" w:rsidRPr="0052667E">
        <w:rPr>
          <w:rFonts w:ascii="Arial" w:hAnsi="Arial" w:cs="Arial"/>
          <w:sz w:val="24"/>
          <w:szCs w:val="24"/>
        </w:rPr>
        <w:t xml:space="preserve"> and </w:t>
      </w:r>
      <w:r w:rsidR="00A62EAF" w:rsidRPr="0052667E">
        <w:rPr>
          <w:rFonts w:ascii="Arial" w:hAnsi="Arial" w:cs="Arial"/>
          <w:sz w:val="24"/>
          <w:szCs w:val="24"/>
        </w:rPr>
        <w:t>other disability service</w:t>
      </w:r>
      <w:r w:rsidR="00D749F1" w:rsidRPr="0052667E">
        <w:rPr>
          <w:rFonts w:ascii="Arial" w:hAnsi="Arial" w:cs="Arial"/>
          <w:sz w:val="24"/>
          <w:szCs w:val="24"/>
        </w:rPr>
        <w:t>s</w:t>
      </w:r>
      <w:r w:rsidR="00A62EAF" w:rsidRPr="0052667E">
        <w:rPr>
          <w:rFonts w:ascii="Arial" w:hAnsi="Arial" w:cs="Arial"/>
          <w:sz w:val="24"/>
          <w:szCs w:val="24"/>
        </w:rPr>
        <w:t xml:space="preserve"> </w:t>
      </w:r>
      <w:r w:rsidR="00954592" w:rsidRPr="0052667E">
        <w:rPr>
          <w:rFonts w:ascii="Arial" w:hAnsi="Arial" w:cs="Arial"/>
          <w:sz w:val="24"/>
          <w:szCs w:val="24"/>
        </w:rPr>
        <w:t>as well as</w:t>
      </w:r>
      <w:r w:rsidR="00A62EAF" w:rsidRPr="0052667E">
        <w:rPr>
          <w:rFonts w:ascii="Arial" w:hAnsi="Arial" w:cs="Arial"/>
          <w:sz w:val="24"/>
          <w:szCs w:val="24"/>
        </w:rPr>
        <w:t xml:space="preserve"> the mainstream services. </w:t>
      </w:r>
      <w:r w:rsidR="00954592" w:rsidRPr="0052667E">
        <w:rPr>
          <w:rFonts w:ascii="Arial" w:hAnsi="Arial" w:cs="Arial"/>
          <w:sz w:val="24"/>
          <w:szCs w:val="24"/>
        </w:rPr>
        <w:t xml:space="preserve">This is facilitated through the </w:t>
      </w:r>
      <w:r w:rsidR="00895D44" w:rsidRPr="0052667E">
        <w:rPr>
          <w:rFonts w:ascii="Arial" w:hAnsi="Arial" w:cs="Arial"/>
          <w:sz w:val="24"/>
          <w:szCs w:val="24"/>
        </w:rPr>
        <w:t>Local Area C</w:t>
      </w:r>
      <w:r w:rsidR="00571525" w:rsidRPr="0052667E">
        <w:rPr>
          <w:rFonts w:ascii="Arial" w:hAnsi="Arial" w:cs="Arial"/>
          <w:sz w:val="24"/>
          <w:szCs w:val="24"/>
        </w:rPr>
        <w:t>oordination</w:t>
      </w:r>
      <w:r w:rsidR="00B9547A" w:rsidRPr="0052667E">
        <w:rPr>
          <w:rFonts w:ascii="Arial" w:hAnsi="Arial" w:cs="Arial"/>
          <w:sz w:val="24"/>
          <w:szCs w:val="24"/>
        </w:rPr>
        <w:t xml:space="preserve"> (LAC)</w:t>
      </w:r>
      <w:r w:rsidR="00571525" w:rsidRPr="0052667E">
        <w:rPr>
          <w:rFonts w:ascii="Arial" w:hAnsi="Arial" w:cs="Arial"/>
          <w:sz w:val="24"/>
          <w:szCs w:val="24"/>
        </w:rPr>
        <w:t xml:space="preserve"> </w:t>
      </w:r>
      <w:r w:rsidR="00895D44" w:rsidRPr="0052667E">
        <w:rPr>
          <w:rFonts w:ascii="Arial" w:hAnsi="Arial" w:cs="Arial"/>
          <w:sz w:val="24"/>
          <w:szCs w:val="24"/>
        </w:rPr>
        <w:t xml:space="preserve">and </w:t>
      </w:r>
      <w:r w:rsidR="000371BE" w:rsidRPr="0052667E">
        <w:rPr>
          <w:rFonts w:ascii="Arial" w:hAnsi="Arial" w:cs="Arial"/>
          <w:sz w:val="24"/>
          <w:szCs w:val="24"/>
        </w:rPr>
        <w:t xml:space="preserve">Information, Linkage and Capacity Building </w:t>
      </w:r>
      <w:r w:rsidR="00954592" w:rsidRPr="0052667E">
        <w:rPr>
          <w:rFonts w:ascii="Arial" w:hAnsi="Arial" w:cs="Arial"/>
          <w:sz w:val="24"/>
          <w:szCs w:val="24"/>
        </w:rPr>
        <w:t xml:space="preserve">(ILC) </w:t>
      </w:r>
      <w:r w:rsidR="000371BE" w:rsidRPr="0052667E">
        <w:rPr>
          <w:rFonts w:ascii="Arial" w:hAnsi="Arial" w:cs="Arial"/>
          <w:sz w:val="24"/>
          <w:szCs w:val="24"/>
        </w:rPr>
        <w:t xml:space="preserve">services. </w:t>
      </w:r>
    </w:p>
    <w:p w14:paraId="576F03E6" w14:textId="77777777" w:rsidR="003E4AC0" w:rsidRPr="0052667E" w:rsidRDefault="002A24DC" w:rsidP="00441BCA">
      <w:pPr>
        <w:rPr>
          <w:rFonts w:ascii="Arial" w:hAnsi="Arial" w:cs="Arial"/>
          <w:sz w:val="24"/>
          <w:szCs w:val="24"/>
        </w:rPr>
      </w:pPr>
      <w:r w:rsidRPr="0052667E">
        <w:rPr>
          <w:rFonts w:ascii="Arial" w:hAnsi="Arial" w:cs="Arial"/>
          <w:sz w:val="24"/>
          <w:szCs w:val="24"/>
        </w:rPr>
        <w:t xml:space="preserve">There are two aspects to </w:t>
      </w:r>
      <w:proofErr w:type="spellStart"/>
      <w:r w:rsidR="00B9547A" w:rsidRPr="0052667E">
        <w:rPr>
          <w:rFonts w:ascii="Arial" w:hAnsi="Arial" w:cs="Arial"/>
          <w:sz w:val="24"/>
          <w:szCs w:val="24"/>
        </w:rPr>
        <w:t>LACs</w:t>
      </w:r>
      <w:r w:rsidR="00D749F1" w:rsidRPr="0052667E">
        <w:rPr>
          <w:rFonts w:ascii="Arial" w:hAnsi="Arial" w:cs="Arial"/>
          <w:sz w:val="24"/>
          <w:szCs w:val="24"/>
        </w:rPr>
        <w:t>’</w:t>
      </w:r>
      <w:proofErr w:type="spellEnd"/>
      <w:r w:rsidR="00B9547A" w:rsidRPr="0052667E">
        <w:rPr>
          <w:rFonts w:ascii="Arial" w:hAnsi="Arial" w:cs="Arial"/>
          <w:sz w:val="24"/>
          <w:szCs w:val="24"/>
        </w:rPr>
        <w:t xml:space="preserve"> </w:t>
      </w:r>
      <w:r w:rsidR="00D749F1" w:rsidRPr="0052667E">
        <w:rPr>
          <w:rFonts w:ascii="Arial" w:hAnsi="Arial" w:cs="Arial"/>
          <w:sz w:val="24"/>
          <w:szCs w:val="24"/>
        </w:rPr>
        <w:t>r</w:t>
      </w:r>
      <w:r w:rsidR="008032BD" w:rsidRPr="0052667E">
        <w:rPr>
          <w:rFonts w:ascii="Arial" w:hAnsi="Arial" w:cs="Arial"/>
          <w:sz w:val="24"/>
          <w:szCs w:val="24"/>
        </w:rPr>
        <w:t xml:space="preserve">ole. On one hand they </w:t>
      </w:r>
      <w:r w:rsidR="003A49B6" w:rsidRPr="0052667E">
        <w:rPr>
          <w:rFonts w:ascii="Arial" w:hAnsi="Arial" w:cs="Arial"/>
          <w:sz w:val="24"/>
          <w:szCs w:val="24"/>
        </w:rPr>
        <w:t>assist</w:t>
      </w:r>
      <w:r w:rsidR="00B9547A" w:rsidRPr="0052667E">
        <w:rPr>
          <w:rFonts w:ascii="Arial" w:hAnsi="Arial" w:cs="Arial"/>
          <w:sz w:val="24"/>
          <w:szCs w:val="24"/>
        </w:rPr>
        <w:t xml:space="preserve"> participants to </w:t>
      </w:r>
      <w:r w:rsidR="00450031" w:rsidRPr="0052667E">
        <w:rPr>
          <w:rFonts w:ascii="Arial" w:hAnsi="Arial" w:cs="Arial"/>
          <w:sz w:val="24"/>
          <w:szCs w:val="24"/>
        </w:rPr>
        <w:t xml:space="preserve">understand and </w:t>
      </w:r>
      <w:r w:rsidR="00C022CB" w:rsidRPr="0052667E">
        <w:rPr>
          <w:rFonts w:ascii="Arial" w:hAnsi="Arial" w:cs="Arial"/>
          <w:sz w:val="24"/>
          <w:szCs w:val="24"/>
        </w:rPr>
        <w:t xml:space="preserve">develop capacity </w:t>
      </w:r>
      <w:r w:rsidR="00450031" w:rsidRPr="0052667E">
        <w:rPr>
          <w:rFonts w:ascii="Arial" w:hAnsi="Arial" w:cs="Arial"/>
          <w:sz w:val="24"/>
          <w:szCs w:val="24"/>
        </w:rPr>
        <w:t xml:space="preserve">to deal with </w:t>
      </w:r>
      <w:r w:rsidR="00B9547A" w:rsidRPr="0052667E">
        <w:rPr>
          <w:rFonts w:ascii="Arial" w:hAnsi="Arial" w:cs="Arial"/>
          <w:sz w:val="24"/>
          <w:szCs w:val="24"/>
        </w:rPr>
        <w:t>NDIS</w:t>
      </w:r>
      <w:r w:rsidR="00450031" w:rsidRPr="0052667E">
        <w:rPr>
          <w:rFonts w:ascii="Arial" w:hAnsi="Arial" w:cs="Arial"/>
          <w:sz w:val="24"/>
          <w:szCs w:val="24"/>
        </w:rPr>
        <w:t>,</w:t>
      </w:r>
      <w:r w:rsidR="00BC210F" w:rsidRPr="0052667E">
        <w:rPr>
          <w:rFonts w:ascii="Arial" w:hAnsi="Arial" w:cs="Arial"/>
          <w:sz w:val="24"/>
          <w:szCs w:val="24"/>
        </w:rPr>
        <w:t xml:space="preserve"> </w:t>
      </w:r>
      <w:r w:rsidR="00C022CB" w:rsidRPr="0052667E">
        <w:rPr>
          <w:rFonts w:ascii="Arial" w:hAnsi="Arial" w:cs="Arial"/>
          <w:sz w:val="24"/>
          <w:szCs w:val="24"/>
        </w:rPr>
        <w:t>implement</w:t>
      </w:r>
      <w:r w:rsidR="008032BD" w:rsidRPr="0052667E">
        <w:rPr>
          <w:rFonts w:ascii="Arial" w:hAnsi="Arial" w:cs="Arial"/>
          <w:sz w:val="24"/>
          <w:szCs w:val="24"/>
        </w:rPr>
        <w:t xml:space="preserve"> their plan</w:t>
      </w:r>
      <w:r w:rsidR="00450031" w:rsidRPr="0052667E">
        <w:rPr>
          <w:rFonts w:ascii="Arial" w:hAnsi="Arial" w:cs="Arial"/>
          <w:sz w:val="24"/>
          <w:szCs w:val="24"/>
        </w:rPr>
        <w:t>,</w:t>
      </w:r>
      <w:r w:rsidR="008032BD" w:rsidRPr="0052667E">
        <w:rPr>
          <w:rFonts w:ascii="Arial" w:hAnsi="Arial" w:cs="Arial"/>
          <w:sz w:val="24"/>
          <w:szCs w:val="24"/>
        </w:rPr>
        <w:t xml:space="preserve"> and connect with relevant community organisations. On the other hand, LACs </w:t>
      </w:r>
      <w:r w:rsidR="003E4AC0" w:rsidRPr="0052667E">
        <w:rPr>
          <w:rFonts w:ascii="Arial" w:hAnsi="Arial" w:cs="Arial"/>
          <w:sz w:val="24"/>
          <w:szCs w:val="24"/>
        </w:rPr>
        <w:t xml:space="preserve">work with </w:t>
      </w:r>
      <w:r w:rsidR="008032BD" w:rsidRPr="0052667E">
        <w:rPr>
          <w:rFonts w:ascii="Arial" w:hAnsi="Arial" w:cs="Arial"/>
          <w:sz w:val="24"/>
          <w:szCs w:val="24"/>
        </w:rPr>
        <w:t xml:space="preserve">mainstream </w:t>
      </w:r>
      <w:r w:rsidR="003E4AC0" w:rsidRPr="0052667E">
        <w:rPr>
          <w:rFonts w:ascii="Arial" w:hAnsi="Arial" w:cs="Arial"/>
          <w:sz w:val="24"/>
          <w:szCs w:val="24"/>
        </w:rPr>
        <w:t xml:space="preserve">community </w:t>
      </w:r>
      <w:r w:rsidR="008032BD" w:rsidRPr="0052667E">
        <w:rPr>
          <w:rFonts w:ascii="Arial" w:hAnsi="Arial" w:cs="Arial"/>
          <w:sz w:val="24"/>
          <w:szCs w:val="24"/>
        </w:rPr>
        <w:t xml:space="preserve">organisations to make them more inclusive of people with disability in accessing their programs, activities or services. </w:t>
      </w:r>
    </w:p>
    <w:p w14:paraId="58F57A9A" w14:textId="77777777" w:rsidR="00673E44" w:rsidRPr="0052667E" w:rsidRDefault="000371BE" w:rsidP="00441BCA">
      <w:pPr>
        <w:rPr>
          <w:rFonts w:ascii="Arial" w:hAnsi="Arial" w:cs="Arial"/>
          <w:sz w:val="24"/>
          <w:szCs w:val="24"/>
        </w:rPr>
      </w:pPr>
      <w:r w:rsidRPr="0052667E">
        <w:rPr>
          <w:rFonts w:ascii="Arial" w:hAnsi="Arial" w:cs="Arial"/>
          <w:sz w:val="24"/>
          <w:szCs w:val="24"/>
        </w:rPr>
        <w:t xml:space="preserve">ILC services are designed to provide information and referrals </w:t>
      </w:r>
      <w:r w:rsidR="00895D44" w:rsidRPr="0052667E">
        <w:rPr>
          <w:rFonts w:ascii="Arial" w:hAnsi="Arial" w:cs="Arial"/>
          <w:sz w:val="24"/>
          <w:szCs w:val="24"/>
        </w:rPr>
        <w:t>to access</w:t>
      </w:r>
      <w:r w:rsidRPr="0052667E">
        <w:rPr>
          <w:rFonts w:ascii="Arial" w:hAnsi="Arial" w:cs="Arial"/>
          <w:sz w:val="24"/>
          <w:szCs w:val="24"/>
        </w:rPr>
        <w:t xml:space="preserve"> mainstream services</w:t>
      </w:r>
      <w:r w:rsidR="00D22049" w:rsidRPr="0052667E">
        <w:rPr>
          <w:rFonts w:ascii="Arial" w:hAnsi="Arial" w:cs="Arial"/>
          <w:sz w:val="24"/>
          <w:szCs w:val="24"/>
        </w:rPr>
        <w:t xml:space="preserve">. These may include </w:t>
      </w:r>
      <w:r w:rsidRPr="0052667E">
        <w:rPr>
          <w:rFonts w:ascii="Arial" w:hAnsi="Arial" w:cs="Arial"/>
          <w:sz w:val="24"/>
          <w:szCs w:val="24"/>
        </w:rPr>
        <w:t>health, housing, education,</w:t>
      </w:r>
      <w:r w:rsidR="00571525" w:rsidRPr="0052667E">
        <w:rPr>
          <w:rFonts w:ascii="Arial" w:hAnsi="Arial" w:cs="Arial"/>
          <w:sz w:val="24"/>
          <w:szCs w:val="24"/>
        </w:rPr>
        <w:t xml:space="preserve"> employment, transport,</w:t>
      </w:r>
      <w:r w:rsidRPr="0052667E">
        <w:rPr>
          <w:rFonts w:ascii="Arial" w:hAnsi="Arial" w:cs="Arial"/>
          <w:sz w:val="24"/>
          <w:szCs w:val="24"/>
        </w:rPr>
        <w:t xml:space="preserve"> justice, etc. </w:t>
      </w:r>
    </w:p>
    <w:p w14:paraId="5C6D3CF0" w14:textId="77777777" w:rsidR="00C76BC9" w:rsidRPr="0052667E" w:rsidRDefault="00A001F8" w:rsidP="00764E8C">
      <w:pPr>
        <w:rPr>
          <w:rFonts w:ascii="Arial" w:hAnsi="Arial" w:cs="Arial"/>
          <w:sz w:val="24"/>
          <w:szCs w:val="24"/>
        </w:rPr>
      </w:pPr>
      <w:r w:rsidRPr="0052667E">
        <w:rPr>
          <w:rFonts w:ascii="Arial" w:hAnsi="Arial" w:cs="Arial"/>
          <w:sz w:val="24"/>
          <w:szCs w:val="24"/>
        </w:rPr>
        <w:t>Both LAC and ILC are available to all 4.3 million people with disability in Australia</w:t>
      </w:r>
      <w:r w:rsidR="007E3B2B" w:rsidRPr="0052667E">
        <w:rPr>
          <w:rFonts w:ascii="Arial" w:hAnsi="Arial" w:cs="Arial"/>
          <w:sz w:val="24"/>
          <w:szCs w:val="24"/>
        </w:rPr>
        <w:t>. It means that anyone who has a disability may access these services,</w:t>
      </w:r>
      <w:r w:rsidRPr="0052667E">
        <w:rPr>
          <w:rFonts w:ascii="Arial" w:hAnsi="Arial" w:cs="Arial"/>
          <w:sz w:val="24"/>
          <w:szCs w:val="24"/>
        </w:rPr>
        <w:t xml:space="preserve"> regardless </w:t>
      </w:r>
      <w:r w:rsidR="007E3B2B" w:rsidRPr="0052667E">
        <w:rPr>
          <w:rFonts w:ascii="Arial" w:hAnsi="Arial" w:cs="Arial"/>
          <w:sz w:val="24"/>
          <w:szCs w:val="24"/>
        </w:rPr>
        <w:t>of</w:t>
      </w:r>
      <w:r w:rsidRPr="0052667E">
        <w:rPr>
          <w:rFonts w:ascii="Arial" w:hAnsi="Arial" w:cs="Arial"/>
          <w:sz w:val="24"/>
          <w:szCs w:val="24"/>
        </w:rPr>
        <w:t xml:space="preserve"> eligib</w:t>
      </w:r>
      <w:r w:rsidR="007E3B2B" w:rsidRPr="0052667E">
        <w:rPr>
          <w:rFonts w:ascii="Arial" w:hAnsi="Arial" w:cs="Arial"/>
          <w:sz w:val="24"/>
          <w:szCs w:val="24"/>
        </w:rPr>
        <w:t>i</w:t>
      </w:r>
      <w:r w:rsidRPr="0052667E">
        <w:rPr>
          <w:rFonts w:ascii="Arial" w:hAnsi="Arial" w:cs="Arial"/>
          <w:sz w:val="24"/>
          <w:szCs w:val="24"/>
        </w:rPr>
        <w:t>l</w:t>
      </w:r>
      <w:r w:rsidR="007E3B2B" w:rsidRPr="0052667E">
        <w:rPr>
          <w:rFonts w:ascii="Arial" w:hAnsi="Arial" w:cs="Arial"/>
          <w:sz w:val="24"/>
          <w:szCs w:val="24"/>
        </w:rPr>
        <w:t>ity</w:t>
      </w:r>
      <w:r w:rsidRPr="0052667E">
        <w:rPr>
          <w:rFonts w:ascii="Arial" w:hAnsi="Arial" w:cs="Arial"/>
          <w:sz w:val="24"/>
          <w:szCs w:val="24"/>
        </w:rPr>
        <w:t xml:space="preserve"> for NDIS.</w:t>
      </w:r>
    </w:p>
    <w:p w14:paraId="65C7989B" w14:textId="18BA9E06" w:rsidR="004B7730" w:rsidRPr="001A61A1" w:rsidRDefault="00E57A44" w:rsidP="001A61A1">
      <w:pPr>
        <w:spacing w:after="240"/>
        <w:rPr>
          <w:rFonts w:ascii="Arial" w:hAnsi="Arial" w:cs="Arial"/>
          <w:b/>
          <w:sz w:val="22"/>
          <w:szCs w:val="22"/>
        </w:rPr>
      </w:pPr>
      <w:r w:rsidRPr="001A61A1">
        <w:rPr>
          <w:rFonts w:ascii="Arial" w:hAnsi="Arial" w:cs="Arial"/>
          <w:b/>
          <w:sz w:val="22"/>
          <w:szCs w:val="22"/>
        </w:rPr>
        <w:t xml:space="preserve">Implementation </w:t>
      </w:r>
      <w:r w:rsidR="00B9547A" w:rsidRPr="001A61A1">
        <w:rPr>
          <w:rFonts w:ascii="Arial" w:hAnsi="Arial" w:cs="Arial"/>
          <w:b/>
          <w:sz w:val="22"/>
          <w:szCs w:val="22"/>
        </w:rPr>
        <w:t>Challenges</w:t>
      </w:r>
      <w:r w:rsidR="001276BD" w:rsidRPr="001A61A1">
        <w:rPr>
          <w:rFonts w:ascii="Arial" w:hAnsi="Arial" w:cs="Arial"/>
          <w:b/>
          <w:sz w:val="22"/>
          <w:szCs w:val="22"/>
        </w:rPr>
        <w:t xml:space="preserve"> </w:t>
      </w:r>
    </w:p>
    <w:p w14:paraId="35364ED9" w14:textId="0C831CD6" w:rsidR="00D607EB" w:rsidRPr="0052667E" w:rsidRDefault="00D607EB" w:rsidP="00D607EB">
      <w:pPr>
        <w:rPr>
          <w:rFonts w:ascii="Arial" w:hAnsi="Arial" w:cs="Arial"/>
          <w:sz w:val="24"/>
          <w:szCs w:val="24"/>
        </w:rPr>
      </w:pPr>
      <w:r w:rsidRPr="0052667E">
        <w:rPr>
          <w:rFonts w:ascii="Arial" w:hAnsi="Arial" w:cs="Arial"/>
          <w:sz w:val="24"/>
          <w:szCs w:val="24"/>
        </w:rPr>
        <w:t>There</w:t>
      </w:r>
      <w:r w:rsidR="00DB3ED2">
        <w:rPr>
          <w:rFonts w:ascii="Arial" w:hAnsi="Arial" w:cs="Arial"/>
          <w:sz w:val="24"/>
          <w:szCs w:val="24"/>
        </w:rPr>
        <w:t xml:space="preserve"> </w:t>
      </w:r>
      <w:r w:rsidRPr="0052667E">
        <w:rPr>
          <w:rFonts w:ascii="Arial" w:hAnsi="Arial" w:cs="Arial"/>
          <w:sz w:val="24"/>
          <w:szCs w:val="24"/>
        </w:rPr>
        <w:t>are number of challenges with the implementati</w:t>
      </w:r>
      <w:r w:rsidR="007E3B2B" w:rsidRPr="0052667E">
        <w:rPr>
          <w:rFonts w:ascii="Arial" w:hAnsi="Arial" w:cs="Arial"/>
          <w:sz w:val="24"/>
          <w:szCs w:val="24"/>
        </w:rPr>
        <w:t>on of the NDIS scheme in regard</w:t>
      </w:r>
      <w:r w:rsidRPr="0052667E">
        <w:rPr>
          <w:rFonts w:ascii="Arial" w:hAnsi="Arial" w:cs="Arial"/>
          <w:sz w:val="24"/>
          <w:szCs w:val="24"/>
        </w:rPr>
        <w:t xml:space="preserve"> to the system operation and to </w:t>
      </w:r>
      <w:r w:rsidR="003A49B6" w:rsidRPr="0052667E">
        <w:rPr>
          <w:rFonts w:ascii="Arial" w:hAnsi="Arial" w:cs="Arial"/>
          <w:sz w:val="24"/>
          <w:szCs w:val="24"/>
        </w:rPr>
        <w:t xml:space="preserve">the </w:t>
      </w:r>
      <w:r w:rsidRPr="0052667E">
        <w:rPr>
          <w:rFonts w:ascii="Arial" w:hAnsi="Arial" w:cs="Arial"/>
          <w:sz w:val="24"/>
          <w:szCs w:val="24"/>
        </w:rPr>
        <w:t xml:space="preserve">experiences of participants and their families. </w:t>
      </w:r>
      <w:r w:rsidR="003463A2" w:rsidRPr="0052667E">
        <w:rPr>
          <w:rFonts w:ascii="Arial" w:hAnsi="Arial" w:cs="Arial"/>
          <w:sz w:val="24"/>
          <w:szCs w:val="24"/>
        </w:rPr>
        <w:t>The</w:t>
      </w:r>
      <w:r w:rsidRPr="0052667E">
        <w:rPr>
          <w:rFonts w:ascii="Arial" w:hAnsi="Arial" w:cs="Arial"/>
          <w:sz w:val="24"/>
          <w:szCs w:val="24"/>
        </w:rPr>
        <w:t xml:space="preserve"> key</w:t>
      </w:r>
      <w:r w:rsidR="00C76BC9" w:rsidRPr="0052667E">
        <w:rPr>
          <w:rFonts w:ascii="Arial" w:hAnsi="Arial" w:cs="Arial"/>
          <w:sz w:val="24"/>
          <w:szCs w:val="24"/>
        </w:rPr>
        <w:t xml:space="preserve"> issues are outlined as follow.</w:t>
      </w:r>
    </w:p>
    <w:p w14:paraId="7F7B9AD1" w14:textId="77777777" w:rsidR="003A49B6" w:rsidRPr="0052667E" w:rsidRDefault="00D607EB" w:rsidP="00D607EB">
      <w:pPr>
        <w:rPr>
          <w:rFonts w:ascii="Arial" w:hAnsi="Arial" w:cs="Arial"/>
          <w:sz w:val="24"/>
          <w:szCs w:val="24"/>
        </w:rPr>
      </w:pPr>
      <w:r w:rsidRPr="0052667E">
        <w:rPr>
          <w:rFonts w:ascii="Arial" w:hAnsi="Arial" w:cs="Arial"/>
          <w:b/>
          <w:sz w:val="24"/>
          <w:szCs w:val="24"/>
        </w:rPr>
        <w:t>Participant intake</w:t>
      </w:r>
      <w:r w:rsidRPr="0052667E">
        <w:rPr>
          <w:rFonts w:ascii="Arial" w:hAnsi="Arial" w:cs="Arial"/>
          <w:sz w:val="24"/>
          <w:szCs w:val="24"/>
        </w:rPr>
        <w:t xml:space="preserve"> - highly compressed timeframe assigned for completion of the rollout (within the next two years) places extreme demand on transition</w:t>
      </w:r>
      <w:r w:rsidR="00F61D31" w:rsidRPr="0052667E">
        <w:rPr>
          <w:rFonts w:ascii="Arial" w:hAnsi="Arial" w:cs="Arial"/>
          <w:sz w:val="24"/>
          <w:szCs w:val="24"/>
        </w:rPr>
        <w:t xml:space="preserve">ing of </w:t>
      </w:r>
      <w:r w:rsidRPr="0052667E">
        <w:rPr>
          <w:rFonts w:ascii="Arial" w:hAnsi="Arial" w:cs="Arial"/>
          <w:sz w:val="24"/>
          <w:szCs w:val="24"/>
        </w:rPr>
        <w:t xml:space="preserve">participants. Hundreds of plans need to be approved every day, along with reviews of the earlier plans. </w:t>
      </w:r>
    </w:p>
    <w:p w14:paraId="43EF48C6" w14:textId="77777777" w:rsidR="00D607EB" w:rsidRPr="0052667E" w:rsidRDefault="00D607EB" w:rsidP="00D607EB">
      <w:pPr>
        <w:rPr>
          <w:rFonts w:ascii="Arial" w:hAnsi="Arial" w:cs="Arial"/>
          <w:sz w:val="24"/>
          <w:szCs w:val="24"/>
        </w:rPr>
      </w:pPr>
      <w:r w:rsidRPr="0052667E">
        <w:rPr>
          <w:rFonts w:ascii="Arial" w:hAnsi="Arial" w:cs="Arial"/>
          <w:sz w:val="24"/>
          <w:szCs w:val="24"/>
        </w:rPr>
        <w:t xml:space="preserve">Currently just under a quarter of eligible people have been transitioned to NDIS and on average 500 plans would have to be approved every day </w:t>
      </w:r>
      <w:r w:rsidR="003463A2" w:rsidRPr="0052667E">
        <w:rPr>
          <w:rFonts w:ascii="Arial" w:hAnsi="Arial" w:cs="Arial"/>
          <w:sz w:val="24"/>
          <w:szCs w:val="24"/>
        </w:rPr>
        <w:t>(</w:t>
      </w:r>
      <w:r w:rsidRPr="0052667E">
        <w:rPr>
          <w:rFonts w:ascii="Arial" w:hAnsi="Arial" w:cs="Arial"/>
          <w:sz w:val="24"/>
          <w:szCs w:val="24"/>
        </w:rPr>
        <w:t>in addition to reviews</w:t>
      </w:r>
      <w:r w:rsidR="003463A2" w:rsidRPr="0052667E">
        <w:rPr>
          <w:rFonts w:ascii="Arial" w:hAnsi="Arial" w:cs="Arial"/>
          <w:sz w:val="24"/>
          <w:szCs w:val="24"/>
        </w:rPr>
        <w:t xml:space="preserve"> of previous plans)</w:t>
      </w:r>
      <w:r w:rsidRPr="0052667E">
        <w:rPr>
          <w:rFonts w:ascii="Arial" w:hAnsi="Arial" w:cs="Arial"/>
          <w:sz w:val="24"/>
          <w:szCs w:val="24"/>
        </w:rPr>
        <w:t>, to transition all participants by 2019</w:t>
      </w:r>
      <w:r w:rsidR="00FF77DC" w:rsidRPr="0052667E">
        <w:rPr>
          <w:rFonts w:ascii="Arial" w:hAnsi="Arial" w:cs="Arial"/>
          <w:sz w:val="24"/>
          <w:szCs w:val="24"/>
        </w:rPr>
        <w:t xml:space="preserve"> </w:t>
      </w:r>
      <w:r w:rsidRPr="0052667E">
        <w:rPr>
          <w:rFonts w:ascii="Arial" w:hAnsi="Arial" w:cs="Arial"/>
          <w:sz w:val="24"/>
          <w:szCs w:val="24"/>
        </w:rPr>
        <w:t>-202</w:t>
      </w:r>
      <w:r w:rsidR="00FF77DC" w:rsidRPr="0052667E">
        <w:rPr>
          <w:rFonts w:ascii="Arial" w:hAnsi="Arial" w:cs="Arial"/>
          <w:sz w:val="24"/>
          <w:szCs w:val="24"/>
        </w:rPr>
        <w:t>0</w:t>
      </w:r>
      <w:r w:rsidRPr="0052667E">
        <w:rPr>
          <w:rFonts w:ascii="Arial" w:hAnsi="Arial" w:cs="Arial"/>
          <w:sz w:val="24"/>
          <w:szCs w:val="24"/>
        </w:rPr>
        <w:t xml:space="preserve">. Therefore, the transitioning of participants is falling behind and with the trend of 80% </w:t>
      </w:r>
      <w:proofErr w:type="gramStart"/>
      <w:r w:rsidRPr="0052667E">
        <w:rPr>
          <w:rFonts w:ascii="Arial" w:hAnsi="Arial" w:cs="Arial"/>
          <w:sz w:val="24"/>
          <w:szCs w:val="24"/>
        </w:rPr>
        <w:t>delivery,</w:t>
      </w:r>
      <w:proofErr w:type="gramEnd"/>
      <w:r w:rsidRPr="0052667E">
        <w:rPr>
          <w:rFonts w:ascii="Arial" w:hAnsi="Arial" w:cs="Arial"/>
          <w:sz w:val="24"/>
          <w:szCs w:val="24"/>
        </w:rPr>
        <w:t xml:space="preserve"> the rollout </w:t>
      </w:r>
      <w:r w:rsidR="00FF77DC" w:rsidRPr="0052667E">
        <w:rPr>
          <w:rFonts w:ascii="Arial" w:hAnsi="Arial" w:cs="Arial"/>
          <w:sz w:val="24"/>
          <w:szCs w:val="24"/>
        </w:rPr>
        <w:t>is likely to</w:t>
      </w:r>
      <w:r w:rsidRPr="0052667E">
        <w:rPr>
          <w:rFonts w:ascii="Arial" w:hAnsi="Arial" w:cs="Arial"/>
          <w:sz w:val="24"/>
          <w:szCs w:val="24"/>
        </w:rPr>
        <w:t xml:space="preserve"> extend </w:t>
      </w:r>
      <w:r w:rsidR="00F862F9" w:rsidRPr="0052667E">
        <w:rPr>
          <w:rFonts w:ascii="Arial" w:hAnsi="Arial" w:cs="Arial"/>
          <w:sz w:val="24"/>
          <w:szCs w:val="24"/>
        </w:rPr>
        <w:t xml:space="preserve">by </w:t>
      </w:r>
      <w:r w:rsidR="003A49B6" w:rsidRPr="0052667E">
        <w:rPr>
          <w:rFonts w:ascii="Arial" w:hAnsi="Arial" w:cs="Arial"/>
          <w:sz w:val="24"/>
          <w:szCs w:val="24"/>
        </w:rPr>
        <w:t xml:space="preserve">an </w:t>
      </w:r>
      <w:r w:rsidR="00F862F9" w:rsidRPr="0052667E">
        <w:rPr>
          <w:rFonts w:ascii="Arial" w:hAnsi="Arial" w:cs="Arial"/>
          <w:sz w:val="24"/>
          <w:szCs w:val="24"/>
        </w:rPr>
        <w:t xml:space="preserve">additional year </w:t>
      </w:r>
      <w:r w:rsidR="00181A44" w:rsidRPr="0052667E">
        <w:rPr>
          <w:rFonts w:ascii="Arial" w:hAnsi="Arial" w:cs="Arial"/>
          <w:sz w:val="24"/>
          <w:szCs w:val="24"/>
        </w:rPr>
        <w:t>(Productivity Commission 2017)</w:t>
      </w:r>
      <w:r w:rsidR="00C76BC9" w:rsidRPr="0052667E">
        <w:rPr>
          <w:rFonts w:ascii="Arial" w:hAnsi="Arial" w:cs="Arial"/>
          <w:sz w:val="24"/>
          <w:szCs w:val="24"/>
        </w:rPr>
        <w:t xml:space="preserve">. </w:t>
      </w:r>
    </w:p>
    <w:p w14:paraId="4DC7AFB7" w14:textId="77777777" w:rsidR="00D607EB" w:rsidRPr="0052667E" w:rsidRDefault="00D607EB" w:rsidP="00D607EB">
      <w:pPr>
        <w:rPr>
          <w:rFonts w:ascii="Arial" w:hAnsi="Arial" w:cs="Arial"/>
          <w:sz w:val="24"/>
          <w:szCs w:val="24"/>
        </w:rPr>
      </w:pPr>
      <w:r w:rsidRPr="0052667E">
        <w:rPr>
          <w:rFonts w:ascii="Arial" w:hAnsi="Arial" w:cs="Arial"/>
          <w:b/>
          <w:sz w:val="24"/>
          <w:szCs w:val="24"/>
        </w:rPr>
        <w:t>Supports and plans</w:t>
      </w:r>
      <w:r w:rsidRPr="0052667E">
        <w:rPr>
          <w:rFonts w:ascii="Arial" w:hAnsi="Arial" w:cs="Arial"/>
          <w:sz w:val="24"/>
          <w:szCs w:val="24"/>
        </w:rPr>
        <w:t xml:space="preserve"> – The </w:t>
      </w:r>
      <w:r w:rsidRPr="0052667E">
        <w:rPr>
          <w:rFonts w:ascii="Arial" w:hAnsi="Arial" w:cs="Arial"/>
          <w:i/>
          <w:sz w:val="24"/>
          <w:szCs w:val="24"/>
        </w:rPr>
        <w:t>NDIS Act 2013</w:t>
      </w:r>
      <w:r w:rsidRPr="0052667E">
        <w:rPr>
          <w:rFonts w:ascii="Arial" w:hAnsi="Arial" w:cs="Arial"/>
          <w:sz w:val="24"/>
          <w:szCs w:val="24"/>
        </w:rPr>
        <w:t xml:space="preserve"> requires development of a plan which is, directed by participant </w:t>
      </w:r>
      <w:r w:rsidR="007E3B2B" w:rsidRPr="0052667E">
        <w:rPr>
          <w:rFonts w:ascii="Arial" w:hAnsi="Arial" w:cs="Arial"/>
          <w:sz w:val="24"/>
          <w:szCs w:val="24"/>
        </w:rPr>
        <w:t>(</w:t>
      </w:r>
      <w:r w:rsidRPr="0052667E">
        <w:rPr>
          <w:rFonts w:ascii="Arial" w:hAnsi="Arial" w:cs="Arial"/>
          <w:sz w:val="24"/>
          <w:szCs w:val="24"/>
        </w:rPr>
        <w:t>if possible</w:t>
      </w:r>
      <w:r w:rsidR="007E3B2B" w:rsidRPr="0052667E">
        <w:rPr>
          <w:rFonts w:ascii="Arial" w:hAnsi="Arial" w:cs="Arial"/>
          <w:sz w:val="24"/>
          <w:szCs w:val="24"/>
        </w:rPr>
        <w:t>)</w:t>
      </w:r>
      <w:r w:rsidRPr="0052667E">
        <w:rPr>
          <w:rFonts w:ascii="Arial" w:hAnsi="Arial" w:cs="Arial"/>
          <w:sz w:val="24"/>
          <w:szCs w:val="24"/>
        </w:rPr>
        <w:t>, individualised</w:t>
      </w:r>
      <w:r w:rsidR="007E3B2B" w:rsidRPr="0052667E">
        <w:rPr>
          <w:rFonts w:ascii="Arial" w:hAnsi="Arial" w:cs="Arial"/>
          <w:sz w:val="24"/>
          <w:szCs w:val="24"/>
        </w:rPr>
        <w:t>,</w:t>
      </w:r>
      <w:r w:rsidRPr="0052667E">
        <w:rPr>
          <w:rFonts w:ascii="Arial" w:hAnsi="Arial" w:cs="Arial"/>
          <w:sz w:val="24"/>
          <w:szCs w:val="24"/>
        </w:rPr>
        <w:t xml:space="preserve"> and maximises choice and control. The planning process involves conversation between participant and NDIA to determine goals and the level of function, and </w:t>
      </w:r>
      <w:r w:rsidR="007E3B2B" w:rsidRPr="0052667E">
        <w:rPr>
          <w:rFonts w:ascii="Arial" w:hAnsi="Arial" w:cs="Arial"/>
          <w:sz w:val="24"/>
          <w:szCs w:val="24"/>
        </w:rPr>
        <w:t xml:space="preserve">then </w:t>
      </w:r>
      <w:r w:rsidRPr="0052667E">
        <w:rPr>
          <w:rFonts w:ascii="Arial" w:hAnsi="Arial" w:cs="Arial"/>
          <w:sz w:val="24"/>
          <w:szCs w:val="24"/>
        </w:rPr>
        <w:t xml:space="preserve">match these with appropriate services and supports. </w:t>
      </w:r>
      <w:r w:rsidR="00B9547A" w:rsidRPr="0052667E">
        <w:rPr>
          <w:rFonts w:ascii="Arial" w:hAnsi="Arial" w:cs="Arial"/>
          <w:sz w:val="24"/>
          <w:szCs w:val="24"/>
        </w:rPr>
        <w:t>T</w:t>
      </w:r>
      <w:r w:rsidRPr="0052667E">
        <w:rPr>
          <w:rFonts w:ascii="Arial" w:hAnsi="Arial" w:cs="Arial"/>
          <w:sz w:val="24"/>
          <w:szCs w:val="24"/>
        </w:rPr>
        <w:t xml:space="preserve">his </w:t>
      </w:r>
      <w:r w:rsidR="00B9547A" w:rsidRPr="0052667E">
        <w:rPr>
          <w:rFonts w:ascii="Arial" w:hAnsi="Arial" w:cs="Arial"/>
          <w:sz w:val="24"/>
          <w:szCs w:val="24"/>
        </w:rPr>
        <w:t xml:space="preserve">approach </w:t>
      </w:r>
      <w:r w:rsidRPr="0052667E">
        <w:rPr>
          <w:rFonts w:ascii="Arial" w:hAnsi="Arial" w:cs="Arial"/>
          <w:sz w:val="24"/>
          <w:szCs w:val="24"/>
        </w:rPr>
        <w:t>aims at integrity of outcomes for participants, but also predetermines sustainability of the Scheme in terms of cost predictability, market demand for service providers, and c</w:t>
      </w:r>
      <w:r w:rsidR="00C76BC9" w:rsidRPr="0052667E">
        <w:rPr>
          <w:rFonts w:ascii="Arial" w:hAnsi="Arial" w:cs="Arial"/>
          <w:sz w:val="24"/>
          <w:szCs w:val="24"/>
        </w:rPr>
        <w:t xml:space="preserve">ommunity support for the NDIS. </w:t>
      </w:r>
    </w:p>
    <w:p w14:paraId="00ACECE1" w14:textId="77777777" w:rsidR="00D607EB" w:rsidRPr="0052667E" w:rsidRDefault="00D607EB" w:rsidP="00D607EB">
      <w:pPr>
        <w:rPr>
          <w:rFonts w:ascii="Arial" w:hAnsi="Arial" w:cs="Arial"/>
          <w:sz w:val="24"/>
          <w:szCs w:val="24"/>
        </w:rPr>
      </w:pPr>
      <w:r w:rsidRPr="0052667E">
        <w:rPr>
          <w:rFonts w:ascii="Arial" w:hAnsi="Arial" w:cs="Arial"/>
          <w:sz w:val="24"/>
          <w:szCs w:val="24"/>
        </w:rPr>
        <w:t xml:space="preserve">However, emphasis on participants’ intake shifted attention from the quality of participants’ plans and compromised their integrity and outcomes. Participants </w:t>
      </w:r>
      <w:r w:rsidR="00A70B13" w:rsidRPr="0052667E">
        <w:rPr>
          <w:rFonts w:ascii="Arial" w:hAnsi="Arial" w:cs="Arial"/>
          <w:sz w:val="24"/>
          <w:szCs w:val="24"/>
        </w:rPr>
        <w:t xml:space="preserve">need more time and assistance as they </w:t>
      </w:r>
      <w:r w:rsidRPr="0052667E">
        <w:rPr>
          <w:rFonts w:ascii="Arial" w:hAnsi="Arial" w:cs="Arial"/>
          <w:sz w:val="24"/>
          <w:szCs w:val="24"/>
        </w:rPr>
        <w:t>find it difficult to access information and navigate the Scheme</w:t>
      </w:r>
      <w:r w:rsidR="00A70B13" w:rsidRPr="0052667E">
        <w:rPr>
          <w:rFonts w:ascii="Arial" w:hAnsi="Arial" w:cs="Arial"/>
          <w:sz w:val="24"/>
          <w:szCs w:val="24"/>
        </w:rPr>
        <w:t xml:space="preserve">. This </w:t>
      </w:r>
      <w:r w:rsidRPr="0052667E">
        <w:rPr>
          <w:rFonts w:ascii="Arial" w:hAnsi="Arial" w:cs="Arial"/>
          <w:sz w:val="24"/>
          <w:szCs w:val="24"/>
        </w:rPr>
        <w:t xml:space="preserve">reduces their choice, influence and control over their supports. </w:t>
      </w:r>
    </w:p>
    <w:p w14:paraId="05082EB6" w14:textId="77777777" w:rsidR="00D607EB" w:rsidRPr="0052667E" w:rsidRDefault="00C022CB" w:rsidP="007E3B2B">
      <w:pPr>
        <w:spacing w:before="0"/>
        <w:rPr>
          <w:rFonts w:ascii="Arial" w:hAnsi="Arial" w:cs="Arial"/>
          <w:sz w:val="24"/>
          <w:szCs w:val="24"/>
        </w:rPr>
      </w:pPr>
      <w:r w:rsidRPr="0052667E">
        <w:rPr>
          <w:rFonts w:ascii="Arial" w:hAnsi="Arial" w:cs="Arial"/>
          <w:sz w:val="24"/>
          <w:szCs w:val="24"/>
        </w:rPr>
        <w:t>Conversely</w:t>
      </w:r>
      <w:r w:rsidR="00B9547A" w:rsidRPr="0052667E">
        <w:rPr>
          <w:rFonts w:ascii="Arial" w:hAnsi="Arial" w:cs="Arial"/>
          <w:sz w:val="24"/>
          <w:szCs w:val="24"/>
        </w:rPr>
        <w:t xml:space="preserve">, </w:t>
      </w:r>
      <w:r w:rsidRPr="0052667E">
        <w:rPr>
          <w:rFonts w:ascii="Arial" w:hAnsi="Arial" w:cs="Arial"/>
          <w:sz w:val="24"/>
          <w:szCs w:val="24"/>
        </w:rPr>
        <w:t xml:space="preserve">participants expressed concern about limited availability of skilled </w:t>
      </w:r>
      <w:r w:rsidR="00FC526A" w:rsidRPr="0052667E">
        <w:rPr>
          <w:rFonts w:ascii="Arial" w:hAnsi="Arial" w:cs="Arial"/>
          <w:sz w:val="24"/>
          <w:szCs w:val="24"/>
        </w:rPr>
        <w:t>Support</w:t>
      </w:r>
      <w:r w:rsidRPr="0052667E">
        <w:rPr>
          <w:rFonts w:ascii="Arial" w:hAnsi="Arial" w:cs="Arial"/>
          <w:sz w:val="24"/>
          <w:szCs w:val="24"/>
        </w:rPr>
        <w:t xml:space="preserve"> Coordinators</w:t>
      </w:r>
      <w:r w:rsidR="00E97210" w:rsidRPr="0052667E">
        <w:rPr>
          <w:rFonts w:ascii="Arial" w:hAnsi="Arial" w:cs="Arial"/>
          <w:sz w:val="24"/>
          <w:szCs w:val="24"/>
        </w:rPr>
        <w:t xml:space="preserve">, </w:t>
      </w:r>
      <w:r w:rsidR="00FC526A" w:rsidRPr="0052667E">
        <w:rPr>
          <w:rFonts w:ascii="Arial" w:hAnsi="Arial" w:cs="Arial"/>
          <w:sz w:val="24"/>
          <w:szCs w:val="24"/>
        </w:rPr>
        <w:t>able to assist participants with complex needs.</w:t>
      </w:r>
    </w:p>
    <w:p w14:paraId="25F4ADB9" w14:textId="77777777" w:rsidR="00916C51" w:rsidRPr="0052667E" w:rsidRDefault="00916C51" w:rsidP="00916C51">
      <w:pPr>
        <w:rPr>
          <w:rFonts w:ascii="Arial" w:hAnsi="Arial" w:cs="Arial"/>
          <w:sz w:val="24"/>
          <w:szCs w:val="24"/>
        </w:rPr>
      </w:pPr>
      <w:r w:rsidRPr="0052667E">
        <w:rPr>
          <w:rFonts w:ascii="Arial" w:hAnsi="Arial" w:cs="Arial"/>
          <w:b/>
          <w:sz w:val="24"/>
          <w:szCs w:val="24"/>
        </w:rPr>
        <w:t>Workforce</w:t>
      </w:r>
      <w:r w:rsidRPr="0052667E">
        <w:rPr>
          <w:rFonts w:ascii="Arial" w:hAnsi="Arial" w:cs="Arial"/>
          <w:sz w:val="24"/>
          <w:szCs w:val="24"/>
        </w:rPr>
        <w:t xml:space="preserve"> – in order to meet NDIS needs</w:t>
      </w:r>
      <w:r w:rsidR="007E3B2B" w:rsidRPr="0052667E">
        <w:rPr>
          <w:rFonts w:ascii="Arial" w:hAnsi="Arial" w:cs="Arial"/>
          <w:sz w:val="24"/>
          <w:szCs w:val="24"/>
        </w:rPr>
        <w:t>,</w:t>
      </w:r>
      <w:r w:rsidRPr="0052667E">
        <w:rPr>
          <w:rFonts w:ascii="Arial" w:hAnsi="Arial" w:cs="Arial"/>
          <w:sz w:val="24"/>
          <w:szCs w:val="24"/>
        </w:rPr>
        <w:t xml:space="preserve"> availability of disability workers is required to increase. It is anticipated that during t</w:t>
      </w:r>
      <w:r w:rsidR="003A49B6" w:rsidRPr="0052667E">
        <w:rPr>
          <w:rFonts w:ascii="Arial" w:hAnsi="Arial" w:cs="Arial"/>
          <w:sz w:val="24"/>
          <w:szCs w:val="24"/>
        </w:rPr>
        <w:t xml:space="preserve">he transition period over approximately </w:t>
      </w:r>
      <w:r w:rsidRPr="0052667E">
        <w:rPr>
          <w:rFonts w:ascii="Arial" w:hAnsi="Arial" w:cs="Arial"/>
          <w:sz w:val="24"/>
          <w:szCs w:val="24"/>
        </w:rPr>
        <w:t>70</w:t>
      </w:r>
      <w:r w:rsidR="007E3B2B" w:rsidRPr="0052667E">
        <w:rPr>
          <w:rFonts w:ascii="Arial" w:hAnsi="Arial" w:cs="Arial"/>
          <w:sz w:val="24"/>
          <w:szCs w:val="24"/>
        </w:rPr>
        <w:t>,</w:t>
      </w:r>
      <w:r w:rsidRPr="0052667E">
        <w:rPr>
          <w:rFonts w:ascii="Arial" w:hAnsi="Arial" w:cs="Arial"/>
          <w:sz w:val="24"/>
          <w:szCs w:val="24"/>
        </w:rPr>
        <w:t xml:space="preserve">000 </w:t>
      </w:r>
      <w:r w:rsidRPr="0052667E">
        <w:rPr>
          <w:rFonts w:ascii="Arial" w:hAnsi="Arial" w:cs="Arial"/>
          <w:sz w:val="24"/>
          <w:szCs w:val="24"/>
        </w:rPr>
        <w:lastRenderedPageBreak/>
        <w:t>additional support workers would be required.  Flexibility of workers is also an issue as more care support workers are needed at specific time</w:t>
      </w:r>
      <w:r w:rsidR="003A49B6" w:rsidRPr="0052667E">
        <w:rPr>
          <w:rFonts w:ascii="Arial" w:hAnsi="Arial" w:cs="Arial"/>
          <w:sz w:val="24"/>
          <w:szCs w:val="24"/>
        </w:rPr>
        <w:t>s</w:t>
      </w:r>
      <w:r w:rsidRPr="0052667E">
        <w:rPr>
          <w:rFonts w:ascii="Arial" w:hAnsi="Arial" w:cs="Arial"/>
          <w:sz w:val="24"/>
          <w:szCs w:val="24"/>
        </w:rPr>
        <w:t xml:space="preserve"> of the day (i.e. early morning, mealtime, bathing) </w:t>
      </w:r>
      <w:r w:rsidR="007E3B2B" w:rsidRPr="0052667E">
        <w:rPr>
          <w:rFonts w:ascii="Arial" w:hAnsi="Arial" w:cs="Arial"/>
          <w:sz w:val="24"/>
          <w:szCs w:val="24"/>
        </w:rPr>
        <w:t xml:space="preserve">and </w:t>
      </w:r>
      <w:r w:rsidRPr="0052667E">
        <w:rPr>
          <w:rFonts w:ascii="Arial" w:hAnsi="Arial" w:cs="Arial"/>
          <w:sz w:val="24"/>
          <w:szCs w:val="24"/>
        </w:rPr>
        <w:t xml:space="preserve">for a few hours only. </w:t>
      </w:r>
    </w:p>
    <w:p w14:paraId="36B95A9F" w14:textId="0461C32E" w:rsidR="00916C51" w:rsidRPr="0052667E" w:rsidRDefault="00916C51" w:rsidP="00D607EB">
      <w:pPr>
        <w:rPr>
          <w:rFonts w:ascii="Arial" w:hAnsi="Arial" w:cs="Arial"/>
          <w:sz w:val="24"/>
          <w:szCs w:val="24"/>
        </w:rPr>
      </w:pPr>
      <w:r w:rsidRPr="0052667E">
        <w:rPr>
          <w:rFonts w:ascii="Arial" w:hAnsi="Arial" w:cs="Arial"/>
          <w:sz w:val="24"/>
          <w:szCs w:val="24"/>
        </w:rPr>
        <w:t xml:space="preserve">Evidence indicates that workforce growth is lower than what is needed in both caring roles and allied health professionals. This may lead to less qualified staff delivering supports </w:t>
      </w:r>
      <w:r w:rsidR="007E3B2B" w:rsidRPr="0052667E">
        <w:rPr>
          <w:rFonts w:ascii="Arial" w:hAnsi="Arial" w:cs="Arial"/>
          <w:sz w:val="24"/>
          <w:szCs w:val="24"/>
        </w:rPr>
        <w:t>to meet the</w:t>
      </w:r>
      <w:r w:rsidRPr="0052667E">
        <w:rPr>
          <w:rFonts w:ascii="Arial" w:hAnsi="Arial" w:cs="Arial"/>
          <w:sz w:val="24"/>
          <w:szCs w:val="24"/>
        </w:rPr>
        <w:t xml:space="preserve"> level of demand. Attraction and retention of workers is related to level of pay and working conditions. </w:t>
      </w:r>
      <w:r w:rsidR="005A0AE2" w:rsidRPr="0052667E">
        <w:rPr>
          <w:rFonts w:ascii="Arial" w:hAnsi="Arial" w:cs="Arial"/>
          <w:sz w:val="24"/>
          <w:szCs w:val="24"/>
        </w:rPr>
        <w:t>The current NDIS price cap is impacting on wage rates and may need to be revised.</w:t>
      </w:r>
    </w:p>
    <w:p w14:paraId="7FD65A17" w14:textId="77777777" w:rsidR="00D47AF6" w:rsidRPr="0052667E" w:rsidRDefault="00D607EB" w:rsidP="00D607EB">
      <w:pPr>
        <w:rPr>
          <w:rFonts w:ascii="Arial" w:hAnsi="Arial" w:cs="Arial"/>
          <w:sz w:val="24"/>
          <w:szCs w:val="24"/>
        </w:rPr>
      </w:pPr>
      <w:r w:rsidRPr="0052667E">
        <w:rPr>
          <w:rFonts w:ascii="Arial" w:hAnsi="Arial" w:cs="Arial"/>
          <w:b/>
          <w:sz w:val="24"/>
          <w:szCs w:val="24"/>
        </w:rPr>
        <w:t>Market approach –</w:t>
      </w:r>
      <w:r w:rsidRPr="0052667E">
        <w:rPr>
          <w:rFonts w:ascii="Arial" w:hAnsi="Arial" w:cs="Arial"/>
          <w:sz w:val="24"/>
          <w:szCs w:val="24"/>
        </w:rPr>
        <w:t xml:space="preserve"> disability support service providers</w:t>
      </w:r>
      <w:r w:rsidRPr="0052667E">
        <w:rPr>
          <w:rFonts w:ascii="Arial" w:hAnsi="Arial" w:cs="Arial"/>
          <w:b/>
          <w:sz w:val="24"/>
          <w:szCs w:val="24"/>
        </w:rPr>
        <w:t xml:space="preserve"> </w:t>
      </w:r>
      <w:r w:rsidRPr="0052667E">
        <w:rPr>
          <w:rFonts w:ascii="Arial" w:hAnsi="Arial" w:cs="Arial"/>
          <w:sz w:val="24"/>
          <w:szCs w:val="24"/>
        </w:rPr>
        <w:t xml:space="preserve">need to rearrange their delivery model from block funded to </w:t>
      </w:r>
      <w:r w:rsidR="00D47AF6" w:rsidRPr="0052667E">
        <w:rPr>
          <w:rFonts w:ascii="Arial" w:hAnsi="Arial" w:cs="Arial"/>
          <w:sz w:val="24"/>
          <w:szCs w:val="24"/>
        </w:rPr>
        <w:t xml:space="preserve">a fee for service </w:t>
      </w:r>
      <w:r w:rsidRPr="0052667E">
        <w:rPr>
          <w:rFonts w:ascii="Arial" w:hAnsi="Arial" w:cs="Arial"/>
          <w:sz w:val="24"/>
          <w:szCs w:val="24"/>
        </w:rPr>
        <w:t xml:space="preserve">market based model. Increased demand for support services requires providers to grow very quickly over the transition period. </w:t>
      </w:r>
      <w:r w:rsidR="00AC16AB" w:rsidRPr="0052667E">
        <w:rPr>
          <w:rFonts w:ascii="Arial" w:hAnsi="Arial" w:cs="Arial"/>
          <w:sz w:val="24"/>
          <w:szCs w:val="24"/>
        </w:rPr>
        <w:t xml:space="preserve">NDIA’s approach to price caps resulted in providers withdrawing from some disability supports. This </w:t>
      </w:r>
      <w:r w:rsidR="00322E1F" w:rsidRPr="0052667E">
        <w:rPr>
          <w:rFonts w:ascii="Arial" w:hAnsi="Arial" w:cs="Arial"/>
          <w:sz w:val="24"/>
          <w:szCs w:val="24"/>
        </w:rPr>
        <w:t xml:space="preserve">may have </w:t>
      </w:r>
      <w:r w:rsidR="003A49B6" w:rsidRPr="0052667E">
        <w:rPr>
          <w:rFonts w:ascii="Arial" w:hAnsi="Arial" w:cs="Arial"/>
          <w:sz w:val="24"/>
          <w:szCs w:val="24"/>
        </w:rPr>
        <w:t xml:space="preserve">a </w:t>
      </w:r>
      <w:r w:rsidR="00AC16AB" w:rsidRPr="0052667E">
        <w:rPr>
          <w:rFonts w:ascii="Arial" w:hAnsi="Arial" w:cs="Arial"/>
          <w:sz w:val="24"/>
          <w:szCs w:val="24"/>
        </w:rPr>
        <w:t xml:space="preserve">detrimental impact on participants with complex needs. </w:t>
      </w:r>
    </w:p>
    <w:p w14:paraId="5D4B2215" w14:textId="3F4F6330" w:rsidR="00D607EB" w:rsidRPr="0052667E" w:rsidRDefault="00053FBB" w:rsidP="00D607EB">
      <w:pPr>
        <w:rPr>
          <w:rFonts w:ascii="Arial" w:hAnsi="Arial" w:cs="Arial"/>
          <w:sz w:val="24"/>
          <w:szCs w:val="24"/>
        </w:rPr>
      </w:pPr>
      <w:r w:rsidRPr="0052667E">
        <w:rPr>
          <w:rFonts w:ascii="Arial" w:hAnsi="Arial" w:cs="Arial"/>
          <w:sz w:val="24"/>
          <w:szCs w:val="24"/>
        </w:rPr>
        <w:t>It is of concern</w:t>
      </w:r>
      <w:r w:rsidR="00D607EB" w:rsidRPr="0052667E">
        <w:rPr>
          <w:rFonts w:ascii="Arial" w:hAnsi="Arial" w:cs="Arial"/>
          <w:sz w:val="24"/>
          <w:szCs w:val="24"/>
        </w:rPr>
        <w:t xml:space="preserve"> </w:t>
      </w:r>
      <w:r w:rsidR="00D47AF6" w:rsidRPr="0052667E">
        <w:rPr>
          <w:rFonts w:ascii="Arial" w:hAnsi="Arial" w:cs="Arial"/>
          <w:sz w:val="24"/>
          <w:szCs w:val="24"/>
        </w:rPr>
        <w:t xml:space="preserve">that </w:t>
      </w:r>
      <w:r w:rsidR="00D607EB" w:rsidRPr="0052667E">
        <w:rPr>
          <w:rFonts w:ascii="Arial" w:hAnsi="Arial" w:cs="Arial"/>
          <w:sz w:val="24"/>
          <w:szCs w:val="24"/>
        </w:rPr>
        <w:t xml:space="preserve">the demand for services exceeds the supply </w:t>
      </w:r>
      <w:r w:rsidRPr="0052667E">
        <w:rPr>
          <w:rFonts w:ascii="Arial" w:hAnsi="Arial" w:cs="Arial"/>
          <w:sz w:val="24"/>
          <w:szCs w:val="24"/>
        </w:rPr>
        <w:t>causing</w:t>
      </w:r>
      <w:r w:rsidR="00D607EB" w:rsidRPr="0052667E">
        <w:rPr>
          <w:rFonts w:ascii="Arial" w:hAnsi="Arial" w:cs="Arial"/>
          <w:sz w:val="24"/>
          <w:szCs w:val="24"/>
        </w:rPr>
        <w:t xml:space="preserve"> long wait lists. </w:t>
      </w:r>
      <w:r w:rsidR="00A62EAF" w:rsidRPr="0052667E">
        <w:rPr>
          <w:rFonts w:ascii="Arial" w:hAnsi="Arial" w:cs="Arial"/>
          <w:sz w:val="24"/>
          <w:szCs w:val="24"/>
        </w:rPr>
        <w:t xml:space="preserve">This reduces choice and control and lowers competitive pressure on the market. </w:t>
      </w:r>
      <w:r w:rsidR="00004009" w:rsidRPr="0052667E">
        <w:rPr>
          <w:rFonts w:ascii="Arial" w:hAnsi="Arial" w:cs="Arial"/>
          <w:sz w:val="24"/>
          <w:szCs w:val="24"/>
        </w:rPr>
        <w:t>Gaps</w:t>
      </w:r>
      <w:r w:rsidR="00D607EB" w:rsidRPr="0052667E">
        <w:rPr>
          <w:rFonts w:ascii="Arial" w:hAnsi="Arial" w:cs="Arial"/>
          <w:sz w:val="24"/>
          <w:szCs w:val="24"/>
        </w:rPr>
        <w:t xml:space="preserve"> occurred where </w:t>
      </w:r>
      <w:r w:rsidR="00187E60" w:rsidRPr="0052667E">
        <w:rPr>
          <w:rFonts w:ascii="Arial" w:hAnsi="Arial" w:cs="Arial"/>
          <w:sz w:val="24"/>
          <w:szCs w:val="24"/>
        </w:rPr>
        <w:t>continuity of</w:t>
      </w:r>
      <w:r w:rsidR="00D607EB" w:rsidRPr="0052667E">
        <w:rPr>
          <w:rFonts w:ascii="Arial" w:hAnsi="Arial" w:cs="Arial"/>
          <w:sz w:val="24"/>
          <w:szCs w:val="24"/>
        </w:rPr>
        <w:t xml:space="preserve"> support services </w:t>
      </w:r>
      <w:r w:rsidR="00187E60" w:rsidRPr="0052667E">
        <w:rPr>
          <w:rFonts w:ascii="Arial" w:hAnsi="Arial" w:cs="Arial"/>
          <w:sz w:val="24"/>
          <w:szCs w:val="24"/>
        </w:rPr>
        <w:t>was interrupted</w:t>
      </w:r>
      <w:r w:rsidR="00D607EB" w:rsidRPr="0052667E">
        <w:rPr>
          <w:rFonts w:ascii="Arial" w:hAnsi="Arial" w:cs="Arial"/>
          <w:sz w:val="24"/>
          <w:szCs w:val="24"/>
        </w:rPr>
        <w:t xml:space="preserve"> due to lack of </w:t>
      </w:r>
      <w:r w:rsidR="00187E60" w:rsidRPr="0052667E">
        <w:rPr>
          <w:rFonts w:ascii="Arial" w:hAnsi="Arial" w:cs="Arial"/>
          <w:sz w:val="24"/>
          <w:szCs w:val="24"/>
        </w:rPr>
        <w:t>clarity</w:t>
      </w:r>
      <w:r w:rsidR="00D607EB" w:rsidRPr="0052667E">
        <w:rPr>
          <w:rFonts w:ascii="Arial" w:hAnsi="Arial" w:cs="Arial"/>
          <w:sz w:val="24"/>
          <w:szCs w:val="24"/>
        </w:rPr>
        <w:t xml:space="preserve"> </w:t>
      </w:r>
      <w:r w:rsidR="003A49B6" w:rsidRPr="0052667E">
        <w:rPr>
          <w:rFonts w:ascii="Arial" w:hAnsi="Arial" w:cs="Arial"/>
          <w:sz w:val="24"/>
          <w:szCs w:val="24"/>
        </w:rPr>
        <w:t xml:space="preserve">around </w:t>
      </w:r>
      <w:r w:rsidR="00D607EB" w:rsidRPr="0052667E">
        <w:rPr>
          <w:rFonts w:ascii="Arial" w:hAnsi="Arial" w:cs="Arial"/>
          <w:sz w:val="24"/>
          <w:szCs w:val="24"/>
        </w:rPr>
        <w:t>who provides what</w:t>
      </w:r>
      <w:r w:rsidR="00D47AF6" w:rsidRPr="0052667E">
        <w:rPr>
          <w:rFonts w:ascii="Arial" w:hAnsi="Arial" w:cs="Arial"/>
          <w:sz w:val="24"/>
          <w:szCs w:val="24"/>
        </w:rPr>
        <w:t xml:space="preserve"> service</w:t>
      </w:r>
      <w:r w:rsidR="00F0303A" w:rsidRPr="0052667E">
        <w:rPr>
          <w:rFonts w:ascii="Arial" w:hAnsi="Arial" w:cs="Arial"/>
          <w:sz w:val="24"/>
          <w:szCs w:val="24"/>
        </w:rPr>
        <w:t>, particularly for non-</w:t>
      </w:r>
      <w:r w:rsidR="00A62EAF" w:rsidRPr="0052667E">
        <w:rPr>
          <w:rFonts w:ascii="Arial" w:hAnsi="Arial" w:cs="Arial"/>
          <w:sz w:val="24"/>
          <w:szCs w:val="24"/>
        </w:rPr>
        <w:t>NDIS participants</w:t>
      </w:r>
      <w:r w:rsidR="00D607EB" w:rsidRPr="0052667E">
        <w:rPr>
          <w:rFonts w:ascii="Arial" w:hAnsi="Arial" w:cs="Arial"/>
          <w:sz w:val="24"/>
          <w:szCs w:val="24"/>
        </w:rPr>
        <w:t>.</w:t>
      </w:r>
      <w:r w:rsidR="00187E60" w:rsidRPr="0052667E">
        <w:rPr>
          <w:rFonts w:ascii="Arial" w:hAnsi="Arial" w:cs="Arial"/>
          <w:sz w:val="24"/>
          <w:szCs w:val="24"/>
        </w:rPr>
        <w:t xml:space="preserve"> </w:t>
      </w:r>
      <w:r w:rsidR="00D607EB" w:rsidRPr="0052667E">
        <w:rPr>
          <w:rFonts w:ascii="Arial" w:hAnsi="Arial" w:cs="Arial"/>
          <w:sz w:val="24"/>
          <w:szCs w:val="24"/>
        </w:rPr>
        <w:t>Greater government intervention is required to develop markets</w:t>
      </w:r>
      <w:r w:rsidR="005E6B07" w:rsidRPr="0052667E">
        <w:rPr>
          <w:rFonts w:ascii="Arial" w:hAnsi="Arial" w:cs="Arial"/>
          <w:sz w:val="24"/>
          <w:szCs w:val="24"/>
        </w:rPr>
        <w:t>,</w:t>
      </w:r>
      <w:r w:rsidR="00D607EB" w:rsidRPr="0052667E">
        <w:rPr>
          <w:rFonts w:ascii="Arial" w:hAnsi="Arial" w:cs="Arial"/>
          <w:sz w:val="24"/>
          <w:szCs w:val="24"/>
        </w:rPr>
        <w:t xml:space="preserve"> regulate pricing</w:t>
      </w:r>
      <w:r w:rsidR="005E6B07" w:rsidRPr="0052667E">
        <w:rPr>
          <w:rFonts w:ascii="Arial" w:hAnsi="Arial" w:cs="Arial"/>
          <w:sz w:val="24"/>
          <w:szCs w:val="24"/>
        </w:rPr>
        <w:t xml:space="preserve"> and </w:t>
      </w:r>
      <w:r w:rsidR="00187E60" w:rsidRPr="0052667E">
        <w:rPr>
          <w:rFonts w:ascii="Arial" w:hAnsi="Arial" w:cs="Arial"/>
          <w:sz w:val="24"/>
          <w:szCs w:val="24"/>
        </w:rPr>
        <w:t>integrate</w:t>
      </w:r>
      <w:r w:rsidR="005E6B07" w:rsidRPr="0052667E">
        <w:rPr>
          <w:rFonts w:ascii="Arial" w:hAnsi="Arial" w:cs="Arial"/>
          <w:sz w:val="24"/>
          <w:szCs w:val="24"/>
        </w:rPr>
        <w:t xml:space="preserve"> NDIS </w:t>
      </w:r>
      <w:r w:rsidR="006F546B" w:rsidRPr="0052667E">
        <w:rPr>
          <w:rFonts w:ascii="Arial" w:hAnsi="Arial" w:cs="Arial"/>
          <w:sz w:val="24"/>
          <w:szCs w:val="24"/>
        </w:rPr>
        <w:t>with</w:t>
      </w:r>
      <w:r w:rsidR="005E6B07" w:rsidRPr="0052667E">
        <w:rPr>
          <w:rFonts w:ascii="Arial" w:hAnsi="Arial" w:cs="Arial"/>
          <w:sz w:val="24"/>
          <w:szCs w:val="24"/>
        </w:rPr>
        <w:t xml:space="preserve"> other services. </w:t>
      </w:r>
    </w:p>
    <w:p w14:paraId="6A74ED80" w14:textId="77777777" w:rsidR="00441BCA" w:rsidRPr="00561E8F" w:rsidRDefault="00A36A58" w:rsidP="00561E8F">
      <w:pPr>
        <w:pStyle w:val="Heading2"/>
        <w:spacing w:after="240"/>
        <w:rPr>
          <w:sz w:val="24"/>
          <w:szCs w:val="24"/>
        </w:rPr>
      </w:pPr>
      <w:bookmarkStart w:id="18" w:name="_Toc500077384"/>
      <w:bookmarkStart w:id="19" w:name="_Toc503974313"/>
      <w:r w:rsidRPr="00561E8F">
        <w:rPr>
          <w:sz w:val="24"/>
          <w:szCs w:val="24"/>
        </w:rPr>
        <w:t>My Aged Care</w:t>
      </w:r>
      <w:bookmarkEnd w:id="18"/>
      <w:bookmarkEnd w:id="19"/>
      <w:r w:rsidRPr="00561E8F">
        <w:rPr>
          <w:sz w:val="24"/>
          <w:szCs w:val="24"/>
        </w:rPr>
        <w:t xml:space="preserve"> </w:t>
      </w:r>
    </w:p>
    <w:p w14:paraId="739F8DAB" w14:textId="25A38070" w:rsidR="005F13B1" w:rsidRPr="0052667E" w:rsidRDefault="00DB3ED2" w:rsidP="004B7150">
      <w:pPr>
        <w:rPr>
          <w:rFonts w:ascii="Arial" w:hAnsi="Arial" w:cs="Arial"/>
          <w:sz w:val="24"/>
          <w:szCs w:val="24"/>
        </w:rPr>
      </w:pPr>
      <w:r w:rsidRPr="0052667E">
        <w:rPr>
          <w:rFonts w:ascii="Arial" w:hAnsi="Arial" w:cs="Arial"/>
          <w:sz w:val="24"/>
          <w:szCs w:val="24"/>
        </w:rPr>
        <w:t>Simultaneously</w:t>
      </w:r>
      <w:r w:rsidR="004B7150" w:rsidRPr="0052667E">
        <w:rPr>
          <w:rFonts w:ascii="Arial" w:hAnsi="Arial" w:cs="Arial"/>
          <w:sz w:val="24"/>
          <w:szCs w:val="24"/>
        </w:rPr>
        <w:t xml:space="preserve"> to the NDIS reform, the rollout of the national </w:t>
      </w:r>
      <w:r w:rsidR="00756D7A" w:rsidRPr="0052667E">
        <w:rPr>
          <w:rFonts w:ascii="Arial" w:hAnsi="Arial" w:cs="Arial"/>
          <w:sz w:val="24"/>
          <w:szCs w:val="24"/>
        </w:rPr>
        <w:t>Aged C</w:t>
      </w:r>
      <w:r w:rsidR="004B7150" w:rsidRPr="0052667E">
        <w:rPr>
          <w:rFonts w:ascii="Arial" w:hAnsi="Arial" w:cs="Arial"/>
          <w:sz w:val="24"/>
          <w:szCs w:val="24"/>
        </w:rPr>
        <w:t xml:space="preserve">are reform is taking place. </w:t>
      </w:r>
      <w:r w:rsidR="00756D7A" w:rsidRPr="0052667E">
        <w:rPr>
          <w:rFonts w:ascii="Arial" w:hAnsi="Arial" w:cs="Arial"/>
          <w:sz w:val="24"/>
          <w:szCs w:val="24"/>
        </w:rPr>
        <w:t xml:space="preserve">The reform was introduced in July 2016 and full transition is currently scheduled for 2020. </w:t>
      </w:r>
      <w:r w:rsidR="00D44821" w:rsidRPr="0052667E">
        <w:rPr>
          <w:rFonts w:ascii="Arial" w:hAnsi="Arial" w:cs="Arial"/>
          <w:sz w:val="24"/>
          <w:szCs w:val="24"/>
        </w:rPr>
        <w:t>My Aged Care increases individual’s choice</w:t>
      </w:r>
      <w:r w:rsidR="0095306F" w:rsidRPr="0052667E">
        <w:rPr>
          <w:rFonts w:ascii="Arial" w:hAnsi="Arial" w:cs="Arial"/>
          <w:sz w:val="24"/>
          <w:szCs w:val="24"/>
        </w:rPr>
        <w:t xml:space="preserve"> and focuses on wellness and enablement</w:t>
      </w:r>
      <w:r w:rsidR="00D44821" w:rsidRPr="0052667E">
        <w:rPr>
          <w:rFonts w:ascii="Arial" w:hAnsi="Arial" w:cs="Arial"/>
          <w:sz w:val="24"/>
          <w:szCs w:val="24"/>
        </w:rPr>
        <w:t xml:space="preserve"> th</w:t>
      </w:r>
      <w:r w:rsidR="003A49B6" w:rsidRPr="0052667E">
        <w:rPr>
          <w:rFonts w:ascii="Arial" w:hAnsi="Arial" w:cs="Arial"/>
          <w:sz w:val="24"/>
          <w:szCs w:val="24"/>
        </w:rPr>
        <w:t>rough goal oriented and person cent</w:t>
      </w:r>
      <w:r w:rsidR="00D44821" w:rsidRPr="0052667E">
        <w:rPr>
          <w:rFonts w:ascii="Arial" w:hAnsi="Arial" w:cs="Arial"/>
          <w:sz w:val="24"/>
          <w:szCs w:val="24"/>
        </w:rPr>
        <w:t xml:space="preserve">red care plans. It takes a centralised, uniform and standardised approach to service provision for older Australians. </w:t>
      </w:r>
      <w:r w:rsidR="0005582A" w:rsidRPr="0052667E">
        <w:rPr>
          <w:rFonts w:ascii="Arial" w:hAnsi="Arial" w:cs="Arial"/>
          <w:sz w:val="24"/>
          <w:szCs w:val="24"/>
        </w:rPr>
        <w:t xml:space="preserve">A single national entry screening point via My Aged Care (MAC) portal takes </w:t>
      </w:r>
      <w:r w:rsidR="00D44821" w:rsidRPr="0052667E">
        <w:rPr>
          <w:rFonts w:ascii="Arial" w:hAnsi="Arial" w:cs="Arial"/>
          <w:sz w:val="24"/>
          <w:szCs w:val="24"/>
        </w:rPr>
        <w:t>registration for</w:t>
      </w:r>
      <w:r w:rsidR="0005582A" w:rsidRPr="0052667E">
        <w:rPr>
          <w:rFonts w:ascii="Arial" w:hAnsi="Arial" w:cs="Arial"/>
          <w:sz w:val="24"/>
          <w:szCs w:val="24"/>
        </w:rPr>
        <w:t xml:space="preserve"> aged care services such as CHSP (Commonwealth Home Support Program), Home Care Packages or Residential Care</w:t>
      </w:r>
      <w:r w:rsidR="0095306F" w:rsidRPr="0052667E">
        <w:rPr>
          <w:rFonts w:ascii="Arial" w:hAnsi="Arial" w:cs="Arial"/>
          <w:sz w:val="24"/>
          <w:szCs w:val="24"/>
        </w:rPr>
        <w:t>.</w:t>
      </w:r>
    </w:p>
    <w:p w14:paraId="7B488AFF" w14:textId="77777777" w:rsidR="00441BCA" w:rsidRPr="00561E8F" w:rsidRDefault="00CC7528" w:rsidP="00561E8F">
      <w:pPr>
        <w:pStyle w:val="Heading2"/>
        <w:spacing w:after="240"/>
        <w:rPr>
          <w:sz w:val="24"/>
          <w:szCs w:val="24"/>
        </w:rPr>
      </w:pPr>
      <w:bookmarkStart w:id="20" w:name="_Toc500077385"/>
      <w:bookmarkStart w:id="21" w:name="_Toc503974314"/>
      <w:r w:rsidRPr="00561E8F">
        <w:rPr>
          <w:sz w:val="24"/>
          <w:szCs w:val="24"/>
        </w:rPr>
        <w:t>Victorian State Disability Plan</w:t>
      </w:r>
      <w:bookmarkEnd w:id="20"/>
      <w:bookmarkEnd w:id="21"/>
      <w:r w:rsidRPr="00561E8F">
        <w:rPr>
          <w:sz w:val="24"/>
          <w:szCs w:val="24"/>
        </w:rPr>
        <w:t xml:space="preserve"> </w:t>
      </w:r>
    </w:p>
    <w:p w14:paraId="68488EEA" w14:textId="528D28D1" w:rsidR="00892D57" w:rsidRPr="0052667E" w:rsidRDefault="00892D57" w:rsidP="00441BCA">
      <w:pPr>
        <w:rPr>
          <w:rFonts w:ascii="Arial" w:hAnsi="Arial" w:cs="Arial"/>
          <w:sz w:val="24"/>
          <w:szCs w:val="24"/>
          <w:highlight w:val="yellow"/>
        </w:rPr>
      </w:pPr>
      <w:r w:rsidRPr="0052667E">
        <w:rPr>
          <w:rFonts w:ascii="Arial" w:hAnsi="Arial" w:cs="Arial"/>
          <w:sz w:val="24"/>
          <w:szCs w:val="24"/>
        </w:rPr>
        <w:t xml:space="preserve">In2015 it </w:t>
      </w:r>
      <w:r w:rsidR="00A05AAA" w:rsidRPr="0052667E">
        <w:rPr>
          <w:rFonts w:ascii="Arial" w:hAnsi="Arial" w:cs="Arial"/>
          <w:sz w:val="24"/>
          <w:szCs w:val="24"/>
        </w:rPr>
        <w:t>was</w:t>
      </w:r>
      <w:r w:rsidRPr="0052667E">
        <w:rPr>
          <w:rFonts w:ascii="Arial" w:hAnsi="Arial" w:cs="Arial"/>
          <w:sz w:val="24"/>
          <w:szCs w:val="24"/>
        </w:rPr>
        <w:t xml:space="preserve"> estimated that 18.5% out of six million of Victorians have a disability - the third of which require assistance with core activities. At the same time primary and secondary carers in Victoria amount to 12.8% of the Victorian population. This </w:t>
      </w:r>
      <w:r w:rsidR="00A05AAA" w:rsidRPr="0052667E">
        <w:rPr>
          <w:rFonts w:ascii="Arial" w:hAnsi="Arial" w:cs="Arial"/>
          <w:sz w:val="24"/>
          <w:szCs w:val="24"/>
        </w:rPr>
        <w:t>means that</w:t>
      </w:r>
      <w:r w:rsidRPr="0052667E">
        <w:rPr>
          <w:rFonts w:ascii="Arial" w:hAnsi="Arial" w:cs="Arial"/>
          <w:sz w:val="24"/>
          <w:szCs w:val="24"/>
        </w:rPr>
        <w:t xml:space="preserve"> over 31% of the population in Victoria is directly affected by issues of potential barriers due to a disability or due to caring for a person with disability (i.e. unpaid carers or family members with caring responsibility). Consequently, disability access and inclusion directly affect a large proportion of our community. </w:t>
      </w:r>
    </w:p>
    <w:p w14:paraId="429F965A" w14:textId="77777777" w:rsidR="005F5942" w:rsidRPr="0052667E" w:rsidRDefault="005F5942" w:rsidP="00441BCA">
      <w:pPr>
        <w:rPr>
          <w:rFonts w:ascii="Arial" w:hAnsi="Arial" w:cs="Arial"/>
          <w:sz w:val="24"/>
          <w:szCs w:val="24"/>
        </w:rPr>
      </w:pPr>
      <w:r w:rsidRPr="0052667E">
        <w:rPr>
          <w:rFonts w:ascii="Arial" w:hAnsi="Arial" w:cs="Arial"/>
          <w:sz w:val="24"/>
          <w:szCs w:val="24"/>
        </w:rPr>
        <w:t>Victoria</w:t>
      </w:r>
      <w:r w:rsidR="003A49B6" w:rsidRPr="0052667E">
        <w:rPr>
          <w:rFonts w:ascii="Arial" w:hAnsi="Arial" w:cs="Arial"/>
          <w:sz w:val="24"/>
          <w:szCs w:val="24"/>
        </w:rPr>
        <w:t>,</w:t>
      </w:r>
      <w:r w:rsidRPr="0052667E">
        <w:rPr>
          <w:rFonts w:ascii="Arial" w:hAnsi="Arial" w:cs="Arial"/>
          <w:sz w:val="24"/>
          <w:szCs w:val="24"/>
        </w:rPr>
        <w:t xml:space="preserve"> together with other States and Territories has obligations to </w:t>
      </w:r>
      <w:r w:rsidR="00FC7FA4" w:rsidRPr="0052667E">
        <w:rPr>
          <w:rFonts w:ascii="Arial" w:hAnsi="Arial" w:cs="Arial"/>
          <w:sz w:val="24"/>
          <w:szCs w:val="24"/>
        </w:rPr>
        <w:t xml:space="preserve">implement the National Disability Strategy and the UN Convention. The </w:t>
      </w:r>
      <w:r w:rsidR="00FC7FA4" w:rsidRPr="0052667E">
        <w:rPr>
          <w:rFonts w:ascii="Arial" w:hAnsi="Arial" w:cs="Arial"/>
          <w:i/>
          <w:sz w:val="24"/>
          <w:szCs w:val="24"/>
        </w:rPr>
        <w:t>Absolutely Everyone</w:t>
      </w:r>
      <w:r w:rsidR="00FC7FA4" w:rsidRPr="0052667E">
        <w:rPr>
          <w:rFonts w:ascii="Arial" w:hAnsi="Arial" w:cs="Arial"/>
          <w:sz w:val="24"/>
          <w:szCs w:val="24"/>
        </w:rPr>
        <w:t xml:space="preserve"> - </w:t>
      </w:r>
      <w:r w:rsidR="00FC7FA4" w:rsidRPr="0052667E">
        <w:rPr>
          <w:rFonts w:ascii="Arial" w:hAnsi="Arial" w:cs="Arial"/>
          <w:i/>
          <w:sz w:val="24"/>
          <w:szCs w:val="24"/>
        </w:rPr>
        <w:t xml:space="preserve">State Disability Plan 2017 – 2020 </w:t>
      </w:r>
      <w:r w:rsidR="00FC7FA4" w:rsidRPr="0052667E">
        <w:rPr>
          <w:rFonts w:ascii="Arial" w:hAnsi="Arial" w:cs="Arial"/>
          <w:sz w:val="24"/>
          <w:szCs w:val="24"/>
        </w:rPr>
        <w:t xml:space="preserve">is the key measure </w:t>
      </w:r>
      <w:r w:rsidR="005F13B1" w:rsidRPr="0052667E">
        <w:rPr>
          <w:rFonts w:ascii="Arial" w:hAnsi="Arial" w:cs="Arial"/>
          <w:sz w:val="24"/>
          <w:szCs w:val="24"/>
        </w:rPr>
        <w:t xml:space="preserve">for fulfilling </w:t>
      </w:r>
      <w:r w:rsidR="009647F8" w:rsidRPr="0052667E">
        <w:rPr>
          <w:rFonts w:ascii="Arial" w:hAnsi="Arial" w:cs="Arial"/>
          <w:sz w:val="24"/>
          <w:szCs w:val="24"/>
        </w:rPr>
        <w:t>this</w:t>
      </w:r>
      <w:r w:rsidR="00FC7FA4" w:rsidRPr="0052667E">
        <w:rPr>
          <w:rFonts w:ascii="Arial" w:hAnsi="Arial" w:cs="Arial"/>
          <w:sz w:val="24"/>
          <w:szCs w:val="24"/>
        </w:rPr>
        <w:t xml:space="preserve"> responsibility.</w:t>
      </w:r>
    </w:p>
    <w:p w14:paraId="7F57D162" w14:textId="230B7279" w:rsidR="00742D43" w:rsidRPr="0052667E" w:rsidRDefault="00FC7FA4" w:rsidP="00742D43">
      <w:pPr>
        <w:rPr>
          <w:rFonts w:ascii="Arial" w:hAnsi="Arial" w:cs="Arial"/>
          <w:sz w:val="24"/>
          <w:szCs w:val="24"/>
        </w:rPr>
      </w:pPr>
      <w:r w:rsidRPr="0052667E">
        <w:rPr>
          <w:rFonts w:ascii="Arial" w:hAnsi="Arial" w:cs="Arial"/>
          <w:sz w:val="24"/>
          <w:szCs w:val="24"/>
        </w:rPr>
        <w:t xml:space="preserve">The </w:t>
      </w:r>
      <w:r w:rsidRPr="0052667E">
        <w:rPr>
          <w:rFonts w:ascii="Arial" w:hAnsi="Arial" w:cs="Arial"/>
          <w:i/>
          <w:sz w:val="24"/>
          <w:szCs w:val="24"/>
        </w:rPr>
        <w:t>Absolutely Everyone</w:t>
      </w:r>
      <w:r w:rsidRPr="0052667E">
        <w:rPr>
          <w:rFonts w:ascii="Arial" w:hAnsi="Arial" w:cs="Arial"/>
          <w:sz w:val="24"/>
          <w:szCs w:val="24"/>
        </w:rPr>
        <w:t xml:space="preserve"> Plan </w:t>
      </w:r>
      <w:r w:rsidR="00E85E73" w:rsidRPr="0052667E">
        <w:rPr>
          <w:rFonts w:ascii="Arial" w:hAnsi="Arial" w:cs="Arial"/>
          <w:sz w:val="24"/>
          <w:szCs w:val="24"/>
        </w:rPr>
        <w:t>is underpinned by the princi</w:t>
      </w:r>
      <w:r w:rsidR="00FC38C7" w:rsidRPr="0052667E">
        <w:rPr>
          <w:rFonts w:ascii="Arial" w:hAnsi="Arial" w:cs="Arial"/>
          <w:sz w:val="24"/>
          <w:szCs w:val="24"/>
        </w:rPr>
        <w:t>ples of a</w:t>
      </w:r>
      <w:r w:rsidR="00E85E73" w:rsidRPr="0052667E">
        <w:rPr>
          <w:rFonts w:ascii="Arial" w:hAnsi="Arial" w:cs="Arial"/>
          <w:sz w:val="24"/>
          <w:szCs w:val="24"/>
        </w:rPr>
        <w:t xml:space="preserve">utonomy, </w:t>
      </w:r>
      <w:r w:rsidR="00FC38C7" w:rsidRPr="0052667E">
        <w:rPr>
          <w:rFonts w:ascii="Arial" w:hAnsi="Arial" w:cs="Arial"/>
          <w:sz w:val="24"/>
          <w:szCs w:val="24"/>
        </w:rPr>
        <w:t>o</w:t>
      </w:r>
      <w:r w:rsidR="00E85E73" w:rsidRPr="0052667E">
        <w:rPr>
          <w:rFonts w:ascii="Arial" w:hAnsi="Arial" w:cs="Arial"/>
          <w:sz w:val="24"/>
          <w:szCs w:val="24"/>
        </w:rPr>
        <w:t>pportuni</w:t>
      </w:r>
      <w:r w:rsidR="00FC38C7" w:rsidRPr="0052667E">
        <w:rPr>
          <w:rFonts w:ascii="Arial" w:hAnsi="Arial" w:cs="Arial"/>
          <w:sz w:val="24"/>
          <w:szCs w:val="24"/>
        </w:rPr>
        <w:t>ty, h</w:t>
      </w:r>
      <w:r w:rsidR="00E85E73" w:rsidRPr="0052667E">
        <w:rPr>
          <w:rFonts w:ascii="Arial" w:hAnsi="Arial" w:cs="Arial"/>
          <w:sz w:val="24"/>
          <w:szCs w:val="24"/>
        </w:rPr>
        <w:t xml:space="preserve">uman </w:t>
      </w:r>
      <w:r w:rsidR="00FC38C7" w:rsidRPr="0052667E">
        <w:rPr>
          <w:rFonts w:ascii="Arial" w:hAnsi="Arial" w:cs="Arial"/>
          <w:sz w:val="24"/>
          <w:szCs w:val="24"/>
        </w:rPr>
        <w:t>r</w:t>
      </w:r>
      <w:r w:rsidR="00E85E73" w:rsidRPr="0052667E">
        <w:rPr>
          <w:rFonts w:ascii="Arial" w:hAnsi="Arial" w:cs="Arial"/>
          <w:sz w:val="24"/>
          <w:szCs w:val="24"/>
        </w:rPr>
        <w:t xml:space="preserve">ights, </w:t>
      </w:r>
      <w:r w:rsidR="001A68CB" w:rsidRPr="0052667E">
        <w:rPr>
          <w:rFonts w:ascii="Arial" w:hAnsi="Arial" w:cs="Arial"/>
          <w:sz w:val="24"/>
          <w:szCs w:val="24"/>
        </w:rPr>
        <w:t>diversity</w:t>
      </w:r>
      <w:r w:rsidR="00E85E73" w:rsidRPr="0052667E">
        <w:rPr>
          <w:rFonts w:ascii="Arial" w:hAnsi="Arial" w:cs="Arial"/>
          <w:sz w:val="24"/>
          <w:szCs w:val="24"/>
        </w:rPr>
        <w:t xml:space="preserve"> and </w:t>
      </w:r>
      <w:r w:rsidR="001A68CB" w:rsidRPr="0052667E">
        <w:rPr>
          <w:rFonts w:ascii="Arial" w:hAnsi="Arial" w:cs="Arial"/>
          <w:sz w:val="24"/>
          <w:szCs w:val="24"/>
        </w:rPr>
        <w:t>autonomy</w:t>
      </w:r>
      <w:r w:rsidR="00E85E73" w:rsidRPr="0052667E">
        <w:rPr>
          <w:rFonts w:ascii="Arial" w:hAnsi="Arial" w:cs="Arial"/>
          <w:sz w:val="24"/>
          <w:szCs w:val="24"/>
        </w:rPr>
        <w:t xml:space="preserve">. </w:t>
      </w:r>
      <w:r w:rsidR="00742D43" w:rsidRPr="0052667E">
        <w:rPr>
          <w:rFonts w:ascii="Arial" w:hAnsi="Arial" w:cs="Arial"/>
          <w:sz w:val="24"/>
          <w:szCs w:val="24"/>
        </w:rPr>
        <w:t xml:space="preserve">To make real progress </w:t>
      </w:r>
      <w:r w:rsidR="00C25001" w:rsidRPr="0052667E">
        <w:rPr>
          <w:rFonts w:ascii="Arial" w:hAnsi="Arial" w:cs="Arial"/>
          <w:sz w:val="24"/>
          <w:szCs w:val="24"/>
        </w:rPr>
        <w:t xml:space="preserve">in </w:t>
      </w:r>
      <w:r w:rsidR="00A05AAA" w:rsidRPr="0052667E">
        <w:rPr>
          <w:rFonts w:ascii="Arial" w:hAnsi="Arial" w:cs="Arial"/>
          <w:sz w:val="24"/>
          <w:szCs w:val="24"/>
        </w:rPr>
        <w:t>achieving</w:t>
      </w:r>
      <w:r w:rsidR="00B110CF" w:rsidRPr="0052667E">
        <w:rPr>
          <w:rFonts w:ascii="Arial" w:hAnsi="Arial" w:cs="Arial"/>
          <w:sz w:val="24"/>
          <w:szCs w:val="24"/>
        </w:rPr>
        <w:t xml:space="preserve"> </w:t>
      </w:r>
      <w:r w:rsidR="00C25001" w:rsidRPr="0052667E">
        <w:rPr>
          <w:rFonts w:ascii="Arial" w:hAnsi="Arial" w:cs="Arial"/>
          <w:sz w:val="24"/>
          <w:szCs w:val="24"/>
        </w:rPr>
        <w:t xml:space="preserve">rights </w:t>
      </w:r>
      <w:r w:rsidR="00C528FF" w:rsidRPr="0052667E">
        <w:rPr>
          <w:rFonts w:ascii="Arial" w:hAnsi="Arial" w:cs="Arial"/>
          <w:sz w:val="24"/>
          <w:szCs w:val="24"/>
        </w:rPr>
        <w:t xml:space="preserve">for </w:t>
      </w:r>
      <w:r w:rsidR="00C25001" w:rsidRPr="0052667E">
        <w:rPr>
          <w:rFonts w:ascii="Arial" w:hAnsi="Arial" w:cs="Arial"/>
          <w:sz w:val="24"/>
          <w:szCs w:val="24"/>
        </w:rPr>
        <w:t xml:space="preserve">people with disability, </w:t>
      </w:r>
      <w:r w:rsidR="00A05AAA" w:rsidRPr="0052667E">
        <w:rPr>
          <w:rFonts w:ascii="Arial" w:hAnsi="Arial" w:cs="Arial"/>
          <w:sz w:val="24"/>
          <w:szCs w:val="24"/>
        </w:rPr>
        <w:t xml:space="preserve">the Plan includes </w:t>
      </w:r>
      <w:r w:rsidR="001A68CB" w:rsidRPr="0052667E">
        <w:rPr>
          <w:rFonts w:ascii="Arial" w:hAnsi="Arial" w:cs="Arial"/>
          <w:sz w:val="24"/>
          <w:szCs w:val="24"/>
        </w:rPr>
        <w:t>actions</w:t>
      </w:r>
      <w:r w:rsidR="00742D43" w:rsidRPr="0052667E">
        <w:rPr>
          <w:rFonts w:ascii="Arial" w:hAnsi="Arial" w:cs="Arial"/>
          <w:sz w:val="24"/>
          <w:szCs w:val="24"/>
        </w:rPr>
        <w:t xml:space="preserve"> to </w:t>
      </w:r>
      <w:r w:rsidR="00C528FF" w:rsidRPr="0052667E">
        <w:rPr>
          <w:rFonts w:ascii="Arial" w:hAnsi="Arial" w:cs="Arial"/>
          <w:sz w:val="24"/>
          <w:szCs w:val="24"/>
        </w:rPr>
        <w:t xml:space="preserve">deliver </w:t>
      </w:r>
      <w:r w:rsidR="00C25001" w:rsidRPr="0052667E">
        <w:rPr>
          <w:rFonts w:ascii="Arial" w:hAnsi="Arial" w:cs="Arial"/>
          <w:sz w:val="24"/>
          <w:szCs w:val="24"/>
        </w:rPr>
        <w:t>specific</w:t>
      </w:r>
      <w:r w:rsidR="00742D43" w:rsidRPr="0052667E">
        <w:rPr>
          <w:rFonts w:ascii="Arial" w:hAnsi="Arial" w:cs="Arial"/>
          <w:sz w:val="24"/>
          <w:szCs w:val="24"/>
        </w:rPr>
        <w:t xml:space="preserve"> outcomes</w:t>
      </w:r>
      <w:r w:rsidR="00B110CF" w:rsidRPr="0052667E">
        <w:rPr>
          <w:rFonts w:ascii="Arial" w:hAnsi="Arial" w:cs="Arial"/>
          <w:sz w:val="24"/>
          <w:szCs w:val="24"/>
        </w:rPr>
        <w:t xml:space="preserve"> </w:t>
      </w:r>
      <w:r w:rsidR="00C528FF" w:rsidRPr="0052667E">
        <w:rPr>
          <w:rFonts w:ascii="Arial" w:hAnsi="Arial" w:cs="Arial"/>
          <w:sz w:val="24"/>
          <w:szCs w:val="24"/>
        </w:rPr>
        <w:t xml:space="preserve">and </w:t>
      </w:r>
      <w:r w:rsidR="001A68CB" w:rsidRPr="0052667E">
        <w:rPr>
          <w:rFonts w:ascii="Arial" w:hAnsi="Arial" w:cs="Arial"/>
          <w:sz w:val="24"/>
          <w:szCs w:val="24"/>
        </w:rPr>
        <w:t>ensur</w:t>
      </w:r>
      <w:r w:rsidR="00A05AAA" w:rsidRPr="0052667E">
        <w:rPr>
          <w:rFonts w:ascii="Arial" w:hAnsi="Arial" w:cs="Arial"/>
          <w:sz w:val="24"/>
          <w:szCs w:val="24"/>
        </w:rPr>
        <w:t>e</w:t>
      </w:r>
      <w:r w:rsidR="001A68CB" w:rsidRPr="0052667E">
        <w:rPr>
          <w:rFonts w:ascii="Arial" w:hAnsi="Arial" w:cs="Arial"/>
          <w:sz w:val="24"/>
          <w:szCs w:val="24"/>
        </w:rPr>
        <w:t xml:space="preserve"> that</w:t>
      </w:r>
      <w:r w:rsidR="00C76BC9" w:rsidRPr="0052667E">
        <w:rPr>
          <w:rFonts w:ascii="Arial" w:hAnsi="Arial" w:cs="Arial"/>
          <w:sz w:val="24"/>
          <w:szCs w:val="24"/>
        </w:rPr>
        <w:t>:</w:t>
      </w:r>
    </w:p>
    <w:p w14:paraId="6708A2DF" w14:textId="4816FC04" w:rsidR="00742D43" w:rsidRPr="0052667E" w:rsidRDefault="00C25001" w:rsidP="00B110CF">
      <w:pPr>
        <w:pStyle w:val="ListParagraph"/>
        <w:numPr>
          <w:ilvl w:val="0"/>
          <w:numId w:val="27"/>
        </w:numPr>
        <w:rPr>
          <w:rFonts w:ascii="Arial" w:hAnsi="Arial" w:cs="Arial"/>
          <w:sz w:val="24"/>
          <w:szCs w:val="24"/>
        </w:rPr>
      </w:pPr>
      <w:r w:rsidRPr="0052667E">
        <w:rPr>
          <w:rFonts w:ascii="Arial" w:hAnsi="Arial" w:cs="Arial"/>
          <w:sz w:val="24"/>
          <w:szCs w:val="24"/>
        </w:rPr>
        <w:t>Participation</w:t>
      </w:r>
      <w:r w:rsidR="00742D43" w:rsidRPr="0052667E">
        <w:rPr>
          <w:rFonts w:ascii="Arial" w:hAnsi="Arial" w:cs="Arial"/>
          <w:sz w:val="24"/>
          <w:szCs w:val="24"/>
        </w:rPr>
        <w:t xml:space="preserve"> in the community is aligned with </w:t>
      </w:r>
      <w:r w:rsidR="00EF7B5E" w:rsidRPr="0052667E">
        <w:rPr>
          <w:rFonts w:ascii="Arial" w:hAnsi="Arial" w:cs="Arial"/>
          <w:sz w:val="24"/>
          <w:szCs w:val="24"/>
        </w:rPr>
        <w:t>people’s</w:t>
      </w:r>
      <w:r w:rsidR="00742D43" w:rsidRPr="0052667E">
        <w:rPr>
          <w:rFonts w:ascii="Arial" w:hAnsi="Arial" w:cs="Arial"/>
          <w:sz w:val="24"/>
          <w:szCs w:val="24"/>
        </w:rPr>
        <w:t xml:space="preserve"> interest and identities</w:t>
      </w:r>
      <w:r w:rsidRPr="0052667E">
        <w:rPr>
          <w:rFonts w:ascii="Arial" w:hAnsi="Arial" w:cs="Arial"/>
          <w:sz w:val="24"/>
          <w:szCs w:val="24"/>
        </w:rPr>
        <w:t>.</w:t>
      </w:r>
    </w:p>
    <w:p w14:paraId="515D3208" w14:textId="77777777" w:rsidR="00742D43" w:rsidRPr="0052667E" w:rsidRDefault="00742D43" w:rsidP="00B110CF">
      <w:pPr>
        <w:pStyle w:val="ListParagraph"/>
        <w:numPr>
          <w:ilvl w:val="0"/>
          <w:numId w:val="27"/>
        </w:numPr>
        <w:rPr>
          <w:rFonts w:ascii="Arial" w:hAnsi="Arial" w:cs="Arial"/>
          <w:sz w:val="24"/>
          <w:szCs w:val="24"/>
        </w:rPr>
      </w:pPr>
      <w:r w:rsidRPr="0052667E">
        <w:rPr>
          <w:rFonts w:ascii="Arial" w:hAnsi="Arial" w:cs="Arial"/>
          <w:sz w:val="24"/>
          <w:szCs w:val="24"/>
        </w:rPr>
        <w:lastRenderedPageBreak/>
        <w:t>The built and natural environment is accessible</w:t>
      </w:r>
      <w:r w:rsidR="00C25001" w:rsidRPr="0052667E">
        <w:rPr>
          <w:rFonts w:ascii="Arial" w:hAnsi="Arial" w:cs="Arial"/>
          <w:sz w:val="24"/>
          <w:szCs w:val="24"/>
        </w:rPr>
        <w:t>.</w:t>
      </w:r>
    </w:p>
    <w:p w14:paraId="7F5541C2" w14:textId="77777777" w:rsidR="00742D43" w:rsidRPr="0052667E" w:rsidRDefault="00742D43" w:rsidP="00B110CF">
      <w:pPr>
        <w:pStyle w:val="ListParagraph"/>
        <w:numPr>
          <w:ilvl w:val="0"/>
          <w:numId w:val="27"/>
        </w:numPr>
        <w:rPr>
          <w:rFonts w:ascii="Arial" w:hAnsi="Arial" w:cs="Arial"/>
          <w:sz w:val="24"/>
          <w:szCs w:val="24"/>
        </w:rPr>
      </w:pPr>
      <w:r w:rsidRPr="0052667E">
        <w:rPr>
          <w:rFonts w:ascii="Arial" w:hAnsi="Arial" w:cs="Arial"/>
          <w:sz w:val="24"/>
          <w:szCs w:val="24"/>
        </w:rPr>
        <w:t>People with disability are able to move around and get to the places they need to go</w:t>
      </w:r>
      <w:r w:rsidR="00C25001" w:rsidRPr="0052667E">
        <w:rPr>
          <w:rFonts w:ascii="Arial" w:hAnsi="Arial" w:cs="Arial"/>
          <w:sz w:val="24"/>
          <w:szCs w:val="24"/>
        </w:rPr>
        <w:t>.</w:t>
      </w:r>
    </w:p>
    <w:p w14:paraId="04C89C0D" w14:textId="77777777" w:rsidR="00742D43" w:rsidRPr="0052667E" w:rsidRDefault="00742D43" w:rsidP="00B110CF">
      <w:pPr>
        <w:pStyle w:val="ListParagraph"/>
        <w:numPr>
          <w:ilvl w:val="0"/>
          <w:numId w:val="27"/>
        </w:numPr>
        <w:rPr>
          <w:rFonts w:ascii="Arial" w:hAnsi="Arial" w:cs="Arial"/>
          <w:sz w:val="24"/>
          <w:szCs w:val="24"/>
        </w:rPr>
      </w:pPr>
      <w:r w:rsidRPr="0052667E">
        <w:rPr>
          <w:rFonts w:ascii="Arial" w:hAnsi="Arial" w:cs="Arial"/>
          <w:sz w:val="24"/>
          <w:szCs w:val="24"/>
        </w:rPr>
        <w:t>Housing is accessible and affordable</w:t>
      </w:r>
      <w:r w:rsidR="00C25001" w:rsidRPr="0052667E">
        <w:rPr>
          <w:rFonts w:ascii="Arial" w:hAnsi="Arial" w:cs="Arial"/>
          <w:sz w:val="24"/>
          <w:szCs w:val="24"/>
        </w:rPr>
        <w:t>.</w:t>
      </w:r>
    </w:p>
    <w:p w14:paraId="1F1759D8" w14:textId="77777777" w:rsidR="00C25001" w:rsidRPr="0052667E" w:rsidRDefault="00C25001" w:rsidP="00B110CF">
      <w:pPr>
        <w:pStyle w:val="ListParagraph"/>
        <w:numPr>
          <w:ilvl w:val="0"/>
          <w:numId w:val="27"/>
        </w:numPr>
        <w:rPr>
          <w:rFonts w:ascii="Arial" w:hAnsi="Arial" w:cs="Arial"/>
          <w:sz w:val="24"/>
          <w:szCs w:val="24"/>
        </w:rPr>
      </w:pPr>
      <w:r w:rsidRPr="0052667E">
        <w:rPr>
          <w:rFonts w:ascii="Arial" w:hAnsi="Arial" w:cs="Arial"/>
          <w:sz w:val="24"/>
          <w:szCs w:val="24"/>
        </w:rPr>
        <w:t xml:space="preserve">People with disability actively engage and succeed in education and learning; </w:t>
      </w:r>
      <w:r w:rsidR="001A68CB" w:rsidRPr="0052667E">
        <w:rPr>
          <w:rFonts w:ascii="Arial" w:hAnsi="Arial" w:cs="Arial"/>
          <w:sz w:val="24"/>
          <w:szCs w:val="24"/>
        </w:rPr>
        <w:t xml:space="preserve">and </w:t>
      </w:r>
      <w:r w:rsidRPr="0052667E">
        <w:rPr>
          <w:rFonts w:ascii="Arial" w:hAnsi="Arial" w:cs="Arial"/>
          <w:sz w:val="24"/>
          <w:szCs w:val="24"/>
        </w:rPr>
        <w:t>engage in sustainable employment.</w:t>
      </w:r>
    </w:p>
    <w:p w14:paraId="5DDE7302" w14:textId="77777777" w:rsidR="00742D43" w:rsidRPr="0052667E" w:rsidRDefault="00C25001" w:rsidP="00441BCA">
      <w:pPr>
        <w:pStyle w:val="ListParagraph"/>
        <w:numPr>
          <w:ilvl w:val="0"/>
          <w:numId w:val="27"/>
        </w:numPr>
        <w:rPr>
          <w:rFonts w:ascii="Arial" w:hAnsi="Arial" w:cs="Arial"/>
          <w:sz w:val="24"/>
          <w:szCs w:val="24"/>
        </w:rPr>
      </w:pPr>
      <w:r w:rsidRPr="0052667E">
        <w:rPr>
          <w:rFonts w:ascii="Arial" w:hAnsi="Arial" w:cs="Arial"/>
          <w:sz w:val="24"/>
          <w:szCs w:val="24"/>
        </w:rPr>
        <w:t xml:space="preserve">Achieve economic independence by generating income through employment or business ownership, and participate as consumers.  </w:t>
      </w:r>
    </w:p>
    <w:p w14:paraId="39EEEEC4" w14:textId="77777777" w:rsidR="001F342D" w:rsidRPr="0052667E" w:rsidRDefault="00B110CF" w:rsidP="00441BCA">
      <w:pPr>
        <w:rPr>
          <w:rFonts w:ascii="Arial" w:hAnsi="Arial" w:cs="Arial"/>
          <w:sz w:val="24"/>
          <w:szCs w:val="24"/>
        </w:rPr>
      </w:pPr>
      <w:r w:rsidRPr="0052667E">
        <w:rPr>
          <w:rFonts w:ascii="Arial" w:hAnsi="Arial" w:cs="Arial"/>
          <w:sz w:val="24"/>
          <w:szCs w:val="24"/>
        </w:rPr>
        <w:t xml:space="preserve">The key </w:t>
      </w:r>
      <w:r w:rsidR="001A68CB" w:rsidRPr="0052667E">
        <w:rPr>
          <w:rFonts w:ascii="Arial" w:hAnsi="Arial" w:cs="Arial"/>
          <w:sz w:val="24"/>
          <w:szCs w:val="24"/>
        </w:rPr>
        <w:t xml:space="preserve">approaches in the Plan </w:t>
      </w:r>
      <w:r w:rsidRPr="0052667E">
        <w:rPr>
          <w:rFonts w:ascii="Arial" w:hAnsi="Arial" w:cs="Arial"/>
          <w:sz w:val="24"/>
          <w:szCs w:val="24"/>
        </w:rPr>
        <w:t>include Universal Design, attitude change, economic opportunity, representation and rights protection.</w:t>
      </w:r>
      <w:r w:rsidR="001F342D" w:rsidRPr="0052667E">
        <w:rPr>
          <w:rFonts w:ascii="Arial" w:hAnsi="Arial" w:cs="Arial"/>
          <w:sz w:val="24"/>
          <w:szCs w:val="24"/>
        </w:rPr>
        <w:t xml:space="preserve"> Specific action</w:t>
      </w:r>
      <w:r w:rsidR="001A68CB" w:rsidRPr="0052667E">
        <w:rPr>
          <w:rFonts w:ascii="Arial" w:hAnsi="Arial" w:cs="Arial"/>
          <w:sz w:val="24"/>
          <w:szCs w:val="24"/>
        </w:rPr>
        <w:t>s</w:t>
      </w:r>
      <w:r w:rsidR="001F342D" w:rsidRPr="0052667E">
        <w:rPr>
          <w:rFonts w:ascii="Arial" w:hAnsi="Arial" w:cs="Arial"/>
          <w:sz w:val="24"/>
          <w:szCs w:val="24"/>
        </w:rPr>
        <w:t xml:space="preserve"> of individual departments are allocated under four pillars</w:t>
      </w:r>
      <w:r w:rsidR="001A68CB" w:rsidRPr="0052667E">
        <w:rPr>
          <w:rFonts w:ascii="Arial" w:hAnsi="Arial" w:cs="Arial"/>
          <w:sz w:val="24"/>
          <w:szCs w:val="24"/>
        </w:rPr>
        <w:t xml:space="preserve"> -</w:t>
      </w:r>
      <w:r w:rsidR="001F342D" w:rsidRPr="0052667E">
        <w:rPr>
          <w:rFonts w:ascii="Arial" w:hAnsi="Arial" w:cs="Arial"/>
          <w:sz w:val="24"/>
          <w:szCs w:val="24"/>
        </w:rPr>
        <w:t xml:space="preserve"> inclusive communities; health</w:t>
      </w:r>
      <w:r w:rsidR="001A68CB" w:rsidRPr="0052667E">
        <w:rPr>
          <w:rFonts w:ascii="Arial" w:hAnsi="Arial" w:cs="Arial"/>
          <w:sz w:val="24"/>
          <w:szCs w:val="24"/>
        </w:rPr>
        <w:t>,</w:t>
      </w:r>
      <w:r w:rsidR="001F342D" w:rsidRPr="0052667E">
        <w:rPr>
          <w:rFonts w:ascii="Arial" w:hAnsi="Arial" w:cs="Arial"/>
          <w:sz w:val="24"/>
          <w:szCs w:val="24"/>
        </w:rPr>
        <w:t xml:space="preserve"> housing and wellbeing; fairness and safety; and contributing lives.  </w:t>
      </w:r>
    </w:p>
    <w:p w14:paraId="1E4AA348" w14:textId="77777777" w:rsidR="001F342D" w:rsidRPr="0052667E" w:rsidRDefault="001F342D" w:rsidP="00441BCA">
      <w:pPr>
        <w:rPr>
          <w:rFonts w:ascii="Arial" w:hAnsi="Arial" w:cs="Arial"/>
          <w:sz w:val="24"/>
          <w:szCs w:val="24"/>
        </w:rPr>
      </w:pPr>
      <w:r w:rsidRPr="0052667E">
        <w:rPr>
          <w:rFonts w:ascii="Arial" w:hAnsi="Arial" w:cs="Arial"/>
          <w:sz w:val="24"/>
          <w:szCs w:val="24"/>
        </w:rPr>
        <w:t xml:space="preserve">Local governments are encouraged in the </w:t>
      </w:r>
      <w:r w:rsidRPr="0052667E">
        <w:rPr>
          <w:rFonts w:ascii="Arial" w:hAnsi="Arial" w:cs="Arial"/>
          <w:i/>
          <w:sz w:val="24"/>
          <w:szCs w:val="24"/>
        </w:rPr>
        <w:t xml:space="preserve">State Disability Plan 2017 – 2020 </w:t>
      </w:r>
      <w:r w:rsidRPr="0052667E">
        <w:rPr>
          <w:rFonts w:ascii="Arial" w:hAnsi="Arial" w:cs="Arial"/>
          <w:sz w:val="24"/>
          <w:szCs w:val="24"/>
        </w:rPr>
        <w:t>to improve the autonomy, independence and social inclusion of people with disability.</w:t>
      </w:r>
    </w:p>
    <w:p w14:paraId="3066BEF9" w14:textId="77777777" w:rsidR="00AB7D9D" w:rsidRPr="0052667E" w:rsidRDefault="001F342D" w:rsidP="001A68CB">
      <w:pPr>
        <w:spacing w:before="0"/>
        <w:rPr>
          <w:rFonts w:ascii="Arial" w:hAnsi="Arial" w:cs="Arial"/>
          <w:sz w:val="24"/>
          <w:szCs w:val="24"/>
        </w:rPr>
      </w:pPr>
      <w:r w:rsidRPr="0052667E">
        <w:rPr>
          <w:rFonts w:ascii="Arial" w:hAnsi="Arial" w:cs="Arial"/>
          <w:sz w:val="24"/>
          <w:szCs w:val="24"/>
        </w:rPr>
        <w:t xml:space="preserve">These expectations are outlined in the Ministerial Statement on Local Government.  </w:t>
      </w:r>
    </w:p>
    <w:p w14:paraId="1ED1EDC0" w14:textId="2D278AFF" w:rsidR="004B5EE7" w:rsidRPr="00561E8F" w:rsidRDefault="004B5EE7" w:rsidP="00561E8F">
      <w:pPr>
        <w:pStyle w:val="Heading1"/>
        <w:spacing w:after="240"/>
        <w:rPr>
          <w:sz w:val="28"/>
        </w:rPr>
      </w:pPr>
      <w:bookmarkStart w:id="22" w:name="_Toc500077386"/>
      <w:bookmarkStart w:id="23" w:name="_Toc503974315"/>
      <w:r w:rsidRPr="00561E8F">
        <w:rPr>
          <w:sz w:val="28"/>
        </w:rPr>
        <w:t xml:space="preserve">Impact </w:t>
      </w:r>
      <w:r w:rsidR="00512B9E" w:rsidRPr="00561E8F">
        <w:rPr>
          <w:sz w:val="28"/>
        </w:rPr>
        <w:t>of changes on</w:t>
      </w:r>
      <w:r w:rsidR="004A4E20" w:rsidRPr="00561E8F">
        <w:rPr>
          <w:sz w:val="28"/>
        </w:rPr>
        <w:t xml:space="preserve"> local g</w:t>
      </w:r>
      <w:r w:rsidRPr="00561E8F">
        <w:rPr>
          <w:sz w:val="28"/>
        </w:rPr>
        <w:t>overnment</w:t>
      </w:r>
      <w:bookmarkEnd w:id="22"/>
      <w:bookmarkEnd w:id="23"/>
      <w:r w:rsidRPr="00561E8F">
        <w:rPr>
          <w:sz w:val="28"/>
        </w:rPr>
        <w:t xml:space="preserve"> </w:t>
      </w:r>
    </w:p>
    <w:p w14:paraId="769AA1F5" w14:textId="77777777" w:rsidR="004B5EE7" w:rsidRPr="0052667E" w:rsidRDefault="004B5EE7" w:rsidP="004B5EE7">
      <w:pPr>
        <w:rPr>
          <w:rFonts w:ascii="Arial" w:hAnsi="Arial" w:cs="Arial"/>
          <w:sz w:val="24"/>
          <w:szCs w:val="24"/>
        </w:rPr>
      </w:pPr>
      <w:r w:rsidRPr="0052667E">
        <w:rPr>
          <w:rFonts w:ascii="Arial" w:hAnsi="Arial" w:cs="Arial"/>
          <w:sz w:val="24"/>
          <w:szCs w:val="24"/>
        </w:rPr>
        <w:t xml:space="preserve">The social reforms of NDIS and My Aged Care </w:t>
      </w:r>
      <w:r w:rsidR="001343F1" w:rsidRPr="0052667E">
        <w:rPr>
          <w:rFonts w:ascii="Arial" w:hAnsi="Arial" w:cs="Arial"/>
          <w:sz w:val="24"/>
          <w:szCs w:val="24"/>
        </w:rPr>
        <w:t xml:space="preserve">have a significant </w:t>
      </w:r>
      <w:r w:rsidRPr="0052667E">
        <w:rPr>
          <w:rFonts w:ascii="Arial" w:hAnsi="Arial" w:cs="Arial"/>
          <w:sz w:val="24"/>
          <w:szCs w:val="24"/>
        </w:rPr>
        <w:t>i</w:t>
      </w:r>
      <w:r w:rsidR="002A54BA" w:rsidRPr="0052667E">
        <w:rPr>
          <w:rFonts w:ascii="Arial" w:hAnsi="Arial" w:cs="Arial"/>
          <w:sz w:val="24"/>
          <w:szCs w:val="24"/>
        </w:rPr>
        <w:t>mpact</w:t>
      </w:r>
      <w:r w:rsidRPr="0052667E">
        <w:rPr>
          <w:rFonts w:ascii="Arial" w:hAnsi="Arial" w:cs="Arial"/>
          <w:sz w:val="24"/>
          <w:szCs w:val="24"/>
        </w:rPr>
        <w:t xml:space="preserve"> on the role of local government </w:t>
      </w:r>
      <w:r w:rsidR="00FB6EDE" w:rsidRPr="0052667E">
        <w:rPr>
          <w:rFonts w:ascii="Arial" w:hAnsi="Arial" w:cs="Arial"/>
          <w:sz w:val="24"/>
          <w:szCs w:val="24"/>
        </w:rPr>
        <w:t xml:space="preserve">(LG) </w:t>
      </w:r>
      <w:r w:rsidRPr="0052667E">
        <w:rPr>
          <w:rFonts w:ascii="Arial" w:hAnsi="Arial" w:cs="Arial"/>
          <w:sz w:val="24"/>
          <w:szCs w:val="24"/>
        </w:rPr>
        <w:t xml:space="preserve">in supporting people with disability and older residents. </w:t>
      </w:r>
      <w:r w:rsidR="001343F1" w:rsidRPr="0052667E">
        <w:rPr>
          <w:rFonts w:ascii="Arial" w:hAnsi="Arial" w:cs="Arial"/>
          <w:sz w:val="24"/>
          <w:szCs w:val="24"/>
        </w:rPr>
        <w:t>T</w:t>
      </w:r>
      <w:r w:rsidR="00387CE8" w:rsidRPr="0052667E">
        <w:rPr>
          <w:rFonts w:ascii="Arial" w:hAnsi="Arial" w:cs="Arial"/>
          <w:sz w:val="24"/>
          <w:szCs w:val="24"/>
        </w:rPr>
        <w:t>he role of local government</w:t>
      </w:r>
      <w:r w:rsidR="001343F1" w:rsidRPr="0052667E">
        <w:rPr>
          <w:rFonts w:ascii="Arial" w:hAnsi="Arial" w:cs="Arial"/>
          <w:sz w:val="24"/>
          <w:szCs w:val="24"/>
        </w:rPr>
        <w:t xml:space="preserve"> </w:t>
      </w:r>
      <w:r w:rsidR="00387CE8" w:rsidRPr="0052667E">
        <w:rPr>
          <w:rFonts w:ascii="Arial" w:hAnsi="Arial" w:cs="Arial"/>
          <w:sz w:val="24"/>
          <w:szCs w:val="24"/>
        </w:rPr>
        <w:t xml:space="preserve">in regard </w:t>
      </w:r>
      <w:r w:rsidR="001343F1" w:rsidRPr="0052667E">
        <w:rPr>
          <w:rFonts w:ascii="Arial" w:hAnsi="Arial" w:cs="Arial"/>
          <w:sz w:val="24"/>
          <w:szCs w:val="24"/>
        </w:rPr>
        <w:t>to</w:t>
      </w:r>
      <w:r w:rsidR="00387CE8" w:rsidRPr="0052667E">
        <w:rPr>
          <w:rFonts w:ascii="Arial" w:hAnsi="Arial" w:cs="Arial"/>
          <w:sz w:val="24"/>
          <w:szCs w:val="24"/>
        </w:rPr>
        <w:t xml:space="preserve"> </w:t>
      </w:r>
      <w:r w:rsidR="001343F1" w:rsidRPr="0052667E">
        <w:rPr>
          <w:rFonts w:ascii="Arial" w:hAnsi="Arial" w:cs="Arial"/>
          <w:sz w:val="24"/>
          <w:szCs w:val="24"/>
        </w:rPr>
        <w:t>disability access and inclusion</w:t>
      </w:r>
      <w:r w:rsidR="00387CE8" w:rsidRPr="0052667E">
        <w:rPr>
          <w:rFonts w:ascii="Arial" w:hAnsi="Arial" w:cs="Arial"/>
          <w:sz w:val="24"/>
          <w:szCs w:val="24"/>
        </w:rPr>
        <w:t xml:space="preserve"> is explored</w:t>
      </w:r>
      <w:r w:rsidR="001343F1" w:rsidRPr="0052667E">
        <w:rPr>
          <w:rFonts w:ascii="Arial" w:hAnsi="Arial" w:cs="Arial"/>
          <w:sz w:val="24"/>
          <w:szCs w:val="24"/>
        </w:rPr>
        <w:t xml:space="preserve"> below</w:t>
      </w:r>
      <w:r w:rsidR="00387CE8" w:rsidRPr="0052667E">
        <w:rPr>
          <w:rFonts w:ascii="Arial" w:hAnsi="Arial" w:cs="Arial"/>
          <w:sz w:val="24"/>
          <w:szCs w:val="24"/>
        </w:rPr>
        <w:t xml:space="preserve">, followed by the implications of the reforms on the approach of </w:t>
      </w:r>
      <w:r w:rsidR="001343F1" w:rsidRPr="0052667E">
        <w:rPr>
          <w:rFonts w:ascii="Arial" w:hAnsi="Arial" w:cs="Arial"/>
          <w:sz w:val="24"/>
          <w:szCs w:val="24"/>
        </w:rPr>
        <w:t xml:space="preserve">local government </w:t>
      </w:r>
      <w:r w:rsidR="00387CE8" w:rsidRPr="0052667E">
        <w:rPr>
          <w:rFonts w:ascii="Arial" w:hAnsi="Arial" w:cs="Arial"/>
          <w:sz w:val="24"/>
          <w:szCs w:val="24"/>
        </w:rPr>
        <w:t xml:space="preserve">to aged and disability services. </w:t>
      </w:r>
    </w:p>
    <w:p w14:paraId="442F0B74" w14:textId="77777777" w:rsidR="004B5EE7" w:rsidRPr="0052667E" w:rsidRDefault="00CF68B8" w:rsidP="00561E8F">
      <w:pPr>
        <w:spacing w:after="240"/>
        <w:rPr>
          <w:rFonts w:ascii="Arial" w:hAnsi="Arial" w:cs="Arial"/>
          <w:b/>
          <w:sz w:val="24"/>
          <w:szCs w:val="24"/>
        </w:rPr>
      </w:pPr>
      <w:bookmarkStart w:id="24" w:name="_Toc500077387"/>
      <w:r w:rsidRPr="0052667E">
        <w:rPr>
          <w:rFonts w:ascii="Arial" w:hAnsi="Arial" w:cs="Arial"/>
          <w:b/>
          <w:sz w:val="24"/>
          <w:szCs w:val="24"/>
        </w:rPr>
        <w:t>Role of local g</w:t>
      </w:r>
      <w:r w:rsidR="004B5EE7" w:rsidRPr="0052667E">
        <w:rPr>
          <w:rFonts w:ascii="Arial" w:hAnsi="Arial" w:cs="Arial"/>
          <w:b/>
          <w:sz w:val="24"/>
          <w:szCs w:val="24"/>
        </w:rPr>
        <w:t>overnment</w:t>
      </w:r>
      <w:bookmarkEnd w:id="24"/>
    </w:p>
    <w:p w14:paraId="698BB189" w14:textId="1541C363" w:rsidR="004B5EE7" w:rsidRPr="0052667E" w:rsidRDefault="00282E97" w:rsidP="004B5EE7">
      <w:pPr>
        <w:rPr>
          <w:rFonts w:ascii="Arial" w:hAnsi="Arial" w:cs="Arial"/>
          <w:sz w:val="24"/>
          <w:szCs w:val="24"/>
        </w:rPr>
      </w:pPr>
      <w:r>
        <w:rPr>
          <w:rFonts w:ascii="Arial" w:hAnsi="Arial" w:cs="Arial"/>
          <w:sz w:val="24"/>
          <w:szCs w:val="24"/>
        </w:rPr>
        <w:t xml:space="preserve">Local Government has a key role in increasing the number of people with disability </w:t>
      </w:r>
      <w:r w:rsidR="004B5EE7" w:rsidRPr="0052667E">
        <w:rPr>
          <w:rFonts w:ascii="Arial" w:hAnsi="Arial" w:cs="Arial"/>
          <w:sz w:val="24"/>
          <w:szCs w:val="24"/>
        </w:rPr>
        <w:t>participating in civic life, being included in decision making processes and being employed within local government. LG</w:t>
      </w:r>
      <w:r w:rsidR="003A49B6" w:rsidRPr="0052667E">
        <w:rPr>
          <w:rFonts w:ascii="Arial" w:hAnsi="Arial" w:cs="Arial"/>
          <w:sz w:val="24"/>
          <w:szCs w:val="24"/>
        </w:rPr>
        <w:t>’</w:t>
      </w:r>
      <w:r w:rsidR="004B5EE7" w:rsidRPr="0052667E">
        <w:rPr>
          <w:rFonts w:ascii="Arial" w:hAnsi="Arial" w:cs="Arial"/>
          <w:sz w:val="24"/>
          <w:szCs w:val="24"/>
        </w:rPr>
        <w:t xml:space="preserve">s are obliged under the Victorian </w:t>
      </w:r>
      <w:r w:rsidR="004B5EE7" w:rsidRPr="0052667E">
        <w:rPr>
          <w:rFonts w:ascii="Arial" w:hAnsi="Arial" w:cs="Arial"/>
          <w:i/>
          <w:sz w:val="24"/>
          <w:szCs w:val="24"/>
        </w:rPr>
        <w:t>Disability Act 2006</w:t>
      </w:r>
      <w:r w:rsidR="004B5EE7" w:rsidRPr="0052667E">
        <w:rPr>
          <w:rFonts w:ascii="Arial" w:hAnsi="Arial" w:cs="Arial"/>
          <w:sz w:val="24"/>
          <w:szCs w:val="24"/>
        </w:rPr>
        <w:t xml:space="preserve"> (Section 38) to develop a Disability Action Plan and repo</w:t>
      </w:r>
      <w:r w:rsidR="003A49B6" w:rsidRPr="0052667E">
        <w:rPr>
          <w:rFonts w:ascii="Arial" w:hAnsi="Arial" w:cs="Arial"/>
          <w:sz w:val="24"/>
          <w:szCs w:val="24"/>
        </w:rPr>
        <w:t xml:space="preserve">rt on its implementation in </w:t>
      </w:r>
      <w:r w:rsidR="004B5EE7" w:rsidRPr="0052667E">
        <w:rPr>
          <w:rFonts w:ascii="Arial" w:hAnsi="Arial" w:cs="Arial"/>
          <w:sz w:val="24"/>
          <w:szCs w:val="24"/>
        </w:rPr>
        <w:t>Annual Reports</w:t>
      </w:r>
      <w:r w:rsidR="001F2780">
        <w:rPr>
          <w:rFonts w:ascii="Arial" w:hAnsi="Arial" w:cs="Arial"/>
          <w:sz w:val="24"/>
          <w:szCs w:val="24"/>
        </w:rPr>
        <w:t>.</w:t>
      </w:r>
      <w:r w:rsidR="004B5EE7" w:rsidRPr="0052667E">
        <w:rPr>
          <w:rFonts w:ascii="Arial" w:hAnsi="Arial" w:cs="Arial"/>
          <w:sz w:val="24"/>
          <w:szCs w:val="24"/>
        </w:rPr>
        <w:t xml:space="preserve"> </w:t>
      </w:r>
    </w:p>
    <w:p w14:paraId="2F26CF0E" w14:textId="7DB5EBBB" w:rsidR="004B5EE7" w:rsidRPr="0052667E" w:rsidRDefault="004B5EE7" w:rsidP="004B5EE7">
      <w:pPr>
        <w:rPr>
          <w:rFonts w:ascii="Arial" w:hAnsi="Arial" w:cs="Arial"/>
          <w:sz w:val="24"/>
          <w:szCs w:val="24"/>
        </w:rPr>
      </w:pPr>
      <w:r w:rsidRPr="0052667E">
        <w:rPr>
          <w:rFonts w:ascii="Arial" w:hAnsi="Arial" w:cs="Arial"/>
          <w:sz w:val="24"/>
          <w:szCs w:val="24"/>
        </w:rPr>
        <w:t>Disabi</w:t>
      </w:r>
      <w:r w:rsidR="003A49B6" w:rsidRPr="0052667E">
        <w:rPr>
          <w:rFonts w:ascii="Arial" w:hAnsi="Arial" w:cs="Arial"/>
          <w:sz w:val="24"/>
          <w:szCs w:val="24"/>
        </w:rPr>
        <w:t>lity Action Plans</w:t>
      </w:r>
      <w:r w:rsidR="00E07783" w:rsidRPr="0052667E">
        <w:rPr>
          <w:rStyle w:val="FootnoteReference"/>
          <w:rFonts w:ascii="Arial" w:hAnsi="Arial" w:cs="Arial"/>
          <w:sz w:val="24"/>
          <w:szCs w:val="24"/>
        </w:rPr>
        <w:footnoteReference w:id="5"/>
      </w:r>
      <w:r w:rsidR="004B560C" w:rsidRPr="0052667E">
        <w:rPr>
          <w:rFonts w:ascii="Arial" w:hAnsi="Arial" w:cs="Arial"/>
          <w:sz w:val="24"/>
          <w:szCs w:val="24"/>
        </w:rPr>
        <w:t xml:space="preserve"> </w:t>
      </w:r>
      <w:r w:rsidR="003A49B6" w:rsidRPr="0052667E">
        <w:rPr>
          <w:rFonts w:ascii="Arial" w:hAnsi="Arial" w:cs="Arial"/>
          <w:sz w:val="24"/>
          <w:szCs w:val="24"/>
        </w:rPr>
        <w:t xml:space="preserve">are one of </w:t>
      </w:r>
      <w:r w:rsidRPr="0052667E">
        <w:rPr>
          <w:rFonts w:ascii="Arial" w:hAnsi="Arial" w:cs="Arial"/>
          <w:sz w:val="24"/>
          <w:szCs w:val="24"/>
        </w:rPr>
        <w:t>four plans in local government that are legislated. The other three legislated plans are the Municipal Strategic Statement (MSS), Council Plan and Municipal Public Health Plan.</w:t>
      </w:r>
    </w:p>
    <w:p w14:paraId="7EE21058" w14:textId="77777777" w:rsidR="004B5EE7" w:rsidRPr="0052667E" w:rsidRDefault="004B5EE7" w:rsidP="004B5EE7">
      <w:pPr>
        <w:rPr>
          <w:rFonts w:ascii="Arial" w:hAnsi="Arial" w:cs="Arial"/>
          <w:sz w:val="24"/>
          <w:szCs w:val="24"/>
        </w:rPr>
      </w:pPr>
      <w:r w:rsidRPr="0052667E">
        <w:rPr>
          <w:rFonts w:ascii="Arial" w:hAnsi="Arial" w:cs="Arial"/>
          <w:sz w:val="24"/>
          <w:szCs w:val="24"/>
        </w:rPr>
        <w:t xml:space="preserve">Councils are supported with </w:t>
      </w:r>
      <w:r w:rsidRPr="0052667E">
        <w:rPr>
          <w:rFonts w:ascii="Arial" w:hAnsi="Arial" w:cs="Arial"/>
          <w:sz w:val="24"/>
          <w:szCs w:val="24"/>
          <w:lang w:val="en-US"/>
        </w:rPr>
        <w:t xml:space="preserve">policy development, provision of advice, representation, etc., </w:t>
      </w:r>
      <w:r w:rsidRPr="0052667E">
        <w:rPr>
          <w:rFonts w:ascii="Arial" w:hAnsi="Arial" w:cs="Arial"/>
          <w:sz w:val="24"/>
          <w:szCs w:val="24"/>
        </w:rPr>
        <w:t>by the Municipal Association of Victoria (MAV) - a</w:t>
      </w:r>
      <w:r w:rsidRPr="0052667E">
        <w:rPr>
          <w:rFonts w:ascii="Arial" w:hAnsi="Arial" w:cs="Arial"/>
          <w:sz w:val="24"/>
          <w:szCs w:val="24"/>
          <w:lang w:val="en-US"/>
        </w:rPr>
        <w:t xml:space="preserve"> legislated peak body for </w:t>
      </w:r>
      <w:r w:rsidR="00965A5C" w:rsidRPr="0052667E">
        <w:rPr>
          <w:rFonts w:ascii="Arial" w:hAnsi="Arial" w:cs="Arial"/>
          <w:sz w:val="24"/>
          <w:szCs w:val="24"/>
          <w:lang w:val="en-US"/>
        </w:rPr>
        <w:t xml:space="preserve">the </w:t>
      </w:r>
      <w:r w:rsidR="006B080A" w:rsidRPr="0052667E">
        <w:rPr>
          <w:rFonts w:ascii="Arial" w:hAnsi="Arial" w:cs="Arial"/>
          <w:sz w:val="24"/>
          <w:szCs w:val="24"/>
          <w:lang w:val="en-US"/>
        </w:rPr>
        <w:t xml:space="preserve">79 </w:t>
      </w:r>
      <w:r w:rsidRPr="0052667E">
        <w:rPr>
          <w:rFonts w:ascii="Arial" w:hAnsi="Arial" w:cs="Arial"/>
          <w:sz w:val="24"/>
          <w:szCs w:val="24"/>
          <w:lang w:val="en-US"/>
        </w:rPr>
        <w:t>local government</w:t>
      </w:r>
      <w:r w:rsidR="001343F1" w:rsidRPr="0052667E">
        <w:rPr>
          <w:rFonts w:ascii="Arial" w:hAnsi="Arial" w:cs="Arial"/>
          <w:sz w:val="24"/>
          <w:szCs w:val="24"/>
          <w:lang w:val="en-US"/>
        </w:rPr>
        <w:t>s</w:t>
      </w:r>
      <w:r w:rsidRPr="0052667E">
        <w:rPr>
          <w:rFonts w:ascii="Arial" w:hAnsi="Arial" w:cs="Arial"/>
          <w:sz w:val="24"/>
          <w:szCs w:val="24"/>
          <w:lang w:val="en-US"/>
        </w:rPr>
        <w:t xml:space="preserve"> in Victoria. </w:t>
      </w:r>
      <w:r w:rsidR="003A49B6" w:rsidRPr="0052667E">
        <w:rPr>
          <w:rFonts w:ascii="Arial" w:hAnsi="Arial" w:cs="Arial"/>
          <w:sz w:val="24"/>
          <w:szCs w:val="24"/>
        </w:rPr>
        <w:t>The MAV developed</w:t>
      </w:r>
      <w:r w:rsidRPr="0052667E">
        <w:rPr>
          <w:rFonts w:ascii="Arial" w:hAnsi="Arial" w:cs="Arial"/>
          <w:sz w:val="24"/>
          <w:szCs w:val="24"/>
        </w:rPr>
        <w:t xml:space="preserve"> a strategic framework for disability - C</w:t>
      </w:r>
      <w:r w:rsidRPr="0052667E">
        <w:rPr>
          <w:rFonts w:ascii="Arial" w:hAnsi="Arial" w:cs="Arial"/>
          <w:i/>
          <w:sz w:val="24"/>
          <w:szCs w:val="24"/>
        </w:rPr>
        <w:t>reating a more inclusive community for people with disability</w:t>
      </w:r>
      <w:r w:rsidRPr="0052667E">
        <w:rPr>
          <w:rFonts w:ascii="Arial" w:hAnsi="Arial" w:cs="Arial"/>
          <w:sz w:val="24"/>
          <w:szCs w:val="24"/>
        </w:rPr>
        <w:t xml:space="preserve"> (2011).This framework assists local governments in meeting the requirements under the National Disability Strategy, current reforms (i.e. NDIS, My Aged Care) and the consecutive Vic</w:t>
      </w:r>
      <w:r w:rsidR="00C76BC9" w:rsidRPr="0052667E">
        <w:rPr>
          <w:rFonts w:ascii="Arial" w:hAnsi="Arial" w:cs="Arial"/>
          <w:sz w:val="24"/>
          <w:szCs w:val="24"/>
        </w:rPr>
        <w:t xml:space="preserve">torian State Disability Plans. </w:t>
      </w:r>
    </w:p>
    <w:p w14:paraId="4199EC04" w14:textId="77777777" w:rsidR="004B5EE7" w:rsidRPr="0052667E" w:rsidRDefault="004B5EE7" w:rsidP="004B5EE7">
      <w:pPr>
        <w:rPr>
          <w:rFonts w:ascii="Arial" w:hAnsi="Arial" w:cs="Arial"/>
          <w:sz w:val="24"/>
          <w:szCs w:val="24"/>
        </w:rPr>
      </w:pPr>
      <w:r w:rsidRPr="0052667E">
        <w:rPr>
          <w:rFonts w:ascii="Arial" w:hAnsi="Arial" w:cs="Arial"/>
          <w:sz w:val="24"/>
          <w:szCs w:val="24"/>
        </w:rPr>
        <w:lastRenderedPageBreak/>
        <w:t xml:space="preserve">In the report </w:t>
      </w:r>
      <w:r w:rsidRPr="0052667E">
        <w:rPr>
          <w:rFonts w:ascii="Arial" w:hAnsi="Arial" w:cs="Arial"/>
          <w:i/>
          <w:sz w:val="24"/>
          <w:szCs w:val="24"/>
        </w:rPr>
        <w:t>Local government: Building inclusive communities</w:t>
      </w:r>
      <w:r w:rsidRPr="0052667E">
        <w:rPr>
          <w:rFonts w:ascii="Arial" w:hAnsi="Arial" w:cs="Arial"/>
          <w:sz w:val="24"/>
          <w:szCs w:val="24"/>
        </w:rPr>
        <w:t>, MAV confirmed that ‘… Victorian local government collectively employs over 42,500 people, manages revenue of $6.1 billion and is responsible for $55 billion in community infras</w:t>
      </w:r>
      <w:r w:rsidR="00C76BC9" w:rsidRPr="0052667E">
        <w:rPr>
          <w:rFonts w:ascii="Arial" w:hAnsi="Arial" w:cs="Arial"/>
          <w:sz w:val="24"/>
          <w:szCs w:val="24"/>
        </w:rPr>
        <w:t xml:space="preserve">tructure and assets’ (p. 2).   </w:t>
      </w:r>
    </w:p>
    <w:p w14:paraId="49002C98" w14:textId="77777777" w:rsidR="004B5EE7" w:rsidRPr="0052667E" w:rsidRDefault="00965A5C" w:rsidP="00C76BC9">
      <w:pPr>
        <w:rPr>
          <w:rFonts w:ascii="Arial" w:hAnsi="Arial" w:cs="Arial"/>
          <w:sz w:val="24"/>
          <w:szCs w:val="24"/>
        </w:rPr>
      </w:pPr>
      <w:r w:rsidRPr="0052667E">
        <w:rPr>
          <w:rFonts w:ascii="Arial" w:hAnsi="Arial" w:cs="Arial"/>
          <w:sz w:val="24"/>
          <w:szCs w:val="24"/>
        </w:rPr>
        <w:t>Local governments</w:t>
      </w:r>
      <w:r w:rsidR="004B5EE7" w:rsidRPr="0052667E">
        <w:rPr>
          <w:rFonts w:ascii="Arial" w:hAnsi="Arial" w:cs="Arial"/>
          <w:sz w:val="24"/>
          <w:szCs w:val="24"/>
        </w:rPr>
        <w:t xml:space="preserve"> need to ensure their workforce and community reflect and represent people with disability. Councils are expected to apply inclusive practices across all areas of business and redu</w:t>
      </w:r>
      <w:r w:rsidR="00C76BC9" w:rsidRPr="0052667E">
        <w:rPr>
          <w:rFonts w:ascii="Arial" w:hAnsi="Arial" w:cs="Arial"/>
          <w:sz w:val="24"/>
          <w:szCs w:val="24"/>
        </w:rPr>
        <w:t xml:space="preserve">ce disability discrimination.  </w:t>
      </w:r>
    </w:p>
    <w:p w14:paraId="26BBA693" w14:textId="77777777" w:rsidR="004B5EE7" w:rsidRPr="0052667E" w:rsidRDefault="004B5EE7" w:rsidP="004B5EE7">
      <w:pPr>
        <w:pStyle w:val="ListParagraph"/>
        <w:ind w:left="0"/>
        <w:rPr>
          <w:rFonts w:ascii="Arial" w:hAnsi="Arial" w:cs="Arial"/>
          <w:sz w:val="24"/>
          <w:szCs w:val="24"/>
        </w:rPr>
      </w:pPr>
      <w:r w:rsidRPr="0052667E">
        <w:rPr>
          <w:rFonts w:ascii="Arial" w:hAnsi="Arial" w:cs="Arial"/>
          <w:sz w:val="24"/>
          <w:szCs w:val="24"/>
        </w:rPr>
        <w:t>The key messages in the MAV report for achieving effective practices by councils are:</w:t>
      </w:r>
    </w:p>
    <w:p w14:paraId="07F229B3" w14:textId="77777777" w:rsidR="004B5EE7" w:rsidRPr="0052667E" w:rsidRDefault="004B5EE7" w:rsidP="004B5EE7">
      <w:pPr>
        <w:pStyle w:val="ListParagraph"/>
        <w:numPr>
          <w:ilvl w:val="0"/>
          <w:numId w:val="5"/>
        </w:numPr>
        <w:contextualSpacing w:val="0"/>
        <w:rPr>
          <w:rFonts w:ascii="Arial" w:hAnsi="Arial" w:cs="Arial"/>
          <w:sz w:val="24"/>
          <w:szCs w:val="24"/>
        </w:rPr>
      </w:pPr>
      <w:r w:rsidRPr="0052667E">
        <w:rPr>
          <w:rFonts w:ascii="Arial" w:hAnsi="Arial" w:cs="Arial"/>
          <w:sz w:val="24"/>
          <w:szCs w:val="24"/>
        </w:rPr>
        <w:t>Strong leadership from the councillors and the senior management to keep disability rights on council agenda and lead by example to influence positive attitudes.</w:t>
      </w:r>
    </w:p>
    <w:p w14:paraId="703678C3" w14:textId="77777777" w:rsidR="004B5EE7" w:rsidRPr="0052667E" w:rsidRDefault="004B5EE7" w:rsidP="004B5EE7">
      <w:pPr>
        <w:pStyle w:val="ListParagraph"/>
        <w:numPr>
          <w:ilvl w:val="0"/>
          <w:numId w:val="5"/>
        </w:numPr>
        <w:contextualSpacing w:val="0"/>
        <w:rPr>
          <w:rFonts w:ascii="Arial" w:hAnsi="Arial" w:cs="Arial"/>
          <w:sz w:val="24"/>
          <w:szCs w:val="24"/>
        </w:rPr>
      </w:pPr>
      <w:r w:rsidRPr="0052667E">
        <w:rPr>
          <w:rFonts w:ascii="Arial" w:hAnsi="Arial" w:cs="Arial"/>
          <w:sz w:val="24"/>
          <w:szCs w:val="24"/>
        </w:rPr>
        <w:t>Allocation of resources in council budgets and capital work budgets for accessible infrastructure.</w:t>
      </w:r>
    </w:p>
    <w:p w14:paraId="74C3CEA4" w14:textId="77777777" w:rsidR="004B5EE7" w:rsidRPr="0052667E" w:rsidRDefault="004B5EE7" w:rsidP="004B5EE7">
      <w:pPr>
        <w:pStyle w:val="ListParagraph"/>
        <w:numPr>
          <w:ilvl w:val="0"/>
          <w:numId w:val="5"/>
        </w:numPr>
        <w:contextualSpacing w:val="0"/>
        <w:rPr>
          <w:rFonts w:ascii="Arial" w:hAnsi="Arial" w:cs="Arial"/>
          <w:sz w:val="24"/>
          <w:szCs w:val="24"/>
        </w:rPr>
      </w:pPr>
      <w:r w:rsidRPr="0052667E">
        <w:rPr>
          <w:rFonts w:ascii="Arial" w:hAnsi="Arial" w:cs="Arial"/>
          <w:sz w:val="24"/>
          <w:szCs w:val="24"/>
        </w:rPr>
        <w:t xml:space="preserve">Provision of disability awareness training to councillors and staff that promotes rights and builds confidence to work with and consult people with disability.  </w:t>
      </w:r>
    </w:p>
    <w:p w14:paraId="7A5370F4" w14:textId="77777777" w:rsidR="006E303B" w:rsidRPr="00526C42" w:rsidRDefault="004B5EE7" w:rsidP="00282E97">
      <w:pPr>
        <w:pStyle w:val="Heading2"/>
        <w:spacing w:after="240"/>
        <w:rPr>
          <w:sz w:val="24"/>
          <w:szCs w:val="24"/>
        </w:rPr>
      </w:pPr>
      <w:bookmarkStart w:id="25" w:name="_Toc500077388"/>
      <w:bookmarkStart w:id="26" w:name="_Toc503974316"/>
      <w:r w:rsidRPr="00526C42">
        <w:rPr>
          <w:sz w:val="24"/>
          <w:szCs w:val="24"/>
        </w:rPr>
        <w:t>Impact of reforms</w:t>
      </w:r>
      <w:bookmarkEnd w:id="25"/>
      <w:bookmarkEnd w:id="26"/>
      <w:r w:rsidRPr="00526C42">
        <w:rPr>
          <w:sz w:val="24"/>
          <w:szCs w:val="24"/>
        </w:rPr>
        <w:t xml:space="preserve"> </w:t>
      </w:r>
    </w:p>
    <w:p w14:paraId="09A5341E" w14:textId="6640A264" w:rsidR="00C01188" w:rsidRPr="0052667E" w:rsidRDefault="00923C22" w:rsidP="004B5EE7">
      <w:pPr>
        <w:rPr>
          <w:rFonts w:ascii="Arial" w:hAnsi="Arial" w:cs="Arial"/>
          <w:sz w:val="24"/>
          <w:szCs w:val="24"/>
        </w:rPr>
      </w:pPr>
      <w:r>
        <w:rPr>
          <w:rFonts w:ascii="Arial" w:hAnsi="Arial" w:cs="Arial"/>
          <w:sz w:val="24"/>
          <w:szCs w:val="24"/>
        </w:rPr>
        <w:t xml:space="preserve">The open, competitive market based approach to service delivery under the NDIS </w:t>
      </w:r>
      <w:r w:rsidR="00AB7D9D" w:rsidRPr="0052667E">
        <w:rPr>
          <w:rFonts w:ascii="Arial" w:hAnsi="Arial" w:cs="Arial"/>
          <w:sz w:val="24"/>
          <w:szCs w:val="24"/>
        </w:rPr>
        <w:t>an</w:t>
      </w:r>
      <w:r>
        <w:rPr>
          <w:rFonts w:ascii="Arial" w:hAnsi="Arial" w:cs="Arial"/>
          <w:sz w:val="24"/>
          <w:szCs w:val="24"/>
        </w:rPr>
        <w:t>d</w:t>
      </w:r>
      <w:r w:rsidR="00AB7D9D" w:rsidRPr="0052667E">
        <w:rPr>
          <w:rFonts w:ascii="Arial" w:hAnsi="Arial" w:cs="Arial"/>
          <w:sz w:val="24"/>
          <w:szCs w:val="24"/>
        </w:rPr>
        <w:t xml:space="preserve"> My Aged Care </w:t>
      </w:r>
      <w:r w:rsidR="004B5EE7" w:rsidRPr="0052667E">
        <w:rPr>
          <w:rFonts w:ascii="Arial" w:hAnsi="Arial" w:cs="Arial"/>
          <w:sz w:val="24"/>
          <w:szCs w:val="24"/>
        </w:rPr>
        <w:t xml:space="preserve">reforms </w:t>
      </w:r>
      <w:r w:rsidR="003A49B6" w:rsidRPr="0052667E">
        <w:rPr>
          <w:rFonts w:ascii="Arial" w:hAnsi="Arial" w:cs="Arial"/>
          <w:sz w:val="24"/>
          <w:szCs w:val="24"/>
        </w:rPr>
        <w:t>will remove</w:t>
      </w:r>
      <w:r w:rsidR="00C01188" w:rsidRPr="0052667E">
        <w:rPr>
          <w:rFonts w:ascii="Arial" w:hAnsi="Arial" w:cs="Arial"/>
          <w:sz w:val="24"/>
          <w:szCs w:val="24"/>
        </w:rPr>
        <w:t xml:space="preserve"> </w:t>
      </w:r>
      <w:r w:rsidR="00AB7D9D" w:rsidRPr="0052667E">
        <w:rPr>
          <w:rFonts w:ascii="Arial" w:hAnsi="Arial" w:cs="Arial"/>
          <w:sz w:val="24"/>
          <w:szCs w:val="24"/>
        </w:rPr>
        <w:t xml:space="preserve">block funding </w:t>
      </w:r>
      <w:r w:rsidR="003A49B6" w:rsidRPr="0052667E">
        <w:rPr>
          <w:rFonts w:ascii="Arial" w:hAnsi="Arial" w:cs="Arial"/>
          <w:sz w:val="24"/>
          <w:szCs w:val="24"/>
        </w:rPr>
        <w:t xml:space="preserve">formerly </w:t>
      </w:r>
      <w:r w:rsidR="00D267CE" w:rsidRPr="0052667E">
        <w:rPr>
          <w:rFonts w:ascii="Arial" w:hAnsi="Arial" w:cs="Arial"/>
          <w:sz w:val="24"/>
          <w:szCs w:val="24"/>
        </w:rPr>
        <w:t>pro</w:t>
      </w:r>
      <w:r w:rsidR="003A49B6" w:rsidRPr="0052667E">
        <w:rPr>
          <w:rFonts w:ascii="Arial" w:hAnsi="Arial" w:cs="Arial"/>
          <w:sz w:val="24"/>
          <w:szCs w:val="24"/>
        </w:rPr>
        <w:t xml:space="preserve">vided to councils </w:t>
      </w:r>
      <w:r w:rsidR="00732CB2" w:rsidRPr="0052667E">
        <w:rPr>
          <w:rFonts w:ascii="Arial" w:hAnsi="Arial" w:cs="Arial"/>
          <w:sz w:val="24"/>
          <w:szCs w:val="24"/>
        </w:rPr>
        <w:t xml:space="preserve">for </w:t>
      </w:r>
      <w:r w:rsidR="00D267CE" w:rsidRPr="0052667E">
        <w:rPr>
          <w:rFonts w:ascii="Arial" w:hAnsi="Arial" w:cs="Arial"/>
          <w:sz w:val="24"/>
          <w:szCs w:val="24"/>
        </w:rPr>
        <w:t>Home and Community Care (HACC)</w:t>
      </w:r>
      <w:r w:rsidR="00194E42" w:rsidRPr="0052667E">
        <w:rPr>
          <w:rFonts w:ascii="Arial" w:hAnsi="Arial" w:cs="Arial"/>
          <w:sz w:val="24"/>
          <w:szCs w:val="24"/>
        </w:rPr>
        <w:t>,</w:t>
      </w:r>
      <w:r w:rsidR="001A13A0" w:rsidRPr="0052667E">
        <w:rPr>
          <w:rFonts w:ascii="Arial" w:hAnsi="Arial" w:cs="Arial"/>
          <w:sz w:val="24"/>
          <w:szCs w:val="24"/>
        </w:rPr>
        <w:t xml:space="preserve"> and </w:t>
      </w:r>
      <w:r w:rsidR="00194E42" w:rsidRPr="0052667E">
        <w:rPr>
          <w:rFonts w:ascii="Arial" w:hAnsi="Arial" w:cs="Arial"/>
          <w:sz w:val="24"/>
          <w:szCs w:val="24"/>
        </w:rPr>
        <w:t xml:space="preserve">for Commonwealth Home Support Program (CHSP) </w:t>
      </w:r>
      <w:r w:rsidR="00C01188" w:rsidRPr="0052667E">
        <w:rPr>
          <w:rFonts w:ascii="Arial" w:hAnsi="Arial" w:cs="Arial"/>
          <w:sz w:val="24"/>
          <w:szCs w:val="24"/>
        </w:rPr>
        <w:t>after</w:t>
      </w:r>
      <w:r w:rsidR="001A13A0" w:rsidRPr="0052667E">
        <w:rPr>
          <w:rFonts w:ascii="Arial" w:hAnsi="Arial" w:cs="Arial"/>
          <w:sz w:val="24"/>
          <w:szCs w:val="24"/>
        </w:rPr>
        <w:t xml:space="preserve"> the transition </w:t>
      </w:r>
      <w:r w:rsidR="00194E42" w:rsidRPr="0052667E">
        <w:rPr>
          <w:rFonts w:ascii="Arial" w:hAnsi="Arial" w:cs="Arial"/>
          <w:sz w:val="24"/>
          <w:szCs w:val="24"/>
        </w:rPr>
        <w:t>period</w:t>
      </w:r>
      <w:r w:rsidR="00A05AAA" w:rsidRPr="0052667E">
        <w:rPr>
          <w:rFonts w:ascii="Arial" w:hAnsi="Arial" w:cs="Arial"/>
          <w:sz w:val="24"/>
          <w:szCs w:val="24"/>
        </w:rPr>
        <w:t>. S</w:t>
      </w:r>
      <w:r w:rsidR="00C01188" w:rsidRPr="0052667E">
        <w:rPr>
          <w:rFonts w:ascii="Arial" w:hAnsi="Arial" w:cs="Arial"/>
          <w:sz w:val="24"/>
          <w:szCs w:val="24"/>
        </w:rPr>
        <w:t xml:space="preserve">ome block funding may remain </w:t>
      </w:r>
      <w:r w:rsidR="00A05AAA" w:rsidRPr="0052667E">
        <w:rPr>
          <w:rFonts w:ascii="Arial" w:hAnsi="Arial" w:cs="Arial"/>
          <w:sz w:val="24"/>
          <w:szCs w:val="24"/>
        </w:rPr>
        <w:t>for specific service types.</w:t>
      </w:r>
    </w:p>
    <w:p w14:paraId="21CD1A93" w14:textId="7A5D2D08" w:rsidR="00EE7588" w:rsidRPr="0052667E" w:rsidRDefault="00C01188" w:rsidP="004B5EE7">
      <w:pPr>
        <w:rPr>
          <w:rFonts w:ascii="Arial" w:hAnsi="Arial" w:cs="Arial"/>
          <w:sz w:val="24"/>
          <w:szCs w:val="24"/>
        </w:rPr>
      </w:pPr>
      <w:r w:rsidRPr="0052667E">
        <w:rPr>
          <w:rFonts w:ascii="Arial" w:hAnsi="Arial" w:cs="Arial"/>
          <w:sz w:val="24"/>
          <w:szCs w:val="24"/>
        </w:rPr>
        <w:t xml:space="preserve">However, under the My Aged Care Reforms, </w:t>
      </w:r>
      <w:r w:rsidR="00257DD5">
        <w:rPr>
          <w:rFonts w:ascii="Arial" w:hAnsi="Arial" w:cs="Arial"/>
          <w:sz w:val="24"/>
          <w:szCs w:val="24"/>
        </w:rPr>
        <w:t>c</w:t>
      </w:r>
      <w:r w:rsidR="005A7691" w:rsidRPr="0052667E">
        <w:rPr>
          <w:rFonts w:ascii="Arial" w:hAnsi="Arial" w:cs="Arial"/>
          <w:sz w:val="24"/>
          <w:szCs w:val="24"/>
        </w:rPr>
        <w:t xml:space="preserve">ouncils </w:t>
      </w:r>
      <w:r w:rsidRPr="0052667E">
        <w:rPr>
          <w:rFonts w:ascii="Arial" w:hAnsi="Arial" w:cs="Arial"/>
          <w:sz w:val="24"/>
          <w:szCs w:val="24"/>
        </w:rPr>
        <w:t>will</w:t>
      </w:r>
      <w:r w:rsidR="002D7253" w:rsidRPr="0052667E">
        <w:rPr>
          <w:rFonts w:ascii="Arial" w:hAnsi="Arial" w:cs="Arial"/>
          <w:sz w:val="24"/>
          <w:szCs w:val="24"/>
        </w:rPr>
        <w:t xml:space="preserve"> be</w:t>
      </w:r>
      <w:r w:rsidR="005A7691" w:rsidRPr="0052667E">
        <w:rPr>
          <w:rFonts w:ascii="Arial" w:hAnsi="Arial" w:cs="Arial"/>
          <w:sz w:val="24"/>
          <w:szCs w:val="24"/>
        </w:rPr>
        <w:t xml:space="preserve"> required</w:t>
      </w:r>
      <w:r w:rsidR="004B5EE7" w:rsidRPr="0052667E">
        <w:rPr>
          <w:rFonts w:ascii="Arial" w:hAnsi="Arial" w:cs="Arial"/>
          <w:sz w:val="24"/>
          <w:szCs w:val="24"/>
        </w:rPr>
        <w:t xml:space="preserve"> to determine their service contestability in terms of quality outcomes, flexibility, workforce development and pri</w:t>
      </w:r>
      <w:r w:rsidRPr="0052667E">
        <w:rPr>
          <w:rFonts w:ascii="Arial" w:hAnsi="Arial" w:cs="Arial"/>
          <w:sz w:val="24"/>
          <w:szCs w:val="24"/>
        </w:rPr>
        <w:t>c</w:t>
      </w:r>
      <w:r w:rsidR="004B5EE7" w:rsidRPr="0052667E">
        <w:rPr>
          <w:rFonts w:ascii="Arial" w:hAnsi="Arial" w:cs="Arial"/>
          <w:sz w:val="24"/>
          <w:szCs w:val="24"/>
        </w:rPr>
        <w:t xml:space="preserve">ing. </w:t>
      </w:r>
      <w:r w:rsidR="00EE7588" w:rsidRPr="0052667E">
        <w:rPr>
          <w:rFonts w:ascii="Arial" w:hAnsi="Arial" w:cs="Arial"/>
          <w:sz w:val="24"/>
          <w:szCs w:val="24"/>
        </w:rPr>
        <w:t xml:space="preserve"> </w:t>
      </w:r>
      <w:r w:rsidR="002D7253" w:rsidRPr="0052667E">
        <w:rPr>
          <w:rFonts w:ascii="Arial" w:hAnsi="Arial" w:cs="Arial"/>
          <w:sz w:val="24"/>
          <w:szCs w:val="24"/>
        </w:rPr>
        <w:t xml:space="preserve">They would need to enter </w:t>
      </w:r>
      <w:r w:rsidR="00B2175C" w:rsidRPr="0052667E">
        <w:rPr>
          <w:rFonts w:ascii="Arial" w:hAnsi="Arial" w:cs="Arial"/>
          <w:sz w:val="24"/>
          <w:szCs w:val="24"/>
        </w:rPr>
        <w:t>specific</w:t>
      </w:r>
      <w:r w:rsidR="002D7253" w:rsidRPr="0052667E">
        <w:rPr>
          <w:rFonts w:ascii="Arial" w:hAnsi="Arial" w:cs="Arial"/>
          <w:sz w:val="24"/>
          <w:szCs w:val="24"/>
        </w:rPr>
        <w:t xml:space="preserve"> </w:t>
      </w:r>
      <w:r w:rsidR="00194E42" w:rsidRPr="0052667E">
        <w:rPr>
          <w:rFonts w:ascii="Arial" w:hAnsi="Arial" w:cs="Arial"/>
          <w:sz w:val="24"/>
          <w:szCs w:val="24"/>
        </w:rPr>
        <w:t>contracts and</w:t>
      </w:r>
      <w:r w:rsidR="002D7253" w:rsidRPr="0052667E">
        <w:rPr>
          <w:rFonts w:ascii="Arial" w:hAnsi="Arial" w:cs="Arial"/>
          <w:sz w:val="24"/>
          <w:szCs w:val="24"/>
        </w:rPr>
        <w:t xml:space="preserve"> compete for customers</w:t>
      </w:r>
      <w:r w:rsidR="00965A5C" w:rsidRPr="0052667E">
        <w:rPr>
          <w:rFonts w:ascii="Arial" w:hAnsi="Arial" w:cs="Arial"/>
          <w:sz w:val="24"/>
          <w:szCs w:val="24"/>
        </w:rPr>
        <w:t>,</w:t>
      </w:r>
      <w:r w:rsidR="00B2175C" w:rsidRPr="0052667E">
        <w:rPr>
          <w:rFonts w:ascii="Arial" w:hAnsi="Arial" w:cs="Arial"/>
          <w:sz w:val="24"/>
          <w:szCs w:val="24"/>
        </w:rPr>
        <w:t xml:space="preserve"> whilst their </w:t>
      </w:r>
      <w:r w:rsidR="00194E42" w:rsidRPr="0052667E">
        <w:rPr>
          <w:rFonts w:ascii="Arial" w:hAnsi="Arial" w:cs="Arial"/>
          <w:sz w:val="24"/>
          <w:szCs w:val="24"/>
        </w:rPr>
        <w:t xml:space="preserve">funding would depend on </w:t>
      </w:r>
      <w:r w:rsidR="00B2175C" w:rsidRPr="0052667E">
        <w:rPr>
          <w:rFonts w:ascii="Arial" w:hAnsi="Arial" w:cs="Arial"/>
          <w:sz w:val="24"/>
          <w:szCs w:val="24"/>
        </w:rPr>
        <w:t xml:space="preserve">volume of </w:t>
      </w:r>
      <w:r w:rsidR="002D7253" w:rsidRPr="0052667E">
        <w:rPr>
          <w:rFonts w:ascii="Arial" w:hAnsi="Arial" w:cs="Arial"/>
          <w:sz w:val="24"/>
          <w:szCs w:val="24"/>
        </w:rPr>
        <w:t xml:space="preserve">delivery. </w:t>
      </w:r>
    </w:p>
    <w:p w14:paraId="54812B4E" w14:textId="472F911C" w:rsidR="00E9767D" w:rsidRPr="0052667E" w:rsidRDefault="004B5EE7" w:rsidP="004B5EE7">
      <w:pPr>
        <w:rPr>
          <w:rFonts w:ascii="Arial" w:hAnsi="Arial" w:cs="Arial"/>
          <w:sz w:val="24"/>
          <w:szCs w:val="24"/>
        </w:rPr>
      </w:pPr>
      <w:r w:rsidRPr="0052667E">
        <w:rPr>
          <w:rFonts w:ascii="Arial" w:hAnsi="Arial" w:cs="Arial"/>
          <w:sz w:val="24"/>
          <w:szCs w:val="24"/>
        </w:rPr>
        <w:t xml:space="preserve">NDIS and My Aged Care require split of supports for younger people (under 65 years old) from older people (over 65 years old). </w:t>
      </w:r>
      <w:r w:rsidR="00C01188" w:rsidRPr="0052667E">
        <w:rPr>
          <w:rFonts w:ascii="Arial" w:hAnsi="Arial" w:cs="Arial"/>
          <w:sz w:val="24"/>
          <w:szCs w:val="24"/>
        </w:rPr>
        <w:t xml:space="preserve">Prior to the reforms, </w:t>
      </w:r>
      <w:r w:rsidR="00E9767D" w:rsidRPr="0052667E">
        <w:rPr>
          <w:rFonts w:ascii="Arial" w:hAnsi="Arial" w:cs="Arial"/>
          <w:sz w:val="24"/>
          <w:szCs w:val="24"/>
        </w:rPr>
        <w:t xml:space="preserve">HACC services covered both groups. People who are 65 and under are in the process of </w:t>
      </w:r>
      <w:r w:rsidR="00C031E9" w:rsidRPr="0052667E">
        <w:rPr>
          <w:rFonts w:ascii="Arial" w:hAnsi="Arial" w:cs="Arial"/>
          <w:sz w:val="24"/>
          <w:szCs w:val="24"/>
        </w:rPr>
        <w:t>transition</w:t>
      </w:r>
      <w:r w:rsidR="00D85092">
        <w:rPr>
          <w:rFonts w:ascii="Arial" w:hAnsi="Arial" w:cs="Arial"/>
          <w:sz w:val="24"/>
          <w:szCs w:val="24"/>
        </w:rPr>
        <w:t>in</w:t>
      </w:r>
      <w:r w:rsidR="00C031E9" w:rsidRPr="0052667E">
        <w:rPr>
          <w:rFonts w:ascii="Arial" w:hAnsi="Arial" w:cs="Arial"/>
          <w:sz w:val="24"/>
          <w:szCs w:val="24"/>
        </w:rPr>
        <w:t>g</w:t>
      </w:r>
      <w:r w:rsidR="00E9767D" w:rsidRPr="0052667E">
        <w:rPr>
          <w:rFonts w:ascii="Arial" w:hAnsi="Arial" w:cs="Arial"/>
          <w:sz w:val="24"/>
          <w:szCs w:val="24"/>
        </w:rPr>
        <w:t xml:space="preserve"> to NDIS. </w:t>
      </w:r>
    </w:p>
    <w:p w14:paraId="7A67281F" w14:textId="5D916220" w:rsidR="00EF4F09" w:rsidRPr="0052667E" w:rsidRDefault="00C031E9" w:rsidP="00EF4F09">
      <w:pPr>
        <w:rPr>
          <w:rFonts w:ascii="Arial" w:hAnsi="Arial" w:cs="Arial"/>
          <w:sz w:val="24"/>
          <w:szCs w:val="24"/>
        </w:rPr>
      </w:pPr>
      <w:proofErr w:type="gramStart"/>
      <w:r w:rsidRPr="0052667E">
        <w:rPr>
          <w:rFonts w:ascii="Arial" w:hAnsi="Arial" w:cs="Arial"/>
          <w:sz w:val="24"/>
          <w:szCs w:val="24"/>
        </w:rPr>
        <w:t>P</w:t>
      </w:r>
      <w:r w:rsidR="004B5EE7" w:rsidRPr="0052667E">
        <w:rPr>
          <w:rFonts w:ascii="Arial" w:hAnsi="Arial" w:cs="Arial"/>
          <w:sz w:val="24"/>
          <w:szCs w:val="24"/>
        </w:rPr>
        <w:t xml:space="preserve">eople who are under 65 and are not eligible for NDIS, are at this point </w:t>
      </w:r>
      <w:r w:rsidR="00965A5C" w:rsidRPr="0052667E">
        <w:rPr>
          <w:rFonts w:ascii="Arial" w:hAnsi="Arial" w:cs="Arial"/>
          <w:sz w:val="24"/>
          <w:szCs w:val="24"/>
        </w:rPr>
        <w:t>serviced by c</w:t>
      </w:r>
      <w:r w:rsidR="004B5EE7" w:rsidRPr="0052667E">
        <w:rPr>
          <w:rFonts w:ascii="Arial" w:hAnsi="Arial" w:cs="Arial"/>
          <w:sz w:val="24"/>
          <w:szCs w:val="24"/>
        </w:rPr>
        <w:t>ouncils under Home and Community Care Program for Young People (HACC-PYP)</w:t>
      </w:r>
      <w:r w:rsidR="00B2175C" w:rsidRPr="0052667E">
        <w:rPr>
          <w:rFonts w:ascii="Arial" w:hAnsi="Arial" w:cs="Arial"/>
          <w:sz w:val="24"/>
          <w:szCs w:val="24"/>
        </w:rPr>
        <w:t>, funded by DHHS (Department of Health and Human Services).</w:t>
      </w:r>
      <w:proofErr w:type="gramEnd"/>
      <w:r w:rsidR="00B2175C" w:rsidRPr="0052667E">
        <w:rPr>
          <w:rFonts w:ascii="Arial" w:hAnsi="Arial" w:cs="Arial"/>
          <w:sz w:val="24"/>
          <w:szCs w:val="24"/>
        </w:rPr>
        <w:t xml:space="preserve"> </w:t>
      </w:r>
      <w:r w:rsidR="004B5EE7" w:rsidRPr="0052667E">
        <w:rPr>
          <w:rFonts w:ascii="Arial" w:hAnsi="Arial" w:cs="Arial"/>
          <w:sz w:val="24"/>
          <w:szCs w:val="24"/>
        </w:rPr>
        <w:t xml:space="preserve">The future of this program is unclear after the full implementation of both reforms. </w:t>
      </w:r>
    </w:p>
    <w:p w14:paraId="627B36D4" w14:textId="5E6A823C" w:rsidR="00EF4F09" w:rsidRPr="0052667E" w:rsidRDefault="00EF4F09" w:rsidP="00EF4F09">
      <w:pPr>
        <w:rPr>
          <w:rFonts w:ascii="Arial" w:hAnsi="Arial" w:cs="Arial"/>
          <w:sz w:val="24"/>
          <w:szCs w:val="24"/>
        </w:rPr>
      </w:pPr>
      <w:r w:rsidRPr="0052667E">
        <w:rPr>
          <w:rFonts w:ascii="Arial" w:hAnsi="Arial" w:cs="Arial"/>
          <w:sz w:val="24"/>
          <w:szCs w:val="24"/>
        </w:rPr>
        <w:t xml:space="preserve">In Victoria, NDIS rollout started with the North East Metropolitan Region (NEMA), which comprises five councils including Yarra, Darebin, Banyule, Whittlesea, and </w:t>
      </w:r>
      <w:r w:rsidRPr="0052667E">
        <w:rPr>
          <w:rFonts w:ascii="Arial" w:hAnsi="Arial" w:cs="Arial"/>
          <w:sz w:val="24"/>
          <w:szCs w:val="24"/>
          <w:lang w:val="en"/>
        </w:rPr>
        <w:t>Nillumbik</w:t>
      </w:r>
      <w:r w:rsidRPr="0052667E">
        <w:rPr>
          <w:rFonts w:ascii="Arial" w:hAnsi="Arial" w:cs="Arial"/>
          <w:sz w:val="24"/>
          <w:szCs w:val="24"/>
        </w:rPr>
        <w:t xml:space="preserve">. After consideration </w:t>
      </w:r>
      <w:r w:rsidR="00F73805">
        <w:rPr>
          <w:rFonts w:ascii="Arial" w:hAnsi="Arial" w:cs="Arial"/>
          <w:sz w:val="24"/>
          <w:szCs w:val="24"/>
        </w:rPr>
        <w:t>of different options, all five c</w:t>
      </w:r>
      <w:r w:rsidRPr="0052667E">
        <w:rPr>
          <w:rFonts w:ascii="Arial" w:hAnsi="Arial" w:cs="Arial"/>
          <w:sz w:val="24"/>
          <w:szCs w:val="24"/>
        </w:rPr>
        <w:t>ouncil</w:t>
      </w:r>
      <w:r w:rsidR="00965A5C" w:rsidRPr="0052667E">
        <w:rPr>
          <w:rFonts w:ascii="Arial" w:hAnsi="Arial" w:cs="Arial"/>
          <w:sz w:val="24"/>
          <w:szCs w:val="24"/>
        </w:rPr>
        <w:t>s</w:t>
      </w:r>
      <w:r w:rsidRPr="0052667E">
        <w:rPr>
          <w:rFonts w:ascii="Arial" w:hAnsi="Arial" w:cs="Arial"/>
          <w:sz w:val="24"/>
          <w:szCs w:val="24"/>
        </w:rPr>
        <w:t xml:space="preserve"> resolved not to become an NDIS provider. </w:t>
      </w:r>
    </w:p>
    <w:p w14:paraId="2BF34FBD" w14:textId="77777777" w:rsidR="00C01188" w:rsidRPr="0052667E" w:rsidRDefault="00325850" w:rsidP="00C76BC9">
      <w:pPr>
        <w:pStyle w:val="Pa2"/>
        <w:spacing w:before="160"/>
        <w:rPr>
          <w:rFonts w:ascii="Arial" w:hAnsi="Arial" w:cs="Arial"/>
          <w:color w:val="000000"/>
        </w:rPr>
      </w:pPr>
      <w:r w:rsidRPr="0052667E">
        <w:rPr>
          <w:rFonts w:ascii="Arial" w:hAnsi="Arial" w:cs="Arial"/>
        </w:rPr>
        <w:t xml:space="preserve">The features of </w:t>
      </w:r>
      <w:r w:rsidR="009E7108" w:rsidRPr="0052667E">
        <w:rPr>
          <w:rFonts w:ascii="Arial" w:hAnsi="Arial" w:cs="Arial"/>
        </w:rPr>
        <w:t>Information,</w:t>
      </w:r>
      <w:r w:rsidRPr="0052667E">
        <w:rPr>
          <w:rFonts w:ascii="Arial" w:hAnsi="Arial" w:cs="Arial"/>
        </w:rPr>
        <w:t xml:space="preserve"> Linkages and Capacity Building program</w:t>
      </w:r>
      <w:r w:rsidR="0043183F" w:rsidRPr="0052667E">
        <w:rPr>
          <w:rFonts w:ascii="Arial" w:hAnsi="Arial" w:cs="Arial"/>
        </w:rPr>
        <w:t xml:space="preserve">, which is provided </w:t>
      </w:r>
      <w:r w:rsidR="009E7108" w:rsidRPr="0052667E">
        <w:rPr>
          <w:rFonts w:ascii="Arial" w:hAnsi="Arial" w:cs="Arial"/>
        </w:rPr>
        <w:t>under NDIS</w:t>
      </w:r>
      <w:r w:rsidR="0043183F" w:rsidRPr="0052667E">
        <w:rPr>
          <w:rFonts w:ascii="Arial" w:hAnsi="Arial" w:cs="Arial"/>
        </w:rPr>
        <w:t>,</w:t>
      </w:r>
      <w:r w:rsidR="009E7108" w:rsidRPr="0052667E">
        <w:rPr>
          <w:rFonts w:ascii="Arial" w:hAnsi="Arial" w:cs="Arial"/>
        </w:rPr>
        <w:t xml:space="preserve"> </w:t>
      </w:r>
      <w:r w:rsidRPr="0052667E">
        <w:rPr>
          <w:rFonts w:ascii="Arial" w:hAnsi="Arial" w:cs="Arial"/>
        </w:rPr>
        <w:t xml:space="preserve">resemble the </w:t>
      </w:r>
      <w:r w:rsidR="009E7108" w:rsidRPr="0052667E">
        <w:rPr>
          <w:rFonts w:ascii="Arial" w:hAnsi="Arial" w:cs="Arial"/>
        </w:rPr>
        <w:t xml:space="preserve">function of </w:t>
      </w:r>
      <w:r w:rsidR="00284F52" w:rsidRPr="0052667E">
        <w:rPr>
          <w:rFonts w:ascii="Arial" w:hAnsi="Arial" w:cs="Arial"/>
        </w:rPr>
        <w:t>Victorian</w:t>
      </w:r>
      <w:r w:rsidR="009E7108" w:rsidRPr="0052667E">
        <w:rPr>
          <w:rFonts w:ascii="Arial" w:hAnsi="Arial" w:cs="Arial"/>
        </w:rPr>
        <w:t xml:space="preserve"> </w:t>
      </w:r>
      <w:r w:rsidRPr="0052667E">
        <w:rPr>
          <w:rFonts w:ascii="Arial" w:hAnsi="Arial" w:cs="Arial"/>
          <w:color w:val="000000"/>
        </w:rPr>
        <w:t>Community Building Program</w:t>
      </w:r>
      <w:r w:rsidR="00E111DA" w:rsidRPr="0052667E">
        <w:rPr>
          <w:rFonts w:ascii="Arial" w:hAnsi="Arial" w:cs="Arial"/>
          <w:color w:val="000000"/>
        </w:rPr>
        <w:t xml:space="preserve"> (CBP)</w:t>
      </w:r>
      <w:r w:rsidRPr="0052667E">
        <w:rPr>
          <w:rFonts w:ascii="Arial" w:hAnsi="Arial" w:cs="Arial"/>
        </w:rPr>
        <w:t xml:space="preserve">. </w:t>
      </w:r>
      <w:r w:rsidR="00C01188" w:rsidRPr="0052667E">
        <w:rPr>
          <w:rFonts w:ascii="Arial" w:hAnsi="Arial" w:cs="Arial"/>
        </w:rPr>
        <w:t>For a decade, u</w:t>
      </w:r>
      <w:r w:rsidR="00E111DA" w:rsidRPr="0052667E">
        <w:rPr>
          <w:rFonts w:ascii="Arial" w:hAnsi="Arial" w:cs="Arial"/>
        </w:rPr>
        <w:t>nder CPB</w:t>
      </w:r>
      <w:r w:rsidRPr="0052667E">
        <w:rPr>
          <w:rFonts w:ascii="Arial" w:hAnsi="Arial" w:cs="Arial"/>
        </w:rPr>
        <w:t xml:space="preserve"> </w:t>
      </w:r>
      <w:r w:rsidR="00965A5C" w:rsidRPr="0052667E">
        <w:rPr>
          <w:rFonts w:ascii="Arial" w:hAnsi="Arial" w:cs="Arial"/>
        </w:rPr>
        <w:t>c</w:t>
      </w:r>
      <w:r w:rsidRPr="0052667E">
        <w:rPr>
          <w:rFonts w:ascii="Arial" w:hAnsi="Arial" w:cs="Arial"/>
        </w:rPr>
        <w:t xml:space="preserve">ouncils </w:t>
      </w:r>
      <w:r w:rsidR="00965A5C" w:rsidRPr="0052667E">
        <w:rPr>
          <w:rFonts w:ascii="Arial" w:hAnsi="Arial" w:cs="Arial"/>
        </w:rPr>
        <w:t>were</w:t>
      </w:r>
      <w:r w:rsidR="00E111DA" w:rsidRPr="0052667E">
        <w:rPr>
          <w:rFonts w:ascii="Arial" w:hAnsi="Arial" w:cs="Arial"/>
        </w:rPr>
        <w:t xml:space="preserve"> receiving from</w:t>
      </w:r>
      <w:r w:rsidRPr="0052667E">
        <w:rPr>
          <w:rFonts w:ascii="Arial" w:hAnsi="Arial" w:cs="Arial"/>
        </w:rPr>
        <w:t xml:space="preserve"> </w:t>
      </w:r>
      <w:r w:rsidR="009E7108" w:rsidRPr="0052667E">
        <w:rPr>
          <w:rFonts w:ascii="Arial" w:hAnsi="Arial" w:cs="Arial"/>
          <w:color w:val="000000"/>
        </w:rPr>
        <w:t xml:space="preserve">DHHS </w:t>
      </w:r>
      <w:r w:rsidR="00E111DA" w:rsidRPr="0052667E">
        <w:rPr>
          <w:rFonts w:ascii="Arial" w:hAnsi="Arial" w:cs="Arial"/>
          <w:color w:val="000000"/>
        </w:rPr>
        <w:t xml:space="preserve">funding </w:t>
      </w:r>
      <w:r w:rsidRPr="0052667E">
        <w:rPr>
          <w:rFonts w:ascii="Arial" w:hAnsi="Arial" w:cs="Arial"/>
        </w:rPr>
        <w:t>for</w:t>
      </w:r>
      <w:r w:rsidRPr="0052667E">
        <w:rPr>
          <w:rFonts w:ascii="Arial" w:hAnsi="Arial" w:cs="Arial"/>
          <w:color w:val="000000"/>
        </w:rPr>
        <w:t xml:space="preserve"> </w:t>
      </w:r>
      <w:proofErr w:type="spellStart"/>
      <w:r w:rsidRPr="0052667E">
        <w:rPr>
          <w:rFonts w:ascii="Arial" w:hAnsi="Arial" w:cs="Arial"/>
          <w:color w:val="000000"/>
        </w:rPr>
        <w:t>RuralAccess</w:t>
      </w:r>
      <w:proofErr w:type="spellEnd"/>
      <w:r w:rsidRPr="0052667E">
        <w:rPr>
          <w:rFonts w:ascii="Arial" w:hAnsi="Arial" w:cs="Arial"/>
          <w:color w:val="000000"/>
        </w:rPr>
        <w:t xml:space="preserve">, </w:t>
      </w:r>
      <w:proofErr w:type="spellStart"/>
      <w:r w:rsidRPr="0052667E">
        <w:rPr>
          <w:rFonts w:ascii="Arial" w:hAnsi="Arial" w:cs="Arial"/>
          <w:color w:val="000000"/>
        </w:rPr>
        <w:t>MetroAccess</w:t>
      </w:r>
      <w:proofErr w:type="spellEnd"/>
      <w:r w:rsidRPr="0052667E">
        <w:rPr>
          <w:rFonts w:ascii="Arial" w:hAnsi="Arial" w:cs="Arial"/>
          <w:color w:val="000000"/>
        </w:rPr>
        <w:t xml:space="preserve"> and </w:t>
      </w:r>
      <w:proofErr w:type="spellStart"/>
      <w:r w:rsidR="00965A5C" w:rsidRPr="0052667E">
        <w:rPr>
          <w:rFonts w:ascii="Arial" w:hAnsi="Arial" w:cs="Arial"/>
          <w:color w:val="000000"/>
        </w:rPr>
        <w:t>Deaf</w:t>
      </w:r>
      <w:r w:rsidRPr="0052667E">
        <w:rPr>
          <w:rFonts w:ascii="Arial" w:hAnsi="Arial" w:cs="Arial"/>
          <w:color w:val="000000"/>
        </w:rPr>
        <w:t>Access</w:t>
      </w:r>
      <w:proofErr w:type="spellEnd"/>
      <w:r w:rsidRPr="0052667E">
        <w:rPr>
          <w:rFonts w:ascii="Arial" w:hAnsi="Arial" w:cs="Arial"/>
          <w:color w:val="000000"/>
        </w:rPr>
        <w:t xml:space="preserve"> officer positions. </w:t>
      </w:r>
    </w:p>
    <w:p w14:paraId="3046CEA4" w14:textId="77777777" w:rsidR="00325850" w:rsidRPr="0052667E" w:rsidRDefault="00E111DA" w:rsidP="00C76BC9">
      <w:pPr>
        <w:pStyle w:val="Pa2"/>
        <w:spacing w:before="160"/>
        <w:rPr>
          <w:rFonts w:ascii="Arial" w:hAnsi="Arial" w:cs="Arial"/>
          <w:color w:val="000000"/>
        </w:rPr>
      </w:pPr>
      <w:r w:rsidRPr="0052667E">
        <w:rPr>
          <w:rFonts w:ascii="Arial" w:hAnsi="Arial" w:cs="Arial"/>
          <w:color w:val="000000"/>
        </w:rPr>
        <w:t>Last year</w:t>
      </w:r>
      <w:r w:rsidR="00A05AAA" w:rsidRPr="0052667E">
        <w:rPr>
          <w:rFonts w:ascii="Arial" w:hAnsi="Arial" w:cs="Arial"/>
          <w:color w:val="000000"/>
        </w:rPr>
        <w:t>, as part of the State – Commonwealth agreement,</w:t>
      </w:r>
      <w:r w:rsidRPr="0052667E">
        <w:rPr>
          <w:rFonts w:ascii="Arial" w:hAnsi="Arial" w:cs="Arial"/>
          <w:color w:val="000000"/>
        </w:rPr>
        <w:t xml:space="preserve"> DHHS</w:t>
      </w:r>
      <w:r w:rsidR="009E7108" w:rsidRPr="0052667E">
        <w:rPr>
          <w:rFonts w:ascii="Arial" w:hAnsi="Arial" w:cs="Arial"/>
          <w:color w:val="000000"/>
        </w:rPr>
        <w:t xml:space="preserve"> re</w:t>
      </w:r>
      <w:r w:rsidRPr="0052667E">
        <w:rPr>
          <w:rFonts w:ascii="Arial" w:hAnsi="Arial" w:cs="Arial"/>
          <w:color w:val="000000"/>
        </w:rPr>
        <w:t>-</w:t>
      </w:r>
      <w:r w:rsidR="009E7108" w:rsidRPr="0052667E">
        <w:rPr>
          <w:rFonts w:ascii="Arial" w:hAnsi="Arial" w:cs="Arial"/>
          <w:color w:val="000000"/>
        </w:rPr>
        <w:t xml:space="preserve">allocated its </w:t>
      </w:r>
      <w:r w:rsidRPr="0052667E">
        <w:rPr>
          <w:rFonts w:ascii="Arial" w:hAnsi="Arial" w:cs="Arial"/>
          <w:color w:val="000000"/>
        </w:rPr>
        <w:t xml:space="preserve">CBP </w:t>
      </w:r>
      <w:r w:rsidR="009E7108" w:rsidRPr="0052667E">
        <w:rPr>
          <w:rFonts w:ascii="Arial" w:hAnsi="Arial" w:cs="Arial"/>
          <w:color w:val="000000"/>
        </w:rPr>
        <w:t xml:space="preserve">funding to NDIA, </w:t>
      </w:r>
      <w:r w:rsidRPr="0052667E">
        <w:rPr>
          <w:rFonts w:ascii="Arial" w:hAnsi="Arial" w:cs="Arial"/>
          <w:color w:val="000000"/>
        </w:rPr>
        <w:t>and</w:t>
      </w:r>
      <w:r w:rsidR="009E7108" w:rsidRPr="0052667E">
        <w:rPr>
          <w:rFonts w:ascii="Arial" w:hAnsi="Arial" w:cs="Arial"/>
          <w:color w:val="000000"/>
        </w:rPr>
        <w:t xml:space="preserve"> </w:t>
      </w:r>
      <w:r w:rsidRPr="0052667E">
        <w:rPr>
          <w:rFonts w:ascii="Arial" w:hAnsi="Arial" w:cs="Arial"/>
          <w:color w:val="000000"/>
        </w:rPr>
        <w:t xml:space="preserve">until July 2018 </w:t>
      </w:r>
      <w:r w:rsidR="009E7108" w:rsidRPr="0052667E">
        <w:rPr>
          <w:rFonts w:ascii="Arial" w:hAnsi="Arial" w:cs="Arial"/>
          <w:color w:val="000000"/>
        </w:rPr>
        <w:t xml:space="preserve">councils continue to be funded </w:t>
      </w:r>
      <w:r w:rsidR="00284F52" w:rsidRPr="0052667E">
        <w:rPr>
          <w:rFonts w:ascii="Arial" w:hAnsi="Arial" w:cs="Arial"/>
          <w:color w:val="000000"/>
        </w:rPr>
        <w:t xml:space="preserve">by NDIA </w:t>
      </w:r>
      <w:r w:rsidR="009E7108" w:rsidRPr="0052667E">
        <w:rPr>
          <w:rFonts w:ascii="Arial" w:hAnsi="Arial" w:cs="Arial"/>
          <w:color w:val="000000"/>
        </w:rPr>
        <w:t xml:space="preserve">via </w:t>
      </w:r>
      <w:r w:rsidR="00284F52" w:rsidRPr="0052667E">
        <w:rPr>
          <w:rFonts w:ascii="Arial" w:hAnsi="Arial" w:cs="Arial"/>
          <w:color w:val="000000"/>
        </w:rPr>
        <w:lastRenderedPageBreak/>
        <w:t xml:space="preserve">its </w:t>
      </w:r>
      <w:r w:rsidR="009E7108" w:rsidRPr="0052667E">
        <w:rPr>
          <w:rFonts w:ascii="Arial" w:hAnsi="Arial" w:cs="Arial"/>
          <w:color w:val="000000"/>
        </w:rPr>
        <w:t>ILC</w:t>
      </w:r>
      <w:r w:rsidR="002D3772" w:rsidRPr="0052667E">
        <w:rPr>
          <w:rFonts w:ascii="Arial" w:hAnsi="Arial" w:cs="Arial"/>
          <w:color w:val="000000"/>
        </w:rPr>
        <w:t xml:space="preserve"> program</w:t>
      </w:r>
      <w:r w:rsidR="009E7108" w:rsidRPr="0052667E">
        <w:rPr>
          <w:rFonts w:ascii="Arial" w:hAnsi="Arial" w:cs="Arial"/>
          <w:color w:val="000000"/>
        </w:rPr>
        <w:t xml:space="preserve">. </w:t>
      </w:r>
      <w:r w:rsidR="00284F52" w:rsidRPr="0052667E">
        <w:rPr>
          <w:rFonts w:ascii="Arial" w:hAnsi="Arial" w:cs="Arial"/>
          <w:color w:val="000000"/>
        </w:rPr>
        <w:t xml:space="preserve">With the rollout of ILC in Victoria in July 2019, </w:t>
      </w:r>
      <w:r w:rsidRPr="0052667E">
        <w:rPr>
          <w:rFonts w:ascii="Arial" w:hAnsi="Arial" w:cs="Arial"/>
          <w:color w:val="000000"/>
        </w:rPr>
        <w:t xml:space="preserve">funding </w:t>
      </w:r>
      <w:r w:rsidR="00284F52" w:rsidRPr="0052667E">
        <w:rPr>
          <w:rFonts w:ascii="Arial" w:hAnsi="Arial" w:cs="Arial"/>
          <w:color w:val="000000"/>
        </w:rPr>
        <w:t xml:space="preserve">for these officer roles is expected to cease as </w:t>
      </w:r>
      <w:r w:rsidR="0022209A" w:rsidRPr="0052667E">
        <w:rPr>
          <w:rFonts w:ascii="Arial" w:hAnsi="Arial" w:cs="Arial"/>
          <w:color w:val="000000"/>
        </w:rPr>
        <w:t>it</w:t>
      </w:r>
      <w:r w:rsidR="00284F52" w:rsidRPr="0052667E">
        <w:rPr>
          <w:rFonts w:ascii="Arial" w:hAnsi="Arial" w:cs="Arial"/>
          <w:color w:val="000000"/>
        </w:rPr>
        <w:t xml:space="preserve"> will be</w:t>
      </w:r>
      <w:r w:rsidRPr="0052667E">
        <w:rPr>
          <w:rFonts w:ascii="Arial" w:hAnsi="Arial" w:cs="Arial"/>
          <w:color w:val="000000"/>
        </w:rPr>
        <w:t xml:space="preserve"> subject to grant applications</w:t>
      </w:r>
      <w:r w:rsidR="0022209A" w:rsidRPr="0052667E">
        <w:rPr>
          <w:rFonts w:ascii="Arial" w:hAnsi="Arial" w:cs="Arial"/>
          <w:color w:val="000000"/>
        </w:rPr>
        <w:t xml:space="preserve"> for specific ILC projects</w:t>
      </w:r>
      <w:r w:rsidRPr="0052667E">
        <w:rPr>
          <w:rFonts w:ascii="Arial" w:hAnsi="Arial" w:cs="Arial"/>
          <w:color w:val="000000"/>
        </w:rPr>
        <w:t xml:space="preserve">.  </w:t>
      </w:r>
    </w:p>
    <w:p w14:paraId="27724046" w14:textId="77777777" w:rsidR="00DF68F3" w:rsidRPr="0052667E" w:rsidRDefault="004A74B4" w:rsidP="00CD76F0">
      <w:pPr>
        <w:rPr>
          <w:rFonts w:ascii="Arial" w:hAnsi="Arial" w:cs="Arial"/>
          <w:sz w:val="24"/>
          <w:szCs w:val="24"/>
        </w:rPr>
      </w:pPr>
      <w:r w:rsidRPr="0052667E">
        <w:rPr>
          <w:rFonts w:ascii="Arial" w:hAnsi="Arial" w:cs="Arial"/>
          <w:sz w:val="24"/>
          <w:szCs w:val="24"/>
        </w:rPr>
        <w:t xml:space="preserve">Under My Aged Care </w:t>
      </w:r>
      <w:r w:rsidR="00E9767D" w:rsidRPr="0052667E">
        <w:rPr>
          <w:rFonts w:ascii="Arial" w:hAnsi="Arial" w:cs="Arial"/>
          <w:sz w:val="24"/>
          <w:szCs w:val="24"/>
        </w:rPr>
        <w:t>reform councils</w:t>
      </w:r>
      <w:r w:rsidR="001C40D7" w:rsidRPr="0052667E">
        <w:rPr>
          <w:rFonts w:ascii="Arial" w:hAnsi="Arial" w:cs="Arial"/>
          <w:sz w:val="24"/>
          <w:szCs w:val="24"/>
        </w:rPr>
        <w:t xml:space="preserve"> are in the process of</w:t>
      </w:r>
      <w:r w:rsidR="00E9767D" w:rsidRPr="0052667E">
        <w:rPr>
          <w:rFonts w:ascii="Arial" w:hAnsi="Arial" w:cs="Arial"/>
          <w:sz w:val="24"/>
          <w:szCs w:val="24"/>
        </w:rPr>
        <w:t xml:space="preserve"> </w:t>
      </w:r>
      <w:r w:rsidR="00BD20BB" w:rsidRPr="0052667E">
        <w:rPr>
          <w:rFonts w:ascii="Arial" w:hAnsi="Arial" w:cs="Arial"/>
          <w:sz w:val="24"/>
          <w:szCs w:val="24"/>
        </w:rPr>
        <w:t xml:space="preserve">transition to </w:t>
      </w:r>
      <w:r w:rsidR="00E9767D" w:rsidRPr="0052667E">
        <w:rPr>
          <w:rFonts w:ascii="Arial" w:hAnsi="Arial" w:cs="Arial"/>
          <w:sz w:val="24"/>
          <w:szCs w:val="24"/>
        </w:rPr>
        <w:t>CH</w:t>
      </w:r>
      <w:r w:rsidR="00AC2F02" w:rsidRPr="0052667E">
        <w:rPr>
          <w:rFonts w:ascii="Arial" w:hAnsi="Arial" w:cs="Arial"/>
          <w:sz w:val="24"/>
          <w:szCs w:val="24"/>
        </w:rPr>
        <w:t>SP (Commonwealth Home Support P</w:t>
      </w:r>
      <w:r w:rsidR="00E9767D" w:rsidRPr="0052667E">
        <w:rPr>
          <w:rFonts w:ascii="Arial" w:hAnsi="Arial" w:cs="Arial"/>
          <w:sz w:val="24"/>
          <w:szCs w:val="24"/>
        </w:rPr>
        <w:t>rogram</w:t>
      </w:r>
      <w:r w:rsidR="00AC2F02" w:rsidRPr="0052667E">
        <w:rPr>
          <w:rFonts w:ascii="Arial" w:hAnsi="Arial" w:cs="Arial"/>
          <w:sz w:val="24"/>
          <w:szCs w:val="24"/>
        </w:rPr>
        <w:t>)</w:t>
      </w:r>
      <w:r w:rsidR="00E9767D" w:rsidRPr="0052667E">
        <w:rPr>
          <w:rFonts w:ascii="Arial" w:hAnsi="Arial" w:cs="Arial"/>
          <w:sz w:val="24"/>
          <w:szCs w:val="24"/>
        </w:rPr>
        <w:t xml:space="preserve">. </w:t>
      </w:r>
      <w:r w:rsidR="004B7150" w:rsidRPr="0052667E">
        <w:rPr>
          <w:rFonts w:ascii="Arial" w:hAnsi="Arial" w:cs="Arial"/>
          <w:sz w:val="24"/>
          <w:szCs w:val="24"/>
        </w:rPr>
        <w:t>A</w:t>
      </w:r>
      <w:r w:rsidRPr="0052667E">
        <w:rPr>
          <w:rFonts w:ascii="Arial" w:hAnsi="Arial" w:cs="Arial"/>
          <w:sz w:val="24"/>
          <w:szCs w:val="24"/>
        </w:rPr>
        <w:t xml:space="preserve">ssessment provision </w:t>
      </w:r>
      <w:r w:rsidR="00E55BD5" w:rsidRPr="0052667E">
        <w:rPr>
          <w:rFonts w:ascii="Arial" w:hAnsi="Arial" w:cs="Arial"/>
          <w:sz w:val="24"/>
          <w:szCs w:val="24"/>
        </w:rPr>
        <w:t>is separated from the service provision to eliminate any conflict of interest. Assessment is</w:t>
      </w:r>
      <w:r w:rsidRPr="0052667E">
        <w:rPr>
          <w:rFonts w:ascii="Arial" w:hAnsi="Arial" w:cs="Arial"/>
          <w:sz w:val="24"/>
          <w:szCs w:val="24"/>
        </w:rPr>
        <w:t xml:space="preserve"> grouped into regions to form Regional Assessment Service</w:t>
      </w:r>
      <w:r w:rsidR="00AC2F02" w:rsidRPr="0052667E">
        <w:rPr>
          <w:rFonts w:ascii="Arial" w:hAnsi="Arial" w:cs="Arial"/>
          <w:sz w:val="24"/>
          <w:szCs w:val="24"/>
        </w:rPr>
        <w:t>s (RAS). After eligibility screening</w:t>
      </w:r>
      <w:r w:rsidRPr="0052667E">
        <w:rPr>
          <w:rFonts w:ascii="Arial" w:hAnsi="Arial" w:cs="Arial"/>
          <w:sz w:val="24"/>
          <w:szCs w:val="24"/>
        </w:rPr>
        <w:t xml:space="preserve"> </w:t>
      </w:r>
      <w:r w:rsidR="00E55BD5" w:rsidRPr="0052667E">
        <w:rPr>
          <w:rFonts w:ascii="Arial" w:hAnsi="Arial" w:cs="Arial"/>
          <w:sz w:val="24"/>
          <w:szCs w:val="24"/>
        </w:rPr>
        <w:t>(</w:t>
      </w:r>
      <w:r w:rsidRPr="0052667E">
        <w:rPr>
          <w:rFonts w:ascii="Arial" w:hAnsi="Arial" w:cs="Arial"/>
          <w:sz w:val="24"/>
          <w:szCs w:val="24"/>
        </w:rPr>
        <w:t>via My Aged Care Gateway (MAC)</w:t>
      </w:r>
      <w:r w:rsidR="00E55BD5" w:rsidRPr="0052667E">
        <w:rPr>
          <w:rFonts w:ascii="Arial" w:hAnsi="Arial" w:cs="Arial"/>
          <w:sz w:val="24"/>
          <w:szCs w:val="24"/>
        </w:rPr>
        <w:t>)</w:t>
      </w:r>
      <w:r w:rsidRPr="0052667E">
        <w:rPr>
          <w:rFonts w:ascii="Arial" w:hAnsi="Arial" w:cs="Arial"/>
          <w:sz w:val="24"/>
          <w:szCs w:val="24"/>
        </w:rPr>
        <w:t xml:space="preserve"> individuals are referred to </w:t>
      </w:r>
      <w:r w:rsidR="00AC2F02" w:rsidRPr="0052667E">
        <w:rPr>
          <w:rFonts w:ascii="Arial" w:hAnsi="Arial" w:cs="Arial"/>
          <w:sz w:val="24"/>
          <w:szCs w:val="24"/>
        </w:rPr>
        <w:t xml:space="preserve">a </w:t>
      </w:r>
      <w:r w:rsidRPr="0052667E">
        <w:rPr>
          <w:rFonts w:ascii="Arial" w:hAnsi="Arial" w:cs="Arial"/>
          <w:sz w:val="24"/>
          <w:szCs w:val="24"/>
        </w:rPr>
        <w:t>RAS for face to face home based assessment. On completion of assessment and development of a Support Plan, referral</w:t>
      </w:r>
      <w:r w:rsidR="00C76BC9" w:rsidRPr="0052667E">
        <w:rPr>
          <w:rFonts w:ascii="Arial" w:hAnsi="Arial" w:cs="Arial"/>
          <w:sz w:val="24"/>
          <w:szCs w:val="24"/>
        </w:rPr>
        <w:t xml:space="preserve"> for services is made via MAC. </w:t>
      </w:r>
    </w:p>
    <w:p w14:paraId="651876F9" w14:textId="53B179F9" w:rsidR="00E55BD5" w:rsidRPr="0052667E" w:rsidRDefault="00E55BD5" w:rsidP="00E55BD5">
      <w:pPr>
        <w:rPr>
          <w:rFonts w:ascii="Arial" w:hAnsi="Arial" w:cs="Arial"/>
          <w:sz w:val="24"/>
          <w:szCs w:val="24"/>
        </w:rPr>
      </w:pPr>
      <w:r w:rsidRPr="0052667E">
        <w:rPr>
          <w:rFonts w:ascii="Arial" w:hAnsi="Arial" w:cs="Arial"/>
          <w:sz w:val="24"/>
          <w:szCs w:val="24"/>
        </w:rPr>
        <w:t xml:space="preserve">Although the policy on the future of home based care is yet to be </w:t>
      </w:r>
      <w:r w:rsidR="00A05AAA" w:rsidRPr="0052667E">
        <w:rPr>
          <w:rFonts w:ascii="Arial" w:hAnsi="Arial" w:cs="Arial"/>
          <w:sz w:val="24"/>
          <w:szCs w:val="24"/>
        </w:rPr>
        <w:t xml:space="preserve">fully </w:t>
      </w:r>
      <w:r w:rsidRPr="0052667E">
        <w:rPr>
          <w:rFonts w:ascii="Arial" w:hAnsi="Arial" w:cs="Arial"/>
          <w:sz w:val="24"/>
          <w:szCs w:val="24"/>
        </w:rPr>
        <w:t xml:space="preserve">determined </w:t>
      </w:r>
      <w:r w:rsidR="00653ED5" w:rsidRPr="0052667E">
        <w:rPr>
          <w:rFonts w:ascii="Arial" w:hAnsi="Arial" w:cs="Arial"/>
          <w:sz w:val="24"/>
          <w:szCs w:val="24"/>
        </w:rPr>
        <w:t>(when</w:t>
      </w:r>
      <w:r w:rsidRPr="0052667E">
        <w:rPr>
          <w:rFonts w:ascii="Arial" w:hAnsi="Arial" w:cs="Arial"/>
          <w:sz w:val="24"/>
          <w:szCs w:val="24"/>
        </w:rPr>
        <w:t xml:space="preserve"> an </w:t>
      </w:r>
      <w:r w:rsidR="00A05AAA" w:rsidRPr="0052667E">
        <w:rPr>
          <w:rFonts w:ascii="Arial" w:hAnsi="Arial" w:cs="Arial"/>
          <w:sz w:val="24"/>
          <w:szCs w:val="24"/>
        </w:rPr>
        <w:t>I</w:t>
      </w:r>
      <w:r w:rsidRPr="0052667E">
        <w:rPr>
          <w:rFonts w:ascii="Arial" w:hAnsi="Arial" w:cs="Arial"/>
          <w:sz w:val="24"/>
          <w:szCs w:val="24"/>
        </w:rPr>
        <w:t>ndependent Aged Care Legislative Review</w:t>
      </w:r>
      <w:r w:rsidR="00653ED5" w:rsidRPr="0052667E">
        <w:rPr>
          <w:rFonts w:ascii="Arial" w:hAnsi="Arial" w:cs="Arial"/>
          <w:sz w:val="24"/>
          <w:szCs w:val="24"/>
        </w:rPr>
        <w:t xml:space="preserve"> is completed</w:t>
      </w:r>
      <w:r w:rsidR="00B41EE9" w:rsidRPr="0052667E">
        <w:rPr>
          <w:rFonts w:ascii="Arial" w:hAnsi="Arial" w:cs="Arial"/>
          <w:sz w:val="24"/>
          <w:szCs w:val="24"/>
        </w:rPr>
        <w:t>)</w:t>
      </w:r>
      <w:r w:rsidRPr="0052667E">
        <w:rPr>
          <w:rFonts w:ascii="Arial" w:hAnsi="Arial" w:cs="Arial"/>
          <w:sz w:val="24"/>
          <w:szCs w:val="24"/>
        </w:rPr>
        <w:t>, it is anticipated that a market based service delivery model</w:t>
      </w:r>
      <w:r w:rsidR="00B41EE9" w:rsidRPr="0052667E">
        <w:rPr>
          <w:rFonts w:ascii="Arial" w:hAnsi="Arial" w:cs="Arial"/>
          <w:sz w:val="24"/>
          <w:szCs w:val="24"/>
        </w:rPr>
        <w:t>,</w:t>
      </w:r>
      <w:r w:rsidRPr="0052667E">
        <w:rPr>
          <w:rFonts w:ascii="Arial" w:hAnsi="Arial" w:cs="Arial"/>
          <w:sz w:val="24"/>
          <w:szCs w:val="24"/>
        </w:rPr>
        <w:t xml:space="preserve"> and significantly larger regions for assessment</w:t>
      </w:r>
      <w:r w:rsidR="001F2780">
        <w:rPr>
          <w:rFonts w:ascii="Arial" w:hAnsi="Arial" w:cs="Arial"/>
          <w:sz w:val="24"/>
          <w:szCs w:val="24"/>
        </w:rPr>
        <w:t>,</w:t>
      </w:r>
      <w:r w:rsidRPr="0052667E">
        <w:rPr>
          <w:rFonts w:ascii="Arial" w:hAnsi="Arial" w:cs="Arial"/>
          <w:sz w:val="24"/>
          <w:szCs w:val="24"/>
        </w:rPr>
        <w:t xml:space="preserve"> w</w:t>
      </w:r>
      <w:r w:rsidR="00A05AAA" w:rsidRPr="0052667E">
        <w:rPr>
          <w:rFonts w:ascii="Arial" w:hAnsi="Arial" w:cs="Arial"/>
          <w:sz w:val="24"/>
          <w:szCs w:val="24"/>
        </w:rPr>
        <w:t>ill</w:t>
      </w:r>
      <w:r w:rsidRPr="0052667E">
        <w:rPr>
          <w:rFonts w:ascii="Arial" w:hAnsi="Arial" w:cs="Arial"/>
          <w:sz w:val="24"/>
          <w:szCs w:val="24"/>
        </w:rPr>
        <w:t xml:space="preserve"> be established. </w:t>
      </w:r>
      <w:r w:rsidR="00D53800" w:rsidRPr="0052667E">
        <w:rPr>
          <w:rFonts w:ascii="Arial" w:hAnsi="Arial" w:cs="Arial"/>
          <w:sz w:val="24"/>
          <w:szCs w:val="24"/>
        </w:rPr>
        <w:t xml:space="preserve">Individual </w:t>
      </w:r>
      <w:r w:rsidR="001F2780">
        <w:rPr>
          <w:rFonts w:ascii="Arial" w:hAnsi="Arial" w:cs="Arial"/>
          <w:sz w:val="24"/>
          <w:szCs w:val="24"/>
        </w:rPr>
        <w:t>c</w:t>
      </w:r>
      <w:r w:rsidRPr="0052667E">
        <w:rPr>
          <w:rFonts w:ascii="Arial" w:hAnsi="Arial" w:cs="Arial"/>
          <w:sz w:val="24"/>
          <w:szCs w:val="24"/>
        </w:rPr>
        <w:t xml:space="preserve">ouncils </w:t>
      </w:r>
      <w:r w:rsidR="004F73BB" w:rsidRPr="0052667E">
        <w:rPr>
          <w:rFonts w:ascii="Arial" w:hAnsi="Arial" w:cs="Arial"/>
          <w:sz w:val="24"/>
          <w:szCs w:val="24"/>
        </w:rPr>
        <w:t>will</w:t>
      </w:r>
      <w:r w:rsidR="00653ED5" w:rsidRPr="0052667E">
        <w:rPr>
          <w:rFonts w:ascii="Arial" w:hAnsi="Arial" w:cs="Arial"/>
          <w:sz w:val="24"/>
          <w:szCs w:val="24"/>
        </w:rPr>
        <w:t xml:space="preserve"> need to</w:t>
      </w:r>
      <w:r w:rsidRPr="0052667E">
        <w:rPr>
          <w:rFonts w:ascii="Arial" w:hAnsi="Arial" w:cs="Arial"/>
          <w:sz w:val="24"/>
          <w:szCs w:val="24"/>
        </w:rPr>
        <w:t xml:space="preserve"> determine </w:t>
      </w:r>
      <w:r w:rsidR="00A05AAA" w:rsidRPr="0052667E">
        <w:rPr>
          <w:rFonts w:ascii="Arial" w:hAnsi="Arial" w:cs="Arial"/>
          <w:sz w:val="24"/>
          <w:szCs w:val="24"/>
        </w:rPr>
        <w:t xml:space="preserve">their future directions in supporting older people and </w:t>
      </w:r>
      <w:r w:rsidRPr="0052667E">
        <w:rPr>
          <w:rFonts w:ascii="Arial" w:hAnsi="Arial" w:cs="Arial"/>
          <w:sz w:val="24"/>
          <w:szCs w:val="24"/>
        </w:rPr>
        <w:t xml:space="preserve">whether they </w:t>
      </w:r>
      <w:r w:rsidR="00A05AAA" w:rsidRPr="0052667E">
        <w:rPr>
          <w:rFonts w:ascii="Arial" w:hAnsi="Arial" w:cs="Arial"/>
          <w:sz w:val="24"/>
          <w:szCs w:val="24"/>
        </w:rPr>
        <w:t xml:space="preserve">continue </w:t>
      </w:r>
      <w:r w:rsidR="002D3772" w:rsidRPr="0052667E">
        <w:rPr>
          <w:rFonts w:ascii="Arial" w:hAnsi="Arial" w:cs="Arial"/>
          <w:sz w:val="24"/>
          <w:szCs w:val="24"/>
        </w:rPr>
        <w:t xml:space="preserve">to </w:t>
      </w:r>
      <w:r w:rsidR="00653ED5" w:rsidRPr="0052667E">
        <w:rPr>
          <w:rFonts w:ascii="Arial" w:hAnsi="Arial" w:cs="Arial"/>
          <w:sz w:val="24"/>
          <w:szCs w:val="24"/>
        </w:rPr>
        <w:t>provide</w:t>
      </w:r>
      <w:r w:rsidR="004F73BB" w:rsidRPr="0052667E">
        <w:rPr>
          <w:rFonts w:ascii="Arial" w:hAnsi="Arial" w:cs="Arial"/>
          <w:sz w:val="24"/>
          <w:szCs w:val="24"/>
        </w:rPr>
        <w:t xml:space="preserve"> individual, direct </w:t>
      </w:r>
      <w:r w:rsidRPr="0052667E">
        <w:rPr>
          <w:rFonts w:ascii="Arial" w:hAnsi="Arial" w:cs="Arial"/>
          <w:sz w:val="24"/>
          <w:szCs w:val="24"/>
        </w:rPr>
        <w:t xml:space="preserve">services to older residents under My Aged Care.  </w:t>
      </w:r>
    </w:p>
    <w:p w14:paraId="689FB8BB" w14:textId="22D7D515" w:rsidR="00F54F26" w:rsidRPr="005635A6" w:rsidRDefault="00C30764" w:rsidP="00147966">
      <w:pPr>
        <w:pStyle w:val="Heading1"/>
        <w:spacing w:after="240"/>
        <w:rPr>
          <w:sz w:val="28"/>
        </w:rPr>
      </w:pPr>
      <w:bookmarkStart w:id="27" w:name="_Toc500077389"/>
      <w:bookmarkStart w:id="28" w:name="_Toc503974317"/>
      <w:r w:rsidRPr="005635A6">
        <w:rPr>
          <w:sz w:val="28"/>
        </w:rPr>
        <w:t xml:space="preserve">Yarra’s position on access and </w:t>
      </w:r>
      <w:r w:rsidR="009F1102" w:rsidRPr="005635A6">
        <w:rPr>
          <w:sz w:val="28"/>
        </w:rPr>
        <w:t>inclusion</w:t>
      </w:r>
      <w:bookmarkEnd w:id="27"/>
      <w:bookmarkEnd w:id="28"/>
    </w:p>
    <w:p w14:paraId="45E8BC13" w14:textId="0C83FDFF" w:rsidR="00BD12EA" w:rsidRPr="0052667E" w:rsidRDefault="00F20DD6" w:rsidP="00CD76F0">
      <w:pPr>
        <w:rPr>
          <w:rFonts w:ascii="Arial" w:hAnsi="Arial" w:cs="Arial"/>
          <w:sz w:val="24"/>
          <w:szCs w:val="24"/>
        </w:rPr>
      </w:pPr>
      <w:r w:rsidRPr="0052667E">
        <w:rPr>
          <w:rFonts w:ascii="Arial" w:hAnsi="Arial" w:cs="Arial"/>
          <w:sz w:val="24"/>
          <w:szCs w:val="24"/>
        </w:rPr>
        <w:t xml:space="preserve">Council </w:t>
      </w:r>
      <w:r w:rsidR="004F73BB" w:rsidRPr="0052667E">
        <w:rPr>
          <w:rFonts w:ascii="Arial" w:hAnsi="Arial" w:cs="Arial"/>
          <w:sz w:val="24"/>
          <w:szCs w:val="24"/>
        </w:rPr>
        <w:t xml:space="preserve">has </w:t>
      </w:r>
      <w:r w:rsidRPr="0052667E">
        <w:rPr>
          <w:rFonts w:ascii="Arial" w:hAnsi="Arial" w:cs="Arial"/>
          <w:sz w:val="24"/>
          <w:szCs w:val="24"/>
        </w:rPr>
        <w:t>achieved many accomplishments in disability rights within it</w:t>
      </w:r>
      <w:r w:rsidR="002D3772" w:rsidRPr="0052667E">
        <w:rPr>
          <w:rFonts w:ascii="Arial" w:hAnsi="Arial" w:cs="Arial"/>
          <w:sz w:val="24"/>
          <w:szCs w:val="24"/>
        </w:rPr>
        <w:t>s</w:t>
      </w:r>
      <w:r w:rsidRPr="0052667E">
        <w:rPr>
          <w:rFonts w:ascii="Arial" w:hAnsi="Arial" w:cs="Arial"/>
          <w:sz w:val="24"/>
          <w:szCs w:val="24"/>
        </w:rPr>
        <w:t xml:space="preserve"> access and inclusion </w:t>
      </w:r>
      <w:r w:rsidR="002D3772" w:rsidRPr="0052667E">
        <w:rPr>
          <w:rFonts w:ascii="Arial" w:hAnsi="Arial" w:cs="Arial"/>
          <w:sz w:val="24"/>
          <w:szCs w:val="24"/>
        </w:rPr>
        <w:t>framework</w:t>
      </w:r>
      <w:r w:rsidRPr="0052667E">
        <w:rPr>
          <w:rFonts w:ascii="Arial" w:hAnsi="Arial" w:cs="Arial"/>
          <w:sz w:val="24"/>
          <w:szCs w:val="24"/>
        </w:rPr>
        <w:t xml:space="preserve">. </w:t>
      </w:r>
      <w:r w:rsidR="00272FC9" w:rsidRPr="0052667E">
        <w:rPr>
          <w:rFonts w:ascii="Arial" w:hAnsi="Arial" w:cs="Arial"/>
          <w:sz w:val="24"/>
          <w:szCs w:val="24"/>
        </w:rPr>
        <w:t xml:space="preserve">Before discussing </w:t>
      </w:r>
      <w:r w:rsidR="004F73BB" w:rsidRPr="0052667E">
        <w:rPr>
          <w:rFonts w:ascii="Arial" w:hAnsi="Arial" w:cs="Arial"/>
          <w:sz w:val="24"/>
          <w:szCs w:val="24"/>
        </w:rPr>
        <w:t xml:space="preserve">the </w:t>
      </w:r>
      <w:r w:rsidR="00272FC9" w:rsidRPr="0052667E">
        <w:rPr>
          <w:rFonts w:ascii="Arial" w:hAnsi="Arial" w:cs="Arial"/>
          <w:sz w:val="24"/>
          <w:szCs w:val="24"/>
        </w:rPr>
        <w:t>impact of the reforms and highlights of access and inclusion</w:t>
      </w:r>
      <w:r w:rsidR="00AC2F02" w:rsidRPr="0052667E">
        <w:rPr>
          <w:rFonts w:ascii="Arial" w:hAnsi="Arial" w:cs="Arial"/>
          <w:sz w:val="24"/>
          <w:szCs w:val="24"/>
        </w:rPr>
        <w:t xml:space="preserve"> at Yarra</w:t>
      </w:r>
      <w:r w:rsidR="00272FC9" w:rsidRPr="0052667E">
        <w:rPr>
          <w:rFonts w:ascii="Arial" w:hAnsi="Arial" w:cs="Arial"/>
          <w:sz w:val="24"/>
          <w:szCs w:val="24"/>
        </w:rPr>
        <w:t xml:space="preserve">, it is important to explore incidence of disability in </w:t>
      </w:r>
      <w:r w:rsidR="00AC2F02" w:rsidRPr="0052667E">
        <w:rPr>
          <w:rFonts w:ascii="Arial" w:hAnsi="Arial" w:cs="Arial"/>
          <w:sz w:val="24"/>
          <w:szCs w:val="24"/>
        </w:rPr>
        <w:t>the municipality, and strategic direction of C</w:t>
      </w:r>
      <w:r w:rsidR="000244FA" w:rsidRPr="0052667E">
        <w:rPr>
          <w:rFonts w:ascii="Arial" w:hAnsi="Arial" w:cs="Arial"/>
          <w:sz w:val="24"/>
          <w:szCs w:val="24"/>
        </w:rPr>
        <w:t xml:space="preserve">ouncil </w:t>
      </w:r>
      <w:r w:rsidR="002D3772" w:rsidRPr="0052667E">
        <w:rPr>
          <w:rFonts w:ascii="Arial" w:hAnsi="Arial" w:cs="Arial"/>
          <w:sz w:val="24"/>
          <w:szCs w:val="24"/>
        </w:rPr>
        <w:t xml:space="preserve">in </w:t>
      </w:r>
      <w:r w:rsidR="00053E35" w:rsidRPr="0052667E">
        <w:rPr>
          <w:rFonts w:ascii="Arial" w:hAnsi="Arial" w:cs="Arial"/>
          <w:sz w:val="24"/>
          <w:szCs w:val="24"/>
        </w:rPr>
        <w:t xml:space="preserve">progressing </w:t>
      </w:r>
      <w:r w:rsidR="000244FA" w:rsidRPr="0052667E">
        <w:rPr>
          <w:rFonts w:ascii="Arial" w:hAnsi="Arial" w:cs="Arial"/>
          <w:sz w:val="24"/>
          <w:szCs w:val="24"/>
        </w:rPr>
        <w:t xml:space="preserve">disability rights. </w:t>
      </w:r>
    </w:p>
    <w:p w14:paraId="67A3FBD1" w14:textId="77777777" w:rsidR="00272FC9" w:rsidRPr="00F60348" w:rsidRDefault="00272FC9" w:rsidP="00F60348">
      <w:pPr>
        <w:pStyle w:val="Heading2"/>
        <w:spacing w:after="240"/>
        <w:rPr>
          <w:sz w:val="24"/>
          <w:szCs w:val="24"/>
        </w:rPr>
      </w:pPr>
      <w:bookmarkStart w:id="29" w:name="_Toc500077390"/>
      <w:bookmarkStart w:id="30" w:name="_Toc503974318"/>
      <w:r w:rsidRPr="00F60348">
        <w:rPr>
          <w:sz w:val="24"/>
          <w:szCs w:val="24"/>
        </w:rPr>
        <w:t>Incidence of disability</w:t>
      </w:r>
      <w:bookmarkEnd w:id="29"/>
      <w:bookmarkEnd w:id="30"/>
    </w:p>
    <w:p w14:paraId="1DB3E502" w14:textId="1E311370" w:rsidR="00BC43D2" w:rsidRPr="0052667E" w:rsidRDefault="00BC43D2" w:rsidP="00272FC9">
      <w:pPr>
        <w:rPr>
          <w:rFonts w:ascii="Arial" w:hAnsi="Arial" w:cs="Arial"/>
          <w:sz w:val="24"/>
          <w:szCs w:val="24"/>
        </w:rPr>
      </w:pPr>
      <w:r w:rsidRPr="0052667E">
        <w:rPr>
          <w:rFonts w:ascii="Arial" w:hAnsi="Arial" w:cs="Arial"/>
          <w:sz w:val="24"/>
          <w:szCs w:val="24"/>
        </w:rPr>
        <w:t xml:space="preserve">It is </w:t>
      </w:r>
      <w:r w:rsidR="008E1209" w:rsidRPr="0052667E">
        <w:rPr>
          <w:rFonts w:ascii="Arial" w:hAnsi="Arial" w:cs="Arial"/>
          <w:sz w:val="24"/>
          <w:szCs w:val="24"/>
        </w:rPr>
        <w:t>estimated</w:t>
      </w:r>
      <w:r w:rsidRPr="0052667E">
        <w:rPr>
          <w:rFonts w:ascii="Arial" w:hAnsi="Arial" w:cs="Arial"/>
          <w:sz w:val="24"/>
          <w:szCs w:val="24"/>
        </w:rPr>
        <w:t xml:space="preserve"> that 14.8% of residents</w:t>
      </w:r>
      <w:r w:rsidRPr="0052667E">
        <w:rPr>
          <w:rStyle w:val="FootnoteReference"/>
          <w:rFonts w:ascii="Arial" w:hAnsi="Arial" w:cs="Arial"/>
          <w:sz w:val="24"/>
          <w:szCs w:val="24"/>
        </w:rPr>
        <w:footnoteReference w:id="6"/>
      </w:r>
      <w:r w:rsidRPr="0052667E">
        <w:rPr>
          <w:rFonts w:ascii="Arial" w:hAnsi="Arial" w:cs="Arial"/>
          <w:sz w:val="24"/>
          <w:szCs w:val="24"/>
        </w:rPr>
        <w:t xml:space="preserve"> in Yarra have a disability. As indicated in Chart </w:t>
      </w:r>
      <w:r w:rsidR="00455036" w:rsidRPr="0052667E">
        <w:rPr>
          <w:rFonts w:ascii="Arial" w:hAnsi="Arial" w:cs="Arial"/>
          <w:sz w:val="24"/>
          <w:szCs w:val="24"/>
        </w:rPr>
        <w:t xml:space="preserve">1 </w:t>
      </w:r>
      <w:r w:rsidRPr="0052667E">
        <w:rPr>
          <w:rFonts w:ascii="Arial" w:hAnsi="Arial" w:cs="Arial"/>
          <w:sz w:val="24"/>
          <w:szCs w:val="24"/>
        </w:rPr>
        <w:t>below, out of 13,874 residents with disability living in Yarra 3,043 residents require assistance with core activities</w:t>
      </w:r>
      <w:r w:rsidRPr="0052667E">
        <w:rPr>
          <w:rStyle w:val="FootnoteReference"/>
          <w:rFonts w:ascii="Arial" w:hAnsi="Arial" w:cs="Arial"/>
          <w:sz w:val="24"/>
          <w:szCs w:val="24"/>
        </w:rPr>
        <w:footnoteReference w:id="7"/>
      </w:r>
      <w:r w:rsidRPr="0052667E">
        <w:rPr>
          <w:rFonts w:ascii="Arial" w:hAnsi="Arial" w:cs="Arial"/>
          <w:sz w:val="24"/>
          <w:szCs w:val="24"/>
        </w:rPr>
        <w:t>, and 2,706 of residents with disability are recipients of Disability Support Pension.</w:t>
      </w:r>
    </w:p>
    <w:p w14:paraId="7A46EE98" w14:textId="77777777" w:rsidR="00455036" w:rsidRPr="0052667E" w:rsidRDefault="00455036" w:rsidP="00455036">
      <w:pPr>
        <w:pStyle w:val="Caption"/>
        <w:keepNext/>
        <w:rPr>
          <w:rFonts w:cs="Arial"/>
          <w:color w:val="auto"/>
          <w:sz w:val="24"/>
          <w:szCs w:val="24"/>
        </w:rPr>
      </w:pPr>
      <w:r w:rsidRPr="0052667E">
        <w:rPr>
          <w:rFonts w:cs="Arial"/>
          <w:color w:val="auto"/>
          <w:sz w:val="24"/>
          <w:szCs w:val="24"/>
        </w:rPr>
        <w:t xml:space="preserve">Chart </w:t>
      </w:r>
      <w:r w:rsidRPr="0052667E">
        <w:rPr>
          <w:rFonts w:cs="Arial"/>
          <w:color w:val="auto"/>
          <w:sz w:val="24"/>
          <w:szCs w:val="24"/>
        </w:rPr>
        <w:fldChar w:fldCharType="begin"/>
      </w:r>
      <w:r w:rsidRPr="0052667E">
        <w:rPr>
          <w:rFonts w:cs="Arial"/>
          <w:color w:val="auto"/>
          <w:sz w:val="24"/>
          <w:szCs w:val="24"/>
        </w:rPr>
        <w:instrText xml:space="preserve"> SEQ Chart \* ARABIC </w:instrText>
      </w:r>
      <w:r w:rsidRPr="0052667E">
        <w:rPr>
          <w:rFonts w:cs="Arial"/>
          <w:color w:val="auto"/>
          <w:sz w:val="24"/>
          <w:szCs w:val="24"/>
        </w:rPr>
        <w:fldChar w:fldCharType="separate"/>
      </w:r>
      <w:r w:rsidR="001276BD" w:rsidRPr="0052667E">
        <w:rPr>
          <w:rFonts w:cs="Arial"/>
          <w:noProof/>
          <w:color w:val="auto"/>
          <w:sz w:val="24"/>
          <w:szCs w:val="24"/>
        </w:rPr>
        <w:t>1</w:t>
      </w:r>
      <w:r w:rsidRPr="0052667E">
        <w:rPr>
          <w:rFonts w:cs="Arial"/>
          <w:noProof/>
          <w:color w:val="auto"/>
          <w:sz w:val="24"/>
          <w:szCs w:val="24"/>
        </w:rPr>
        <w:fldChar w:fldCharType="end"/>
      </w:r>
      <w:r w:rsidRPr="0052667E">
        <w:rPr>
          <w:rFonts w:cs="Arial"/>
          <w:color w:val="auto"/>
          <w:sz w:val="24"/>
          <w:szCs w:val="24"/>
        </w:rPr>
        <w:t>: Estimated amount of people in Yarra with a disability from multiple data sources</w:t>
      </w:r>
    </w:p>
    <w:p w14:paraId="50E8A4B3" w14:textId="77777777" w:rsidR="00147196" w:rsidRPr="0052667E" w:rsidRDefault="00147196" w:rsidP="00147196">
      <w:pPr>
        <w:rPr>
          <w:rFonts w:ascii="Arial" w:hAnsi="Arial" w:cs="Arial"/>
          <w:noProof/>
          <w:sz w:val="24"/>
          <w:szCs w:val="24"/>
          <w:highlight w:val="red"/>
          <w:lang w:eastAsia="en-AU"/>
        </w:rPr>
      </w:pPr>
      <w:r w:rsidRPr="0052667E">
        <w:rPr>
          <w:rFonts w:ascii="Arial" w:hAnsi="Arial" w:cs="Arial"/>
          <w:noProof/>
          <w:sz w:val="24"/>
          <w:szCs w:val="24"/>
          <w:lang w:eastAsia="en-AU"/>
        </w:rPr>
        <w:lastRenderedPageBreak/>
        <w:drawing>
          <wp:anchor distT="0" distB="0" distL="114300" distR="114300" simplePos="0" relativeHeight="251660288" behindDoc="0" locked="0" layoutInCell="1" allowOverlap="1" wp14:anchorId="42DA9C07" wp14:editId="46B7C44A">
            <wp:simplePos x="0" y="0"/>
            <wp:positionH relativeFrom="column">
              <wp:posOffset>0</wp:posOffset>
            </wp:positionH>
            <wp:positionV relativeFrom="paragraph">
              <wp:posOffset>23982</wp:posOffset>
            </wp:positionV>
            <wp:extent cx="5362575" cy="2762250"/>
            <wp:effectExtent l="0" t="0" r="9525"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52D47AD" w14:textId="0EB18EC2" w:rsidR="002C3B5A" w:rsidRPr="0052667E" w:rsidRDefault="00C06223" w:rsidP="002C3B5A">
      <w:pPr>
        <w:rPr>
          <w:rFonts w:ascii="Arial" w:hAnsi="Arial" w:cs="Arial"/>
          <w:sz w:val="24"/>
          <w:szCs w:val="24"/>
        </w:rPr>
      </w:pPr>
      <w:r w:rsidRPr="0052667E">
        <w:rPr>
          <w:rFonts w:ascii="Arial" w:hAnsi="Arial" w:cs="Arial"/>
          <w:sz w:val="24"/>
          <w:szCs w:val="24"/>
        </w:rPr>
        <w:t>C</w:t>
      </w:r>
      <w:r w:rsidR="002C3B5A" w:rsidRPr="0052667E">
        <w:rPr>
          <w:rFonts w:ascii="Arial" w:hAnsi="Arial" w:cs="Arial"/>
          <w:sz w:val="24"/>
          <w:szCs w:val="24"/>
        </w:rPr>
        <w:t xml:space="preserve">hart 2 below </w:t>
      </w:r>
      <w:r w:rsidR="00834FC8" w:rsidRPr="0052667E">
        <w:rPr>
          <w:rFonts w:ascii="Arial" w:hAnsi="Arial" w:cs="Arial"/>
          <w:sz w:val="24"/>
          <w:szCs w:val="24"/>
        </w:rPr>
        <w:t>specifies</w:t>
      </w:r>
      <w:r w:rsidR="002C3B5A" w:rsidRPr="0052667E">
        <w:rPr>
          <w:rFonts w:ascii="Arial" w:hAnsi="Arial" w:cs="Arial"/>
          <w:sz w:val="24"/>
          <w:szCs w:val="24"/>
        </w:rPr>
        <w:t xml:space="preserve"> incidence of disability </w:t>
      </w:r>
      <w:r w:rsidR="00834FC8" w:rsidRPr="0052667E">
        <w:rPr>
          <w:rFonts w:ascii="Arial" w:hAnsi="Arial" w:cs="Arial"/>
          <w:sz w:val="24"/>
          <w:szCs w:val="24"/>
        </w:rPr>
        <w:t xml:space="preserve">in Yarra </w:t>
      </w:r>
      <w:r w:rsidR="002C3B5A" w:rsidRPr="0052667E">
        <w:rPr>
          <w:rFonts w:ascii="Arial" w:hAnsi="Arial" w:cs="Arial"/>
          <w:sz w:val="24"/>
          <w:szCs w:val="24"/>
        </w:rPr>
        <w:t xml:space="preserve">by age groups.  The Disability, Ageing and Carers survey data suggests a much higher incidence of disability among older age groups. This is primarily due to the difference in definition but also partly attributed to the high non-response rate to this question in the Census. </w:t>
      </w:r>
    </w:p>
    <w:p w14:paraId="28C67C64" w14:textId="77777777" w:rsidR="004E22F5" w:rsidRPr="0052667E" w:rsidRDefault="004E22F5" w:rsidP="004E22F5">
      <w:pPr>
        <w:spacing w:before="0"/>
        <w:rPr>
          <w:rFonts w:ascii="Arial" w:hAnsi="Arial" w:cs="Arial"/>
          <w:sz w:val="24"/>
          <w:szCs w:val="24"/>
        </w:rPr>
      </w:pPr>
    </w:p>
    <w:p w14:paraId="2861F6EC" w14:textId="77777777" w:rsidR="004E22F5" w:rsidRPr="0052667E" w:rsidRDefault="00A72C16" w:rsidP="004E22F5">
      <w:pPr>
        <w:spacing w:before="0" w:after="240"/>
        <w:rPr>
          <w:rFonts w:ascii="Arial" w:hAnsi="Arial" w:cs="Arial"/>
          <w:b/>
          <w:sz w:val="24"/>
          <w:szCs w:val="24"/>
        </w:rPr>
      </w:pPr>
      <w:r w:rsidRPr="0052667E">
        <w:rPr>
          <w:rFonts w:ascii="Arial" w:hAnsi="Arial" w:cs="Arial"/>
          <w:b/>
          <w:sz w:val="24"/>
          <w:szCs w:val="24"/>
        </w:rPr>
        <w:t>Chart 2:</w:t>
      </w:r>
      <w:r w:rsidR="002C3B5A" w:rsidRPr="0052667E">
        <w:rPr>
          <w:rFonts w:ascii="Arial" w:hAnsi="Arial" w:cs="Arial"/>
          <w:b/>
          <w:sz w:val="24"/>
          <w:szCs w:val="24"/>
        </w:rPr>
        <w:t xml:space="preserve"> Disability as percentage of age group for Yarra (Census 2016) and Persons with disability (2015)</w:t>
      </w:r>
      <w:r w:rsidR="004E22F5" w:rsidRPr="0052667E">
        <w:rPr>
          <w:rFonts w:ascii="Arial" w:hAnsi="Arial" w:cs="Arial"/>
          <w:b/>
          <w:sz w:val="24"/>
          <w:szCs w:val="24"/>
        </w:rPr>
        <w:t>.</w:t>
      </w:r>
    </w:p>
    <w:p w14:paraId="2FDBC9D9" w14:textId="34A657D1" w:rsidR="002C3B5A" w:rsidRPr="0052667E" w:rsidRDefault="002C3B5A" w:rsidP="004E22F5">
      <w:pPr>
        <w:rPr>
          <w:rFonts w:ascii="Arial" w:hAnsi="Arial" w:cs="Arial"/>
          <w:sz w:val="24"/>
          <w:szCs w:val="24"/>
        </w:rPr>
      </w:pPr>
      <w:r w:rsidRPr="0052667E">
        <w:rPr>
          <w:rFonts w:ascii="Arial" w:hAnsi="Arial" w:cs="Arial"/>
          <w:noProof/>
          <w:sz w:val="24"/>
          <w:szCs w:val="24"/>
          <w:lang w:eastAsia="en-AU"/>
        </w:rPr>
        <w:drawing>
          <wp:inline distT="0" distB="0" distL="0" distR="0" wp14:anchorId="0BDB94C0" wp14:editId="128E2D26">
            <wp:extent cx="5731510" cy="3016584"/>
            <wp:effectExtent l="0" t="0" r="254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F24741" w14:textId="3250F759" w:rsidR="00A72C16" w:rsidRPr="0052667E" w:rsidRDefault="00A72C16" w:rsidP="00A72C16">
      <w:pPr>
        <w:rPr>
          <w:rFonts w:ascii="Arial" w:hAnsi="Arial" w:cs="Arial"/>
          <w:sz w:val="24"/>
          <w:szCs w:val="24"/>
        </w:rPr>
      </w:pPr>
      <w:r w:rsidRPr="0052667E">
        <w:rPr>
          <w:rFonts w:ascii="Arial" w:hAnsi="Arial" w:cs="Arial"/>
          <w:sz w:val="24"/>
          <w:szCs w:val="24"/>
        </w:rPr>
        <w:t xml:space="preserve">The age group percentage of Yarra residents with disability who require assistance with core activities </w:t>
      </w:r>
      <w:r w:rsidR="00D52077" w:rsidRPr="0052667E">
        <w:rPr>
          <w:rFonts w:ascii="Arial" w:hAnsi="Arial" w:cs="Arial"/>
          <w:sz w:val="24"/>
          <w:szCs w:val="24"/>
        </w:rPr>
        <w:t>is</w:t>
      </w:r>
      <w:r w:rsidRPr="0052667E">
        <w:rPr>
          <w:rFonts w:ascii="Arial" w:hAnsi="Arial" w:cs="Arial"/>
          <w:sz w:val="24"/>
          <w:szCs w:val="24"/>
        </w:rPr>
        <w:t xml:space="preserve"> as follow</w:t>
      </w:r>
      <w:r w:rsidR="00D52077" w:rsidRPr="0052667E">
        <w:rPr>
          <w:rFonts w:ascii="Arial" w:hAnsi="Arial" w:cs="Arial"/>
          <w:sz w:val="24"/>
          <w:szCs w:val="24"/>
        </w:rPr>
        <w:t>s</w:t>
      </w:r>
      <w:r w:rsidRPr="0052667E">
        <w:rPr>
          <w:rFonts w:ascii="Arial" w:hAnsi="Arial" w:cs="Arial"/>
          <w:sz w:val="24"/>
          <w:szCs w:val="24"/>
        </w:rPr>
        <w:t>:</w:t>
      </w:r>
    </w:p>
    <w:p w14:paraId="6CA46B11" w14:textId="77777777" w:rsidR="00A72C16" w:rsidRPr="0052667E" w:rsidRDefault="00A72C16" w:rsidP="00A72C16">
      <w:pPr>
        <w:pStyle w:val="ListParagraph"/>
        <w:numPr>
          <w:ilvl w:val="0"/>
          <w:numId w:val="30"/>
        </w:numPr>
        <w:rPr>
          <w:rFonts w:ascii="Arial" w:hAnsi="Arial" w:cs="Arial"/>
          <w:sz w:val="24"/>
          <w:szCs w:val="24"/>
        </w:rPr>
      </w:pPr>
      <w:r w:rsidRPr="0052667E">
        <w:rPr>
          <w:rFonts w:ascii="Arial" w:hAnsi="Arial" w:cs="Arial"/>
          <w:sz w:val="24"/>
          <w:szCs w:val="24"/>
        </w:rPr>
        <w:t xml:space="preserve">0-14 years old constitute 2% of Yarra’s population; </w:t>
      </w:r>
    </w:p>
    <w:p w14:paraId="7AAC5EF0" w14:textId="77777777" w:rsidR="00A72C16" w:rsidRPr="0052667E" w:rsidRDefault="00A72C16" w:rsidP="00A72C16">
      <w:pPr>
        <w:pStyle w:val="ListParagraph"/>
        <w:numPr>
          <w:ilvl w:val="0"/>
          <w:numId w:val="30"/>
        </w:numPr>
        <w:rPr>
          <w:rFonts w:ascii="Arial" w:hAnsi="Arial" w:cs="Arial"/>
          <w:sz w:val="24"/>
          <w:szCs w:val="24"/>
        </w:rPr>
      </w:pPr>
      <w:r w:rsidRPr="0052667E">
        <w:rPr>
          <w:rFonts w:ascii="Arial" w:hAnsi="Arial" w:cs="Arial"/>
          <w:sz w:val="24"/>
          <w:szCs w:val="24"/>
        </w:rPr>
        <w:t>15 – 64 (working age) group also constitutes 2% of Yarra’s population;</w:t>
      </w:r>
    </w:p>
    <w:p w14:paraId="41C30F74" w14:textId="77777777" w:rsidR="00A72C16" w:rsidRPr="0052667E" w:rsidRDefault="00A72C16" w:rsidP="00A72C16">
      <w:pPr>
        <w:pStyle w:val="ListParagraph"/>
        <w:numPr>
          <w:ilvl w:val="0"/>
          <w:numId w:val="30"/>
        </w:numPr>
        <w:rPr>
          <w:rFonts w:ascii="Arial" w:hAnsi="Arial" w:cs="Arial"/>
          <w:sz w:val="24"/>
          <w:szCs w:val="24"/>
        </w:rPr>
      </w:pPr>
      <w:r w:rsidRPr="0052667E">
        <w:rPr>
          <w:rFonts w:ascii="Arial" w:hAnsi="Arial" w:cs="Arial"/>
          <w:sz w:val="24"/>
          <w:szCs w:val="24"/>
        </w:rPr>
        <w:t xml:space="preserve">65+ </w:t>
      </w:r>
      <w:proofErr w:type="gramStart"/>
      <w:r w:rsidRPr="0052667E">
        <w:rPr>
          <w:rFonts w:ascii="Arial" w:hAnsi="Arial" w:cs="Arial"/>
          <w:sz w:val="24"/>
          <w:szCs w:val="24"/>
        </w:rPr>
        <w:t>group</w:t>
      </w:r>
      <w:proofErr w:type="gramEnd"/>
      <w:r w:rsidRPr="0052667E">
        <w:rPr>
          <w:rFonts w:ascii="Arial" w:hAnsi="Arial" w:cs="Arial"/>
          <w:sz w:val="24"/>
          <w:szCs w:val="24"/>
        </w:rPr>
        <w:t xml:space="preserve"> constitutes 20% of Yarra’s population.</w:t>
      </w:r>
    </w:p>
    <w:p w14:paraId="60A6EAB8" w14:textId="2643090C" w:rsidR="00FC7D44" w:rsidRPr="0052667E" w:rsidRDefault="002C3B5A" w:rsidP="00272FC9">
      <w:pPr>
        <w:rPr>
          <w:rFonts w:ascii="Arial" w:hAnsi="Arial" w:cs="Arial"/>
          <w:sz w:val="24"/>
          <w:szCs w:val="24"/>
        </w:rPr>
      </w:pPr>
      <w:r w:rsidRPr="0052667E">
        <w:rPr>
          <w:rFonts w:ascii="Arial" w:hAnsi="Arial" w:cs="Arial"/>
          <w:sz w:val="24"/>
          <w:szCs w:val="24"/>
        </w:rPr>
        <w:t>The percentage of persons with disability requiring assistance progressively increase</w:t>
      </w:r>
      <w:r w:rsidR="00D52077" w:rsidRPr="0052667E">
        <w:rPr>
          <w:rFonts w:ascii="Arial" w:hAnsi="Arial" w:cs="Arial"/>
          <w:sz w:val="24"/>
          <w:szCs w:val="24"/>
        </w:rPr>
        <w:t>s between the ages of 65 to 94. At the</w:t>
      </w:r>
      <w:r w:rsidR="00272FC9" w:rsidRPr="0052667E">
        <w:rPr>
          <w:rFonts w:ascii="Arial" w:hAnsi="Arial" w:cs="Arial"/>
          <w:sz w:val="24"/>
          <w:szCs w:val="24"/>
        </w:rPr>
        <w:t xml:space="preserve"> age of 94 </w:t>
      </w:r>
      <w:r w:rsidR="002D3772" w:rsidRPr="0052667E">
        <w:rPr>
          <w:rFonts w:ascii="Arial" w:hAnsi="Arial" w:cs="Arial"/>
          <w:sz w:val="24"/>
          <w:szCs w:val="24"/>
        </w:rPr>
        <w:t xml:space="preserve">the percentage of </w:t>
      </w:r>
      <w:r w:rsidR="00272FC9" w:rsidRPr="0052667E">
        <w:rPr>
          <w:rFonts w:ascii="Arial" w:hAnsi="Arial" w:cs="Arial"/>
          <w:sz w:val="24"/>
          <w:szCs w:val="24"/>
        </w:rPr>
        <w:t xml:space="preserve">females </w:t>
      </w:r>
      <w:r w:rsidR="002D3772" w:rsidRPr="0052667E">
        <w:rPr>
          <w:rFonts w:ascii="Arial" w:hAnsi="Arial" w:cs="Arial"/>
          <w:sz w:val="24"/>
          <w:szCs w:val="24"/>
        </w:rPr>
        <w:t>requiring</w:t>
      </w:r>
      <w:r w:rsidR="00272FC9" w:rsidRPr="0052667E">
        <w:rPr>
          <w:rFonts w:ascii="Arial" w:hAnsi="Arial" w:cs="Arial"/>
          <w:sz w:val="24"/>
          <w:szCs w:val="24"/>
        </w:rPr>
        <w:t xml:space="preserve"> assistance increases to 63% and males to 24%.  This demonstrates that the majority </w:t>
      </w:r>
      <w:r w:rsidR="00272FC9" w:rsidRPr="0052667E">
        <w:rPr>
          <w:rFonts w:ascii="Arial" w:hAnsi="Arial" w:cs="Arial"/>
          <w:sz w:val="24"/>
          <w:szCs w:val="24"/>
        </w:rPr>
        <w:lastRenderedPageBreak/>
        <w:t xml:space="preserve">of people with disability who require assistance with core activities are over 65 years old and outside working age. </w:t>
      </w:r>
    </w:p>
    <w:p w14:paraId="59AF9288" w14:textId="12F22BEB" w:rsidR="005F1FC4" w:rsidRPr="0052667E" w:rsidRDefault="005F1FC4" w:rsidP="005F1FC4">
      <w:pPr>
        <w:rPr>
          <w:rFonts w:ascii="Arial" w:hAnsi="Arial" w:cs="Arial"/>
          <w:sz w:val="24"/>
          <w:szCs w:val="24"/>
        </w:rPr>
      </w:pPr>
      <w:r w:rsidRPr="0052667E">
        <w:rPr>
          <w:rFonts w:ascii="Arial" w:hAnsi="Arial" w:cs="Arial"/>
          <w:sz w:val="24"/>
          <w:szCs w:val="24"/>
        </w:rPr>
        <w:t xml:space="preserve">Chart 3 below demonstrates that the vast majority of working age people (i.e. 15 – 60 years old) with need for assistance </w:t>
      </w:r>
      <w:proofErr w:type="gramStart"/>
      <w:r w:rsidRPr="0052667E">
        <w:rPr>
          <w:rFonts w:ascii="Arial" w:hAnsi="Arial" w:cs="Arial"/>
          <w:sz w:val="24"/>
          <w:szCs w:val="24"/>
        </w:rPr>
        <w:t>are</w:t>
      </w:r>
      <w:proofErr w:type="gramEnd"/>
      <w:r w:rsidRPr="0052667E">
        <w:rPr>
          <w:rFonts w:ascii="Arial" w:hAnsi="Arial" w:cs="Arial"/>
          <w:sz w:val="24"/>
          <w:szCs w:val="24"/>
        </w:rPr>
        <w:t xml:space="preserve"> not in the labour force. Only 8% are employed as compared to 75% for people who do not require assistance. </w:t>
      </w:r>
    </w:p>
    <w:p w14:paraId="70F8CE0C" w14:textId="77777777" w:rsidR="005F1FC4" w:rsidRPr="0052667E" w:rsidRDefault="005F1FC4" w:rsidP="00272FC9">
      <w:pPr>
        <w:rPr>
          <w:rFonts w:ascii="Arial" w:hAnsi="Arial" w:cs="Arial"/>
          <w:sz w:val="24"/>
          <w:szCs w:val="24"/>
        </w:rPr>
      </w:pPr>
    </w:p>
    <w:p w14:paraId="51C3DDA6" w14:textId="0883BDFE" w:rsidR="005F1FC4" w:rsidRPr="0052667E" w:rsidRDefault="005F1FC4" w:rsidP="005F1FC4">
      <w:pPr>
        <w:pStyle w:val="Caption"/>
        <w:keepNext/>
        <w:spacing w:after="120"/>
        <w:rPr>
          <w:rFonts w:cs="Arial"/>
          <w:color w:val="auto"/>
          <w:sz w:val="24"/>
          <w:szCs w:val="24"/>
        </w:rPr>
      </w:pPr>
      <w:r w:rsidRPr="0052667E">
        <w:rPr>
          <w:rFonts w:cs="Arial"/>
          <w:color w:val="auto"/>
          <w:sz w:val="24"/>
          <w:szCs w:val="24"/>
        </w:rPr>
        <w:t xml:space="preserve">Chart </w:t>
      </w:r>
      <w:r w:rsidR="00CC1734" w:rsidRPr="0052667E">
        <w:rPr>
          <w:rFonts w:cs="Arial"/>
          <w:color w:val="auto"/>
          <w:sz w:val="24"/>
          <w:szCs w:val="24"/>
        </w:rPr>
        <w:t>3</w:t>
      </w:r>
      <w:r w:rsidRPr="0052667E">
        <w:rPr>
          <w:rFonts w:cs="Arial"/>
          <w:color w:val="auto"/>
          <w:sz w:val="24"/>
          <w:szCs w:val="24"/>
        </w:rPr>
        <w:t>: Employment status comparison, working age Yarra residents aged 15-64, Census 2016</w:t>
      </w:r>
    </w:p>
    <w:p w14:paraId="621B0D8F" w14:textId="77777777" w:rsidR="005F1FC4" w:rsidRPr="0052667E" w:rsidRDefault="005F1FC4" w:rsidP="005F1FC4">
      <w:pPr>
        <w:rPr>
          <w:rFonts w:ascii="Arial" w:hAnsi="Arial" w:cs="Arial"/>
          <w:sz w:val="24"/>
          <w:szCs w:val="24"/>
        </w:rPr>
      </w:pPr>
      <w:r w:rsidRPr="0052667E">
        <w:rPr>
          <w:rFonts w:ascii="Arial" w:hAnsi="Arial" w:cs="Arial"/>
          <w:noProof/>
          <w:sz w:val="24"/>
          <w:szCs w:val="24"/>
          <w:lang w:eastAsia="en-AU"/>
        </w:rPr>
        <w:drawing>
          <wp:inline distT="0" distB="0" distL="0" distR="0" wp14:anchorId="7917BF81" wp14:editId="1F1AB333">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311CF0" w14:textId="5C104C0C" w:rsidR="00CC1734" w:rsidRPr="0052667E" w:rsidRDefault="00CC1734" w:rsidP="00CC1734">
      <w:pPr>
        <w:rPr>
          <w:rFonts w:ascii="Arial" w:hAnsi="Arial" w:cs="Arial"/>
          <w:sz w:val="24"/>
          <w:szCs w:val="24"/>
        </w:rPr>
      </w:pPr>
      <w:r w:rsidRPr="0052667E">
        <w:rPr>
          <w:rFonts w:ascii="Arial" w:hAnsi="Arial" w:cs="Arial"/>
          <w:sz w:val="24"/>
          <w:szCs w:val="24"/>
        </w:rPr>
        <w:t xml:space="preserve">A quarter of the population needing assistance </w:t>
      </w:r>
      <w:r w:rsidR="004E22F5" w:rsidRPr="0052667E">
        <w:rPr>
          <w:rFonts w:ascii="Arial" w:hAnsi="Arial" w:cs="Arial"/>
          <w:sz w:val="24"/>
          <w:szCs w:val="24"/>
        </w:rPr>
        <w:t>have some proficiency in</w:t>
      </w:r>
      <w:r w:rsidRPr="0052667E">
        <w:rPr>
          <w:rFonts w:ascii="Arial" w:hAnsi="Arial" w:cs="Arial"/>
          <w:sz w:val="24"/>
          <w:szCs w:val="24"/>
        </w:rPr>
        <w:t xml:space="preserve"> English and a further 10% do not speak </w:t>
      </w:r>
      <w:r w:rsidR="004E22F5" w:rsidRPr="0052667E">
        <w:rPr>
          <w:rFonts w:ascii="Arial" w:hAnsi="Arial" w:cs="Arial"/>
          <w:sz w:val="24"/>
          <w:szCs w:val="24"/>
        </w:rPr>
        <w:t xml:space="preserve">the </w:t>
      </w:r>
      <w:r w:rsidRPr="0052667E">
        <w:rPr>
          <w:rFonts w:ascii="Arial" w:hAnsi="Arial" w:cs="Arial"/>
          <w:sz w:val="24"/>
          <w:szCs w:val="24"/>
        </w:rPr>
        <w:t xml:space="preserve">English </w:t>
      </w:r>
      <w:r w:rsidR="004E22F5" w:rsidRPr="0052667E">
        <w:rPr>
          <w:rFonts w:ascii="Arial" w:hAnsi="Arial" w:cs="Arial"/>
          <w:sz w:val="24"/>
          <w:szCs w:val="24"/>
        </w:rPr>
        <w:t>language</w:t>
      </w:r>
      <w:r w:rsidRPr="0052667E">
        <w:rPr>
          <w:rFonts w:ascii="Arial" w:hAnsi="Arial" w:cs="Arial"/>
          <w:sz w:val="24"/>
          <w:szCs w:val="24"/>
        </w:rPr>
        <w:t xml:space="preserve">.  This is considerably higher than the population without need for assistance, with 3% and 1% respectively.  </w:t>
      </w:r>
    </w:p>
    <w:p w14:paraId="79A2C97D" w14:textId="77777777" w:rsidR="00CC1734" w:rsidRPr="0052667E" w:rsidRDefault="00CC1734" w:rsidP="00CC1734">
      <w:pPr>
        <w:rPr>
          <w:rFonts w:ascii="Arial" w:hAnsi="Arial" w:cs="Arial"/>
          <w:sz w:val="24"/>
          <w:szCs w:val="24"/>
        </w:rPr>
      </w:pPr>
    </w:p>
    <w:p w14:paraId="7518AEDA" w14:textId="28A30189" w:rsidR="00CC1734" w:rsidRPr="0052667E" w:rsidRDefault="00CC1734" w:rsidP="00CC1734">
      <w:pPr>
        <w:pStyle w:val="Caption"/>
        <w:keepNext/>
        <w:rPr>
          <w:rFonts w:cs="Arial"/>
          <w:color w:val="auto"/>
          <w:sz w:val="24"/>
          <w:szCs w:val="24"/>
        </w:rPr>
      </w:pPr>
      <w:r w:rsidRPr="0052667E">
        <w:rPr>
          <w:rFonts w:cs="Arial"/>
          <w:color w:val="auto"/>
          <w:sz w:val="24"/>
          <w:szCs w:val="24"/>
        </w:rPr>
        <w:t xml:space="preserve">Chart </w:t>
      </w:r>
      <w:r w:rsidR="004E22F5" w:rsidRPr="0052667E">
        <w:rPr>
          <w:rFonts w:cs="Arial"/>
          <w:color w:val="auto"/>
          <w:sz w:val="24"/>
          <w:szCs w:val="24"/>
        </w:rPr>
        <w:t>4:</w:t>
      </w:r>
      <w:r w:rsidRPr="0052667E">
        <w:rPr>
          <w:rFonts w:cs="Arial"/>
          <w:color w:val="auto"/>
          <w:sz w:val="24"/>
          <w:szCs w:val="24"/>
        </w:rPr>
        <w:t xml:space="preserve"> Language spoken at home, comparison of people with and without need for assistance in Yarra, Census 2016</w:t>
      </w:r>
    </w:p>
    <w:p w14:paraId="2B9A1F2C" w14:textId="77777777" w:rsidR="00C06223" w:rsidRPr="0052667E" w:rsidRDefault="00CC1734" w:rsidP="00CC1734">
      <w:pPr>
        <w:rPr>
          <w:rFonts w:ascii="Arial" w:hAnsi="Arial" w:cs="Arial"/>
          <w:sz w:val="24"/>
          <w:szCs w:val="24"/>
        </w:rPr>
      </w:pPr>
      <w:r w:rsidRPr="0052667E">
        <w:rPr>
          <w:rFonts w:ascii="Arial" w:hAnsi="Arial" w:cs="Arial"/>
          <w:noProof/>
          <w:sz w:val="24"/>
          <w:szCs w:val="24"/>
          <w:lang w:eastAsia="en-AU"/>
        </w:rPr>
        <w:drawing>
          <wp:anchor distT="0" distB="0" distL="114300" distR="114300" simplePos="0" relativeHeight="251661312" behindDoc="0" locked="0" layoutInCell="1" allowOverlap="1" wp14:anchorId="404A019F" wp14:editId="46B173F6">
            <wp:simplePos x="0" y="0"/>
            <wp:positionH relativeFrom="column">
              <wp:posOffset>0</wp:posOffset>
            </wp:positionH>
            <wp:positionV relativeFrom="paragraph">
              <wp:posOffset>20660</wp:posOffset>
            </wp:positionV>
            <wp:extent cx="5695950" cy="2743200"/>
            <wp:effectExtent l="0" t="0" r="0" b="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2741A43" w14:textId="52AAA04B" w:rsidR="00CC1734" w:rsidRPr="0052667E" w:rsidRDefault="00CC1734" w:rsidP="00CC1734">
      <w:pPr>
        <w:rPr>
          <w:rFonts w:ascii="Arial" w:hAnsi="Arial" w:cs="Arial"/>
          <w:sz w:val="24"/>
          <w:szCs w:val="24"/>
        </w:rPr>
      </w:pPr>
      <w:r w:rsidRPr="0052667E">
        <w:rPr>
          <w:rFonts w:ascii="Arial" w:hAnsi="Arial" w:cs="Arial"/>
          <w:sz w:val="24"/>
          <w:szCs w:val="24"/>
        </w:rPr>
        <w:lastRenderedPageBreak/>
        <w:t>As shown in Chart 4, just under half (44%) of people who have a need for assistance do not speak English at home, as opposed to 24% for people who do not need assistance. The main languages are Greek, Italian and Vietnamese, which is the same languages as for Yarra as a whole, but with significantly higher proportions for people who require assistance.</w:t>
      </w:r>
    </w:p>
    <w:p w14:paraId="4086C1C5" w14:textId="66F98B0E" w:rsidR="00272FC9" w:rsidRPr="0052667E" w:rsidRDefault="00272FC9" w:rsidP="00272FC9">
      <w:pPr>
        <w:rPr>
          <w:rFonts w:ascii="Arial" w:hAnsi="Arial" w:cs="Arial"/>
          <w:sz w:val="24"/>
          <w:szCs w:val="24"/>
        </w:rPr>
      </w:pPr>
      <w:r w:rsidRPr="0052667E">
        <w:rPr>
          <w:rFonts w:ascii="Arial" w:hAnsi="Arial" w:cs="Arial"/>
          <w:sz w:val="24"/>
          <w:szCs w:val="24"/>
        </w:rPr>
        <w:t xml:space="preserve">The highest rate of discrimination </w:t>
      </w:r>
      <w:r w:rsidR="00147196" w:rsidRPr="0052667E">
        <w:rPr>
          <w:rFonts w:ascii="Arial" w:hAnsi="Arial" w:cs="Arial"/>
          <w:sz w:val="24"/>
          <w:szCs w:val="24"/>
        </w:rPr>
        <w:t xml:space="preserve">in </w:t>
      </w:r>
      <w:proofErr w:type="gramStart"/>
      <w:r w:rsidR="00147196" w:rsidRPr="0052667E">
        <w:rPr>
          <w:rFonts w:ascii="Arial" w:hAnsi="Arial" w:cs="Arial"/>
          <w:sz w:val="24"/>
          <w:szCs w:val="24"/>
        </w:rPr>
        <w:t>Victoria,</w:t>
      </w:r>
      <w:proofErr w:type="gramEnd"/>
      <w:r w:rsidR="00147196" w:rsidRPr="0052667E">
        <w:rPr>
          <w:rFonts w:ascii="Arial" w:hAnsi="Arial" w:cs="Arial"/>
          <w:sz w:val="24"/>
          <w:szCs w:val="24"/>
        </w:rPr>
        <w:t xml:space="preserve"> </w:t>
      </w:r>
      <w:r w:rsidRPr="0052667E">
        <w:rPr>
          <w:rFonts w:ascii="Arial" w:hAnsi="Arial" w:cs="Arial"/>
          <w:sz w:val="24"/>
          <w:szCs w:val="24"/>
        </w:rPr>
        <w:t>experienced due to a disability within 12 months period has affected people in the 25 - 34 age group (19.4%), followed by 35 - 44 age group (18.5%). The level of discrimination tends to decline with age, and 2.2% of people who are 65 and over reported experience of discrimination.</w:t>
      </w:r>
      <w:r w:rsidRPr="0052667E">
        <w:rPr>
          <w:rStyle w:val="FootnoteReference"/>
          <w:rFonts w:ascii="Arial" w:hAnsi="Arial" w:cs="Arial"/>
          <w:sz w:val="24"/>
          <w:szCs w:val="24"/>
        </w:rPr>
        <w:footnoteReference w:id="8"/>
      </w:r>
      <w:r w:rsidRPr="0052667E">
        <w:rPr>
          <w:rFonts w:ascii="Arial" w:hAnsi="Arial" w:cs="Arial"/>
          <w:sz w:val="24"/>
          <w:szCs w:val="24"/>
        </w:rPr>
        <w:t xml:space="preserve"> </w:t>
      </w:r>
    </w:p>
    <w:p w14:paraId="0CC468C7" w14:textId="42528F7E" w:rsidR="00272FC9" w:rsidRPr="0052667E" w:rsidRDefault="00272FC9" w:rsidP="00272FC9">
      <w:pPr>
        <w:rPr>
          <w:rFonts w:ascii="Arial" w:hAnsi="Arial" w:cs="Arial"/>
          <w:sz w:val="24"/>
          <w:szCs w:val="24"/>
        </w:rPr>
      </w:pPr>
      <w:r w:rsidRPr="0052667E">
        <w:rPr>
          <w:rFonts w:ascii="Arial" w:hAnsi="Arial" w:cs="Arial"/>
          <w:sz w:val="24"/>
          <w:szCs w:val="24"/>
        </w:rPr>
        <w:t xml:space="preserve">The level of discrimination, however, is the highest among </w:t>
      </w:r>
      <w:r w:rsidR="00147196" w:rsidRPr="0052667E">
        <w:rPr>
          <w:rFonts w:ascii="Arial" w:hAnsi="Arial" w:cs="Arial"/>
          <w:sz w:val="24"/>
          <w:szCs w:val="24"/>
        </w:rPr>
        <w:t xml:space="preserve">Victorians </w:t>
      </w:r>
      <w:r w:rsidR="002D4E39" w:rsidRPr="0052667E">
        <w:rPr>
          <w:rFonts w:ascii="Arial" w:hAnsi="Arial" w:cs="Arial"/>
          <w:sz w:val="24"/>
          <w:szCs w:val="24"/>
        </w:rPr>
        <w:t>with P</w:t>
      </w:r>
      <w:r w:rsidRPr="0052667E">
        <w:rPr>
          <w:rFonts w:ascii="Arial" w:hAnsi="Arial" w:cs="Arial"/>
          <w:sz w:val="24"/>
          <w:szCs w:val="24"/>
        </w:rPr>
        <w:t>sy</w:t>
      </w:r>
      <w:r w:rsidR="002D4E39" w:rsidRPr="0052667E">
        <w:rPr>
          <w:rFonts w:ascii="Arial" w:hAnsi="Arial" w:cs="Arial"/>
          <w:sz w:val="24"/>
          <w:szCs w:val="24"/>
        </w:rPr>
        <w:t>chosocial disability (21%) and I</w:t>
      </w:r>
      <w:r w:rsidRPr="0052667E">
        <w:rPr>
          <w:rFonts w:ascii="Arial" w:hAnsi="Arial" w:cs="Arial"/>
          <w:sz w:val="24"/>
          <w:szCs w:val="24"/>
        </w:rPr>
        <w:t>ntellectual disability (20.4%). All other types of disability oscillate between 9.7% and 7.30% leve</w:t>
      </w:r>
      <w:r w:rsidR="00276A2E" w:rsidRPr="0052667E">
        <w:rPr>
          <w:rFonts w:ascii="Arial" w:hAnsi="Arial" w:cs="Arial"/>
          <w:sz w:val="24"/>
          <w:szCs w:val="24"/>
        </w:rPr>
        <w:t xml:space="preserve">l of discrimination. </w:t>
      </w:r>
    </w:p>
    <w:p w14:paraId="30037354" w14:textId="77777777" w:rsidR="005B55B6" w:rsidRPr="0052667E" w:rsidRDefault="00272FC9" w:rsidP="00272FC9">
      <w:pPr>
        <w:rPr>
          <w:rFonts w:ascii="Arial" w:hAnsi="Arial" w:cs="Arial"/>
          <w:sz w:val="24"/>
          <w:szCs w:val="24"/>
        </w:rPr>
      </w:pPr>
      <w:r w:rsidRPr="0052667E">
        <w:rPr>
          <w:rFonts w:ascii="Arial" w:hAnsi="Arial" w:cs="Arial"/>
          <w:sz w:val="24"/>
          <w:szCs w:val="24"/>
        </w:rPr>
        <w:t xml:space="preserve">Social disadvantage is still prevalent among people with disability. 63% of people with a need of assistance have a personal weekly income between $1 and $499. This group of people are more than three times as likely to </w:t>
      </w:r>
      <w:r w:rsidR="002F7FC7" w:rsidRPr="0052667E">
        <w:rPr>
          <w:rFonts w:ascii="Arial" w:hAnsi="Arial" w:cs="Arial"/>
          <w:sz w:val="24"/>
          <w:szCs w:val="24"/>
        </w:rPr>
        <w:t>live</w:t>
      </w:r>
      <w:r w:rsidRPr="0052667E">
        <w:rPr>
          <w:rFonts w:ascii="Arial" w:hAnsi="Arial" w:cs="Arial"/>
          <w:sz w:val="24"/>
          <w:szCs w:val="24"/>
        </w:rPr>
        <w:t xml:space="preserve"> in social housing with the largest concentration of people needing assistance with core activities located in public housing estates. </w:t>
      </w:r>
    </w:p>
    <w:p w14:paraId="2F6F8997" w14:textId="77777777" w:rsidR="005B55B6" w:rsidRPr="0052667E" w:rsidRDefault="00272FC9" w:rsidP="00272FC9">
      <w:pPr>
        <w:rPr>
          <w:rFonts w:ascii="Arial" w:hAnsi="Arial" w:cs="Arial"/>
          <w:sz w:val="24"/>
          <w:szCs w:val="24"/>
        </w:rPr>
      </w:pPr>
      <w:r w:rsidRPr="0052667E">
        <w:rPr>
          <w:rFonts w:ascii="Arial" w:hAnsi="Arial" w:cs="Arial"/>
          <w:sz w:val="24"/>
          <w:szCs w:val="24"/>
        </w:rPr>
        <w:t xml:space="preserve">A quarter of the population of people who need assistance </w:t>
      </w:r>
      <w:r w:rsidR="002F7FC7" w:rsidRPr="0052667E">
        <w:rPr>
          <w:rFonts w:ascii="Arial" w:hAnsi="Arial" w:cs="Arial"/>
          <w:sz w:val="24"/>
          <w:szCs w:val="24"/>
        </w:rPr>
        <w:t>have a low level of proficiency in the English language</w:t>
      </w:r>
      <w:r w:rsidRPr="0052667E">
        <w:rPr>
          <w:rFonts w:ascii="Arial" w:hAnsi="Arial" w:cs="Arial"/>
          <w:sz w:val="24"/>
          <w:szCs w:val="24"/>
        </w:rPr>
        <w:t xml:space="preserve">, and further 10% do not speak </w:t>
      </w:r>
      <w:r w:rsidR="005B55B6" w:rsidRPr="0052667E">
        <w:rPr>
          <w:rFonts w:ascii="Arial" w:hAnsi="Arial" w:cs="Arial"/>
          <w:sz w:val="24"/>
          <w:szCs w:val="24"/>
        </w:rPr>
        <w:t xml:space="preserve">the </w:t>
      </w:r>
      <w:r w:rsidRPr="0052667E">
        <w:rPr>
          <w:rFonts w:ascii="Arial" w:hAnsi="Arial" w:cs="Arial"/>
          <w:sz w:val="24"/>
          <w:szCs w:val="24"/>
        </w:rPr>
        <w:t xml:space="preserve">English </w:t>
      </w:r>
      <w:r w:rsidR="005B55B6" w:rsidRPr="0052667E">
        <w:rPr>
          <w:rFonts w:ascii="Arial" w:hAnsi="Arial" w:cs="Arial"/>
          <w:sz w:val="24"/>
          <w:szCs w:val="24"/>
        </w:rPr>
        <w:t>language</w:t>
      </w:r>
      <w:r w:rsidRPr="0052667E">
        <w:rPr>
          <w:rFonts w:ascii="Arial" w:hAnsi="Arial" w:cs="Arial"/>
          <w:sz w:val="24"/>
          <w:szCs w:val="24"/>
        </w:rPr>
        <w:t xml:space="preserve">. </w:t>
      </w:r>
    </w:p>
    <w:p w14:paraId="697AA32D" w14:textId="64FE3D72" w:rsidR="00272FC9" w:rsidRPr="0052667E" w:rsidRDefault="00272FC9" w:rsidP="005B55B6">
      <w:pPr>
        <w:spacing w:before="0"/>
        <w:rPr>
          <w:rFonts w:ascii="Arial" w:hAnsi="Arial" w:cs="Arial"/>
          <w:sz w:val="24"/>
          <w:szCs w:val="24"/>
        </w:rPr>
      </w:pPr>
      <w:r w:rsidRPr="0052667E">
        <w:rPr>
          <w:rFonts w:ascii="Arial" w:hAnsi="Arial" w:cs="Arial"/>
          <w:sz w:val="24"/>
          <w:szCs w:val="24"/>
        </w:rPr>
        <w:t>The prevailing languages among Yarra’s residents with disability of non-English speaking background are Greek, Vietnamese and Italian, followed by Mandarin</w:t>
      </w:r>
      <w:r w:rsidR="00276A2E" w:rsidRPr="0052667E">
        <w:rPr>
          <w:rFonts w:ascii="Arial" w:hAnsi="Arial" w:cs="Arial"/>
          <w:sz w:val="24"/>
          <w:szCs w:val="24"/>
        </w:rPr>
        <w:t xml:space="preserve">, Cantonese, Hakka and Arabic. </w:t>
      </w:r>
    </w:p>
    <w:p w14:paraId="20D2D482" w14:textId="77777777" w:rsidR="00272FC9" w:rsidRPr="0052667E" w:rsidRDefault="00272FC9" w:rsidP="00272FC9">
      <w:pPr>
        <w:rPr>
          <w:rFonts w:ascii="Arial" w:hAnsi="Arial" w:cs="Arial"/>
          <w:sz w:val="24"/>
          <w:szCs w:val="24"/>
        </w:rPr>
      </w:pPr>
      <w:r w:rsidRPr="0052667E">
        <w:rPr>
          <w:rFonts w:ascii="Arial" w:hAnsi="Arial" w:cs="Arial"/>
          <w:sz w:val="24"/>
          <w:szCs w:val="24"/>
        </w:rPr>
        <w:t>Within Yarra’s small Aboriginal and Torres Strait Islander population of about 450 people, approximately 5.2% people have a need for assistance with core activities compared to 3.9% of non-indigenous pop</w:t>
      </w:r>
      <w:r w:rsidR="00276A2E" w:rsidRPr="0052667E">
        <w:rPr>
          <w:rFonts w:ascii="Arial" w:hAnsi="Arial" w:cs="Arial"/>
          <w:sz w:val="24"/>
          <w:szCs w:val="24"/>
        </w:rPr>
        <w:t xml:space="preserve">ulation.  </w:t>
      </w:r>
    </w:p>
    <w:p w14:paraId="7F57BE41" w14:textId="77777777" w:rsidR="00C36133" w:rsidRPr="0052667E" w:rsidRDefault="00272FC9" w:rsidP="00CD76F0">
      <w:pPr>
        <w:rPr>
          <w:rFonts w:ascii="Arial" w:hAnsi="Arial" w:cs="Arial"/>
          <w:sz w:val="24"/>
          <w:szCs w:val="24"/>
        </w:rPr>
      </w:pPr>
      <w:r w:rsidRPr="0052667E">
        <w:rPr>
          <w:rFonts w:ascii="Arial" w:hAnsi="Arial" w:cs="Arial"/>
          <w:sz w:val="24"/>
          <w:szCs w:val="24"/>
        </w:rPr>
        <w:t xml:space="preserve">In Yarra 6752 people (i.e. 7.2% of Yarra’s population) reported in the ABS Census 2016 that they provided unpaid help with daily activities to persons with disability. Majority of carers were between 40 and 65 years old. </w:t>
      </w:r>
    </w:p>
    <w:p w14:paraId="06000F55" w14:textId="4529F319" w:rsidR="00C36133" w:rsidRPr="0052667E" w:rsidRDefault="00C36133" w:rsidP="00C36133">
      <w:pPr>
        <w:pStyle w:val="Caption"/>
        <w:keepNext/>
        <w:spacing w:after="120"/>
        <w:rPr>
          <w:rFonts w:cs="Arial"/>
          <w:color w:val="auto"/>
          <w:sz w:val="24"/>
          <w:szCs w:val="24"/>
        </w:rPr>
      </w:pPr>
      <w:r w:rsidRPr="0052667E">
        <w:rPr>
          <w:rFonts w:cs="Arial"/>
          <w:color w:val="auto"/>
          <w:sz w:val="24"/>
          <w:szCs w:val="24"/>
        </w:rPr>
        <w:t xml:space="preserve">Chart </w:t>
      </w:r>
      <w:r w:rsidR="004E22F5" w:rsidRPr="0052667E">
        <w:rPr>
          <w:rFonts w:cs="Arial"/>
          <w:color w:val="auto"/>
          <w:sz w:val="24"/>
          <w:szCs w:val="24"/>
        </w:rPr>
        <w:t>5</w:t>
      </w:r>
      <w:r w:rsidRPr="0052667E">
        <w:rPr>
          <w:rFonts w:cs="Arial"/>
          <w:color w:val="auto"/>
          <w:sz w:val="24"/>
          <w:szCs w:val="24"/>
        </w:rPr>
        <w:t>: Gender of carers, Census 2016</w:t>
      </w:r>
    </w:p>
    <w:p w14:paraId="2E74DDC6" w14:textId="546CB8AA" w:rsidR="00C36133" w:rsidRPr="0052667E" w:rsidRDefault="00C36133" w:rsidP="00CD76F0">
      <w:pPr>
        <w:rPr>
          <w:rFonts w:ascii="Arial" w:hAnsi="Arial" w:cs="Arial"/>
          <w:sz w:val="24"/>
          <w:szCs w:val="24"/>
        </w:rPr>
      </w:pPr>
      <w:r w:rsidRPr="0052667E">
        <w:rPr>
          <w:rFonts w:ascii="Arial" w:hAnsi="Arial" w:cs="Arial"/>
          <w:noProof/>
          <w:sz w:val="24"/>
          <w:szCs w:val="24"/>
          <w:lang w:eastAsia="en-AU"/>
        </w:rPr>
        <w:lastRenderedPageBreak/>
        <w:drawing>
          <wp:anchor distT="0" distB="0" distL="114300" distR="114300" simplePos="0" relativeHeight="251662336" behindDoc="0" locked="0" layoutInCell="1" allowOverlap="1" wp14:anchorId="3702C43D" wp14:editId="2D6D1DDF">
            <wp:simplePos x="0" y="0"/>
            <wp:positionH relativeFrom="column">
              <wp:posOffset>0</wp:posOffset>
            </wp:positionH>
            <wp:positionV relativeFrom="paragraph">
              <wp:posOffset>78888</wp:posOffset>
            </wp:positionV>
            <wp:extent cx="4572000" cy="27432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8A707CC" w14:textId="18876211" w:rsidR="00276A2E" w:rsidRPr="0052667E" w:rsidRDefault="00C36133" w:rsidP="00CD76F0">
      <w:pPr>
        <w:rPr>
          <w:rFonts w:ascii="Arial" w:hAnsi="Arial" w:cs="Arial"/>
          <w:sz w:val="24"/>
          <w:szCs w:val="24"/>
        </w:rPr>
      </w:pPr>
      <w:r w:rsidRPr="0052667E">
        <w:rPr>
          <w:rFonts w:ascii="Arial" w:hAnsi="Arial" w:cs="Arial"/>
          <w:sz w:val="24"/>
          <w:szCs w:val="24"/>
        </w:rPr>
        <w:t>As shown in the Chart 5 above, c</w:t>
      </w:r>
      <w:r w:rsidR="00272FC9" w:rsidRPr="0052667E">
        <w:rPr>
          <w:rFonts w:ascii="Arial" w:hAnsi="Arial" w:cs="Arial"/>
          <w:sz w:val="24"/>
          <w:szCs w:val="24"/>
        </w:rPr>
        <w:t>lose to 60% of unpaid carers were females. In 2017</w:t>
      </w:r>
      <w:r w:rsidR="005E322D" w:rsidRPr="0052667E">
        <w:rPr>
          <w:rFonts w:ascii="Arial" w:hAnsi="Arial" w:cs="Arial"/>
          <w:sz w:val="24"/>
          <w:szCs w:val="24"/>
        </w:rPr>
        <w:t xml:space="preserve">, the </w:t>
      </w:r>
      <w:r w:rsidR="00272FC9" w:rsidRPr="0052667E">
        <w:rPr>
          <w:rFonts w:ascii="Arial" w:hAnsi="Arial" w:cs="Arial"/>
          <w:sz w:val="24"/>
          <w:szCs w:val="24"/>
        </w:rPr>
        <w:t>Carers Allowance was claimed by 559 Yarra residents. Most common relationships between carer and recipient of care are partners of care recipients (41.3%), followed by children of care recipients (29.3% - close to a third of relationship) and then parents (21%</w:t>
      </w:r>
      <w:r w:rsidR="00276A2E" w:rsidRPr="0052667E">
        <w:rPr>
          <w:rFonts w:ascii="Arial" w:hAnsi="Arial" w:cs="Arial"/>
          <w:sz w:val="24"/>
          <w:szCs w:val="24"/>
        </w:rPr>
        <w:t xml:space="preserve"> - over 1 in 5 relationships). </w:t>
      </w:r>
    </w:p>
    <w:p w14:paraId="1AE305F0" w14:textId="77777777" w:rsidR="00EB244D" w:rsidRPr="00F60348" w:rsidRDefault="00E27498" w:rsidP="00BD12EA">
      <w:pPr>
        <w:pStyle w:val="Heading2"/>
        <w:spacing w:after="240"/>
        <w:rPr>
          <w:sz w:val="24"/>
          <w:szCs w:val="24"/>
        </w:rPr>
      </w:pPr>
      <w:bookmarkStart w:id="31" w:name="_Toc500077391"/>
      <w:bookmarkStart w:id="32" w:name="_Toc503974319"/>
      <w:r w:rsidRPr="00F60348">
        <w:rPr>
          <w:sz w:val="24"/>
          <w:szCs w:val="24"/>
        </w:rPr>
        <w:t>Yarra’s approach to reforms</w:t>
      </w:r>
      <w:bookmarkEnd w:id="31"/>
      <w:bookmarkEnd w:id="32"/>
    </w:p>
    <w:p w14:paraId="2F718EE7" w14:textId="77777777" w:rsidR="00225544" w:rsidRPr="0052667E" w:rsidRDefault="00EB244D" w:rsidP="00225544">
      <w:pPr>
        <w:spacing w:before="0"/>
        <w:rPr>
          <w:rFonts w:ascii="Arial" w:hAnsi="Arial" w:cs="Arial"/>
          <w:sz w:val="24"/>
          <w:szCs w:val="24"/>
        </w:rPr>
      </w:pPr>
      <w:r w:rsidRPr="0052667E">
        <w:rPr>
          <w:rFonts w:ascii="Arial" w:hAnsi="Arial" w:cs="Arial"/>
          <w:sz w:val="24"/>
          <w:szCs w:val="24"/>
        </w:rPr>
        <w:t xml:space="preserve">As of July 2016 transitioning of </w:t>
      </w:r>
      <w:r w:rsidR="00086294" w:rsidRPr="0052667E">
        <w:rPr>
          <w:rFonts w:ascii="Arial" w:hAnsi="Arial" w:cs="Arial"/>
          <w:sz w:val="24"/>
          <w:szCs w:val="24"/>
        </w:rPr>
        <w:t>Yarra’s</w:t>
      </w:r>
      <w:r w:rsidRPr="0052667E">
        <w:rPr>
          <w:rFonts w:ascii="Arial" w:hAnsi="Arial" w:cs="Arial"/>
          <w:sz w:val="24"/>
          <w:szCs w:val="24"/>
        </w:rPr>
        <w:t xml:space="preserve"> clients has occurred</w:t>
      </w:r>
      <w:r w:rsidR="002F06B1" w:rsidRPr="0052667E">
        <w:rPr>
          <w:rFonts w:ascii="Arial" w:hAnsi="Arial" w:cs="Arial"/>
          <w:sz w:val="24"/>
          <w:szCs w:val="24"/>
        </w:rPr>
        <w:t xml:space="preserve">. Two </w:t>
      </w:r>
      <w:r w:rsidRPr="0052667E">
        <w:rPr>
          <w:rFonts w:ascii="Arial" w:hAnsi="Arial" w:cs="Arial"/>
          <w:sz w:val="24"/>
          <w:szCs w:val="24"/>
        </w:rPr>
        <w:t xml:space="preserve">separate </w:t>
      </w:r>
      <w:proofErr w:type="gramStart"/>
      <w:r w:rsidRPr="0052667E">
        <w:rPr>
          <w:rFonts w:ascii="Arial" w:hAnsi="Arial" w:cs="Arial"/>
          <w:sz w:val="24"/>
          <w:szCs w:val="24"/>
        </w:rPr>
        <w:t>system</w:t>
      </w:r>
      <w:proofErr w:type="gramEnd"/>
      <w:r w:rsidRPr="0052667E">
        <w:rPr>
          <w:rFonts w:ascii="Arial" w:hAnsi="Arial" w:cs="Arial"/>
          <w:sz w:val="24"/>
          <w:szCs w:val="24"/>
        </w:rPr>
        <w:t xml:space="preserve"> of supports </w:t>
      </w:r>
      <w:r w:rsidR="002F06B1" w:rsidRPr="0052667E">
        <w:rPr>
          <w:rFonts w:ascii="Arial" w:hAnsi="Arial" w:cs="Arial"/>
          <w:sz w:val="24"/>
          <w:szCs w:val="24"/>
        </w:rPr>
        <w:t>have been addressed under</w:t>
      </w:r>
      <w:r w:rsidR="00276A2E" w:rsidRPr="0052667E">
        <w:rPr>
          <w:rFonts w:ascii="Arial" w:hAnsi="Arial" w:cs="Arial"/>
          <w:sz w:val="24"/>
          <w:szCs w:val="24"/>
        </w:rPr>
        <w:t xml:space="preserve"> NDIS and My Aged Care. </w:t>
      </w:r>
    </w:p>
    <w:p w14:paraId="3283F1E3" w14:textId="5B401712" w:rsidR="00086294" w:rsidRPr="0052667E" w:rsidRDefault="00086294" w:rsidP="000D0492">
      <w:pPr>
        <w:rPr>
          <w:rFonts w:ascii="Arial" w:hAnsi="Arial" w:cs="Arial"/>
          <w:sz w:val="24"/>
          <w:szCs w:val="24"/>
        </w:rPr>
      </w:pPr>
      <w:r w:rsidRPr="0052667E">
        <w:rPr>
          <w:rFonts w:ascii="Arial" w:hAnsi="Arial" w:cs="Arial"/>
          <w:b/>
          <w:sz w:val="24"/>
          <w:szCs w:val="24"/>
        </w:rPr>
        <w:t>N</w:t>
      </w:r>
      <w:r w:rsidR="00B10138" w:rsidRPr="0052667E">
        <w:rPr>
          <w:rFonts w:ascii="Arial" w:hAnsi="Arial" w:cs="Arial"/>
          <w:b/>
          <w:sz w:val="24"/>
          <w:szCs w:val="24"/>
        </w:rPr>
        <w:t>DIS t</w:t>
      </w:r>
      <w:r w:rsidR="00225544" w:rsidRPr="0052667E">
        <w:rPr>
          <w:rFonts w:ascii="Arial" w:hAnsi="Arial" w:cs="Arial"/>
          <w:b/>
          <w:sz w:val="24"/>
          <w:szCs w:val="24"/>
        </w:rPr>
        <w:t>ransition</w:t>
      </w:r>
      <w:r w:rsidR="000D0492" w:rsidRPr="0052667E">
        <w:rPr>
          <w:rFonts w:ascii="Arial" w:hAnsi="Arial" w:cs="Arial"/>
          <w:sz w:val="24"/>
          <w:szCs w:val="24"/>
        </w:rPr>
        <w:t xml:space="preserve"> -</w:t>
      </w:r>
      <w:r w:rsidRPr="0052667E">
        <w:rPr>
          <w:rFonts w:ascii="Arial" w:hAnsi="Arial" w:cs="Arial"/>
          <w:sz w:val="24"/>
          <w:szCs w:val="24"/>
        </w:rPr>
        <w:t xml:space="preserve">Yarra </w:t>
      </w:r>
      <w:r w:rsidR="00CB62EC" w:rsidRPr="0052667E">
        <w:rPr>
          <w:rFonts w:ascii="Arial" w:hAnsi="Arial" w:cs="Arial"/>
          <w:sz w:val="24"/>
          <w:szCs w:val="24"/>
        </w:rPr>
        <w:t xml:space="preserve">resolved not to become an NDIS provider. Council </w:t>
      </w:r>
      <w:r w:rsidRPr="0052667E">
        <w:rPr>
          <w:rFonts w:ascii="Arial" w:hAnsi="Arial" w:cs="Arial"/>
          <w:sz w:val="24"/>
          <w:szCs w:val="24"/>
        </w:rPr>
        <w:t>introduced measures to support existing HACC clients to transition to NDIS. These involved individual assistance to navigate change; and continuation of Yarra’s services up to three months after their commencement with NDIS. At the same time Yarra has been working with the Brotherhood of St Laurence (through their Local Area Coordination role) and NDI</w:t>
      </w:r>
      <w:r w:rsidR="00276A2E" w:rsidRPr="0052667E">
        <w:rPr>
          <w:rFonts w:ascii="Arial" w:hAnsi="Arial" w:cs="Arial"/>
          <w:sz w:val="24"/>
          <w:szCs w:val="24"/>
        </w:rPr>
        <w:t xml:space="preserve">A to ensure </w:t>
      </w:r>
      <w:r w:rsidR="00A82D27" w:rsidRPr="0052667E">
        <w:rPr>
          <w:rFonts w:ascii="Arial" w:hAnsi="Arial" w:cs="Arial"/>
          <w:sz w:val="24"/>
          <w:szCs w:val="24"/>
        </w:rPr>
        <w:t xml:space="preserve">a </w:t>
      </w:r>
      <w:r w:rsidR="00276A2E" w:rsidRPr="0052667E">
        <w:rPr>
          <w:rFonts w:ascii="Arial" w:hAnsi="Arial" w:cs="Arial"/>
          <w:sz w:val="24"/>
          <w:szCs w:val="24"/>
        </w:rPr>
        <w:t xml:space="preserve">smooth transition. </w:t>
      </w:r>
    </w:p>
    <w:p w14:paraId="0AE34D43" w14:textId="77777777" w:rsidR="00086294" w:rsidRPr="0052667E" w:rsidRDefault="00086294" w:rsidP="00086294">
      <w:pPr>
        <w:rPr>
          <w:rFonts w:ascii="Arial" w:hAnsi="Arial" w:cs="Arial"/>
          <w:sz w:val="24"/>
          <w:szCs w:val="24"/>
        </w:rPr>
      </w:pPr>
      <w:r w:rsidRPr="0052667E">
        <w:rPr>
          <w:rFonts w:ascii="Arial" w:hAnsi="Arial" w:cs="Arial"/>
          <w:sz w:val="24"/>
          <w:szCs w:val="24"/>
        </w:rPr>
        <w:t>The transitioning was envisaged to be completed by end of August</w:t>
      </w:r>
      <w:r w:rsidR="002B05AF" w:rsidRPr="0052667E">
        <w:rPr>
          <w:rFonts w:ascii="Arial" w:hAnsi="Arial" w:cs="Arial"/>
          <w:sz w:val="24"/>
          <w:szCs w:val="24"/>
        </w:rPr>
        <w:t xml:space="preserve"> </w:t>
      </w:r>
      <w:proofErr w:type="gramStart"/>
      <w:r w:rsidR="002B05AF" w:rsidRPr="0052667E">
        <w:rPr>
          <w:rFonts w:ascii="Arial" w:hAnsi="Arial" w:cs="Arial"/>
          <w:sz w:val="24"/>
          <w:szCs w:val="24"/>
        </w:rPr>
        <w:t>2017</w:t>
      </w:r>
      <w:r w:rsidRPr="0052667E">
        <w:rPr>
          <w:rFonts w:ascii="Arial" w:hAnsi="Arial" w:cs="Arial"/>
          <w:sz w:val="24"/>
          <w:szCs w:val="24"/>
        </w:rPr>
        <w:t>,</w:t>
      </w:r>
      <w:proofErr w:type="gramEnd"/>
      <w:r w:rsidRPr="0052667E">
        <w:rPr>
          <w:rFonts w:ascii="Arial" w:hAnsi="Arial" w:cs="Arial"/>
          <w:sz w:val="24"/>
          <w:szCs w:val="24"/>
        </w:rPr>
        <w:t xml:space="preserve"> however, the process has been delayed due to the volume and complexity of NDIA’s eligibility assessments, before participants could be ref</w:t>
      </w:r>
      <w:r w:rsidR="002B05AF" w:rsidRPr="0052667E">
        <w:rPr>
          <w:rFonts w:ascii="Arial" w:hAnsi="Arial" w:cs="Arial"/>
          <w:sz w:val="24"/>
          <w:szCs w:val="24"/>
        </w:rPr>
        <w:t>erred to LAC and develop their p</w:t>
      </w:r>
      <w:r w:rsidRPr="0052667E">
        <w:rPr>
          <w:rFonts w:ascii="Arial" w:hAnsi="Arial" w:cs="Arial"/>
          <w:sz w:val="24"/>
          <w:szCs w:val="24"/>
        </w:rPr>
        <w:t xml:space="preserve">lan. </w:t>
      </w:r>
    </w:p>
    <w:p w14:paraId="4D17B4DE" w14:textId="77777777" w:rsidR="00086294" w:rsidRPr="0052667E" w:rsidRDefault="00086294" w:rsidP="00086294">
      <w:pPr>
        <w:rPr>
          <w:rFonts w:ascii="Arial" w:hAnsi="Arial" w:cs="Arial"/>
          <w:sz w:val="24"/>
          <w:szCs w:val="24"/>
        </w:rPr>
      </w:pPr>
      <w:r w:rsidRPr="0052667E">
        <w:rPr>
          <w:rFonts w:ascii="Arial" w:hAnsi="Arial" w:cs="Arial"/>
          <w:sz w:val="24"/>
          <w:szCs w:val="24"/>
        </w:rPr>
        <w:t xml:space="preserve">Other impediments included difficulty for participants in accessing </w:t>
      </w:r>
      <w:r w:rsidR="002B05AF" w:rsidRPr="0052667E">
        <w:rPr>
          <w:rFonts w:ascii="Arial" w:hAnsi="Arial" w:cs="Arial"/>
          <w:sz w:val="24"/>
          <w:szCs w:val="24"/>
        </w:rPr>
        <w:t xml:space="preserve">an </w:t>
      </w:r>
      <w:r w:rsidR="00276A2E" w:rsidRPr="0052667E">
        <w:rPr>
          <w:rFonts w:ascii="Arial" w:hAnsi="Arial" w:cs="Arial"/>
          <w:sz w:val="24"/>
          <w:szCs w:val="24"/>
        </w:rPr>
        <w:t xml:space="preserve">on-line </w:t>
      </w:r>
      <w:r w:rsidRPr="0052667E">
        <w:rPr>
          <w:rFonts w:ascii="Arial" w:hAnsi="Arial" w:cs="Arial"/>
          <w:sz w:val="24"/>
          <w:szCs w:val="24"/>
        </w:rPr>
        <w:t xml:space="preserve">portal </w:t>
      </w:r>
      <w:r w:rsidR="00276A2E" w:rsidRPr="0052667E">
        <w:rPr>
          <w:rFonts w:ascii="Arial" w:hAnsi="Arial" w:cs="Arial"/>
          <w:sz w:val="24"/>
          <w:szCs w:val="24"/>
        </w:rPr>
        <w:t>(</w:t>
      </w:r>
      <w:proofErr w:type="spellStart"/>
      <w:r w:rsidR="00276A2E" w:rsidRPr="0052667E">
        <w:rPr>
          <w:rFonts w:ascii="Arial" w:hAnsi="Arial" w:cs="Arial"/>
          <w:sz w:val="24"/>
          <w:szCs w:val="24"/>
        </w:rPr>
        <w:t>myPlace</w:t>
      </w:r>
      <w:proofErr w:type="spellEnd"/>
      <w:r w:rsidR="00276A2E" w:rsidRPr="0052667E">
        <w:rPr>
          <w:rFonts w:ascii="Arial" w:hAnsi="Arial" w:cs="Arial"/>
          <w:sz w:val="24"/>
          <w:szCs w:val="24"/>
        </w:rPr>
        <w:t xml:space="preserve">) </w:t>
      </w:r>
      <w:r w:rsidRPr="0052667E">
        <w:rPr>
          <w:rFonts w:ascii="Arial" w:hAnsi="Arial" w:cs="Arial"/>
          <w:sz w:val="24"/>
          <w:szCs w:val="24"/>
        </w:rPr>
        <w:t>or communicating with NDIS workers. Some plans were not refl</w:t>
      </w:r>
      <w:r w:rsidR="00276A2E" w:rsidRPr="0052667E">
        <w:rPr>
          <w:rFonts w:ascii="Arial" w:hAnsi="Arial" w:cs="Arial"/>
          <w:sz w:val="24"/>
          <w:szCs w:val="24"/>
        </w:rPr>
        <w:t xml:space="preserve">ecting relevant HACC services. </w:t>
      </w:r>
    </w:p>
    <w:p w14:paraId="218284F6" w14:textId="77777777" w:rsidR="00225544" w:rsidRPr="0052667E" w:rsidRDefault="00086294" w:rsidP="00396645">
      <w:pPr>
        <w:rPr>
          <w:rFonts w:ascii="Arial" w:hAnsi="Arial" w:cs="Arial"/>
          <w:sz w:val="24"/>
          <w:szCs w:val="24"/>
        </w:rPr>
      </w:pPr>
      <w:r w:rsidRPr="0052667E">
        <w:rPr>
          <w:rFonts w:ascii="Arial" w:hAnsi="Arial" w:cs="Arial"/>
          <w:sz w:val="24"/>
          <w:szCs w:val="24"/>
        </w:rPr>
        <w:t>On advice of the Disabi</w:t>
      </w:r>
      <w:r w:rsidR="002B05AF" w:rsidRPr="0052667E">
        <w:rPr>
          <w:rFonts w:ascii="Arial" w:hAnsi="Arial" w:cs="Arial"/>
          <w:sz w:val="24"/>
          <w:szCs w:val="24"/>
        </w:rPr>
        <w:t>lity Advisory Committee</w:t>
      </w:r>
      <w:r w:rsidR="002B05AF" w:rsidRPr="0052667E">
        <w:rPr>
          <w:rStyle w:val="FootnoteReference"/>
          <w:rFonts w:ascii="Arial" w:hAnsi="Arial" w:cs="Arial"/>
          <w:sz w:val="24"/>
          <w:szCs w:val="24"/>
        </w:rPr>
        <w:footnoteReference w:id="9"/>
      </w:r>
      <w:r w:rsidR="002B05AF" w:rsidRPr="0052667E">
        <w:rPr>
          <w:rFonts w:ascii="Arial" w:hAnsi="Arial" w:cs="Arial"/>
          <w:sz w:val="24"/>
          <w:szCs w:val="24"/>
        </w:rPr>
        <w:t xml:space="preserve"> Council</w:t>
      </w:r>
      <w:r w:rsidRPr="0052667E">
        <w:rPr>
          <w:rFonts w:ascii="Arial" w:hAnsi="Arial" w:cs="Arial"/>
          <w:sz w:val="24"/>
          <w:szCs w:val="24"/>
        </w:rPr>
        <w:t xml:space="preserve"> resolved to investigate opportunities for holding a regional forum to enable clients and their families to share their experiences of the rollout of NDIS in the NEMA region with an input from relevant councils, DHHS, NDIA and local LAC. General support has been expressed, although DHHS and NDIA have not confirmed t</w:t>
      </w:r>
      <w:r w:rsidR="00276A2E" w:rsidRPr="0052667E">
        <w:rPr>
          <w:rFonts w:ascii="Arial" w:hAnsi="Arial" w:cs="Arial"/>
          <w:sz w:val="24"/>
          <w:szCs w:val="24"/>
        </w:rPr>
        <w:t xml:space="preserve">heir position on this matter.  </w:t>
      </w:r>
    </w:p>
    <w:p w14:paraId="2733A2D1" w14:textId="1EC46212" w:rsidR="004F73BB" w:rsidRPr="0052667E" w:rsidRDefault="00086294" w:rsidP="006E303B">
      <w:pPr>
        <w:rPr>
          <w:rFonts w:ascii="Arial" w:hAnsi="Arial" w:cs="Arial"/>
          <w:sz w:val="24"/>
          <w:szCs w:val="24"/>
        </w:rPr>
      </w:pPr>
      <w:r w:rsidRPr="0052667E">
        <w:rPr>
          <w:rFonts w:ascii="Arial" w:hAnsi="Arial" w:cs="Arial"/>
          <w:b/>
          <w:sz w:val="24"/>
          <w:szCs w:val="24"/>
        </w:rPr>
        <w:lastRenderedPageBreak/>
        <w:t>My Aged Care transition</w:t>
      </w:r>
      <w:r w:rsidR="00396645" w:rsidRPr="0052667E">
        <w:rPr>
          <w:rFonts w:ascii="Arial" w:hAnsi="Arial" w:cs="Arial"/>
          <w:sz w:val="24"/>
          <w:szCs w:val="24"/>
        </w:rPr>
        <w:t xml:space="preserve"> - a</w:t>
      </w:r>
      <w:r w:rsidRPr="0052667E">
        <w:rPr>
          <w:rFonts w:ascii="Arial" w:hAnsi="Arial" w:cs="Arial"/>
          <w:sz w:val="24"/>
          <w:szCs w:val="24"/>
        </w:rPr>
        <w:t>dvice and support has been provided to resident</w:t>
      </w:r>
      <w:r w:rsidR="004A10E6" w:rsidRPr="0052667E">
        <w:rPr>
          <w:rFonts w:ascii="Arial" w:hAnsi="Arial" w:cs="Arial"/>
          <w:sz w:val="24"/>
          <w:szCs w:val="24"/>
        </w:rPr>
        <w:t>s</w:t>
      </w:r>
      <w:r w:rsidRPr="0052667E">
        <w:rPr>
          <w:rFonts w:ascii="Arial" w:hAnsi="Arial" w:cs="Arial"/>
          <w:sz w:val="24"/>
          <w:szCs w:val="24"/>
        </w:rPr>
        <w:t xml:space="preserve"> about the rollout of changes and their access to </w:t>
      </w:r>
      <w:r w:rsidR="004F73BB" w:rsidRPr="0052667E">
        <w:rPr>
          <w:rFonts w:ascii="Arial" w:hAnsi="Arial" w:cs="Arial"/>
          <w:sz w:val="24"/>
          <w:szCs w:val="24"/>
        </w:rPr>
        <w:t xml:space="preserve">the </w:t>
      </w:r>
      <w:r w:rsidRPr="0052667E">
        <w:rPr>
          <w:rFonts w:ascii="Arial" w:hAnsi="Arial" w:cs="Arial"/>
          <w:sz w:val="24"/>
          <w:szCs w:val="24"/>
        </w:rPr>
        <w:t>MAC gateway.  At the same time Council restructured its service provision, resources and roles to comply with conflict of inte</w:t>
      </w:r>
      <w:r w:rsidR="004F73BB" w:rsidRPr="0052667E">
        <w:rPr>
          <w:rFonts w:ascii="Arial" w:hAnsi="Arial" w:cs="Arial"/>
          <w:sz w:val="24"/>
          <w:szCs w:val="24"/>
        </w:rPr>
        <w:t>rest and reporting requirements during the transition period.</w:t>
      </w:r>
      <w:r w:rsidRPr="0052667E">
        <w:rPr>
          <w:rFonts w:ascii="Arial" w:hAnsi="Arial" w:cs="Arial"/>
          <w:sz w:val="24"/>
          <w:szCs w:val="24"/>
        </w:rPr>
        <w:t xml:space="preserve">  </w:t>
      </w:r>
      <w:r w:rsidR="005E322D" w:rsidRPr="0052667E">
        <w:rPr>
          <w:rFonts w:ascii="Arial" w:hAnsi="Arial" w:cs="Arial"/>
          <w:sz w:val="24"/>
          <w:szCs w:val="24"/>
        </w:rPr>
        <w:t>Over the coming twelve months Council will consider its future strategic directions in supporting older people.</w:t>
      </w:r>
    </w:p>
    <w:p w14:paraId="4988C6BC" w14:textId="7EE823A4" w:rsidR="003D4F16" w:rsidRPr="0052667E" w:rsidRDefault="00E636CE" w:rsidP="00EB244D">
      <w:pPr>
        <w:rPr>
          <w:rFonts w:ascii="Arial" w:hAnsi="Arial" w:cs="Arial"/>
          <w:sz w:val="24"/>
          <w:szCs w:val="24"/>
          <w:highlight w:val="yellow"/>
        </w:rPr>
      </w:pPr>
      <w:r w:rsidRPr="0052667E">
        <w:rPr>
          <w:rFonts w:ascii="Arial" w:hAnsi="Arial" w:cs="Arial"/>
          <w:sz w:val="24"/>
          <w:szCs w:val="24"/>
        </w:rPr>
        <w:t xml:space="preserve">Access and </w:t>
      </w:r>
      <w:r w:rsidR="00AC2F02" w:rsidRPr="0052667E">
        <w:rPr>
          <w:rFonts w:ascii="Arial" w:hAnsi="Arial" w:cs="Arial"/>
          <w:sz w:val="24"/>
          <w:szCs w:val="24"/>
        </w:rPr>
        <w:t>i</w:t>
      </w:r>
      <w:r w:rsidR="00D65EDA" w:rsidRPr="0052667E">
        <w:rPr>
          <w:rFonts w:ascii="Arial" w:hAnsi="Arial" w:cs="Arial"/>
          <w:sz w:val="24"/>
          <w:szCs w:val="24"/>
        </w:rPr>
        <w:t xml:space="preserve">nclusion </w:t>
      </w:r>
      <w:r w:rsidR="00AC2F02" w:rsidRPr="0052667E">
        <w:rPr>
          <w:rFonts w:ascii="Arial" w:hAnsi="Arial" w:cs="Arial"/>
          <w:sz w:val="24"/>
          <w:szCs w:val="24"/>
        </w:rPr>
        <w:t>have</w:t>
      </w:r>
      <w:r w:rsidRPr="0052667E">
        <w:rPr>
          <w:rFonts w:ascii="Arial" w:hAnsi="Arial" w:cs="Arial"/>
          <w:sz w:val="24"/>
          <w:szCs w:val="24"/>
        </w:rPr>
        <w:t xml:space="preserve"> a strong presence in Yarra and is underpinned by Council’s social justice and human rights principles.   </w:t>
      </w:r>
    </w:p>
    <w:p w14:paraId="1F3CE4EE" w14:textId="77777777" w:rsidR="0055321A" w:rsidRPr="002F0F4C" w:rsidRDefault="00B229AD" w:rsidP="002F0F4C">
      <w:pPr>
        <w:pStyle w:val="Heading2"/>
        <w:spacing w:after="240"/>
        <w:rPr>
          <w:sz w:val="24"/>
          <w:szCs w:val="24"/>
        </w:rPr>
      </w:pPr>
      <w:bookmarkStart w:id="33" w:name="_Toc500077392"/>
      <w:bookmarkStart w:id="34" w:name="_Toc503974320"/>
      <w:r w:rsidRPr="002F0F4C">
        <w:rPr>
          <w:sz w:val="24"/>
          <w:szCs w:val="24"/>
        </w:rPr>
        <w:t xml:space="preserve">Disability rights at </w:t>
      </w:r>
      <w:r w:rsidR="00694E69" w:rsidRPr="002F0F4C">
        <w:rPr>
          <w:sz w:val="24"/>
          <w:szCs w:val="24"/>
        </w:rPr>
        <w:t>Yarra</w:t>
      </w:r>
      <w:bookmarkEnd w:id="33"/>
      <w:bookmarkEnd w:id="34"/>
    </w:p>
    <w:p w14:paraId="43A793D9" w14:textId="5C713562" w:rsidR="009F1102" w:rsidRPr="0052667E" w:rsidRDefault="00097E42" w:rsidP="00225544">
      <w:pPr>
        <w:jc w:val="both"/>
        <w:textAlignment w:val="top"/>
        <w:rPr>
          <w:rFonts w:ascii="Arial" w:hAnsi="Arial" w:cs="Arial"/>
          <w:color w:val="000000"/>
          <w:sz w:val="24"/>
          <w:szCs w:val="24"/>
          <w:lang w:eastAsia="en-AU"/>
        </w:rPr>
      </w:pPr>
      <w:r w:rsidRPr="0052667E">
        <w:rPr>
          <w:rFonts w:ascii="Arial" w:eastAsia="Gulim" w:hAnsi="Arial" w:cs="Arial"/>
          <w:sz w:val="24"/>
          <w:szCs w:val="24"/>
          <w:lang w:eastAsia="en-AU"/>
        </w:rPr>
        <w:t>Alost two decades ago (1999)</w:t>
      </w:r>
      <w:r w:rsidR="009F1102" w:rsidRPr="0052667E">
        <w:rPr>
          <w:rFonts w:ascii="Arial" w:eastAsia="Gulim" w:hAnsi="Arial" w:cs="Arial"/>
          <w:sz w:val="24"/>
          <w:szCs w:val="24"/>
          <w:lang w:eastAsia="en-AU"/>
        </w:rPr>
        <w:t xml:space="preserve"> Council established a Disability Advisory Committee</w:t>
      </w:r>
      <w:r w:rsidRPr="0052667E">
        <w:rPr>
          <w:rFonts w:ascii="Arial" w:eastAsia="Gulim" w:hAnsi="Arial" w:cs="Arial"/>
          <w:sz w:val="24"/>
          <w:szCs w:val="24"/>
          <w:lang w:eastAsia="en-AU"/>
        </w:rPr>
        <w:t xml:space="preserve"> (DAC) </w:t>
      </w:r>
      <w:r w:rsidR="009F1102" w:rsidRPr="0052667E">
        <w:rPr>
          <w:rFonts w:ascii="Arial" w:eastAsia="Gulim" w:hAnsi="Arial" w:cs="Arial"/>
          <w:sz w:val="24"/>
          <w:szCs w:val="24"/>
          <w:lang w:eastAsia="en-AU"/>
        </w:rPr>
        <w:t xml:space="preserve">as a means for direct participation of the citizens in the decision making processes. The </w:t>
      </w:r>
      <w:r w:rsidRPr="0052667E">
        <w:rPr>
          <w:rFonts w:ascii="Arial" w:eastAsia="Gulim" w:hAnsi="Arial" w:cs="Arial"/>
          <w:sz w:val="24"/>
          <w:szCs w:val="24"/>
          <w:lang w:eastAsia="en-AU"/>
        </w:rPr>
        <w:t>purpose of this committee is to p</w:t>
      </w:r>
      <w:r w:rsidRPr="0052667E">
        <w:rPr>
          <w:rFonts w:ascii="Arial" w:hAnsi="Arial" w:cs="Arial"/>
          <w:color w:val="000000"/>
          <w:sz w:val="24"/>
          <w:szCs w:val="24"/>
          <w:lang w:eastAsia="en-AU"/>
        </w:rPr>
        <w:t xml:space="preserve">rovide information, advice and guidance to Council at both a strategic and operational level on universal access and mainstream participation of people with disability. DAC provides ongoing support to Council in ensuring that disability rights are integrated into the core business of Council. </w:t>
      </w:r>
      <w:r w:rsidR="008634FA" w:rsidRPr="0052667E">
        <w:rPr>
          <w:rFonts w:ascii="Arial" w:hAnsi="Arial" w:cs="Arial"/>
          <w:color w:val="000000"/>
          <w:sz w:val="24"/>
          <w:szCs w:val="24"/>
          <w:lang w:eastAsia="en-AU"/>
        </w:rPr>
        <w:t xml:space="preserve">The </w:t>
      </w:r>
      <w:r w:rsidR="006D0554" w:rsidRPr="0052667E">
        <w:rPr>
          <w:rFonts w:ascii="Arial" w:hAnsi="Arial" w:cs="Arial"/>
          <w:color w:val="000000"/>
          <w:sz w:val="24"/>
          <w:szCs w:val="24"/>
          <w:lang w:eastAsia="en-AU"/>
        </w:rPr>
        <w:t>committee</w:t>
      </w:r>
      <w:r w:rsidR="008634FA" w:rsidRPr="0052667E">
        <w:rPr>
          <w:rFonts w:ascii="Arial" w:hAnsi="Arial" w:cs="Arial"/>
          <w:color w:val="000000"/>
          <w:sz w:val="24"/>
          <w:szCs w:val="24"/>
          <w:lang w:eastAsia="en-AU"/>
        </w:rPr>
        <w:t xml:space="preserve"> is comprised of residents who have a disability or who care for someone with disability. It is chaired by nominated councillors, and resourced by designated officers. </w:t>
      </w:r>
      <w:r w:rsidRPr="0052667E">
        <w:rPr>
          <w:rFonts w:ascii="Arial" w:hAnsi="Arial" w:cs="Arial"/>
          <w:color w:val="000000"/>
          <w:sz w:val="24"/>
          <w:szCs w:val="24"/>
          <w:lang w:eastAsia="en-AU"/>
        </w:rPr>
        <w:t xml:space="preserve">The policy advice provided by DAC is highly valued by </w:t>
      </w:r>
      <w:r w:rsidR="008634FA" w:rsidRPr="0052667E">
        <w:rPr>
          <w:rFonts w:ascii="Arial" w:hAnsi="Arial" w:cs="Arial"/>
          <w:color w:val="000000"/>
          <w:sz w:val="24"/>
          <w:szCs w:val="24"/>
          <w:lang w:eastAsia="en-AU"/>
        </w:rPr>
        <w:t>both - C</w:t>
      </w:r>
      <w:r w:rsidRPr="0052667E">
        <w:rPr>
          <w:rFonts w:ascii="Arial" w:hAnsi="Arial" w:cs="Arial"/>
          <w:color w:val="000000"/>
          <w:sz w:val="24"/>
          <w:szCs w:val="24"/>
          <w:lang w:eastAsia="en-AU"/>
        </w:rPr>
        <w:t xml:space="preserve">ouncil and the community. </w:t>
      </w:r>
      <w:r w:rsidR="008634FA" w:rsidRPr="0052667E">
        <w:rPr>
          <w:rFonts w:ascii="Arial" w:hAnsi="Arial" w:cs="Arial"/>
          <w:color w:val="000000"/>
          <w:sz w:val="24"/>
          <w:szCs w:val="24"/>
          <w:lang w:eastAsia="en-AU"/>
        </w:rPr>
        <w:t xml:space="preserve"> </w:t>
      </w:r>
    </w:p>
    <w:p w14:paraId="0EDFBBA2" w14:textId="77777777" w:rsidR="00A23B78" w:rsidRPr="0052667E" w:rsidRDefault="00A23B78" w:rsidP="00A23B78">
      <w:pPr>
        <w:spacing w:line="276" w:lineRule="auto"/>
        <w:rPr>
          <w:rFonts w:ascii="Arial" w:eastAsia="Gulim" w:hAnsi="Arial" w:cs="Arial"/>
          <w:sz w:val="24"/>
          <w:szCs w:val="24"/>
          <w:lang w:eastAsia="en-AU"/>
        </w:rPr>
      </w:pPr>
      <w:r w:rsidRPr="0052667E">
        <w:rPr>
          <w:rFonts w:ascii="Arial" w:eastAsia="Gulim" w:hAnsi="Arial" w:cs="Arial"/>
          <w:sz w:val="24"/>
          <w:szCs w:val="24"/>
          <w:lang w:eastAsia="en-AU"/>
        </w:rPr>
        <w:t xml:space="preserve">Disability rights are well represented in the </w:t>
      </w:r>
      <w:r w:rsidRPr="0052667E">
        <w:rPr>
          <w:rFonts w:ascii="Arial" w:hAnsi="Arial" w:cs="Arial"/>
          <w:bCs/>
          <w:i/>
          <w:sz w:val="24"/>
          <w:szCs w:val="24"/>
        </w:rPr>
        <w:t>Yarra City</w:t>
      </w:r>
      <w:r w:rsidRPr="0052667E">
        <w:rPr>
          <w:rFonts w:ascii="Arial" w:hAnsi="Arial" w:cs="Arial"/>
          <w:b/>
          <w:bCs/>
          <w:i/>
          <w:sz w:val="24"/>
          <w:szCs w:val="24"/>
        </w:rPr>
        <w:t xml:space="preserve"> </w:t>
      </w:r>
      <w:r w:rsidRPr="0052667E">
        <w:rPr>
          <w:rFonts w:ascii="Arial" w:eastAsia="Gulim" w:hAnsi="Arial" w:cs="Arial"/>
          <w:i/>
          <w:sz w:val="24"/>
          <w:szCs w:val="24"/>
          <w:lang w:eastAsia="en-AU"/>
        </w:rPr>
        <w:t>Council Plan 2017 – 2021</w:t>
      </w:r>
      <w:r w:rsidRPr="0052667E">
        <w:rPr>
          <w:rFonts w:ascii="Arial" w:eastAsia="Gulim" w:hAnsi="Arial" w:cs="Arial"/>
          <w:sz w:val="24"/>
          <w:szCs w:val="24"/>
          <w:lang w:eastAsia="en-AU"/>
        </w:rPr>
        <w:t xml:space="preserve"> through a number of specific Strategies, Indicators and Initiatives. Council wants to create ‘a vibrant, liveable and sustainable inner city that the community can be proud of’ (p.4)</w:t>
      </w:r>
      <w:r w:rsidR="00F057D5" w:rsidRPr="0052667E">
        <w:rPr>
          <w:rFonts w:ascii="Arial" w:eastAsia="Gulim" w:hAnsi="Arial" w:cs="Arial"/>
          <w:sz w:val="24"/>
          <w:szCs w:val="24"/>
          <w:lang w:eastAsia="en-AU"/>
        </w:rPr>
        <w:t>. Under the seven strategic objectives in the Council Plan Yarra is committed to:</w:t>
      </w:r>
    </w:p>
    <w:p w14:paraId="382DFA7D" w14:textId="77777777" w:rsidR="00F057D5" w:rsidRPr="0052667E" w:rsidRDefault="00F057D5" w:rsidP="00E07347">
      <w:pPr>
        <w:pStyle w:val="ListParagraph"/>
        <w:numPr>
          <w:ilvl w:val="0"/>
          <w:numId w:val="26"/>
        </w:numPr>
        <w:rPr>
          <w:rFonts w:ascii="Arial" w:eastAsia="Gulim" w:hAnsi="Arial" w:cs="Arial"/>
          <w:b/>
          <w:sz w:val="24"/>
          <w:szCs w:val="24"/>
          <w:lang w:eastAsia="en-AU"/>
        </w:rPr>
      </w:pPr>
      <w:r w:rsidRPr="0052667E">
        <w:rPr>
          <w:rFonts w:ascii="Arial" w:eastAsia="Gulim" w:hAnsi="Arial" w:cs="Arial"/>
          <w:sz w:val="24"/>
          <w:szCs w:val="24"/>
          <w:lang w:eastAsia="en-AU"/>
        </w:rPr>
        <w:t>Continue to implement the National Aged and Disability Care reforms and develop new strategic directions for support of older people and people with disability (Initiative 1.2.3 - p.22).</w:t>
      </w:r>
    </w:p>
    <w:p w14:paraId="56EF4F92" w14:textId="77777777" w:rsidR="00F057D5" w:rsidRPr="0052667E" w:rsidRDefault="00F057D5" w:rsidP="00E07347">
      <w:pPr>
        <w:pStyle w:val="ListParagraph"/>
        <w:numPr>
          <w:ilvl w:val="0"/>
          <w:numId w:val="26"/>
        </w:numPr>
        <w:rPr>
          <w:rFonts w:ascii="Arial" w:hAnsi="Arial" w:cs="Arial"/>
          <w:sz w:val="24"/>
          <w:szCs w:val="24"/>
          <w:lang w:eastAsia="en-AU"/>
        </w:rPr>
      </w:pPr>
      <w:r w:rsidRPr="0052667E">
        <w:rPr>
          <w:rFonts w:ascii="Arial" w:hAnsi="Arial" w:cs="Arial"/>
          <w:sz w:val="24"/>
          <w:szCs w:val="24"/>
          <w:lang w:eastAsia="en-AU"/>
        </w:rPr>
        <w:t>Improve accessibility to public transport for people with mobility needs and older people (Strategy 6.4, p. 59)</w:t>
      </w:r>
    </w:p>
    <w:p w14:paraId="35CC7CCA" w14:textId="77777777" w:rsidR="00F057D5" w:rsidRPr="0052667E" w:rsidRDefault="002B2506" w:rsidP="00E07347">
      <w:pPr>
        <w:pStyle w:val="ListParagraph"/>
        <w:numPr>
          <w:ilvl w:val="0"/>
          <w:numId w:val="26"/>
        </w:numPr>
        <w:rPr>
          <w:rFonts w:ascii="Arial" w:hAnsi="Arial" w:cs="Arial"/>
          <w:sz w:val="24"/>
          <w:szCs w:val="24"/>
          <w:lang w:eastAsia="en-AU"/>
        </w:rPr>
      </w:pPr>
      <w:r w:rsidRPr="0052667E">
        <w:rPr>
          <w:rFonts w:ascii="Arial" w:hAnsi="Arial" w:cs="Arial"/>
          <w:sz w:val="24"/>
          <w:szCs w:val="24"/>
          <w:lang w:eastAsia="en-AU"/>
        </w:rPr>
        <w:t>Plan, promote and provide built form and open space that is accessible to all ages and abilities (</w:t>
      </w:r>
      <w:r w:rsidRPr="0052667E">
        <w:rPr>
          <w:rFonts w:ascii="Arial" w:hAnsi="Arial" w:cs="Arial"/>
          <w:sz w:val="24"/>
          <w:szCs w:val="24"/>
        </w:rPr>
        <w:t>Strategy 4.3</w:t>
      </w:r>
      <w:r w:rsidRPr="0052667E">
        <w:rPr>
          <w:rFonts w:ascii="Arial" w:hAnsi="Arial" w:cs="Arial"/>
          <w:sz w:val="24"/>
          <w:szCs w:val="24"/>
          <w:lang w:eastAsia="en-AU"/>
        </w:rPr>
        <w:t>, p. 45)</w:t>
      </w:r>
    </w:p>
    <w:p w14:paraId="00DC28AE" w14:textId="77777777" w:rsidR="00F057D5" w:rsidRPr="0052667E" w:rsidRDefault="002B2506" w:rsidP="00E07347">
      <w:pPr>
        <w:pStyle w:val="ListParagraph"/>
        <w:numPr>
          <w:ilvl w:val="0"/>
          <w:numId w:val="26"/>
        </w:numPr>
        <w:rPr>
          <w:rFonts w:ascii="Arial" w:hAnsi="Arial" w:cs="Arial"/>
          <w:sz w:val="24"/>
          <w:szCs w:val="24"/>
          <w:lang w:eastAsia="en-AU"/>
        </w:rPr>
      </w:pPr>
      <w:r w:rsidRPr="0052667E">
        <w:rPr>
          <w:rFonts w:ascii="Arial" w:hAnsi="Arial" w:cs="Arial"/>
          <w:sz w:val="24"/>
          <w:szCs w:val="24"/>
          <w:lang w:eastAsia="en-AU"/>
        </w:rPr>
        <w:t>Provide the community with meaningful and genuine opportunities to contribute to and participate in Council planning and decision making processes with a focus on young people, hard to reach and traditionally underrepresented communities (Strategy 7.5, p.65)</w:t>
      </w:r>
    </w:p>
    <w:p w14:paraId="19113FC7" w14:textId="77777777" w:rsidR="002B2506" w:rsidRPr="0052667E" w:rsidRDefault="00E07347" w:rsidP="00225544">
      <w:pPr>
        <w:pStyle w:val="ListParagraph"/>
        <w:numPr>
          <w:ilvl w:val="0"/>
          <w:numId w:val="26"/>
        </w:numPr>
        <w:rPr>
          <w:rFonts w:ascii="Arial" w:hAnsi="Arial" w:cs="Arial"/>
          <w:sz w:val="24"/>
          <w:szCs w:val="24"/>
          <w:lang w:eastAsia="en-AU"/>
        </w:rPr>
      </w:pPr>
      <w:r w:rsidRPr="0052667E">
        <w:rPr>
          <w:rFonts w:ascii="Arial" w:hAnsi="Arial" w:cs="Arial"/>
          <w:sz w:val="24"/>
          <w:szCs w:val="24"/>
          <w:lang w:eastAsia="en-AU"/>
        </w:rPr>
        <w:t>Adopt … (new) Access and Inclusion Strategy and Action Plan; and investigate developing a Council social justice/human rights charter to better articulate Council’s commitment (Initiative 2.2.2 p.30).</w:t>
      </w:r>
    </w:p>
    <w:p w14:paraId="45C88159" w14:textId="77777777" w:rsidR="00FF2D2A" w:rsidRPr="0052667E" w:rsidRDefault="00FF2D2A" w:rsidP="00A23B78">
      <w:pPr>
        <w:spacing w:after="200" w:line="276" w:lineRule="auto"/>
        <w:rPr>
          <w:rFonts w:ascii="Arial" w:eastAsiaTheme="minorHAnsi" w:hAnsi="Arial" w:cs="Arial"/>
          <w:sz w:val="24"/>
          <w:szCs w:val="24"/>
        </w:rPr>
      </w:pPr>
      <w:r w:rsidRPr="0052667E">
        <w:rPr>
          <w:rFonts w:ascii="Arial" w:eastAsiaTheme="minorHAnsi" w:hAnsi="Arial" w:cs="Arial"/>
          <w:sz w:val="24"/>
          <w:szCs w:val="24"/>
        </w:rPr>
        <w:t>Under the</w:t>
      </w:r>
      <w:r w:rsidR="00E07347" w:rsidRPr="0052667E">
        <w:rPr>
          <w:rFonts w:ascii="Arial" w:eastAsiaTheme="minorHAnsi" w:hAnsi="Arial" w:cs="Arial"/>
          <w:sz w:val="24"/>
          <w:szCs w:val="24"/>
        </w:rPr>
        <w:t xml:space="preserve"> previous</w:t>
      </w:r>
      <w:r w:rsidRPr="0052667E">
        <w:rPr>
          <w:rFonts w:ascii="Arial" w:eastAsiaTheme="minorHAnsi" w:hAnsi="Arial" w:cs="Arial"/>
          <w:sz w:val="24"/>
          <w:szCs w:val="24"/>
        </w:rPr>
        <w:t xml:space="preserve"> </w:t>
      </w:r>
      <w:r w:rsidRPr="0052667E">
        <w:rPr>
          <w:rFonts w:ascii="Arial" w:eastAsiaTheme="minorHAnsi" w:hAnsi="Arial" w:cs="Arial"/>
          <w:i/>
          <w:sz w:val="24"/>
          <w:szCs w:val="24"/>
        </w:rPr>
        <w:t>Access and Inclusion Plan 2014 – 2017</w:t>
      </w:r>
      <w:r w:rsidRPr="0052667E">
        <w:rPr>
          <w:rFonts w:ascii="Arial" w:eastAsiaTheme="minorHAnsi" w:hAnsi="Arial" w:cs="Arial"/>
          <w:sz w:val="24"/>
          <w:szCs w:val="24"/>
        </w:rPr>
        <w:t xml:space="preserve"> Yarra allocated a total of 61 actions over the four year period. It is anticipated that by December 2017 completion rate of </w:t>
      </w:r>
      <w:r w:rsidR="005B7CC8" w:rsidRPr="0052667E">
        <w:rPr>
          <w:rFonts w:ascii="Arial" w:eastAsiaTheme="minorHAnsi" w:hAnsi="Arial" w:cs="Arial"/>
          <w:sz w:val="24"/>
          <w:szCs w:val="24"/>
        </w:rPr>
        <w:t xml:space="preserve">about </w:t>
      </w:r>
      <w:r w:rsidRPr="0052667E">
        <w:rPr>
          <w:rFonts w:ascii="Arial" w:eastAsiaTheme="minorHAnsi" w:hAnsi="Arial" w:cs="Arial"/>
          <w:sz w:val="24"/>
          <w:szCs w:val="24"/>
        </w:rPr>
        <w:t xml:space="preserve">80% will be achieved. </w:t>
      </w:r>
      <w:r w:rsidR="006F07EE" w:rsidRPr="0052667E">
        <w:rPr>
          <w:rFonts w:ascii="Arial" w:eastAsiaTheme="minorHAnsi" w:hAnsi="Arial" w:cs="Arial"/>
          <w:sz w:val="24"/>
          <w:szCs w:val="24"/>
        </w:rPr>
        <w:t xml:space="preserve">The highlights include a Changing Places facility, </w:t>
      </w:r>
      <w:r w:rsidR="004B6945" w:rsidRPr="0052667E">
        <w:rPr>
          <w:rFonts w:ascii="Arial" w:eastAsiaTheme="minorHAnsi" w:hAnsi="Arial" w:cs="Arial"/>
          <w:sz w:val="24"/>
          <w:szCs w:val="24"/>
        </w:rPr>
        <w:t xml:space="preserve">Internships for tertiary students with disability, </w:t>
      </w:r>
      <w:r w:rsidR="002015BD" w:rsidRPr="0052667E">
        <w:rPr>
          <w:rFonts w:ascii="Arial" w:eastAsiaTheme="minorHAnsi" w:hAnsi="Arial" w:cs="Arial"/>
          <w:sz w:val="24"/>
          <w:szCs w:val="24"/>
        </w:rPr>
        <w:t>KPIs (Key P</w:t>
      </w:r>
      <w:r w:rsidR="001D2787" w:rsidRPr="0052667E">
        <w:rPr>
          <w:rFonts w:ascii="Arial" w:eastAsiaTheme="minorHAnsi" w:hAnsi="Arial" w:cs="Arial"/>
          <w:sz w:val="24"/>
          <w:szCs w:val="24"/>
        </w:rPr>
        <w:t xml:space="preserve">erformance Indicators) for managers, </w:t>
      </w:r>
      <w:r w:rsidR="00E07347" w:rsidRPr="0052667E">
        <w:rPr>
          <w:rFonts w:ascii="Arial" w:eastAsiaTheme="minorHAnsi" w:hAnsi="Arial" w:cs="Arial"/>
          <w:sz w:val="24"/>
          <w:szCs w:val="24"/>
        </w:rPr>
        <w:t>Universal D</w:t>
      </w:r>
      <w:r w:rsidR="00CD3088" w:rsidRPr="0052667E">
        <w:rPr>
          <w:rFonts w:ascii="Arial" w:eastAsiaTheme="minorHAnsi" w:hAnsi="Arial" w:cs="Arial"/>
          <w:sz w:val="24"/>
          <w:szCs w:val="24"/>
        </w:rPr>
        <w:t>esign training</w:t>
      </w:r>
      <w:r w:rsidR="001D2787" w:rsidRPr="0052667E">
        <w:rPr>
          <w:rFonts w:ascii="Arial" w:eastAsiaTheme="minorHAnsi" w:hAnsi="Arial" w:cs="Arial"/>
          <w:sz w:val="24"/>
          <w:szCs w:val="24"/>
        </w:rPr>
        <w:t xml:space="preserve">, and an Access Ambassadors project.  </w:t>
      </w:r>
    </w:p>
    <w:p w14:paraId="38170052" w14:textId="77777777" w:rsidR="00A14A6B" w:rsidRPr="0052667E" w:rsidRDefault="00A14A6B" w:rsidP="00BD2546">
      <w:pPr>
        <w:spacing w:before="0" w:line="276" w:lineRule="auto"/>
        <w:rPr>
          <w:rFonts w:ascii="Arial" w:eastAsiaTheme="minorHAnsi" w:hAnsi="Arial" w:cs="Arial"/>
          <w:sz w:val="24"/>
          <w:szCs w:val="24"/>
        </w:rPr>
      </w:pPr>
      <w:r w:rsidRPr="0052667E">
        <w:rPr>
          <w:rFonts w:ascii="Arial" w:eastAsiaTheme="minorHAnsi" w:hAnsi="Arial" w:cs="Arial"/>
          <w:sz w:val="24"/>
          <w:szCs w:val="24"/>
        </w:rPr>
        <w:lastRenderedPageBreak/>
        <w:t>At the same time council strives to overcome persistent challenges. They include accessibility of ICT (Information and Communication Technology) co</w:t>
      </w:r>
      <w:r w:rsidR="00E07347" w:rsidRPr="0052667E">
        <w:rPr>
          <w:rFonts w:ascii="Arial" w:eastAsiaTheme="minorHAnsi" w:hAnsi="Arial" w:cs="Arial"/>
          <w:sz w:val="24"/>
          <w:szCs w:val="24"/>
        </w:rPr>
        <w:t>rporate software applications, and heritage 19</w:t>
      </w:r>
      <w:r w:rsidR="00E07347" w:rsidRPr="0052667E">
        <w:rPr>
          <w:rFonts w:ascii="Arial" w:eastAsiaTheme="minorHAnsi" w:hAnsi="Arial" w:cs="Arial"/>
          <w:sz w:val="24"/>
          <w:szCs w:val="24"/>
          <w:vertAlign w:val="superscript"/>
        </w:rPr>
        <w:t>th</w:t>
      </w:r>
      <w:r w:rsidR="00E07347" w:rsidRPr="0052667E">
        <w:rPr>
          <w:rFonts w:ascii="Arial" w:eastAsiaTheme="minorHAnsi" w:hAnsi="Arial" w:cs="Arial"/>
          <w:sz w:val="24"/>
          <w:szCs w:val="24"/>
        </w:rPr>
        <w:t xml:space="preserve"> century built environment. </w:t>
      </w:r>
      <w:r w:rsidRPr="0052667E">
        <w:rPr>
          <w:rFonts w:ascii="Arial" w:eastAsiaTheme="minorHAnsi" w:hAnsi="Arial" w:cs="Arial"/>
          <w:sz w:val="24"/>
          <w:szCs w:val="24"/>
        </w:rPr>
        <w:t xml:space="preserve"> </w:t>
      </w:r>
    </w:p>
    <w:p w14:paraId="344E003D" w14:textId="77777777" w:rsidR="00DA0D07" w:rsidRDefault="00B229AD" w:rsidP="00BD2546">
      <w:pPr>
        <w:pStyle w:val="Heading2"/>
        <w:spacing w:after="240"/>
        <w:rPr>
          <w:sz w:val="24"/>
          <w:szCs w:val="24"/>
        </w:rPr>
      </w:pPr>
      <w:bookmarkStart w:id="35" w:name="_Toc500077393"/>
      <w:bookmarkStart w:id="36" w:name="_Toc503974321"/>
      <w:r w:rsidRPr="002F0F4C">
        <w:rPr>
          <w:sz w:val="24"/>
          <w:szCs w:val="24"/>
        </w:rPr>
        <w:t>Access and inclusion h</w:t>
      </w:r>
      <w:r w:rsidR="00A14A6B" w:rsidRPr="002F0F4C">
        <w:rPr>
          <w:sz w:val="24"/>
          <w:szCs w:val="24"/>
        </w:rPr>
        <w:t>ighlights</w:t>
      </w:r>
      <w:bookmarkEnd w:id="35"/>
      <w:bookmarkEnd w:id="36"/>
    </w:p>
    <w:p w14:paraId="5A8C53BC" w14:textId="77777777" w:rsidR="00DA0D07" w:rsidRPr="002F0F4C" w:rsidRDefault="004B6945" w:rsidP="0043659A">
      <w:pPr>
        <w:spacing w:before="0" w:after="240"/>
        <w:rPr>
          <w:rFonts w:ascii="Arial" w:hAnsi="Arial" w:cs="Arial"/>
          <w:b/>
          <w:sz w:val="22"/>
          <w:szCs w:val="22"/>
        </w:rPr>
      </w:pPr>
      <w:r w:rsidRPr="002F0F4C">
        <w:rPr>
          <w:rFonts w:ascii="Arial" w:hAnsi="Arial" w:cs="Arial"/>
          <w:b/>
          <w:sz w:val="22"/>
          <w:szCs w:val="22"/>
        </w:rPr>
        <w:t>Changing Places</w:t>
      </w:r>
    </w:p>
    <w:p w14:paraId="3009359A" w14:textId="428FB806" w:rsidR="004B6945" w:rsidRPr="0052667E" w:rsidRDefault="004B6945" w:rsidP="00225544">
      <w:pPr>
        <w:spacing w:before="0"/>
        <w:rPr>
          <w:rFonts w:ascii="Arial" w:hAnsi="Arial" w:cs="Arial"/>
          <w:sz w:val="24"/>
          <w:szCs w:val="24"/>
        </w:rPr>
      </w:pPr>
      <w:r w:rsidRPr="0052667E">
        <w:rPr>
          <w:rFonts w:ascii="Arial" w:eastAsiaTheme="minorHAnsi" w:hAnsi="Arial" w:cs="Arial"/>
          <w:sz w:val="24"/>
          <w:szCs w:val="24"/>
        </w:rPr>
        <w:t xml:space="preserve">Yarra has its first accredited Changing Places facility at </w:t>
      </w:r>
      <w:proofErr w:type="spellStart"/>
      <w:r w:rsidRPr="0052667E">
        <w:rPr>
          <w:rFonts w:ascii="Arial" w:hAnsi="Arial" w:cs="Arial"/>
          <w:sz w:val="24"/>
          <w:szCs w:val="24"/>
        </w:rPr>
        <w:t>Bargoonga</w:t>
      </w:r>
      <w:proofErr w:type="spellEnd"/>
      <w:r w:rsidRPr="0052667E">
        <w:rPr>
          <w:rFonts w:ascii="Arial" w:hAnsi="Arial" w:cs="Arial"/>
          <w:sz w:val="24"/>
          <w:szCs w:val="24"/>
        </w:rPr>
        <w:t xml:space="preserve"> </w:t>
      </w:r>
      <w:proofErr w:type="spellStart"/>
      <w:r w:rsidRPr="0052667E">
        <w:rPr>
          <w:rFonts w:ascii="Arial" w:hAnsi="Arial" w:cs="Arial"/>
          <w:sz w:val="24"/>
          <w:szCs w:val="24"/>
        </w:rPr>
        <w:t>Nganjin</w:t>
      </w:r>
      <w:proofErr w:type="spellEnd"/>
      <w:r w:rsidRPr="0052667E">
        <w:rPr>
          <w:rFonts w:ascii="Arial" w:eastAsiaTheme="minorHAnsi" w:hAnsi="Arial" w:cs="Arial"/>
          <w:sz w:val="24"/>
          <w:szCs w:val="24"/>
        </w:rPr>
        <w:t xml:space="preserve"> - North Fitzroy Community Hub.</w:t>
      </w:r>
      <w:r w:rsidRPr="0052667E">
        <w:rPr>
          <w:rFonts w:ascii="Arial" w:hAnsi="Arial" w:cs="Arial"/>
          <w:sz w:val="24"/>
          <w:szCs w:val="24"/>
        </w:rPr>
        <w:t xml:space="preserve"> </w:t>
      </w:r>
      <w:r w:rsidR="00D85318" w:rsidRPr="0052667E">
        <w:rPr>
          <w:rFonts w:ascii="Arial" w:hAnsi="Arial" w:cs="Arial"/>
          <w:sz w:val="24"/>
          <w:szCs w:val="24"/>
        </w:rPr>
        <w:t>This facility</w:t>
      </w:r>
      <w:r w:rsidRPr="0052667E">
        <w:rPr>
          <w:rFonts w:ascii="Arial" w:hAnsi="Arial" w:cs="Arial"/>
          <w:sz w:val="24"/>
          <w:szCs w:val="24"/>
        </w:rPr>
        <w:t xml:space="preserve"> provides a secure, clean environment for people with disability who need space and specialised equipment to use the bathroom when out and about in the community. This facility, which has recently gained a certificate of accreditation, has been delivered thanks to </w:t>
      </w:r>
      <w:r w:rsidR="00D85318" w:rsidRPr="0052667E">
        <w:rPr>
          <w:rFonts w:ascii="Arial" w:hAnsi="Arial" w:cs="Arial"/>
          <w:sz w:val="24"/>
          <w:szCs w:val="24"/>
        </w:rPr>
        <w:t>advice and advocacy of Council</w:t>
      </w:r>
      <w:r w:rsidR="00F73805">
        <w:rPr>
          <w:rFonts w:ascii="Arial" w:hAnsi="Arial" w:cs="Arial"/>
          <w:sz w:val="24"/>
          <w:szCs w:val="24"/>
        </w:rPr>
        <w:t>’</w:t>
      </w:r>
      <w:r w:rsidR="00D85318" w:rsidRPr="0052667E">
        <w:rPr>
          <w:rFonts w:ascii="Arial" w:hAnsi="Arial" w:cs="Arial"/>
          <w:sz w:val="24"/>
          <w:szCs w:val="24"/>
        </w:rPr>
        <w:t>s</w:t>
      </w:r>
      <w:r w:rsidRPr="0052667E">
        <w:rPr>
          <w:rFonts w:ascii="Arial" w:hAnsi="Arial" w:cs="Arial"/>
          <w:sz w:val="24"/>
          <w:szCs w:val="24"/>
        </w:rPr>
        <w:t xml:space="preserve"> Disability Advisory Committee</w:t>
      </w:r>
      <w:r w:rsidR="00AC2F02" w:rsidRPr="0052667E">
        <w:rPr>
          <w:rFonts w:ascii="Arial" w:hAnsi="Arial" w:cs="Arial"/>
          <w:sz w:val="24"/>
          <w:szCs w:val="24"/>
        </w:rPr>
        <w:t xml:space="preserve">, and to dedication of </w:t>
      </w:r>
      <w:r w:rsidR="00792997" w:rsidRPr="0052667E">
        <w:rPr>
          <w:rFonts w:ascii="Arial" w:eastAsia="MS Mincho" w:hAnsi="Arial" w:cs="Arial"/>
          <w:noProof/>
          <w:sz w:val="24"/>
          <w:szCs w:val="24"/>
          <w:lang w:val="en-GB"/>
        </w:rPr>
        <w:t xml:space="preserve">City Works and Assets </w:t>
      </w:r>
      <w:r w:rsidR="00EF14DA" w:rsidRPr="0052667E">
        <w:rPr>
          <w:rFonts w:ascii="Arial" w:hAnsi="Arial" w:cs="Arial"/>
          <w:sz w:val="24"/>
          <w:szCs w:val="24"/>
        </w:rPr>
        <w:t>officers</w:t>
      </w:r>
      <w:r w:rsidR="00AC2F02" w:rsidRPr="0052667E">
        <w:rPr>
          <w:rFonts w:ascii="Arial" w:hAnsi="Arial" w:cs="Arial"/>
          <w:sz w:val="24"/>
          <w:szCs w:val="24"/>
        </w:rPr>
        <w:t>.</w:t>
      </w:r>
    </w:p>
    <w:p w14:paraId="58D9889E" w14:textId="77777777" w:rsidR="00BD2546" w:rsidRDefault="00BD2546" w:rsidP="00225544">
      <w:pPr>
        <w:spacing w:before="0"/>
        <w:rPr>
          <w:rFonts w:ascii="Arial" w:hAnsi="Arial" w:cs="Arial"/>
          <w:sz w:val="24"/>
          <w:szCs w:val="24"/>
        </w:rPr>
      </w:pPr>
    </w:p>
    <w:p w14:paraId="2AA3596C" w14:textId="77777777" w:rsidR="00BD2546" w:rsidRDefault="00BD2546" w:rsidP="00225544">
      <w:pPr>
        <w:spacing w:before="0"/>
        <w:rPr>
          <w:rFonts w:ascii="Arial" w:hAnsi="Arial" w:cs="Arial"/>
          <w:sz w:val="24"/>
          <w:szCs w:val="24"/>
        </w:rPr>
      </w:pPr>
    </w:p>
    <w:p w14:paraId="57AA40C6" w14:textId="77777777" w:rsidR="00BD2546" w:rsidRDefault="00BD2546" w:rsidP="00225544">
      <w:pPr>
        <w:spacing w:before="0"/>
        <w:rPr>
          <w:rFonts w:ascii="Arial" w:hAnsi="Arial" w:cs="Arial"/>
          <w:sz w:val="24"/>
          <w:szCs w:val="24"/>
        </w:rPr>
      </w:pPr>
    </w:p>
    <w:p w14:paraId="3983E324" w14:textId="77777777" w:rsidR="00BD2546" w:rsidRDefault="00BD2546" w:rsidP="00225544">
      <w:pPr>
        <w:spacing w:before="0"/>
        <w:rPr>
          <w:rFonts w:ascii="Arial" w:hAnsi="Arial" w:cs="Arial"/>
          <w:sz w:val="24"/>
          <w:szCs w:val="24"/>
        </w:rPr>
      </w:pPr>
    </w:p>
    <w:p w14:paraId="13ADB58C" w14:textId="77777777" w:rsidR="00BD2546" w:rsidRDefault="00BD2546" w:rsidP="00225544">
      <w:pPr>
        <w:spacing w:before="0"/>
        <w:rPr>
          <w:rFonts w:ascii="Arial" w:hAnsi="Arial" w:cs="Arial"/>
          <w:sz w:val="24"/>
          <w:szCs w:val="24"/>
        </w:rPr>
      </w:pPr>
    </w:p>
    <w:p w14:paraId="0A1A6AB1" w14:textId="77777777" w:rsidR="00BD2546" w:rsidRPr="0052667E" w:rsidRDefault="00BD2546" w:rsidP="00225544">
      <w:pPr>
        <w:spacing w:before="0"/>
        <w:rPr>
          <w:rFonts w:ascii="Arial" w:hAnsi="Arial" w:cs="Arial"/>
          <w:sz w:val="24"/>
          <w:szCs w:val="24"/>
        </w:rPr>
      </w:pPr>
    </w:p>
    <w:p w14:paraId="582F644E" w14:textId="77777777" w:rsidR="00DA0D07" w:rsidRDefault="00DA0D07" w:rsidP="0043659A">
      <w:pPr>
        <w:spacing w:before="0" w:after="240"/>
        <w:rPr>
          <w:rFonts w:ascii="Arial" w:hAnsi="Arial" w:cs="Arial"/>
          <w:b/>
          <w:sz w:val="22"/>
          <w:szCs w:val="22"/>
        </w:rPr>
      </w:pPr>
      <w:r w:rsidRPr="002F0F4C">
        <w:rPr>
          <w:rFonts w:ascii="Arial" w:hAnsi="Arial" w:cs="Arial"/>
          <w:b/>
          <w:sz w:val="22"/>
          <w:szCs w:val="22"/>
        </w:rPr>
        <w:t>Internships</w:t>
      </w:r>
    </w:p>
    <w:p w14:paraId="70E74EF6" w14:textId="08277D2A" w:rsidR="00DA0D07" w:rsidRPr="0052667E" w:rsidRDefault="00DA0D07" w:rsidP="00DA0D07">
      <w:pPr>
        <w:spacing w:before="0" w:line="276" w:lineRule="auto"/>
        <w:contextualSpacing/>
        <w:rPr>
          <w:rFonts w:ascii="Arial" w:eastAsiaTheme="minorHAnsi" w:hAnsi="Arial" w:cs="Arial"/>
          <w:b/>
          <w:sz w:val="24"/>
          <w:szCs w:val="24"/>
        </w:rPr>
      </w:pPr>
      <w:r w:rsidRPr="0052667E">
        <w:rPr>
          <w:rFonts w:ascii="Arial" w:eastAsiaTheme="minorHAnsi" w:hAnsi="Arial" w:cs="Arial"/>
          <w:sz w:val="24"/>
          <w:szCs w:val="24"/>
        </w:rPr>
        <w:t xml:space="preserve">Yarra offered four paid professional internships </w:t>
      </w:r>
      <w:r w:rsidR="0026693A" w:rsidRPr="0052667E">
        <w:rPr>
          <w:rFonts w:ascii="Arial" w:eastAsiaTheme="minorHAnsi" w:hAnsi="Arial" w:cs="Arial"/>
          <w:sz w:val="24"/>
          <w:szCs w:val="24"/>
        </w:rPr>
        <w:t>to</w:t>
      </w:r>
      <w:r w:rsidRPr="0052667E">
        <w:rPr>
          <w:rFonts w:ascii="Arial" w:eastAsiaTheme="minorHAnsi" w:hAnsi="Arial" w:cs="Arial"/>
          <w:sz w:val="24"/>
          <w:szCs w:val="24"/>
        </w:rPr>
        <w:t xml:space="preserve"> tertiary education students with disability, under the </w:t>
      </w:r>
      <w:r w:rsidRPr="0052667E">
        <w:rPr>
          <w:rFonts w:ascii="Arial" w:eastAsiaTheme="minorHAnsi" w:hAnsi="Arial" w:cs="Arial"/>
          <w:i/>
          <w:sz w:val="24"/>
          <w:szCs w:val="24"/>
        </w:rPr>
        <w:t>Stepping Into</w:t>
      </w:r>
      <w:r w:rsidRPr="0052667E">
        <w:rPr>
          <w:rStyle w:val="FootnoteReference"/>
          <w:rFonts w:ascii="Arial" w:eastAsiaTheme="minorHAnsi" w:hAnsi="Arial" w:cs="Arial"/>
          <w:i/>
          <w:sz w:val="24"/>
          <w:szCs w:val="24"/>
        </w:rPr>
        <w:footnoteReference w:id="10"/>
      </w:r>
      <w:r w:rsidRPr="0052667E">
        <w:rPr>
          <w:rFonts w:ascii="Arial" w:eastAsiaTheme="minorHAnsi" w:hAnsi="Arial" w:cs="Arial"/>
          <w:sz w:val="24"/>
          <w:szCs w:val="24"/>
        </w:rPr>
        <w:t xml:space="preserve"> national program (two in summer 20</w:t>
      </w:r>
      <w:r w:rsidR="0026693A" w:rsidRPr="0052667E">
        <w:rPr>
          <w:rFonts w:ascii="Arial" w:eastAsiaTheme="minorHAnsi" w:hAnsi="Arial" w:cs="Arial"/>
          <w:sz w:val="24"/>
          <w:szCs w:val="24"/>
        </w:rPr>
        <w:t>15/16 and two in summer 20</w:t>
      </w:r>
      <w:r w:rsidRPr="0052667E">
        <w:rPr>
          <w:rFonts w:ascii="Arial" w:eastAsiaTheme="minorHAnsi" w:hAnsi="Arial" w:cs="Arial"/>
          <w:sz w:val="24"/>
          <w:szCs w:val="24"/>
        </w:rPr>
        <w:t>16</w:t>
      </w:r>
      <w:r w:rsidR="0026693A" w:rsidRPr="0052667E">
        <w:rPr>
          <w:rFonts w:ascii="Arial" w:eastAsiaTheme="minorHAnsi" w:hAnsi="Arial" w:cs="Arial"/>
          <w:sz w:val="24"/>
          <w:szCs w:val="24"/>
        </w:rPr>
        <w:t>/17</w:t>
      </w:r>
      <w:r w:rsidRPr="0052667E">
        <w:rPr>
          <w:rFonts w:ascii="Arial" w:eastAsiaTheme="minorHAnsi" w:hAnsi="Arial" w:cs="Arial"/>
          <w:sz w:val="24"/>
          <w:szCs w:val="24"/>
        </w:rPr>
        <w:t xml:space="preserve">). </w:t>
      </w:r>
      <w:r w:rsidRPr="0052667E">
        <w:rPr>
          <w:rFonts w:ascii="Arial" w:hAnsi="Arial" w:cs="Arial"/>
          <w:sz w:val="24"/>
          <w:szCs w:val="24"/>
          <w:lang w:val="en-US"/>
        </w:rPr>
        <w:t>Participating students gained practical work experience that would advance their opportunities in finding future employment.</w:t>
      </w:r>
      <w:r w:rsidRPr="0052667E">
        <w:rPr>
          <w:rFonts w:ascii="Arial" w:eastAsiaTheme="minorHAnsi" w:hAnsi="Arial" w:cs="Arial"/>
          <w:sz w:val="24"/>
          <w:szCs w:val="24"/>
        </w:rPr>
        <w:t xml:space="preserve">These Internship placements contributed to Yarra's confidence and capacity of creating inclusive workplace culture. </w:t>
      </w:r>
    </w:p>
    <w:p w14:paraId="74CD222F" w14:textId="77777777" w:rsidR="00DA0D07" w:rsidRPr="0052667E" w:rsidRDefault="00DA0D07" w:rsidP="00DA0D07">
      <w:pPr>
        <w:spacing w:line="276" w:lineRule="auto"/>
        <w:contextualSpacing/>
        <w:rPr>
          <w:rFonts w:ascii="Arial" w:hAnsi="Arial" w:cs="Arial"/>
          <w:sz w:val="24"/>
          <w:szCs w:val="24"/>
          <w:lang w:val="en-US"/>
        </w:rPr>
      </w:pPr>
      <w:r w:rsidRPr="0052667E">
        <w:rPr>
          <w:rFonts w:ascii="Arial" w:eastAsiaTheme="minorHAnsi" w:hAnsi="Arial" w:cs="Arial"/>
          <w:sz w:val="24"/>
          <w:szCs w:val="24"/>
        </w:rPr>
        <w:t xml:space="preserve">The Internships coincided with the development of Yarra’s </w:t>
      </w:r>
      <w:r w:rsidRPr="0052667E">
        <w:rPr>
          <w:rFonts w:ascii="Arial" w:eastAsiaTheme="minorHAnsi" w:hAnsi="Arial" w:cs="Arial"/>
          <w:i/>
          <w:sz w:val="24"/>
          <w:szCs w:val="24"/>
        </w:rPr>
        <w:t>Workplace Adjustment Policy</w:t>
      </w:r>
      <w:r w:rsidRPr="0052667E">
        <w:rPr>
          <w:rFonts w:ascii="Arial" w:eastAsiaTheme="minorHAnsi" w:hAnsi="Arial" w:cs="Arial"/>
          <w:sz w:val="24"/>
          <w:szCs w:val="24"/>
        </w:rPr>
        <w:t xml:space="preserve"> and the </w:t>
      </w:r>
      <w:r w:rsidRPr="0052667E">
        <w:rPr>
          <w:rFonts w:ascii="Arial" w:eastAsiaTheme="minorHAnsi" w:hAnsi="Arial" w:cs="Arial"/>
          <w:i/>
          <w:sz w:val="24"/>
          <w:szCs w:val="24"/>
        </w:rPr>
        <w:t>Employee Diversity and Inclusion Strategy 2015 - 2017</w:t>
      </w:r>
      <w:r w:rsidRPr="0052667E">
        <w:rPr>
          <w:rFonts w:ascii="Arial" w:eastAsiaTheme="minorHAnsi" w:hAnsi="Arial" w:cs="Arial"/>
          <w:sz w:val="24"/>
          <w:szCs w:val="24"/>
        </w:rPr>
        <w:t>.</w:t>
      </w:r>
    </w:p>
    <w:p w14:paraId="7CA557C9" w14:textId="77777777" w:rsidR="00DA0D07" w:rsidRPr="0052667E" w:rsidRDefault="00DA0D07" w:rsidP="00DA0D07">
      <w:pPr>
        <w:spacing w:before="0" w:after="200" w:line="276" w:lineRule="auto"/>
        <w:contextualSpacing/>
        <w:rPr>
          <w:rFonts w:ascii="Arial" w:hAnsi="Arial" w:cs="Arial"/>
          <w:sz w:val="24"/>
          <w:szCs w:val="24"/>
          <w:lang w:val="en-US"/>
        </w:rPr>
      </w:pPr>
    </w:p>
    <w:p w14:paraId="6E25BDD1" w14:textId="77777777" w:rsidR="00FF2D2A" w:rsidRPr="002F0F4C" w:rsidRDefault="00FF2D2A" w:rsidP="0043659A">
      <w:pPr>
        <w:spacing w:before="0" w:after="240"/>
        <w:rPr>
          <w:rFonts w:ascii="Arial" w:hAnsi="Arial" w:cs="Arial"/>
          <w:b/>
          <w:sz w:val="22"/>
          <w:szCs w:val="22"/>
        </w:rPr>
      </w:pPr>
      <w:r w:rsidRPr="002F0F4C">
        <w:rPr>
          <w:rFonts w:ascii="Arial" w:hAnsi="Arial" w:cs="Arial"/>
          <w:b/>
          <w:sz w:val="22"/>
          <w:szCs w:val="22"/>
        </w:rPr>
        <w:t>Managers’ KPIs</w:t>
      </w:r>
    </w:p>
    <w:p w14:paraId="66AD9353" w14:textId="6DF95C1E" w:rsidR="00FF2D2A" w:rsidRPr="0052667E" w:rsidRDefault="00FF2D2A" w:rsidP="00DA0D07">
      <w:pPr>
        <w:spacing w:before="0" w:line="276" w:lineRule="auto"/>
        <w:rPr>
          <w:rFonts w:ascii="Arial" w:eastAsiaTheme="minorHAnsi" w:hAnsi="Arial" w:cs="Arial"/>
          <w:sz w:val="24"/>
          <w:szCs w:val="24"/>
        </w:rPr>
      </w:pPr>
      <w:r w:rsidRPr="0052667E">
        <w:rPr>
          <w:rFonts w:ascii="Arial" w:eastAsiaTheme="minorHAnsi" w:hAnsi="Arial" w:cs="Arial"/>
          <w:sz w:val="24"/>
          <w:szCs w:val="24"/>
        </w:rPr>
        <w:t>Yarra managers attended compulsory ‘Disability Competent Manager’ training with emphasis on recruitment inclusive of applicants with disability; and on workplace adjustments</w:t>
      </w:r>
      <w:r w:rsidR="0026693A" w:rsidRPr="0052667E">
        <w:rPr>
          <w:rFonts w:ascii="Arial" w:eastAsiaTheme="minorHAnsi" w:hAnsi="Arial" w:cs="Arial"/>
          <w:sz w:val="24"/>
          <w:szCs w:val="24"/>
        </w:rPr>
        <w:t>,</w:t>
      </w:r>
      <w:r w:rsidRPr="0052667E">
        <w:rPr>
          <w:rFonts w:ascii="Arial" w:eastAsiaTheme="minorHAnsi" w:hAnsi="Arial" w:cs="Arial"/>
          <w:sz w:val="24"/>
          <w:szCs w:val="24"/>
        </w:rPr>
        <w:t xml:space="preserve"> to build inclusive and empowered workforce. </w:t>
      </w:r>
    </w:p>
    <w:p w14:paraId="2D8B8573" w14:textId="06F8B6EB" w:rsidR="00563C42" w:rsidRPr="002F0F4C" w:rsidRDefault="00FF2D2A" w:rsidP="002F0F4C">
      <w:pPr>
        <w:spacing w:before="0" w:after="200" w:line="276" w:lineRule="auto"/>
        <w:rPr>
          <w:rFonts w:ascii="Arial" w:eastAsiaTheme="minorHAnsi" w:hAnsi="Arial" w:cs="Arial"/>
          <w:sz w:val="24"/>
          <w:szCs w:val="24"/>
        </w:rPr>
      </w:pPr>
      <w:r w:rsidRPr="0052667E">
        <w:rPr>
          <w:rFonts w:ascii="Arial" w:eastAsiaTheme="minorHAnsi" w:hAnsi="Arial" w:cs="Arial"/>
          <w:sz w:val="24"/>
          <w:szCs w:val="24"/>
        </w:rPr>
        <w:t xml:space="preserve">All managers are accountable for disability access and inclusion Key Performance Indicators (i.e. Objectives) allocated in their annual Performance Plans. </w:t>
      </w:r>
    </w:p>
    <w:p w14:paraId="2669620A" w14:textId="77777777" w:rsidR="00FF2D2A" w:rsidRPr="002F0F4C" w:rsidRDefault="00FF2D2A" w:rsidP="0043659A">
      <w:pPr>
        <w:spacing w:before="0" w:after="240"/>
        <w:rPr>
          <w:rFonts w:ascii="Arial" w:hAnsi="Arial" w:cs="Arial"/>
          <w:b/>
          <w:sz w:val="22"/>
          <w:szCs w:val="22"/>
        </w:rPr>
      </w:pPr>
      <w:r w:rsidRPr="002F0F4C">
        <w:rPr>
          <w:rFonts w:ascii="Arial" w:hAnsi="Arial" w:cs="Arial"/>
          <w:b/>
          <w:sz w:val="22"/>
          <w:szCs w:val="22"/>
        </w:rPr>
        <w:t>Universal Design Training</w:t>
      </w:r>
    </w:p>
    <w:p w14:paraId="2358A981" w14:textId="623641AE" w:rsidR="001D2787" w:rsidRDefault="00FF2D2A" w:rsidP="00BD2546">
      <w:pPr>
        <w:spacing w:before="0"/>
        <w:rPr>
          <w:rFonts w:ascii="Arial" w:eastAsia="MS Mincho" w:hAnsi="Arial" w:cs="Arial"/>
          <w:noProof/>
          <w:sz w:val="24"/>
          <w:szCs w:val="24"/>
          <w:lang w:val="en-GB"/>
        </w:rPr>
      </w:pPr>
      <w:r w:rsidRPr="0052667E">
        <w:rPr>
          <w:rFonts w:ascii="Arial" w:eastAsia="MS Mincho" w:hAnsi="Arial" w:cs="Arial"/>
          <w:noProof/>
          <w:sz w:val="24"/>
          <w:szCs w:val="24"/>
          <w:lang w:val="en-GB"/>
        </w:rPr>
        <w:t>The entire leadership group at the City Works and Assets attended a seminar on Universal Design</w:t>
      </w:r>
      <w:r w:rsidR="005E322D" w:rsidRPr="0052667E">
        <w:rPr>
          <w:rFonts w:ascii="Arial" w:eastAsia="MS Mincho" w:hAnsi="Arial" w:cs="Arial"/>
          <w:noProof/>
          <w:sz w:val="24"/>
          <w:szCs w:val="24"/>
          <w:lang w:val="en-GB"/>
        </w:rPr>
        <w:t xml:space="preserve"> (UD)</w:t>
      </w:r>
      <w:r w:rsidRPr="0052667E">
        <w:rPr>
          <w:rFonts w:ascii="Arial" w:eastAsia="MS Mincho" w:hAnsi="Arial" w:cs="Arial"/>
          <w:noProof/>
          <w:sz w:val="24"/>
          <w:szCs w:val="24"/>
          <w:lang w:val="en-GB"/>
        </w:rPr>
        <w:t>. They demonstrated st</w:t>
      </w:r>
      <w:r w:rsidR="005E322D" w:rsidRPr="0052667E">
        <w:rPr>
          <w:rFonts w:ascii="Arial" w:eastAsia="MS Mincho" w:hAnsi="Arial" w:cs="Arial"/>
          <w:noProof/>
          <w:sz w:val="24"/>
          <w:szCs w:val="24"/>
          <w:lang w:val="en-GB"/>
        </w:rPr>
        <w:t>r</w:t>
      </w:r>
      <w:r w:rsidRPr="0052667E">
        <w:rPr>
          <w:rFonts w:ascii="Arial" w:eastAsia="MS Mincho" w:hAnsi="Arial" w:cs="Arial"/>
          <w:noProof/>
          <w:sz w:val="24"/>
          <w:szCs w:val="24"/>
          <w:lang w:val="en-GB"/>
        </w:rPr>
        <w:t xml:space="preserve">ong interest and appreciation of the </w:t>
      </w:r>
      <w:r w:rsidR="00225544" w:rsidRPr="0052667E">
        <w:rPr>
          <w:rFonts w:ascii="Arial" w:eastAsia="MS Mincho" w:hAnsi="Arial" w:cs="Arial"/>
          <w:noProof/>
          <w:sz w:val="24"/>
          <w:szCs w:val="24"/>
          <w:lang w:val="en-GB"/>
        </w:rPr>
        <w:t xml:space="preserve">UD approach in their practice. </w:t>
      </w:r>
    </w:p>
    <w:p w14:paraId="19AAF83B" w14:textId="77777777" w:rsidR="00BD2546" w:rsidRPr="0052667E" w:rsidRDefault="00BD2546" w:rsidP="00BD2546">
      <w:pPr>
        <w:spacing w:before="0"/>
        <w:rPr>
          <w:rFonts w:ascii="Arial" w:eastAsia="MS Mincho" w:hAnsi="Arial" w:cs="Arial"/>
          <w:noProof/>
          <w:sz w:val="24"/>
          <w:szCs w:val="24"/>
          <w:lang w:val="en-GB"/>
        </w:rPr>
      </w:pPr>
    </w:p>
    <w:p w14:paraId="1B6B7A74" w14:textId="77777777" w:rsidR="001D2787" w:rsidRPr="002F0F4C" w:rsidRDefault="001D2787" w:rsidP="0043659A">
      <w:pPr>
        <w:spacing w:before="0" w:after="240"/>
        <w:rPr>
          <w:rFonts w:ascii="Arial" w:hAnsi="Arial" w:cs="Arial"/>
          <w:b/>
          <w:sz w:val="22"/>
          <w:szCs w:val="22"/>
        </w:rPr>
      </w:pPr>
      <w:r w:rsidRPr="002F0F4C">
        <w:rPr>
          <w:rFonts w:ascii="Arial" w:hAnsi="Arial" w:cs="Arial"/>
          <w:b/>
          <w:sz w:val="22"/>
          <w:szCs w:val="22"/>
        </w:rPr>
        <w:t>Access Ambassadors</w:t>
      </w:r>
    </w:p>
    <w:p w14:paraId="55F2040C" w14:textId="124FDD04" w:rsidR="001D2787" w:rsidRPr="0052667E" w:rsidRDefault="001D2787" w:rsidP="00DA0D07">
      <w:pPr>
        <w:spacing w:before="0"/>
        <w:rPr>
          <w:rFonts w:ascii="Arial" w:hAnsi="Arial" w:cs="Arial"/>
          <w:sz w:val="24"/>
          <w:szCs w:val="24"/>
        </w:rPr>
      </w:pPr>
      <w:r w:rsidRPr="0052667E">
        <w:rPr>
          <w:rFonts w:ascii="Arial" w:hAnsi="Arial" w:cs="Arial"/>
          <w:sz w:val="24"/>
          <w:szCs w:val="24"/>
        </w:rPr>
        <w:lastRenderedPageBreak/>
        <w:t xml:space="preserve">In partnership with Arts Access Victoria and Yarra’s Access and Inclusion team, the library service developed a library-specific disability-awareness and accessible-customer-service training program. This training was undertaken by all Yarra Libraries staff, after which two officers at each of the five library branches </w:t>
      </w:r>
      <w:r w:rsidR="0026693A" w:rsidRPr="0052667E">
        <w:rPr>
          <w:rFonts w:ascii="Arial" w:hAnsi="Arial" w:cs="Arial"/>
          <w:sz w:val="24"/>
          <w:szCs w:val="24"/>
        </w:rPr>
        <w:t xml:space="preserve">were </w:t>
      </w:r>
      <w:r w:rsidRPr="0052667E">
        <w:rPr>
          <w:rFonts w:ascii="Arial" w:hAnsi="Arial" w:cs="Arial"/>
          <w:sz w:val="24"/>
          <w:szCs w:val="24"/>
        </w:rPr>
        <w:t>nominated to become Access Ambassadors. Together they will champion accessibility throughout our libraries and be available to help people use s</w:t>
      </w:r>
      <w:r w:rsidR="00225544" w:rsidRPr="0052667E">
        <w:rPr>
          <w:rFonts w:ascii="Arial" w:hAnsi="Arial" w:cs="Arial"/>
          <w:sz w:val="24"/>
          <w:szCs w:val="24"/>
        </w:rPr>
        <w:t>paces, facilities and services.</w:t>
      </w:r>
    </w:p>
    <w:p w14:paraId="409229C9" w14:textId="1AC54184" w:rsidR="001D2787" w:rsidRDefault="001D2787" w:rsidP="001D2787">
      <w:pPr>
        <w:rPr>
          <w:rFonts w:ascii="Arial" w:hAnsi="Arial" w:cs="Arial"/>
          <w:sz w:val="24"/>
          <w:szCs w:val="24"/>
        </w:rPr>
      </w:pPr>
      <w:r w:rsidRPr="0052667E">
        <w:rPr>
          <w:rFonts w:ascii="Arial" w:hAnsi="Arial" w:cs="Arial"/>
          <w:sz w:val="24"/>
          <w:szCs w:val="24"/>
        </w:rPr>
        <w:t xml:space="preserve">This people-focussed approach will ensure that courteous assistance is always available at our libraries and ongoing access issues are addressed effectively. In August 2016 Yarra Libraries received the Pierre Gorman Award from State Library Victoria, a grant of $25,000, </w:t>
      </w:r>
      <w:r w:rsidR="00594D8D" w:rsidRPr="0052667E">
        <w:rPr>
          <w:rFonts w:ascii="Arial" w:hAnsi="Arial" w:cs="Arial"/>
          <w:sz w:val="24"/>
          <w:szCs w:val="24"/>
        </w:rPr>
        <w:t xml:space="preserve">which enabled </w:t>
      </w:r>
      <w:r w:rsidRPr="0052667E">
        <w:rPr>
          <w:rFonts w:ascii="Arial" w:hAnsi="Arial" w:cs="Arial"/>
          <w:sz w:val="24"/>
          <w:szCs w:val="24"/>
        </w:rPr>
        <w:t xml:space="preserve">the development of </w:t>
      </w:r>
      <w:r w:rsidR="00594D8D" w:rsidRPr="0052667E">
        <w:rPr>
          <w:rFonts w:ascii="Arial" w:hAnsi="Arial" w:cs="Arial"/>
          <w:sz w:val="24"/>
          <w:szCs w:val="24"/>
        </w:rPr>
        <w:t xml:space="preserve">this </w:t>
      </w:r>
      <w:r w:rsidRPr="0052667E">
        <w:rPr>
          <w:rFonts w:ascii="Arial" w:hAnsi="Arial" w:cs="Arial"/>
          <w:sz w:val="24"/>
          <w:szCs w:val="24"/>
        </w:rPr>
        <w:t xml:space="preserve">project. </w:t>
      </w:r>
    </w:p>
    <w:p w14:paraId="3991ADE3" w14:textId="77777777" w:rsidR="00BD2546" w:rsidRDefault="00BD2546" w:rsidP="001D2787">
      <w:pPr>
        <w:rPr>
          <w:rFonts w:ascii="Arial" w:hAnsi="Arial" w:cs="Arial"/>
          <w:sz w:val="24"/>
          <w:szCs w:val="24"/>
        </w:rPr>
      </w:pPr>
    </w:p>
    <w:p w14:paraId="24C8C013" w14:textId="77777777" w:rsidR="00BD2546" w:rsidRPr="0052667E" w:rsidRDefault="00BD2546" w:rsidP="001D2787">
      <w:pPr>
        <w:rPr>
          <w:rFonts w:ascii="Arial" w:hAnsi="Arial" w:cs="Arial"/>
          <w:sz w:val="24"/>
          <w:szCs w:val="24"/>
        </w:rPr>
      </w:pPr>
    </w:p>
    <w:p w14:paraId="049C06C3" w14:textId="77777777" w:rsidR="00B229AD" w:rsidRPr="00FA6D55" w:rsidRDefault="00A14A6B" w:rsidP="00FA6D55">
      <w:pPr>
        <w:pStyle w:val="Heading2"/>
        <w:spacing w:after="240"/>
        <w:rPr>
          <w:sz w:val="24"/>
          <w:szCs w:val="24"/>
        </w:rPr>
      </w:pPr>
      <w:bookmarkStart w:id="37" w:name="_Toc500077394"/>
      <w:bookmarkStart w:id="38" w:name="_Toc503974322"/>
      <w:r w:rsidRPr="00FA6D55">
        <w:rPr>
          <w:sz w:val="24"/>
          <w:szCs w:val="24"/>
        </w:rPr>
        <w:t>Challenges</w:t>
      </w:r>
      <w:bookmarkEnd w:id="37"/>
      <w:bookmarkEnd w:id="38"/>
      <w:r w:rsidRPr="00FA6D55">
        <w:rPr>
          <w:sz w:val="24"/>
          <w:szCs w:val="24"/>
        </w:rPr>
        <w:t xml:space="preserve"> </w:t>
      </w:r>
    </w:p>
    <w:p w14:paraId="7D3E9097" w14:textId="77777777" w:rsidR="00FF2D2A" w:rsidRPr="00FA6D55" w:rsidRDefault="00FF2D2A" w:rsidP="0043659A">
      <w:pPr>
        <w:spacing w:before="0" w:after="240"/>
        <w:rPr>
          <w:rFonts w:ascii="Arial" w:hAnsi="Arial" w:cs="Arial"/>
          <w:b/>
          <w:sz w:val="22"/>
          <w:szCs w:val="22"/>
        </w:rPr>
      </w:pPr>
      <w:r w:rsidRPr="00FA6D55">
        <w:rPr>
          <w:rFonts w:ascii="Arial" w:hAnsi="Arial" w:cs="Arial"/>
          <w:b/>
          <w:sz w:val="22"/>
          <w:szCs w:val="22"/>
        </w:rPr>
        <w:t>Accessible Information and Communication Technology</w:t>
      </w:r>
      <w:r w:rsidR="00A14A6B" w:rsidRPr="00FA6D55">
        <w:rPr>
          <w:rFonts w:ascii="Arial" w:hAnsi="Arial" w:cs="Arial"/>
          <w:b/>
          <w:sz w:val="22"/>
          <w:szCs w:val="22"/>
        </w:rPr>
        <w:t xml:space="preserve"> (ICT</w:t>
      </w:r>
      <w:r w:rsidRPr="00FA6D55">
        <w:rPr>
          <w:rFonts w:ascii="Arial" w:hAnsi="Arial" w:cs="Arial"/>
          <w:b/>
          <w:sz w:val="22"/>
          <w:szCs w:val="22"/>
        </w:rPr>
        <w:t>)</w:t>
      </w:r>
    </w:p>
    <w:p w14:paraId="390A8A8A" w14:textId="77777777" w:rsidR="00FF2D2A" w:rsidRPr="0052667E" w:rsidRDefault="00FF2D2A" w:rsidP="00FF2D2A">
      <w:pPr>
        <w:spacing w:after="200" w:line="276" w:lineRule="auto"/>
        <w:contextualSpacing/>
        <w:rPr>
          <w:rFonts w:ascii="Arial" w:eastAsiaTheme="minorHAnsi" w:hAnsi="Arial" w:cs="Arial"/>
          <w:sz w:val="24"/>
          <w:szCs w:val="24"/>
        </w:rPr>
      </w:pPr>
      <w:proofErr w:type="spellStart"/>
      <w:r w:rsidRPr="0052667E">
        <w:rPr>
          <w:rFonts w:ascii="Arial" w:hAnsi="Arial" w:cs="Arial"/>
          <w:sz w:val="24"/>
          <w:szCs w:val="24"/>
          <w:lang w:val="en-US"/>
        </w:rPr>
        <w:t>Yarra</w:t>
      </w:r>
      <w:proofErr w:type="spellEnd"/>
      <w:r w:rsidRPr="0052667E">
        <w:rPr>
          <w:rFonts w:ascii="Arial" w:hAnsi="Arial" w:cs="Arial"/>
          <w:sz w:val="24"/>
          <w:szCs w:val="24"/>
          <w:lang w:val="en-US"/>
        </w:rPr>
        <w:t xml:space="preserve"> needs to continue advocacy re</w:t>
      </w:r>
      <w:r w:rsidR="005E322D" w:rsidRPr="0052667E">
        <w:rPr>
          <w:rFonts w:ascii="Arial" w:hAnsi="Arial" w:cs="Arial"/>
          <w:sz w:val="24"/>
          <w:szCs w:val="24"/>
          <w:lang w:val="en-US"/>
        </w:rPr>
        <w:t>garding</w:t>
      </w:r>
      <w:r w:rsidRPr="0052667E">
        <w:rPr>
          <w:rFonts w:ascii="Arial" w:hAnsi="Arial" w:cs="Arial"/>
          <w:sz w:val="24"/>
          <w:szCs w:val="24"/>
          <w:lang w:val="en-US"/>
        </w:rPr>
        <w:t xml:space="preserve"> </w:t>
      </w:r>
      <w:r w:rsidR="005E322D" w:rsidRPr="0052667E">
        <w:rPr>
          <w:rFonts w:ascii="Arial" w:hAnsi="Arial" w:cs="Arial"/>
          <w:sz w:val="24"/>
          <w:szCs w:val="24"/>
          <w:lang w:val="en-US"/>
        </w:rPr>
        <w:t xml:space="preserve">the </w:t>
      </w:r>
      <w:r w:rsidRPr="0052667E">
        <w:rPr>
          <w:rFonts w:ascii="Arial" w:hAnsi="Arial" w:cs="Arial"/>
          <w:sz w:val="24"/>
          <w:szCs w:val="24"/>
          <w:lang w:val="en-US"/>
        </w:rPr>
        <w:t>improvement of the design of software systems to make them accessible for employees who use adoptive software such as Jaws - to enable</w:t>
      </w:r>
      <w:r w:rsidRPr="0052667E">
        <w:rPr>
          <w:rFonts w:ascii="Arial" w:eastAsiaTheme="minorHAnsi" w:hAnsi="Arial" w:cs="Arial"/>
          <w:sz w:val="24"/>
          <w:szCs w:val="24"/>
        </w:rPr>
        <w:t xml:space="preserve"> them to perform all functions of their role. </w:t>
      </w:r>
    </w:p>
    <w:p w14:paraId="6471A3E7" w14:textId="56828F25" w:rsidR="00A14A6B" w:rsidRPr="0052667E" w:rsidRDefault="00A14A6B" w:rsidP="00A14A6B">
      <w:pPr>
        <w:spacing w:after="200" w:line="276" w:lineRule="auto"/>
        <w:contextualSpacing/>
        <w:rPr>
          <w:rFonts w:ascii="Arial" w:eastAsiaTheme="minorHAnsi" w:hAnsi="Arial" w:cs="Arial"/>
          <w:sz w:val="24"/>
          <w:szCs w:val="24"/>
          <w:lang w:eastAsia="en-AU"/>
        </w:rPr>
      </w:pPr>
      <w:r w:rsidRPr="0052667E">
        <w:rPr>
          <w:rFonts w:ascii="Arial" w:eastAsiaTheme="minorHAnsi" w:hAnsi="Arial" w:cs="Arial"/>
          <w:sz w:val="24"/>
          <w:szCs w:val="24"/>
          <w:lang w:eastAsia="en-AU"/>
        </w:rPr>
        <w:t xml:space="preserve">The lack of national procurement standards in Australia (for software that meet WCAG standards) has prevented employers like Council from </w:t>
      </w:r>
      <w:r w:rsidR="005E322D" w:rsidRPr="0052667E">
        <w:rPr>
          <w:rFonts w:ascii="Arial" w:eastAsiaTheme="minorHAnsi" w:hAnsi="Arial" w:cs="Arial"/>
          <w:sz w:val="24"/>
          <w:szCs w:val="24"/>
          <w:lang w:eastAsia="en-AU"/>
        </w:rPr>
        <w:t>mandating</w:t>
      </w:r>
      <w:r w:rsidR="00A82D27" w:rsidRPr="0052667E">
        <w:rPr>
          <w:rFonts w:ascii="Arial" w:eastAsiaTheme="minorHAnsi" w:hAnsi="Arial" w:cs="Arial"/>
          <w:sz w:val="24"/>
          <w:szCs w:val="24"/>
          <w:lang w:eastAsia="en-AU"/>
        </w:rPr>
        <w:t xml:space="preserve"> </w:t>
      </w:r>
      <w:r w:rsidRPr="0052667E">
        <w:rPr>
          <w:rFonts w:ascii="Arial" w:eastAsiaTheme="minorHAnsi" w:hAnsi="Arial" w:cs="Arial"/>
          <w:sz w:val="24"/>
          <w:szCs w:val="24"/>
          <w:lang w:eastAsia="en-AU"/>
        </w:rPr>
        <w:t xml:space="preserve">vendors supply accessible software systems. </w:t>
      </w:r>
    </w:p>
    <w:p w14:paraId="76A9B19A" w14:textId="77777777" w:rsidR="00FF2D2A" w:rsidRPr="0052667E" w:rsidRDefault="00FF2D2A" w:rsidP="00FF2D2A">
      <w:pPr>
        <w:spacing w:line="276" w:lineRule="auto"/>
        <w:ind w:hanging="11"/>
        <w:rPr>
          <w:rFonts w:ascii="Arial" w:hAnsi="Arial" w:cs="Arial"/>
          <w:sz w:val="24"/>
          <w:szCs w:val="24"/>
          <w:lang w:val="en-US"/>
        </w:rPr>
      </w:pPr>
    </w:p>
    <w:p w14:paraId="670F553B" w14:textId="77777777" w:rsidR="00FF2D2A" w:rsidRPr="00FA6D55" w:rsidRDefault="00FF2D2A" w:rsidP="0043659A">
      <w:pPr>
        <w:spacing w:before="0" w:after="240"/>
        <w:rPr>
          <w:rFonts w:ascii="Arial" w:hAnsi="Arial" w:cs="Arial"/>
          <w:b/>
          <w:sz w:val="22"/>
          <w:szCs w:val="22"/>
        </w:rPr>
      </w:pPr>
      <w:r w:rsidRPr="00FA6D55">
        <w:rPr>
          <w:rFonts w:ascii="Arial" w:hAnsi="Arial" w:cs="Arial"/>
          <w:b/>
          <w:sz w:val="22"/>
          <w:szCs w:val="22"/>
        </w:rPr>
        <w:t xml:space="preserve">Heritage </w:t>
      </w:r>
    </w:p>
    <w:p w14:paraId="573F1D18" w14:textId="3A165D92" w:rsidR="00FF2D2A" w:rsidRPr="0052667E" w:rsidRDefault="00FF2D2A" w:rsidP="00FF2D2A">
      <w:pPr>
        <w:spacing w:line="276" w:lineRule="auto"/>
        <w:contextualSpacing/>
        <w:rPr>
          <w:rFonts w:ascii="Arial" w:hAnsi="Arial" w:cs="Arial"/>
          <w:sz w:val="24"/>
          <w:szCs w:val="24"/>
          <w:lang w:val="en-US"/>
        </w:rPr>
      </w:pPr>
      <w:r w:rsidRPr="0052667E">
        <w:rPr>
          <w:rFonts w:ascii="Arial" w:hAnsi="Arial" w:cs="Arial"/>
          <w:sz w:val="24"/>
          <w:szCs w:val="24"/>
          <w:lang w:val="en-US"/>
        </w:rPr>
        <w:t xml:space="preserve">DAC </w:t>
      </w:r>
      <w:r w:rsidR="00594D8D" w:rsidRPr="0052667E">
        <w:rPr>
          <w:rFonts w:ascii="Arial" w:hAnsi="Arial" w:cs="Arial"/>
          <w:sz w:val="24"/>
          <w:szCs w:val="24"/>
          <w:lang w:val="en-US"/>
        </w:rPr>
        <w:t xml:space="preserve">has </w:t>
      </w:r>
      <w:r w:rsidRPr="0052667E">
        <w:rPr>
          <w:rFonts w:ascii="Arial" w:hAnsi="Arial" w:cs="Arial"/>
          <w:sz w:val="24"/>
          <w:szCs w:val="24"/>
          <w:lang w:val="en-US"/>
        </w:rPr>
        <w:t>advocat</w:t>
      </w:r>
      <w:r w:rsidR="00594D8D" w:rsidRPr="0052667E">
        <w:rPr>
          <w:rFonts w:ascii="Arial" w:hAnsi="Arial" w:cs="Arial"/>
          <w:sz w:val="24"/>
          <w:szCs w:val="24"/>
          <w:lang w:val="en-US"/>
        </w:rPr>
        <w:t>ed</w:t>
      </w:r>
      <w:r w:rsidRPr="0052667E">
        <w:rPr>
          <w:rFonts w:ascii="Arial" w:hAnsi="Arial" w:cs="Arial"/>
          <w:sz w:val="24"/>
          <w:szCs w:val="24"/>
          <w:lang w:val="en-US"/>
        </w:rPr>
        <w:t xml:space="preserve"> over the years for greater consideration </w:t>
      </w:r>
      <w:r w:rsidRPr="0052667E">
        <w:rPr>
          <w:rFonts w:ascii="Arial" w:eastAsiaTheme="minorHAnsi" w:hAnsi="Arial" w:cs="Arial"/>
          <w:sz w:val="24"/>
          <w:szCs w:val="24"/>
        </w:rPr>
        <w:t>given to challenges arising from</w:t>
      </w:r>
      <w:r w:rsidRPr="0052667E">
        <w:rPr>
          <w:rFonts w:ascii="Arial" w:hAnsi="Arial" w:cs="Arial"/>
          <w:sz w:val="24"/>
          <w:szCs w:val="24"/>
          <w:lang w:val="en-US"/>
        </w:rPr>
        <w:t xml:space="preserve"> accessibility and heritage protection</w:t>
      </w:r>
      <w:r w:rsidR="00DE369B" w:rsidRPr="0052667E">
        <w:rPr>
          <w:rFonts w:ascii="Arial" w:hAnsi="Arial" w:cs="Arial"/>
          <w:sz w:val="24"/>
          <w:szCs w:val="24"/>
          <w:lang w:val="en-US"/>
        </w:rPr>
        <w:t xml:space="preserve"> in </w:t>
      </w:r>
      <w:proofErr w:type="spellStart"/>
      <w:r w:rsidR="00DE369B" w:rsidRPr="0052667E">
        <w:rPr>
          <w:rFonts w:ascii="Arial" w:hAnsi="Arial" w:cs="Arial"/>
          <w:sz w:val="24"/>
          <w:szCs w:val="24"/>
          <w:lang w:val="en-US"/>
        </w:rPr>
        <w:t>Yarra’s</w:t>
      </w:r>
      <w:proofErr w:type="spellEnd"/>
      <w:r w:rsidR="00DE369B" w:rsidRPr="0052667E">
        <w:rPr>
          <w:rFonts w:ascii="Arial" w:hAnsi="Arial" w:cs="Arial"/>
          <w:sz w:val="24"/>
          <w:szCs w:val="24"/>
          <w:lang w:val="en-US"/>
        </w:rPr>
        <w:t xml:space="preserve"> 19</w:t>
      </w:r>
      <w:r w:rsidR="00DE369B" w:rsidRPr="0052667E">
        <w:rPr>
          <w:rFonts w:ascii="Arial" w:hAnsi="Arial" w:cs="Arial"/>
          <w:sz w:val="24"/>
          <w:szCs w:val="24"/>
          <w:vertAlign w:val="superscript"/>
          <w:lang w:val="en-US"/>
        </w:rPr>
        <w:t>th</w:t>
      </w:r>
      <w:r w:rsidR="00DE369B" w:rsidRPr="0052667E">
        <w:rPr>
          <w:rFonts w:ascii="Arial" w:hAnsi="Arial" w:cs="Arial"/>
          <w:sz w:val="24"/>
          <w:szCs w:val="24"/>
          <w:lang w:val="en-US"/>
        </w:rPr>
        <w:t xml:space="preserve"> century built environment. </w:t>
      </w:r>
      <w:r w:rsidRPr="0052667E">
        <w:rPr>
          <w:rFonts w:ascii="Arial" w:hAnsi="Arial" w:cs="Arial"/>
          <w:sz w:val="24"/>
          <w:szCs w:val="24"/>
          <w:lang w:val="en-US"/>
        </w:rPr>
        <w:t xml:space="preserve"> </w:t>
      </w:r>
    </w:p>
    <w:p w14:paraId="2B4C011B" w14:textId="77777777" w:rsidR="00FF2D2A" w:rsidRPr="0052667E" w:rsidRDefault="00FF2D2A" w:rsidP="00FF2D2A">
      <w:pPr>
        <w:spacing w:after="200" w:line="276" w:lineRule="auto"/>
        <w:contextualSpacing/>
        <w:rPr>
          <w:rFonts w:ascii="Arial" w:eastAsiaTheme="minorHAnsi" w:hAnsi="Arial" w:cs="Arial"/>
          <w:sz w:val="24"/>
          <w:szCs w:val="24"/>
        </w:rPr>
      </w:pPr>
      <w:r w:rsidRPr="0052667E">
        <w:rPr>
          <w:rFonts w:ascii="Arial" w:eastAsiaTheme="minorHAnsi" w:hAnsi="Arial" w:cs="Arial"/>
          <w:sz w:val="24"/>
          <w:szCs w:val="24"/>
        </w:rPr>
        <w:t>Safe and equitable access to public places and heritage buildings by pe</w:t>
      </w:r>
      <w:r w:rsidR="00D44093" w:rsidRPr="0052667E">
        <w:rPr>
          <w:rFonts w:ascii="Arial" w:eastAsiaTheme="minorHAnsi" w:hAnsi="Arial" w:cs="Arial"/>
          <w:sz w:val="24"/>
          <w:szCs w:val="24"/>
        </w:rPr>
        <w:t>ople with disability and</w:t>
      </w:r>
      <w:r w:rsidRPr="0052667E">
        <w:rPr>
          <w:rFonts w:ascii="Arial" w:eastAsiaTheme="minorHAnsi" w:hAnsi="Arial" w:cs="Arial"/>
          <w:sz w:val="24"/>
          <w:szCs w:val="24"/>
        </w:rPr>
        <w:t xml:space="preserve"> older people must be considered in heritage protection. </w:t>
      </w:r>
    </w:p>
    <w:p w14:paraId="1DD3250E" w14:textId="77777777" w:rsidR="00D44093" w:rsidRPr="0052667E" w:rsidRDefault="00D44093" w:rsidP="00A14A6B">
      <w:pPr>
        <w:spacing w:after="200" w:line="276" w:lineRule="auto"/>
        <w:contextualSpacing/>
        <w:rPr>
          <w:rFonts w:ascii="Arial" w:eastAsiaTheme="minorHAnsi" w:hAnsi="Arial" w:cs="Arial"/>
          <w:sz w:val="24"/>
          <w:szCs w:val="24"/>
        </w:rPr>
      </w:pPr>
    </w:p>
    <w:p w14:paraId="1F27490E" w14:textId="77777777" w:rsidR="00785234" w:rsidRDefault="00A14A6B" w:rsidP="00785234">
      <w:pPr>
        <w:spacing w:after="200" w:line="276" w:lineRule="auto"/>
        <w:contextualSpacing/>
        <w:rPr>
          <w:rFonts w:ascii="Arial" w:hAnsi="Arial" w:cs="Arial"/>
          <w:sz w:val="24"/>
          <w:szCs w:val="24"/>
          <w:lang w:val="en-US"/>
        </w:rPr>
      </w:pPr>
      <w:r w:rsidRPr="0052667E">
        <w:rPr>
          <w:rFonts w:ascii="Arial" w:eastAsiaTheme="minorHAnsi" w:hAnsi="Arial" w:cs="Arial"/>
          <w:sz w:val="24"/>
          <w:szCs w:val="24"/>
        </w:rPr>
        <w:t>There</w:t>
      </w:r>
      <w:r w:rsidR="00FF2D2A" w:rsidRPr="0052667E">
        <w:rPr>
          <w:rFonts w:ascii="Arial" w:eastAsiaTheme="minorHAnsi" w:hAnsi="Arial" w:cs="Arial"/>
          <w:sz w:val="24"/>
          <w:szCs w:val="24"/>
        </w:rPr>
        <w:t xml:space="preserve"> is </w:t>
      </w:r>
      <w:r w:rsidR="00A82D27" w:rsidRPr="0052667E">
        <w:rPr>
          <w:rFonts w:ascii="Arial" w:eastAsiaTheme="minorHAnsi" w:hAnsi="Arial" w:cs="Arial"/>
          <w:sz w:val="24"/>
          <w:szCs w:val="24"/>
        </w:rPr>
        <w:t xml:space="preserve">a </w:t>
      </w:r>
      <w:r w:rsidR="00FF2D2A" w:rsidRPr="0052667E">
        <w:rPr>
          <w:rFonts w:ascii="Arial" w:eastAsiaTheme="minorHAnsi" w:hAnsi="Arial" w:cs="Arial"/>
          <w:sz w:val="24"/>
          <w:szCs w:val="24"/>
        </w:rPr>
        <w:t>need for raising greater awareness among the professionals within the heritage field, to embrace and understand the implication of accessible heritage buildings and spaces on social inclusion.</w:t>
      </w:r>
      <w:r w:rsidR="00FF2D2A" w:rsidRPr="0052667E">
        <w:rPr>
          <w:rFonts w:ascii="Arial" w:eastAsiaTheme="minorHAnsi" w:hAnsi="Arial" w:cs="Arial"/>
          <w:b/>
          <w:sz w:val="24"/>
          <w:szCs w:val="24"/>
        </w:rPr>
        <w:t xml:space="preserve"> </w:t>
      </w:r>
      <w:r w:rsidR="00FF2D2A" w:rsidRPr="0052667E">
        <w:rPr>
          <w:rFonts w:ascii="Arial" w:hAnsi="Arial" w:cs="Arial"/>
          <w:sz w:val="24"/>
          <w:szCs w:val="24"/>
          <w:lang w:val="en-US"/>
        </w:rPr>
        <w:t xml:space="preserve">Facilitation </w:t>
      </w:r>
      <w:r w:rsidRPr="0052667E">
        <w:rPr>
          <w:rFonts w:ascii="Arial" w:hAnsi="Arial" w:cs="Arial"/>
          <w:sz w:val="24"/>
          <w:szCs w:val="24"/>
          <w:lang w:val="en-US"/>
        </w:rPr>
        <w:t xml:space="preserve">of workshops </w:t>
      </w:r>
      <w:r w:rsidR="00FF2D2A" w:rsidRPr="0052667E">
        <w:rPr>
          <w:rFonts w:ascii="Arial" w:hAnsi="Arial" w:cs="Arial"/>
          <w:sz w:val="24"/>
          <w:szCs w:val="24"/>
          <w:lang w:val="en-US"/>
        </w:rPr>
        <w:t>with an in</w:t>
      </w:r>
      <w:r w:rsidR="002D0CC0" w:rsidRPr="0052667E">
        <w:rPr>
          <w:rFonts w:ascii="Arial" w:hAnsi="Arial" w:cs="Arial"/>
          <w:sz w:val="24"/>
          <w:szCs w:val="24"/>
          <w:lang w:val="en-US"/>
        </w:rPr>
        <w:t>ternational expert in the field</w:t>
      </w:r>
      <w:r w:rsidR="00FF2D2A" w:rsidRPr="0052667E">
        <w:rPr>
          <w:rFonts w:ascii="Arial" w:hAnsi="Arial" w:cs="Arial"/>
          <w:sz w:val="24"/>
          <w:szCs w:val="24"/>
          <w:lang w:val="en-US"/>
        </w:rPr>
        <w:t xml:space="preserve"> and with </w:t>
      </w:r>
      <w:r w:rsidR="002D0CC0" w:rsidRPr="0052667E">
        <w:rPr>
          <w:rFonts w:ascii="Arial" w:hAnsi="Arial" w:cs="Arial"/>
          <w:sz w:val="24"/>
          <w:szCs w:val="24"/>
          <w:lang w:val="en-US"/>
        </w:rPr>
        <w:t xml:space="preserve">a </w:t>
      </w:r>
      <w:r w:rsidRPr="0052667E">
        <w:rPr>
          <w:rFonts w:ascii="Arial" w:hAnsi="Arial" w:cs="Arial"/>
          <w:sz w:val="24"/>
          <w:szCs w:val="24"/>
          <w:lang w:val="en-US"/>
        </w:rPr>
        <w:t xml:space="preserve">Universal Design Facilitator is in </w:t>
      </w:r>
      <w:r w:rsidR="002D0CC0" w:rsidRPr="0052667E">
        <w:rPr>
          <w:rFonts w:ascii="Arial" w:hAnsi="Arial" w:cs="Arial"/>
          <w:sz w:val="24"/>
          <w:szCs w:val="24"/>
          <w:lang w:val="en-US"/>
        </w:rPr>
        <w:t xml:space="preserve">the </w:t>
      </w:r>
      <w:r w:rsidRPr="0052667E">
        <w:rPr>
          <w:rFonts w:ascii="Arial" w:hAnsi="Arial" w:cs="Arial"/>
          <w:sz w:val="24"/>
          <w:szCs w:val="24"/>
          <w:lang w:val="en-US"/>
        </w:rPr>
        <w:t xml:space="preserve">process of </w:t>
      </w:r>
      <w:r w:rsidR="002D0CC0" w:rsidRPr="0052667E">
        <w:rPr>
          <w:rFonts w:ascii="Arial" w:hAnsi="Arial" w:cs="Arial"/>
          <w:sz w:val="24"/>
          <w:szCs w:val="24"/>
          <w:lang w:val="en-US"/>
        </w:rPr>
        <w:t>planning</w:t>
      </w:r>
      <w:r w:rsidR="00FF2D2A" w:rsidRPr="0052667E">
        <w:rPr>
          <w:rFonts w:ascii="Arial" w:hAnsi="Arial" w:cs="Arial"/>
          <w:sz w:val="24"/>
          <w:szCs w:val="24"/>
          <w:lang w:val="en-US"/>
        </w:rPr>
        <w:t>.</w:t>
      </w:r>
      <w:bookmarkStart w:id="39" w:name="_Toc500077395"/>
    </w:p>
    <w:p w14:paraId="3AD4ED86" w14:textId="412A6172" w:rsidR="00C465D0" w:rsidRPr="00785234" w:rsidRDefault="006046F7" w:rsidP="00785234">
      <w:pPr>
        <w:pStyle w:val="Heading1"/>
        <w:spacing w:after="240"/>
        <w:rPr>
          <w:sz w:val="28"/>
        </w:rPr>
      </w:pPr>
      <w:bookmarkStart w:id="40" w:name="_Toc503974323"/>
      <w:r w:rsidRPr="00785234">
        <w:rPr>
          <w:sz w:val="28"/>
        </w:rPr>
        <w:t>Community needs and p</w:t>
      </w:r>
      <w:r w:rsidR="00384CAE" w:rsidRPr="00785234">
        <w:rPr>
          <w:sz w:val="28"/>
        </w:rPr>
        <w:t>riorities</w:t>
      </w:r>
      <w:bookmarkEnd w:id="39"/>
      <w:bookmarkEnd w:id="40"/>
      <w:r w:rsidR="00441BCA" w:rsidRPr="00785234">
        <w:rPr>
          <w:sz w:val="28"/>
        </w:rPr>
        <w:t xml:space="preserve"> </w:t>
      </w:r>
    </w:p>
    <w:p w14:paraId="0CC99693" w14:textId="7FB72C67" w:rsidR="00384CAE" w:rsidRPr="0052667E" w:rsidRDefault="00384CAE" w:rsidP="00C465D0">
      <w:pPr>
        <w:rPr>
          <w:rFonts w:ascii="Arial" w:hAnsi="Arial" w:cs="Arial"/>
          <w:sz w:val="24"/>
          <w:szCs w:val="24"/>
        </w:rPr>
      </w:pPr>
      <w:r w:rsidRPr="0052667E">
        <w:rPr>
          <w:rFonts w:ascii="Arial" w:hAnsi="Arial" w:cs="Arial"/>
          <w:sz w:val="24"/>
          <w:szCs w:val="24"/>
        </w:rPr>
        <w:t xml:space="preserve">A </w:t>
      </w:r>
      <w:r w:rsidR="00A82D27" w:rsidRPr="0052667E">
        <w:rPr>
          <w:rFonts w:ascii="Arial" w:hAnsi="Arial" w:cs="Arial"/>
          <w:sz w:val="24"/>
          <w:szCs w:val="24"/>
        </w:rPr>
        <w:t xml:space="preserve">diverse </w:t>
      </w:r>
      <w:r w:rsidRPr="0052667E">
        <w:rPr>
          <w:rFonts w:ascii="Arial" w:hAnsi="Arial" w:cs="Arial"/>
          <w:sz w:val="24"/>
          <w:szCs w:val="24"/>
        </w:rPr>
        <w:t xml:space="preserve">number of issues have been identified and explored in this paper. </w:t>
      </w:r>
      <w:r w:rsidR="006046F7" w:rsidRPr="0052667E">
        <w:rPr>
          <w:rFonts w:ascii="Arial" w:hAnsi="Arial" w:cs="Arial"/>
          <w:sz w:val="24"/>
          <w:szCs w:val="24"/>
        </w:rPr>
        <w:t xml:space="preserve">These </w:t>
      </w:r>
      <w:r w:rsidR="008671C9" w:rsidRPr="0052667E">
        <w:rPr>
          <w:rFonts w:ascii="Arial" w:hAnsi="Arial" w:cs="Arial"/>
          <w:sz w:val="24"/>
          <w:szCs w:val="24"/>
        </w:rPr>
        <w:t>issues</w:t>
      </w:r>
      <w:r w:rsidR="006046F7" w:rsidRPr="0052667E">
        <w:rPr>
          <w:rFonts w:ascii="Arial" w:hAnsi="Arial" w:cs="Arial"/>
          <w:sz w:val="24"/>
          <w:szCs w:val="24"/>
        </w:rPr>
        <w:t xml:space="preserve"> include:</w:t>
      </w:r>
    </w:p>
    <w:p w14:paraId="2CA24026" w14:textId="78613A16" w:rsidR="00C465D0" w:rsidRPr="0052667E" w:rsidRDefault="00C465D0" w:rsidP="00785234">
      <w:pPr>
        <w:spacing w:before="0"/>
        <w:rPr>
          <w:rFonts w:ascii="Arial" w:hAnsi="Arial" w:cs="Arial"/>
          <w:sz w:val="24"/>
          <w:szCs w:val="24"/>
        </w:rPr>
      </w:pPr>
      <w:r w:rsidRPr="0052667E">
        <w:rPr>
          <w:rFonts w:ascii="Arial" w:hAnsi="Arial" w:cs="Arial"/>
          <w:b/>
          <w:sz w:val="24"/>
          <w:szCs w:val="24"/>
        </w:rPr>
        <w:t>Community participation</w:t>
      </w:r>
      <w:r w:rsidR="00305A7C" w:rsidRPr="0052667E">
        <w:rPr>
          <w:rFonts w:ascii="Arial" w:hAnsi="Arial" w:cs="Arial"/>
          <w:sz w:val="24"/>
          <w:szCs w:val="24"/>
        </w:rPr>
        <w:t xml:space="preserve"> - m</w:t>
      </w:r>
      <w:r w:rsidRPr="0052667E">
        <w:rPr>
          <w:rFonts w:ascii="Arial" w:hAnsi="Arial" w:cs="Arial"/>
          <w:sz w:val="24"/>
          <w:szCs w:val="24"/>
        </w:rPr>
        <w:t>ore people with disability need to be involved in decision making processes and take up leadership opportunities repre</w:t>
      </w:r>
      <w:r w:rsidR="00225544" w:rsidRPr="0052667E">
        <w:rPr>
          <w:rFonts w:ascii="Arial" w:hAnsi="Arial" w:cs="Arial"/>
          <w:sz w:val="24"/>
          <w:szCs w:val="24"/>
        </w:rPr>
        <w:t xml:space="preserve">senting all areas of society.  </w:t>
      </w:r>
      <w:r w:rsidR="00ED5FBB" w:rsidRPr="0052667E">
        <w:rPr>
          <w:rFonts w:ascii="Arial" w:hAnsi="Arial" w:cs="Arial"/>
          <w:sz w:val="24"/>
          <w:szCs w:val="24"/>
        </w:rPr>
        <w:t xml:space="preserve">It is not just about freedom from constraints but freedom to grow and have influence on social advancement. </w:t>
      </w:r>
    </w:p>
    <w:p w14:paraId="6783B4DD" w14:textId="77777777" w:rsidR="00C465D0" w:rsidRPr="0052667E" w:rsidRDefault="00C465D0" w:rsidP="00C465D0">
      <w:pPr>
        <w:rPr>
          <w:rFonts w:ascii="Arial" w:hAnsi="Arial" w:cs="Arial"/>
          <w:sz w:val="24"/>
          <w:szCs w:val="24"/>
        </w:rPr>
      </w:pPr>
      <w:r w:rsidRPr="0052667E">
        <w:rPr>
          <w:rFonts w:ascii="Arial" w:hAnsi="Arial" w:cs="Arial"/>
          <w:b/>
          <w:sz w:val="24"/>
          <w:szCs w:val="24"/>
        </w:rPr>
        <w:lastRenderedPageBreak/>
        <w:t>Education</w:t>
      </w:r>
      <w:r w:rsidR="00305A7C" w:rsidRPr="0052667E">
        <w:rPr>
          <w:rFonts w:ascii="Arial" w:hAnsi="Arial" w:cs="Arial"/>
          <w:sz w:val="24"/>
          <w:szCs w:val="24"/>
        </w:rPr>
        <w:t xml:space="preserve"> – strong e</w:t>
      </w:r>
      <w:r w:rsidRPr="0052667E">
        <w:rPr>
          <w:rFonts w:ascii="Arial" w:hAnsi="Arial" w:cs="Arial"/>
          <w:sz w:val="24"/>
          <w:szCs w:val="24"/>
        </w:rPr>
        <w:t xml:space="preserve">mphasis </w:t>
      </w:r>
      <w:r w:rsidR="00305A7C" w:rsidRPr="0052667E">
        <w:rPr>
          <w:rFonts w:ascii="Arial" w:hAnsi="Arial" w:cs="Arial"/>
          <w:sz w:val="24"/>
          <w:szCs w:val="24"/>
        </w:rPr>
        <w:t xml:space="preserve">need to be placed </w:t>
      </w:r>
      <w:r w:rsidRPr="0052667E">
        <w:rPr>
          <w:rFonts w:ascii="Arial" w:hAnsi="Arial" w:cs="Arial"/>
          <w:sz w:val="24"/>
          <w:szCs w:val="24"/>
        </w:rPr>
        <w:t>on education for all from ear</w:t>
      </w:r>
      <w:r w:rsidR="00C05D7D" w:rsidRPr="0052667E">
        <w:rPr>
          <w:rFonts w:ascii="Arial" w:hAnsi="Arial" w:cs="Arial"/>
          <w:sz w:val="24"/>
          <w:szCs w:val="24"/>
        </w:rPr>
        <w:t xml:space="preserve">ly childhood through to schools, </w:t>
      </w:r>
      <w:r w:rsidRPr="0052667E">
        <w:rPr>
          <w:rFonts w:ascii="Arial" w:hAnsi="Arial" w:cs="Arial"/>
          <w:sz w:val="24"/>
          <w:szCs w:val="24"/>
        </w:rPr>
        <w:t>vocational</w:t>
      </w:r>
      <w:r w:rsidR="00225544" w:rsidRPr="0052667E">
        <w:rPr>
          <w:rFonts w:ascii="Arial" w:hAnsi="Arial" w:cs="Arial"/>
          <w:sz w:val="24"/>
          <w:szCs w:val="24"/>
        </w:rPr>
        <w:t xml:space="preserve"> training and higher degrees.  </w:t>
      </w:r>
    </w:p>
    <w:p w14:paraId="42BE71EE" w14:textId="6074EBC8" w:rsidR="009D2662" w:rsidRPr="0052667E" w:rsidRDefault="009D2662" w:rsidP="009D2662">
      <w:pPr>
        <w:rPr>
          <w:rFonts w:ascii="Arial" w:hAnsi="Arial" w:cs="Arial"/>
          <w:sz w:val="24"/>
          <w:szCs w:val="24"/>
        </w:rPr>
      </w:pPr>
      <w:r w:rsidRPr="0052667E">
        <w:rPr>
          <w:rFonts w:ascii="Arial" w:hAnsi="Arial" w:cs="Arial"/>
          <w:b/>
          <w:sz w:val="24"/>
          <w:szCs w:val="24"/>
        </w:rPr>
        <w:t>Employment</w:t>
      </w:r>
      <w:r w:rsidRPr="0052667E">
        <w:rPr>
          <w:rFonts w:ascii="Arial" w:hAnsi="Arial" w:cs="Arial"/>
          <w:sz w:val="24"/>
          <w:szCs w:val="24"/>
        </w:rPr>
        <w:t xml:space="preserve"> - people with disability want jobs. They need access to work placements and graduate positions; and need to be enabled to continue their career development. </w:t>
      </w:r>
      <w:r w:rsidR="0026693A" w:rsidRPr="0052667E">
        <w:rPr>
          <w:rFonts w:ascii="Arial" w:hAnsi="Arial" w:cs="Arial"/>
          <w:sz w:val="24"/>
          <w:szCs w:val="24"/>
        </w:rPr>
        <w:t xml:space="preserve">This promotes wellness, financial security, sense of achievement and fulfilment.  </w:t>
      </w:r>
      <w:r w:rsidRPr="0052667E">
        <w:rPr>
          <w:rFonts w:ascii="Arial" w:hAnsi="Arial" w:cs="Arial"/>
          <w:sz w:val="24"/>
          <w:szCs w:val="24"/>
        </w:rPr>
        <w:t xml:space="preserve"> </w:t>
      </w:r>
    </w:p>
    <w:p w14:paraId="1F2583AA" w14:textId="06FC76CE" w:rsidR="00C465D0" w:rsidRPr="0052667E" w:rsidRDefault="00C465D0" w:rsidP="00C465D0">
      <w:pPr>
        <w:rPr>
          <w:rFonts w:ascii="Arial" w:hAnsi="Arial" w:cs="Arial"/>
          <w:sz w:val="24"/>
          <w:szCs w:val="24"/>
          <w:lang w:val="en-US"/>
        </w:rPr>
      </w:pPr>
      <w:r w:rsidRPr="0052667E">
        <w:rPr>
          <w:rFonts w:ascii="Arial" w:hAnsi="Arial" w:cs="Arial"/>
          <w:b/>
          <w:sz w:val="24"/>
          <w:szCs w:val="24"/>
          <w:lang w:val="en-US"/>
        </w:rPr>
        <w:t>Transport</w:t>
      </w:r>
      <w:r w:rsidR="00305A7C" w:rsidRPr="0052667E">
        <w:rPr>
          <w:rFonts w:ascii="Arial" w:hAnsi="Arial" w:cs="Arial"/>
          <w:sz w:val="24"/>
          <w:szCs w:val="24"/>
          <w:lang w:val="en-US"/>
        </w:rPr>
        <w:t xml:space="preserve"> - g</w:t>
      </w:r>
      <w:r w:rsidRPr="0052667E">
        <w:rPr>
          <w:rFonts w:ascii="Arial" w:hAnsi="Arial" w:cs="Arial"/>
          <w:sz w:val="24"/>
          <w:szCs w:val="24"/>
          <w:lang w:val="en-US"/>
        </w:rPr>
        <w:t>reater effort needs to be made to ensure that people with disability are able to access affordable, timely and appropriate public transport to attend to venues, activities, emplo</w:t>
      </w:r>
      <w:r w:rsidR="00225544" w:rsidRPr="0052667E">
        <w:rPr>
          <w:rFonts w:ascii="Arial" w:hAnsi="Arial" w:cs="Arial"/>
          <w:sz w:val="24"/>
          <w:szCs w:val="24"/>
          <w:lang w:val="en-US"/>
        </w:rPr>
        <w:t xml:space="preserve">yment or </w:t>
      </w:r>
      <w:r w:rsidR="008A0C80" w:rsidRPr="0052667E">
        <w:rPr>
          <w:rFonts w:ascii="Arial" w:hAnsi="Arial" w:cs="Arial"/>
          <w:sz w:val="24"/>
          <w:szCs w:val="24"/>
          <w:lang w:val="en-US"/>
        </w:rPr>
        <w:t>other commitments</w:t>
      </w:r>
      <w:r w:rsidR="00225544" w:rsidRPr="0052667E">
        <w:rPr>
          <w:rFonts w:ascii="Arial" w:hAnsi="Arial" w:cs="Arial"/>
          <w:sz w:val="24"/>
          <w:szCs w:val="24"/>
          <w:lang w:val="en-US"/>
        </w:rPr>
        <w:t xml:space="preserve">. </w:t>
      </w:r>
    </w:p>
    <w:p w14:paraId="7D38E02E" w14:textId="77777777" w:rsidR="00811EB4" w:rsidRPr="0052667E" w:rsidRDefault="00C465D0">
      <w:pPr>
        <w:rPr>
          <w:rFonts w:ascii="Arial" w:hAnsi="Arial" w:cs="Arial"/>
          <w:sz w:val="24"/>
          <w:szCs w:val="24"/>
          <w:lang w:val="en-US"/>
        </w:rPr>
      </w:pPr>
      <w:r w:rsidRPr="0052667E">
        <w:rPr>
          <w:rFonts w:ascii="Arial" w:hAnsi="Arial" w:cs="Arial"/>
          <w:b/>
          <w:sz w:val="24"/>
          <w:szCs w:val="24"/>
        </w:rPr>
        <w:t>Built environment</w:t>
      </w:r>
      <w:r w:rsidRPr="0052667E">
        <w:rPr>
          <w:rFonts w:ascii="Arial" w:hAnsi="Arial" w:cs="Arial"/>
          <w:sz w:val="24"/>
          <w:szCs w:val="24"/>
        </w:rPr>
        <w:t xml:space="preserve"> – </w:t>
      </w:r>
      <w:r w:rsidR="00305A7C" w:rsidRPr="0052667E">
        <w:rPr>
          <w:rFonts w:ascii="Arial" w:hAnsi="Arial" w:cs="Arial"/>
          <w:sz w:val="24"/>
          <w:szCs w:val="24"/>
          <w:lang w:val="en-US"/>
        </w:rPr>
        <w:t>w</w:t>
      </w:r>
      <w:r w:rsidRPr="0052667E">
        <w:rPr>
          <w:rFonts w:ascii="Arial" w:hAnsi="Arial" w:cs="Arial"/>
          <w:sz w:val="24"/>
          <w:szCs w:val="24"/>
          <w:lang w:val="en-US"/>
        </w:rPr>
        <w:t xml:space="preserve">hilst the public domain and large businesses are accessible to people with disability, the critical issues in terms of access to </w:t>
      </w:r>
      <w:proofErr w:type="spellStart"/>
      <w:r w:rsidRPr="0052667E">
        <w:rPr>
          <w:rFonts w:ascii="Arial" w:hAnsi="Arial" w:cs="Arial"/>
          <w:sz w:val="24"/>
          <w:szCs w:val="24"/>
          <w:lang w:val="en-US"/>
        </w:rPr>
        <w:t>built</w:t>
      </w:r>
      <w:proofErr w:type="spellEnd"/>
      <w:r w:rsidRPr="0052667E">
        <w:rPr>
          <w:rFonts w:ascii="Arial" w:hAnsi="Arial" w:cs="Arial"/>
          <w:sz w:val="24"/>
          <w:szCs w:val="24"/>
          <w:lang w:val="en-US"/>
        </w:rPr>
        <w:t xml:space="preserve"> environment include access to adequate housing and to smaller businesses that people require for their daily functions and to fully partici</w:t>
      </w:r>
      <w:r w:rsidR="00225544" w:rsidRPr="0052667E">
        <w:rPr>
          <w:rFonts w:ascii="Arial" w:hAnsi="Arial" w:cs="Arial"/>
          <w:sz w:val="24"/>
          <w:szCs w:val="24"/>
          <w:lang w:val="en-US"/>
        </w:rPr>
        <w:t xml:space="preserve">pate in an inclusive society.  </w:t>
      </w:r>
    </w:p>
    <w:p w14:paraId="008C13AE" w14:textId="65CA38E9" w:rsidR="00622D68" w:rsidRPr="00FA6D55" w:rsidRDefault="008671C9">
      <w:pPr>
        <w:rPr>
          <w:rFonts w:ascii="Arial" w:hAnsi="Arial" w:cs="Arial"/>
          <w:color w:val="000000"/>
          <w:sz w:val="24"/>
          <w:szCs w:val="24"/>
          <w:shd w:val="clear" w:color="auto" w:fill="FFFFFF"/>
        </w:rPr>
      </w:pPr>
      <w:r w:rsidRPr="0052667E">
        <w:rPr>
          <w:rFonts w:ascii="Arial" w:hAnsi="Arial" w:cs="Arial"/>
          <w:sz w:val="24"/>
          <w:szCs w:val="24"/>
          <w:lang w:val="en-US"/>
        </w:rPr>
        <w:t>The consultation phase provides the opportunity to explore these issues and identify other issues of significance to people with disability for consideration in Council’s next Access &amp; Inclusion Strategy.</w:t>
      </w:r>
      <w:r w:rsidR="002D06FA" w:rsidRPr="0052667E">
        <w:rPr>
          <w:rFonts w:ascii="Arial" w:hAnsi="Arial" w:cs="Arial"/>
          <w:sz w:val="24"/>
          <w:szCs w:val="24"/>
          <w:lang w:val="en-US"/>
        </w:rPr>
        <w:t xml:space="preserve"> Council wants to </w:t>
      </w:r>
      <w:r w:rsidR="002D06FA" w:rsidRPr="0052667E">
        <w:rPr>
          <w:rFonts w:ascii="Arial" w:hAnsi="Arial" w:cs="Arial"/>
          <w:color w:val="000000"/>
          <w:sz w:val="24"/>
          <w:szCs w:val="24"/>
          <w:shd w:val="clear" w:color="auto" w:fill="FFFFFF"/>
        </w:rPr>
        <w:t xml:space="preserve">continue breaking down barriers, celebrate abilities and encourage support for dignity, rights and wellbeing of people with disability, their families and carers. </w:t>
      </w:r>
    </w:p>
    <w:p w14:paraId="0EC0DE36" w14:textId="3A1AC451" w:rsidR="0077597E" w:rsidRPr="00FA6D55" w:rsidRDefault="000F48CE" w:rsidP="004516D1">
      <w:pPr>
        <w:pStyle w:val="Heading1"/>
        <w:spacing w:after="240"/>
        <w:rPr>
          <w:color w:val="637052" w:themeColor="text2"/>
          <w:sz w:val="28"/>
        </w:rPr>
      </w:pPr>
      <w:bookmarkStart w:id="41" w:name="_Toc500077396"/>
      <w:bookmarkStart w:id="42" w:name="_Toc503974324"/>
      <w:r w:rsidRPr="00FA6D55">
        <w:rPr>
          <w:sz w:val="28"/>
        </w:rPr>
        <w:t>C</w:t>
      </w:r>
      <w:r w:rsidR="0077597E" w:rsidRPr="00FA6D55">
        <w:rPr>
          <w:sz w:val="28"/>
        </w:rPr>
        <w:t>onclusion</w:t>
      </w:r>
      <w:bookmarkEnd w:id="41"/>
      <w:bookmarkEnd w:id="42"/>
    </w:p>
    <w:p w14:paraId="24DAA2F6" w14:textId="7154F48D" w:rsidR="0009124F" w:rsidRPr="0052667E" w:rsidRDefault="00786277" w:rsidP="00B13D22">
      <w:pPr>
        <w:rPr>
          <w:rFonts w:ascii="Arial" w:hAnsi="Arial" w:cs="Arial"/>
          <w:sz w:val="24"/>
          <w:szCs w:val="24"/>
        </w:rPr>
      </w:pPr>
      <w:r w:rsidRPr="0052667E">
        <w:rPr>
          <w:rFonts w:ascii="Arial" w:hAnsi="Arial" w:cs="Arial"/>
          <w:sz w:val="24"/>
          <w:szCs w:val="24"/>
        </w:rPr>
        <w:t>It has been documented in this paper that the most</w:t>
      </w:r>
      <w:r w:rsidR="0009124F" w:rsidRPr="0052667E">
        <w:rPr>
          <w:rFonts w:ascii="Arial" w:hAnsi="Arial" w:cs="Arial"/>
          <w:sz w:val="24"/>
          <w:szCs w:val="24"/>
        </w:rPr>
        <w:t xml:space="preserve"> common barriers preventing people with disability from </w:t>
      </w:r>
      <w:r w:rsidR="00B7573C" w:rsidRPr="0052667E">
        <w:rPr>
          <w:rFonts w:ascii="Arial" w:hAnsi="Arial" w:cs="Arial"/>
          <w:sz w:val="24"/>
          <w:szCs w:val="24"/>
        </w:rPr>
        <w:t xml:space="preserve">social </w:t>
      </w:r>
      <w:r w:rsidR="0009124F" w:rsidRPr="0052667E">
        <w:rPr>
          <w:rFonts w:ascii="Arial" w:hAnsi="Arial" w:cs="Arial"/>
          <w:sz w:val="24"/>
          <w:szCs w:val="24"/>
        </w:rPr>
        <w:t>participation are discrimination (including unintentional discrimination</w:t>
      </w:r>
      <w:r w:rsidR="00000C0B" w:rsidRPr="0052667E">
        <w:rPr>
          <w:rFonts w:ascii="Arial" w:hAnsi="Arial" w:cs="Arial"/>
          <w:sz w:val="24"/>
          <w:szCs w:val="24"/>
        </w:rPr>
        <w:t xml:space="preserve">), </w:t>
      </w:r>
      <w:r w:rsidR="0009124F" w:rsidRPr="0052667E">
        <w:rPr>
          <w:rFonts w:ascii="Arial" w:hAnsi="Arial" w:cs="Arial"/>
          <w:sz w:val="24"/>
          <w:szCs w:val="24"/>
        </w:rPr>
        <w:t xml:space="preserve">lack </w:t>
      </w:r>
      <w:r w:rsidR="005D07DB" w:rsidRPr="0052667E">
        <w:rPr>
          <w:rFonts w:ascii="Arial" w:hAnsi="Arial" w:cs="Arial"/>
          <w:sz w:val="24"/>
          <w:szCs w:val="24"/>
        </w:rPr>
        <w:t>of awareness and poor attitudes</w:t>
      </w:r>
      <w:r w:rsidR="0009124F" w:rsidRPr="0052667E">
        <w:rPr>
          <w:rFonts w:ascii="Arial" w:hAnsi="Arial" w:cs="Arial"/>
          <w:sz w:val="24"/>
          <w:szCs w:val="24"/>
        </w:rPr>
        <w:t>, lack of affordability, and poor accessibility to information, services, built environment, public t</w:t>
      </w:r>
      <w:r w:rsidR="00225544" w:rsidRPr="0052667E">
        <w:rPr>
          <w:rFonts w:ascii="Arial" w:hAnsi="Arial" w:cs="Arial"/>
          <w:sz w:val="24"/>
          <w:szCs w:val="24"/>
        </w:rPr>
        <w:t xml:space="preserve">ransport and community events. </w:t>
      </w:r>
      <w:r w:rsidRPr="0052667E">
        <w:rPr>
          <w:rFonts w:ascii="Arial" w:hAnsi="Arial" w:cs="Arial"/>
          <w:sz w:val="24"/>
          <w:szCs w:val="24"/>
        </w:rPr>
        <w:t xml:space="preserve">The whole of community approach is required to empower people with disability to participate, contribute and be represented in society the same way as other citizens.  </w:t>
      </w:r>
    </w:p>
    <w:p w14:paraId="72AA6B71" w14:textId="6336C619" w:rsidR="00531FFE" w:rsidRPr="0052667E" w:rsidRDefault="007B7CBC" w:rsidP="00B13D22">
      <w:pPr>
        <w:rPr>
          <w:rFonts w:ascii="Arial" w:hAnsi="Arial" w:cs="Arial"/>
          <w:sz w:val="24"/>
          <w:szCs w:val="24"/>
        </w:rPr>
      </w:pPr>
      <w:r w:rsidRPr="0052667E">
        <w:rPr>
          <w:rFonts w:ascii="Arial" w:hAnsi="Arial" w:cs="Arial"/>
          <w:sz w:val="24"/>
          <w:szCs w:val="24"/>
        </w:rPr>
        <w:t>Council’s</w:t>
      </w:r>
      <w:r w:rsidR="0077597E" w:rsidRPr="0052667E">
        <w:rPr>
          <w:rFonts w:ascii="Arial" w:hAnsi="Arial" w:cs="Arial"/>
          <w:sz w:val="24"/>
          <w:szCs w:val="24"/>
        </w:rPr>
        <w:t xml:space="preserve"> planning</w:t>
      </w:r>
      <w:r w:rsidRPr="0052667E">
        <w:rPr>
          <w:rFonts w:ascii="Arial" w:hAnsi="Arial" w:cs="Arial"/>
          <w:sz w:val="24"/>
          <w:szCs w:val="24"/>
        </w:rPr>
        <w:t>,</w:t>
      </w:r>
      <w:r w:rsidR="0077597E" w:rsidRPr="0052667E">
        <w:rPr>
          <w:rFonts w:ascii="Arial" w:hAnsi="Arial" w:cs="Arial"/>
          <w:sz w:val="24"/>
          <w:szCs w:val="24"/>
        </w:rPr>
        <w:t xml:space="preserve"> programs </w:t>
      </w:r>
      <w:r w:rsidRPr="0052667E">
        <w:rPr>
          <w:rFonts w:ascii="Arial" w:hAnsi="Arial" w:cs="Arial"/>
          <w:sz w:val="24"/>
          <w:szCs w:val="24"/>
        </w:rPr>
        <w:t xml:space="preserve">and operations </w:t>
      </w:r>
      <w:r w:rsidR="0077597E" w:rsidRPr="0052667E">
        <w:rPr>
          <w:rFonts w:ascii="Arial" w:hAnsi="Arial" w:cs="Arial"/>
          <w:sz w:val="24"/>
          <w:szCs w:val="24"/>
        </w:rPr>
        <w:t>need</w:t>
      </w:r>
      <w:r w:rsidRPr="0052667E">
        <w:rPr>
          <w:rFonts w:ascii="Arial" w:hAnsi="Arial" w:cs="Arial"/>
          <w:sz w:val="24"/>
          <w:szCs w:val="24"/>
        </w:rPr>
        <w:t xml:space="preserve"> </w:t>
      </w:r>
      <w:r w:rsidR="0077597E" w:rsidRPr="0052667E">
        <w:rPr>
          <w:rFonts w:ascii="Arial" w:hAnsi="Arial" w:cs="Arial"/>
          <w:sz w:val="24"/>
          <w:szCs w:val="24"/>
        </w:rPr>
        <w:t xml:space="preserve">to </w:t>
      </w:r>
      <w:r w:rsidR="005E322D" w:rsidRPr="0052667E">
        <w:rPr>
          <w:rFonts w:ascii="Arial" w:hAnsi="Arial" w:cs="Arial"/>
          <w:sz w:val="24"/>
          <w:szCs w:val="24"/>
        </w:rPr>
        <w:t xml:space="preserve">continue to </w:t>
      </w:r>
      <w:r w:rsidRPr="0052667E">
        <w:rPr>
          <w:rFonts w:ascii="Arial" w:hAnsi="Arial" w:cs="Arial"/>
          <w:sz w:val="24"/>
          <w:szCs w:val="24"/>
        </w:rPr>
        <w:t xml:space="preserve">strengthen </w:t>
      </w:r>
      <w:r w:rsidR="005E322D" w:rsidRPr="0052667E">
        <w:rPr>
          <w:rFonts w:ascii="Arial" w:hAnsi="Arial" w:cs="Arial"/>
          <w:sz w:val="24"/>
          <w:szCs w:val="24"/>
        </w:rPr>
        <w:t xml:space="preserve">the </w:t>
      </w:r>
      <w:r w:rsidRPr="0052667E">
        <w:rPr>
          <w:rFonts w:ascii="Arial" w:hAnsi="Arial" w:cs="Arial"/>
          <w:sz w:val="24"/>
          <w:szCs w:val="24"/>
        </w:rPr>
        <w:t>focus on creating</w:t>
      </w:r>
      <w:r w:rsidR="0077597E" w:rsidRPr="0052667E">
        <w:rPr>
          <w:rFonts w:ascii="Arial" w:hAnsi="Arial" w:cs="Arial"/>
          <w:sz w:val="24"/>
          <w:szCs w:val="24"/>
        </w:rPr>
        <w:t xml:space="preserve"> an enabling environment for people with disability</w:t>
      </w:r>
      <w:r w:rsidR="0066756B" w:rsidRPr="0052667E">
        <w:rPr>
          <w:rFonts w:ascii="Arial" w:hAnsi="Arial" w:cs="Arial"/>
          <w:sz w:val="24"/>
          <w:szCs w:val="24"/>
        </w:rPr>
        <w:t xml:space="preserve"> </w:t>
      </w:r>
      <w:r w:rsidR="00FE32F5" w:rsidRPr="0052667E">
        <w:rPr>
          <w:rFonts w:ascii="Arial" w:hAnsi="Arial" w:cs="Arial"/>
          <w:sz w:val="24"/>
          <w:szCs w:val="24"/>
        </w:rPr>
        <w:t>and ensure they can access appropriate support services</w:t>
      </w:r>
      <w:r w:rsidR="00053E35" w:rsidRPr="0052667E">
        <w:rPr>
          <w:rFonts w:ascii="Arial" w:hAnsi="Arial" w:cs="Arial"/>
          <w:sz w:val="24"/>
          <w:szCs w:val="24"/>
        </w:rPr>
        <w:t>. At the same time Council need</w:t>
      </w:r>
      <w:r w:rsidR="00B7573C" w:rsidRPr="0052667E">
        <w:rPr>
          <w:rFonts w:ascii="Arial" w:hAnsi="Arial" w:cs="Arial"/>
          <w:sz w:val="24"/>
          <w:szCs w:val="24"/>
        </w:rPr>
        <w:t>s</w:t>
      </w:r>
      <w:r w:rsidR="00053E35" w:rsidRPr="0052667E">
        <w:rPr>
          <w:rFonts w:ascii="Arial" w:hAnsi="Arial" w:cs="Arial"/>
          <w:sz w:val="24"/>
          <w:szCs w:val="24"/>
        </w:rPr>
        <w:t xml:space="preserve"> to</w:t>
      </w:r>
      <w:r w:rsidR="00786277" w:rsidRPr="0052667E">
        <w:rPr>
          <w:rFonts w:ascii="Arial" w:hAnsi="Arial" w:cs="Arial"/>
          <w:sz w:val="24"/>
          <w:szCs w:val="24"/>
        </w:rPr>
        <w:t xml:space="preserve"> </w:t>
      </w:r>
      <w:r w:rsidR="0066756B" w:rsidRPr="0052667E">
        <w:rPr>
          <w:rFonts w:ascii="Arial" w:hAnsi="Arial" w:cs="Arial"/>
          <w:sz w:val="24"/>
          <w:szCs w:val="24"/>
        </w:rPr>
        <w:t xml:space="preserve">support </w:t>
      </w:r>
      <w:r w:rsidR="00D150E3" w:rsidRPr="0052667E">
        <w:rPr>
          <w:rFonts w:ascii="Arial" w:hAnsi="Arial" w:cs="Arial"/>
          <w:sz w:val="24"/>
          <w:szCs w:val="24"/>
        </w:rPr>
        <w:t xml:space="preserve">mainstream </w:t>
      </w:r>
      <w:r w:rsidR="0066756B" w:rsidRPr="0052667E">
        <w:rPr>
          <w:rFonts w:ascii="Arial" w:hAnsi="Arial" w:cs="Arial"/>
          <w:sz w:val="24"/>
          <w:szCs w:val="24"/>
        </w:rPr>
        <w:t>organisation</w:t>
      </w:r>
      <w:r w:rsidR="00A82D27" w:rsidRPr="0052667E">
        <w:rPr>
          <w:rFonts w:ascii="Arial" w:hAnsi="Arial" w:cs="Arial"/>
          <w:sz w:val="24"/>
          <w:szCs w:val="24"/>
        </w:rPr>
        <w:t>s</w:t>
      </w:r>
      <w:r w:rsidR="0066756B" w:rsidRPr="0052667E">
        <w:rPr>
          <w:rFonts w:ascii="Arial" w:hAnsi="Arial" w:cs="Arial"/>
          <w:sz w:val="24"/>
          <w:szCs w:val="24"/>
        </w:rPr>
        <w:t xml:space="preserve"> to </w:t>
      </w:r>
      <w:r w:rsidR="00FE32F5" w:rsidRPr="0052667E">
        <w:rPr>
          <w:rFonts w:ascii="Arial" w:hAnsi="Arial" w:cs="Arial"/>
          <w:sz w:val="24"/>
          <w:szCs w:val="24"/>
        </w:rPr>
        <w:t xml:space="preserve">become more inclusive and </w:t>
      </w:r>
      <w:r w:rsidR="00D150E3" w:rsidRPr="0052667E">
        <w:rPr>
          <w:rFonts w:ascii="Arial" w:hAnsi="Arial" w:cs="Arial"/>
          <w:sz w:val="24"/>
          <w:szCs w:val="24"/>
        </w:rPr>
        <w:t>develop skills and capacity to meet the needs of people with disability</w:t>
      </w:r>
      <w:r w:rsidR="0066756B" w:rsidRPr="0052667E">
        <w:rPr>
          <w:rFonts w:ascii="Arial" w:hAnsi="Arial" w:cs="Arial"/>
          <w:sz w:val="24"/>
          <w:szCs w:val="24"/>
        </w:rPr>
        <w:t>.</w:t>
      </w:r>
      <w:r w:rsidR="0077597E" w:rsidRPr="0052667E">
        <w:rPr>
          <w:rFonts w:ascii="Arial" w:hAnsi="Arial" w:cs="Arial"/>
          <w:sz w:val="24"/>
          <w:szCs w:val="24"/>
        </w:rPr>
        <w:t xml:space="preserve"> </w:t>
      </w:r>
      <w:r w:rsidR="00053E35" w:rsidRPr="0052667E">
        <w:rPr>
          <w:rFonts w:ascii="Arial" w:hAnsi="Arial" w:cs="Arial"/>
          <w:sz w:val="24"/>
          <w:szCs w:val="24"/>
        </w:rPr>
        <w:t xml:space="preserve">Yarra needs to support its </w:t>
      </w:r>
      <w:r w:rsidR="00786277" w:rsidRPr="0052667E">
        <w:rPr>
          <w:rFonts w:ascii="Arial" w:hAnsi="Arial" w:cs="Arial"/>
          <w:sz w:val="24"/>
          <w:szCs w:val="24"/>
        </w:rPr>
        <w:t>workforce</w:t>
      </w:r>
      <w:r w:rsidR="00053E35" w:rsidRPr="0052667E">
        <w:rPr>
          <w:rFonts w:ascii="Arial" w:hAnsi="Arial" w:cs="Arial"/>
          <w:sz w:val="24"/>
          <w:szCs w:val="24"/>
        </w:rPr>
        <w:t xml:space="preserve">, </w:t>
      </w:r>
      <w:r w:rsidR="00753473" w:rsidRPr="0052667E">
        <w:rPr>
          <w:rFonts w:ascii="Arial" w:hAnsi="Arial" w:cs="Arial"/>
          <w:sz w:val="24"/>
          <w:szCs w:val="24"/>
        </w:rPr>
        <w:t>businesses, community</w:t>
      </w:r>
      <w:r w:rsidR="00053E35" w:rsidRPr="0052667E">
        <w:rPr>
          <w:rFonts w:ascii="Arial" w:hAnsi="Arial" w:cs="Arial"/>
          <w:sz w:val="24"/>
          <w:szCs w:val="24"/>
        </w:rPr>
        <w:t xml:space="preserve"> organisations and individuals, to view disability as a natural part of life that may affect anyone.</w:t>
      </w:r>
    </w:p>
    <w:p w14:paraId="3E11F8C4" w14:textId="6B6094B8" w:rsidR="00753473" w:rsidRPr="0052667E" w:rsidRDefault="00531FFE" w:rsidP="00B13D22">
      <w:pPr>
        <w:rPr>
          <w:rFonts w:ascii="Arial" w:hAnsi="Arial" w:cs="Arial"/>
          <w:sz w:val="24"/>
          <w:szCs w:val="24"/>
        </w:rPr>
      </w:pPr>
      <w:r w:rsidRPr="0052667E">
        <w:rPr>
          <w:rFonts w:ascii="Arial" w:hAnsi="Arial" w:cs="Arial"/>
          <w:sz w:val="24"/>
          <w:szCs w:val="24"/>
        </w:rPr>
        <w:t>To this effect Yarra will conduct extensive community consultations</w:t>
      </w:r>
      <w:r w:rsidR="0066756B" w:rsidRPr="0052667E">
        <w:rPr>
          <w:rFonts w:ascii="Arial" w:hAnsi="Arial" w:cs="Arial"/>
          <w:sz w:val="24"/>
          <w:szCs w:val="24"/>
        </w:rPr>
        <w:t xml:space="preserve">. It strives to hear the voice of all </w:t>
      </w:r>
      <w:r w:rsidR="00B7573C" w:rsidRPr="0052667E">
        <w:rPr>
          <w:rFonts w:ascii="Arial" w:hAnsi="Arial" w:cs="Arial"/>
          <w:sz w:val="24"/>
          <w:szCs w:val="24"/>
        </w:rPr>
        <w:t>community members who are interested in expressing their views</w:t>
      </w:r>
      <w:r w:rsidR="0066756B" w:rsidRPr="0052667E">
        <w:rPr>
          <w:rFonts w:ascii="Arial" w:hAnsi="Arial" w:cs="Arial"/>
          <w:sz w:val="24"/>
          <w:szCs w:val="24"/>
        </w:rPr>
        <w:t xml:space="preserve">. </w:t>
      </w:r>
    </w:p>
    <w:p w14:paraId="3FA4946B" w14:textId="088D4926" w:rsidR="00753473" w:rsidRPr="0052667E" w:rsidRDefault="00753473" w:rsidP="00B13D22">
      <w:pPr>
        <w:rPr>
          <w:rFonts w:ascii="Arial" w:hAnsi="Arial" w:cs="Arial"/>
          <w:sz w:val="24"/>
          <w:szCs w:val="24"/>
        </w:rPr>
      </w:pPr>
      <w:r w:rsidRPr="0052667E">
        <w:rPr>
          <w:rFonts w:ascii="Arial" w:hAnsi="Arial" w:cs="Arial"/>
          <w:sz w:val="24"/>
          <w:szCs w:val="24"/>
        </w:rPr>
        <w:t>Community contribution to the process of the development of Yarra’s new Access and Inclusion Strategy will be sought in early February and March 2018</w:t>
      </w:r>
      <w:r w:rsidR="00B7573C" w:rsidRPr="0052667E">
        <w:rPr>
          <w:rFonts w:ascii="Arial" w:hAnsi="Arial" w:cs="Arial"/>
          <w:sz w:val="24"/>
          <w:szCs w:val="24"/>
        </w:rPr>
        <w:t>. S</w:t>
      </w:r>
      <w:r w:rsidR="00786277" w:rsidRPr="0052667E">
        <w:rPr>
          <w:rFonts w:ascii="Arial" w:hAnsi="Arial" w:cs="Arial"/>
          <w:sz w:val="24"/>
          <w:szCs w:val="24"/>
        </w:rPr>
        <w:t xml:space="preserve">ubmissions from the community will be invited in August 2018. The new </w:t>
      </w:r>
      <w:r w:rsidR="00B7573C" w:rsidRPr="0052667E">
        <w:rPr>
          <w:rFonts w:ascii="Arial" w:hAnsi="Arial" w:cs="Arial"/>
          <w:sz w:val="24"/>
          <w:szCs w:val="24"/>
        </w:rPr>
        <w:t xml:space="preserve">Access and Inclusion </w:t>
      </w:r>
      <w:r w:rsidR="00786277" w:rsidRPr="0052667E">
        <w:rPr>
          <w:rFonts w:ascii="Arial" w:hAnsi="Arial" w:cs="Arial"/>
          <w:sz w:val="24"/>
          <w:szCs w:val="24"/>
        </w:rPr>
        <w:t xml:space="preserve">Strategy </w:t>
      </w:r>
      <w:r w:rsidR="00B7573C" w:rsidRPr="0052667E">
        <w:rPr>
          <w:rFonts w:ascii="Arial" w:hAnsi="Arial" w:cs="Arial"/>
          <w:sz w:val="24"/>
          <w:szCs w:val="24"/>
        </w:rPr>
        <w:t xml:space="preserve">will </w:t>
      </w:r>
      <w:r w:rsidR="00786277" w:rsidRPr="0052667E">
        <w:rPr>
          <w:rFonts w:ascii="Arial" w:hAnsi="Arial" w:cs="Arial"/>
          <w:sz w:val="24"/>
          <w:szCs w:val="24"/>
        </w:rPr>
        <w:t xml:space="preserve">provide </w:t>
      </w:r>
      <w:r w:rsidR="00B7573C" w:rsidRPr="0052667E">
        <w:rPr>
          <w:rFonts w:ascii="Arial" w:hAnsi="Arial" w:cs="Arial"/>
          <w:sz w:val="24"/>
          <w:szCs w:val="24"/>
        </w:rPr>
        <w:t xml:space="preserve">a </w:t>
      </w:r>
      <w:r w:rsidR="00786277" w:rsidRPr="0052667E">
        <w:rPr>
          <w:rFonts w:ascii="Arial" w:hAnsi="Arial" w:cs="Arial"/>
          <w:sz w:val="24"/>
          <w:szCs w:val="24"/>
        </w:rPr>
        <w:t xml:space="preserve">strategic direction </w:t>
      </w:r>
      <w:r w:rsidR="00B7573C" w:rsidRPr="0052667E">
        <w:rPr>
          <w:rFonts w:ascii="Arial" w:hAnsi="Arial" w:cs="Arial"/>
          <w:sz w:val="24"/>
          <w:szCs w:val="24"/>
        </w:rPr>
        <w:t xml:space="preserve">over the next </w:t>
      </w:r>
      <w:r w:rsidR="0053594A">
        <w:rPr>
          <w:rFonts w:ascii="Arial" w:hAnsi="Arial" w:cs="Arial"/>
          <w:sz w:val="24"/>
          <w:szCs w:val="24"/>
        </w:rPr>
        <w:t>six</w:t>
      </w:r>
      <w:r w:rsidR="00B7573C" w:rsidRPr="0052667E">
        <w:rPr>
          <w:rFonts w:ascii="Arial" w:hAnsi="Arial" w:cs="Arial"/>
          <w:sz w:val="24"/>
          <w:szCs w:val="24"/>
        </w:rPr>
        <w:t xml:space="preserve"> years </w:t>
      </w:r>
      <w:r w:rsidR="00786277" w:rsidRPr="0052667E">
        <w:rPr>
          <w:rFonts w:ascii="Arial" w:hAnsi="Arial" w:cs="Arial"/>
          <w:sz w:val="24"/>
          <w:szCs w:val="24"/>
        </w:rPr>
        <w:t>in</w:t>
      </w:r>
      <w:r w:rsidRPr="0052667E">
        <w:rPr>
          <w:rFonts w:ascii="Arial" w:hAnsi="Arial" w:cs="Arial"/>
          <w:sz w:val="24"/>
          <w:szCs w:val="24"/>
        </w:rPr>
        <w:t xml:space="preserve"> shaping Yarra</w:t>
      </w:r>
      <w:r w:rsidR="00B7573C" w:rsidRPr="0052667E">
        <w:rPr>
          <w:rFonts w:ascii="Arial" w:hAnsi="Arial" w:cs="Arial"/>
          <w:sz w:val="24"/>
          <w:szCs w:val="24"/>
        </w:rPr>
        <w:t xml:space="preserve"> as an</w:t>
      </w:r>
      <w:r w:rsidRPr="0052667E">
        <w:rPr>
          <w:rFonts w:ascii="Arial" w:hAnsi="Arial" w:cs="Arial"/>
          <w:sz w:val="24"/>
          <w:szCs w:val="24"/>
        </w:rPr>
        <w:t xml:space="preserve"> </w:t>
      </w:r>
      <w:r w:rsidR="00B7573C" w:rsidRPr="0052667E">
        <w:rPr>
          <w:rFonts w:ascii="Arial" w:hAnsi="Arial" w:cs="Arial"/>
          <w:sz w:val="24"/>
          <w:szCs w:val="24"/>
        </w:rPr>
        <w:t xml:space="preserve">inclusive city with </w:t>
      </w:r>
      <w:r w:rsidRPr="0052667E">
        <w:rPr>
          <w:rFonts w:ascii="Arial" w:hAnsi="Arial" w:cs="Arial"/>
          <w:sz w:val="24"/>
          <w:szCs w:val="24"/>
        </w:rPr>
        <w:t>welcoming communities</w:t>
      </w:r>
      <w:r w:rsidR="00B7573C" w:rsidRPr="0052667E">
        <w:rPr>
          <w:rFonts w:ascii="Arial" w:hAnsi="Arial" w:cs="Arial"/>
          <w:sz w:val="24"/>
          <w:szCs w:val="24"/>
        </w:rPr>
        <w:t>.</w:t>
      </w:r>
    </w:p>
    <w:p w14:paraId="0FDF37BF" w14:textId="77777777" w:rsidR="005E322D" w:rsidRPr="0052667E" w:rsidRDefault="005E322D" w:rsidP="00B13D22">
      <w:pPr>
        <w:rPr>
          <w:rFonts w:ascii="Arial" w:hAnsi="Arial" w:cs="Arial"/>
          <w:sz w:val="24"/>
          <w:szCs w:val="24"/>
        </w:rPr>
      </w:pPr>
    </w:p>
    <w:p w14:paraId="40C5320A" w14:textId="77777777" w:rsidR="00622D68" w:rsidRPr="0052667E" w:rsidRDefault="00622D68">
      <w:pPr>
        <w:rPr>
          <w:rFonts w:ascii="Arial" w:hAnsi="Arial" w:cs="Arial"/>
          <w:b/>
          <w:sz w:val="24"/>
          <w:szCs w:val="24"/>
        </w:rPr>
      </w:pPr>
      <w:bookmarkStart w:id="43" w:name="_Toc500077397"/>
      <w:r w:rsidRPr="0052667E">
        <w:rPr>
          <w:rFonts w:ascii="Arial" w:hAnsi="Arial" w:cs="Arial"/>
          <w:b/>
          <w:sz w:val="24"/>
          <w:szCs w:val="24"/>
        </w:rPr>
        <w:br w:type="page"/>
      </w:r>
    </w:p>
    <w:p w14:paraId="2A101128" w14:textId="18DBBBED" w:rsidR="00CC324D" w:rsidRPr="00FA6D55" w:rsidRDefault="00CC324D" w:rsidP="00FA6D55">
      <w:pPr>
        <w:pStyle w:val="Heading1"/>
        <w:spacing w:after="240"/>
        <w:rPr>
          <w:color w:val="637052" w:themeColor="text2"/>
          <w:sz w:val="28"/>
          <w:highlight w:val="yellow"/>
        </w:rPr>
      </w:pPr>
      <w:bookmarkStart w:id="44" w:name="_Toc503974325"/>
      <w:r w:rsidRPr="00FA6D55">
        <w:rPr>
          <w:sz w:val="28"/>
        </w:rPr>
        <w:lastRenderedPageBreak/>
        <w:t>References</w:t>
      </w:r>
      <w:bookmarkEnd w:id="43"/>
      <w:bookmarkEnd w:id="44"/>
    </w:p>
    <w:p w14:paraId="456EEAD8" w14:textId="77777777" w:rsidR="00CC324D" w:rsidRPr="0052667E" w:rsidRDefault="00CC324D" w:rsidP="00CC324D">
      <w:pPr>
        <w:rPr>
          <w:rFonts w:ascii="Arial" w:hAnsi="Arial" w:cs="Arial"/>
          <w:sz w:val="24"/>
          <w:szCs w:val="24"/>
        </w:rPr>
      </w:pPr>
      <w:proofErr w:type="gramStart"/>
      <w:r w:rsidRPr="0052667E">
        <w:rPr>
          <w:rFonts w:ascii="Arial" w:hAnsi="Arial" w:cs="Arial"/>
          <w:sz w:val="24"/>
          <w:szCs w:val="24"/>
        </w:rPr>
        <w:t xml:space="preserve">ALGA (Australian Local Government Association), October 2016, </w:t>
      </w:r>
      <w:r w:rsidRPr="0052667E">
        <w:rPr>
          <w:rFonts w:ascii="Arial" w:hAnsi="Arial" w:cs="Arial"/>
          <w:i/>
          <w:sz w:val="24"/>
          <w:szCs w:val="24"/>
        </w:rPr>
        <w:t>Disability Inclusion Planning – a Guide for Local Government</w:t>
      </w:r>
      <w:r w:rsidRPr="0052667E">
        <w:rPr>
          <w:rFonts w:ascii="Arial" w:hAnsi="Arial" w:cs="Arial"/>
          <w:sz w:val="24"/>
          <w:szCs w:val="24"/>
        </w:rPr>
        <w:t>, Urbis 2016.</w:t>
      </w:r>
      <w:proofErr w:type="gramEnd"/>
      <w:r w:rsidRPr="0052667E">
        <w:rPr>
          <w:rFonts w:ascii="Arial" w:hAnsi="Arial" w:cs="Arial"/>
          <w:sz w:val="24"/>
          <w:szCs w:val="24"/>
        </w:rPr>
        <w:t xml:space="preserve"> </w:t>
      </w:r>
    </w:p>
    <w:p w14:paraId="30797A2C" w14:textId="3AB37CA5" w:rsidR="00CC324D" w:rsidRPr="0052667E" w:rsidRDefault="00CC324D" w:rsidP="00563C42">
      <w:pPr>
        <w:pStyle w:val="EndNoteBibliography"/>
        <w:spacing w:before="120" w:after="60"/>
        <w:rPr>
          <w:noProof w:val="0"/>
          <w:color w:val="111111"/>
          <w:sz w:val="24"/>
          <w:szCs w:val="24"/>
          <w:lang w:val="en-AU"/>
        </w:rPr>
      </w:pPr>
      <w:proofErr w:type="gramStart"/>
      <w:r w:rsidRPr="0052667E">
        <w:rPr>
          <w:noProof w:val="0"/>
          <w:color w:val="111111"/>
          <w:sz w:val="24"/>
          <w:szCs w:val="24"/>
          <w:lang w:val="en-AU"/>
        </w:rPr>
        <w:t>Australian Bureau of Statistics (2015a).</w:t>
      </w:r>
      <w:proofErr w:type="gramEnd"/>
      <w:r w:rsidRPr="0052667E">
        <w:rPr>
          <w:noProof w:val="0"/>
          <w:color w:val="111111"/>
          <w:sz w:val="24"/>
          <w:szCs w:val="24"/>
          <w:lang w:val="en-AU"/>
        </w:rPr>
        <w:t xml:space="preserve"> 4430.0.10.001 -</w:t>
      </w:r>
      <w:r w:rsidR="00563C42" w:rsidRPr="0052667E">
        <w:rPr>
          <w:noProof w:val="0"/>
          <w:color w:val="111111"/>
          <w:sz w:val="24"/>
          <w:szCs w:val="24"/>
          <w:lang w:val="en-AU"/>
        </w:rPr>
        <w:t xml:space="preserve"> Disability, Ageing and Carers, </w:t>
      </w:r>
      <w:r w:rsidR="0096188C" w:rsidRPr="0052667E">
        <w:rPr>
          <w:noProof w:val="0"/>
          <w:color w:val="111111"/>
          <w:sz w:val="24"/>
          <w:szCs w:val="24"/>
          <w:lang w:val="en-AU"/>
        </w:rPr>
        <w:t xml:space="preserve">Australia: First Results, 2015 </w:t>
      </w:r>
      <w:r w:rsidRPr="0052667E">
        <w:rPr>
          <w:noProof w:val="0"/>
          <w:color w:val="111111"/>
          <w:sz w:val="24"/>
          <w:szCs w:val="24"/>
          <w:lang w:val="en-AU"/>
        </w:rPr>
        <w:t xml:space="preserve">Retrieved from </w:t>
      </w:r>
      <w:hyperlink r:id="rId15" w:history="1">
        <w:r w:rsidR="00563C42" w:rsidRPr="0052667E">
          <w:rPr>
            <w:rStyle w:val="Hyperlink"/>
            <w:noProof w:val="0"/>
            <w:sz w:val="24"/>
            <w:szCs w:val="24"/>
            <w:lang w:val="en-AU"/>
          </w:rPr>
          <w:t>www.abs.gov.au/ausstats%5Cabs@.nsf/0/56C41FE7A67110C8CA257FA3001D080B?Opendocument</w:t>
        </w:r>
      </w:hyperlink>
      <w:r w:rsidRPr="0052667E">
        <w:rPr>
          <w:rStyle w:val="Hyperlink"/>
          <w:noProof w:val="0"/>
          <w:sz w:val="24"/>
          <w:szCs w:val="24"/>
          <w:lang w:val="en-AU"/>
        </w:rPr>
        <w:t xml:space="preserve"> </w:t>
      </w:r>
    </w:p>
    <w:p w14:paraId="3F50A6AD" w14:textId="29C57210" w:rsidR="00CC324D" w:rsidRPr="0052667E" w:rsidRDefault="00CC324D" w:rsidP="00563C42">
      <w:pPr>
        <w:pStyle w:val="EndNoteBibliography"/>
        <w:spacing w:before="120" w:after="60"/>
        <w:rPr>
          <w:noProof w:val="0"/>
          <w:color w:val="111111"/>
          <w:sz w:val="24"/>
          <w:szCs w:val="24"/>
          <w:lang w:val="en-AU"/>
        </w:rPr>
      </w:pPr>
      <w:proofErr w:type="gramStart"/>
      <w:r w:rsidRPr="0052667E">
        <w:rPr>
          <w:noProof w:val="0"/>
          <w:color w:val="111111"/>
          <w:sz w:val="24"/>
          <w:szCs w:val="24"/>
          <w:lang w:val="en-AU"/>
        </w:rPr>
        <w:t>Australian Bureau of Statistics.</w:t>
      </w:r>
      <w:proofErr w:type="gramEnd"/>
      <w:r w:rsidRPr="0052667E">
        <w:rPr>
          <w:noProof w:val="0"/>
          <w:color w:val="111111"/>
          <w:sz w:val="24"/>
          <w:szCs w:val="24"/>
          <w:lang w:val="en-AU"/>
        </w:rPr>
        <w:t xml:space="preserve"> (2015b). Disability and Labour Force Participation. </w:t>
      </w:r>
      <w:r w:rsidRPr="0052667E">
        <w:rPr>
          <w:i/>
          <w:noProof w:val="0"/>
          <w:color w:val="111111"/>
          <w:sz w:val="24"/>
          <w:szCs w:val="24"/>
          <w:lang w:val="en-AU"/>
        </w:rPr>
        <w:t>4433.0.55.006.</w:t>
      </w:r>
      <w:r w:rsidRPr="0052667E">
        <w:rPr>
          <w:noProof w:val="0"/>
          <w:color w:val="111111"/>
          <w:sz w:val="24"/>
          <w:szCs w:val="24"/>
          <w:lang w:val="en-AU"/>
        </w:rPr>
        <w:t xml:space="preserve"> Retrieved from </w:t>
      </w:r>
      <w:hyperlink r:id="rId16" w:history="1">
        <w:r w:rsidR="0043659A" w:rsidRPr="0052667E">
          <w:rPr>
            <w:rStyle w:val="Hyperlink"/>
            <w:noProof w:val="0"/>
            <w:sz w:val="24"/>
            <w:szCs w:val="24"/>
            <w:lang w:val="en-AU"/>
          </w:rPr>
          <w:t>www.abs.gov.au/ausstats/abs@.nsf/mf/4433.0.55.006</w:t>
        </w:r>
      </w:hyperlink>
    </w:p>
    <w:p w14:paraId="3B68FE03" w14:textId="6A8C27E8" w:rsidR="00BF2F34" w:rsidRPr="0052667E" w:rsidRDefault="00BF2F34" w:rsidP="00BF2F34">
      <w:pPr>
        <w:rPr>
          <w:rFonts w:ascii="Arial" w:hAnsi="Arial" w:cs="Arial"/>
          <w:sz w:val="24"/>
          <w:szCs w:val="24"/>
        </w:rPr>
      </w:pPr>
      <w:proofErr w:type="gramStart"/>
      <w:r w:rsidRPr="0052667E">
        <w:rPr>
          <w:rFonts w:ascii="Arial" w:hAnsi="Arial" w:cs="Arial"/>
          <w:sz w:val="24"/>
          <w:szCs w:val="24"/>
        </w:rPr>
        <w:t xml:space="preserve">COAG (Council of Australian Governments), </w:t>
      </w:r>
      <w:r w:rsidRPr="0052667E">
        <w:rPr>
          <w:rFonts w:ascii="Arial" w:hAnsi="Arial" w:cs="Arial"/>
          <w:i/>
          <w:sz w:val="24"/>
          <w:szCs w:val="24"/>
        </w:rPr>
        <w:t>National Disability Strategy 2010 – 2020,</w:t>
      </w:r>
      <w:r w:rsidRPr="0052667E">
        <w:rPr>
          <w:rFonts w:ascii="Arial" w:hAnsi="Arial" w:cs="Arial"/>
          <w:sz w:val="24"/>
          <w:szCs w:val="24"/>
        </w:rPr>
        <w:t xml:space="preserve"> Commonwealth of Australia, 2011.</w:t>
      </w:r>
      <w:proofErr w:type="gramEnd"/>
    </w:p>
    <w:p w14:paraId="3733DDCE" w14:textId="7A6B0B84" w:rsidR="000C4B6C" w:rsidRPr="0052667E" w:rsidRDefault="000C4B6C" w:rsidP="00CC324D">
      <w:pPr>
        <w:rPr>
          <w:rFonts w:ascii="Arial" w:hAnsi="Arial" w:cs="Arial"/>
          <w:sz w:val="24"/>
          <w:szCs w:val="24"/>
        </w:rPr>
      </w:pPr>
      <w:r w:rsidRPr="0052667E">
        <w:rPr>
          <w:rFonts w:ascii="Arial" w:hAnsi="Arial" w:cs="Arial"/>
          <w:sz w:val="24"/>
          <w:szCs w:val="24"/>
        </w:rPr>
        <w:t xml:space="preserve">National People with Disabilities and Carer Council, 2009, </w:t>
      </w:r>
      <w:r w:rsidRPr="0052667E">
        <w:rPr>
          <w:rFonts w:ascii="Arial" w:hAnsi="Arial" w:cs="Arial"/>
          <w:i/>
          <w:sz w:val="24"/>
          <w:szCs w:val="24"/>
        </w:rPr>
        <w:t>Shut Out: The Experience of People with Disabilities and their Families in Australia</w:t>
      </w:r>
      <w:r w:rsidRPr="0052667E">
        <w:rPr>
          <w:rFonts w:ascii="Arial" w:hAnsi="Arial" w:cs="Arial"/>
          <w:sz w:val="24"/>
          <w:szCs w:val="24"/>
        </w:rPr>
        <w:t>, National Disability Strategy Consultation Report, Commonwealth of Australia, 2009.</w:t>
      </w:r>
    </w:p>
    <w:p w14:paraId="141719A3" w14:textId="77777777" w:rsidR="00CC324D" w:rsidRPr="0052667E" w:rsidRDefault="00CC324D" w:rsidP="00CC324D">
      <w:pPr>
        <w:rPr>
          <w:rFonts w:ascii="Arial" w:hAnsi="Arial" w:cs="Arial"/>
          <w:sz w:val="24"/>
          <w:szCs w:val="24"/>
        </w:rPr>
      </w:pPr>
      <w:proofErr w:type="gramStart"/>
      <w:r w:rsidRPr="0052667E">
        <w:rPr>
          <w:rFonts w:ascii="Arial" w:hAnsi="Arial" w:cs="Arial"/>
          <w:sz w:val="24"/>
          <w:szCs w:val="24"/>
        </w:rPr>
        <w:t xml:space="preserve">Productivity Commission 19 October 2017, </w:t>
      </w:r>
      <w:r w:rsidRPr="0052667E">
        <w:rPr>
          <w:rFonts w:ascii="Arial" w:hAnsi="Arial" w:cs="Arial"/>
          <w:i/>
          <w:sz w:val="24"/>
          <w:szCs w:val="24"/>
        </w:rPr>
        <w:t>National Disability Insurance Scheme (NDIS) Costs</w:t>
      </w:r>
      <w:r w:rsidRPr="0052667E">
        <w:rPr>
          <w:rFonts w:ascii="Arial" w:hAnsi="Arial" w:cs="Arial"/>
          <w:sz w:val="24"/>
          <w:szCs w:val="24"/>
        </w:rPr>
        <w:t xml:space="preserve">, </w:t>
      </w:r>
      <w:r w:rsidRPr="0052667E">
        <w:rPr>
          <w:rFonts w:ascii="Arial" w:hAnsi="Arial" w:cs="Arial"/>
          <w:i/>
          <w:sz w:val="24"/>
          <w:szCs w:val="24"/>
        </w:rPr>
        <w:t>Study Report</w:t>
      </w:r>
      <w:r w:rsidRPr="0052667E">
        <w:rPr>
          <w:rFonts w:ascii="Arial" w:hAnsi="Arial" w:cs="Arial"/>
          <w:sz w:val="24"/>
          <w:szCs w:val="24"/>
        </w:rPr>
        <w:t>, Commonwealth of Australia, 2017.</w:t>
      </w:r>
      <w:proofErr w:type="gramEnd"/>
      <w:r w:rsidRPr="0052667E">
        <w:rPr>
          <w:rFonts w:ascii="Arial" w:hAnsi="Arial" w:cs="Arial"/>
          <w:sz w:val="24"/>
          <w:szCs w:val="24"/>
        </w:rPr>
        <w:t xml:space="preserve">  </w:t>
      </w:r>
    </w:p>
    <w:p w14:paraId="553F2D13" w14:textId="77777777" w:rsidR="00CC324D" w:rsidRPr="0052667E" w:rsidRDefault="00CC324D" w:rsidP="00CC324D">
      <w:pPr>
        <w:rPr>
          <w:rFonts w:ascii="Arial" w:hAnsi="Arial" w:cs="Arial"/>
          <w:sz w:val="24"/>
          <w:szCs w:val="24"/>
        </w:rPr>
      </w:pPr>
      <w:proofErr w:type="gramStart"/>
      <w:r w:rsidRPr="0052667E">
        <w:rPr>
          <w:rFonts w:ascii="Arial" w:hAnsi="Arial" w:cs="Arial"/>
          <w:sz w:val="24"/>
          <w:szCs w:val="24"/>
        </w:rPr>
        <w:t xml:space="preserve">Productivity Commission 19 October 2017, </w:t>
      </w:r>
      <w:r w:rsidRPr="0052667E">
        <w:rPr>
          <w:rFonts w:ascii="Arial" w:hAnsi="Arial" w:cs="Arial"/>
          <w:i/>
          <w:sz w:val="24"/>
          <w:szCs w:val="24"/>
        </w:rPr>
        <w:t>National Disability Insurance Scheme (NDIS) Costs</w:t>
      </w:r>
      <w:r w:rsidRPr="0052667E">
        <w:rPr>
          <w:rFonts w:ascii="Arial" w:hAnsi="Arial" w:cs="Arial"/>
          <w:sz w:val="24"/>
          <w:szCs w:val="24"/>
        </w:rPr>
        <w:t xml:space="preserve">, </w:t>
      </w:r>
      <w:r w:rsidRPr="0052667E">
        <w:rPr>
          <w:rFonts w:ascii="Arial" w:hAnsi="Arial" w:cs="Arial"/>
          <w:i/>
          <w:sz w:val="24"/>
          <w:szCs w:val="24"/>
        </w:rPr>
        <w:t>Study Report Overview</w:t>
      </w:r>
      <w:r w:rsidRPr="0052667E">
        <w:rPr>
          <w:rFonts w:ascii="Arial" w:hAnsi="Arial" w:cs="Arial"/>
          <w:sz w:val="24"/>
          <w:szCs w:val="24"/>
        </w:rPr>
        <w:t>, Commonwealth of Australia, 2017.</w:t>
      </w:r>
      <w:proofErr w:type="gramEnd"/>
      <w:r w:rsidRPr="0052667E">
        <w:rPr>
          <w:rFonts w:ascii="Arial" w:hAnsi="Arial" w:cs="Arial"/>
          <w:sz w:val="24"/>
          <w:szCs w:val="24"/>
        </w:rPr>
        <w:t xml:space="preserve">  </w:t>
      </w:r>
    </w:p>
    <w:p w14:paraId="73B107D8" w14:textId="05433FEF" w:rsidR="00CC324D" w:rsidRPr="0052667E" w:rsidRDefault="00CC324D" w:rsidP="00563C42">
      <w:pPr>
        <w:pStyle w:val="EndNoteBibliography"/>
        <w:spacing w:before="120" w:after="60"/>
        <w:rPr>
          <w:noProof w:val="0"/>
          <w:color w:val="auto"/>
          <w:sz w:val="24"/>
          <w:szCs w:val="24"/>
          <w:lang w:val="en-AU"/>
        </w:rPr>
      </w:pPr>
      <w:proofErr w:type="gramStart"/>
      <w:r w:rsidRPr="0052667E">
        <w:rPr>
          <w:noProof w:val="0"/>
          <w:color w:val="auto"/>
          <w:sz w:val="24"/>
          <w:szCs w:val="24"/>
          <w:lang w:val="en-AU"/>
        </w:rPr>
        <w:t>United Nations.</w:t>
      </w:r>
      <w:proofErr w:type="gramEnd"/>
      <w:r w:rsidRPr="0052667E">
        <w:rPr>
          <w:noProof w:val="0"/>
          <w:color w:val="auto"/>
          <w:sz w:val="24"/>
          <w:szCs w:val="24"/>
          <w:lang w:val="en-AU"/>
        </w:rPr>
        <w:t xml:space="preserve"> </w:t>
      </w:r>
      <w:proofErr w:type="gramStart"/>
      <w:r w:rsidRPr="0052667E">
        <w:rPr>
          <w:noProof w:val="0"/>
          <w:color w:val="auto"/>
          <w:sz w:val="24"/>
          <w:szCs w:val="24"/>
          <w:lang w:val="en-AU"/>
        </w:rPr>
        <w:t>(</w:t>
      </w:r>
      <w:proofErr w:type="spellStart"/>
      <w:r w:rsidRPr="0052667E">
        <w:rPr>
          <w:noProof w:val="0"/>
          <w:color w:val="auto"/>
          <w:sz w:val="24"/>
          <w:szCs w:val="24"/>
          <w:lang w:val="en-AU"/>
        </w:rPr>
        <w:t>n.d</w:t>
      </w:r>
      <w:proofErr w:type="spellEnd"/>
      <w:r w:rsidRPr="0052667E">
        <w:rPr>
          <w:noProof w:val="0"/>
          <w:color w:val="auto"/>
          <w:sz w:val="24"/>
          <w:szCs w:val="24"/>
          <w:lang w:val="en-AU"/>
        </w:rPr>
        <w:t>). Convention on the Rights of Persons with Disabilities (CRPD).</w:t>
      </w:r>
      <w:proofErr w:type="gramEnd"/>
      <w:r w:rsidRPr="0052667E">
        <w:rPr>
          <w:noProof w:val="0"/>
          <w:color w:val="auto"/>
          <w:sz w:val="24"/>
          <w:szCs w:val="24"/>
          <w:lang w:val="en-AU"/>
        </w:rPr>
        <w:t xml:space="preserve">   Retrieved from </w:t>
      </w:r>
      <w:hyperlink r:id="rId17" w:history="1">
        <w:r w:rsidR="0043659A" w:rsidRPr="0052667E">
          <w:rPr>
            <w:rStyle w:val="Hyperlink"/>
            <w:noProof w:val="0"/>
            <w:sz w:val="24"/>
            <w:szCs w:val="24"/>
            <w:lang w:val="en-AU"/>
          </w:rPr>
          <w:t>www.un.org/development/desa/disabilities/convention-on-the-rights-of-persons-with-disabilities.html</w:t>
        </w:r>
      </w:hyperlink>
    </w:p>
    <w:p w14:paraId="6986D06B" w14:textId="0E5C0C9B" w:rsidR="00CC324D" w:rsidRPr="0052667E" w:rsidRDefault="006F70D8" w:rsidP="00CC324D">
      <w:pPr>
        <w:rPr>
          <w:rFonts w:ascii="Arial" w:hAnsi="Arial" w:cs="Arial"/>
          <w:sz w:val="24"/>
          <w:szCs w:val="24"/>
        </w:rPr>
      </w:pPr>
      <w:r w:rsidRPr="0052667E">
        <w:rPr>
          <w:rFonts w:ascii="Arial" w:hAnsi="Arial" w:cs="Arial"/>
          <w:sz w:val="24"/>
          <w:szCs w:val="24"/>
        </w:rPr>
        <w:t xml:space="preserve">State of Victoria, December 2016, </w:t>
      </w:r>
      <w:r w:rsidRPr="0052667E">
        <w:rPr>
          <w:rFonts w:ascii="Arial" w:hAnsi="Arial" w:cs="Arial"/>
          <w:i/>
          <w:sz w:val="24"/>
          <w:szCs w:val="24"/>
        </w:rPr>
        <w:t>Absolutely Everyone – State Disability Plan 2017 – 2020</w:t>
      </w:r>
      <w:r w:rsidRPr="0052667E">
        <w:rPr>
          <w:rFonts w:ascii="Arial" w:hAnsi="Arial" w:cs="Arial"/>
          <w:sz w:val="24"/>
          <w:szCs w:val="24"/>
        </w:rPr>
        <w:t>, State of Victoria 2016.</w:t>
      </w:r>
    </w:p>
    <w:p w14:paraId="60ED3F7D" w14:textId="25869696" w:rsidR="005A1BAC" w:rsidRPr="0052667E" w:rsidRDefault="005A1BAC" w:rsidP="005A1BAC">
      <w:pPr>
        <w:rPr>
          <w:rFonts w:ascii="Arial" w:hAnsi="Arial" w:cs="Arial"/>
          <w:sz w:val="24"/>
          <w:szCs w:val="24"/>
        </w:rPr>
      </w:pPr>
      <w:r w:rsidRPr="0052667E">
        <w:rPr>
          <w:rFonts w:ascii="Arial" w:hAnsi="Arial" w:cs="Arial"/>
          <w:sz w:val="24"/>
          <w:szCs w:val="24"/>
        </w:rPr>
        <w:t xml:space="preserve">Yarra City Council, 2014, </w:t>
      </w:r>
      <w:r w:rsidRPr="0052667E">
        <w:rPr>
          <w:rFonts w:ascii="Arial" w:hAnsi="Arial" w:cs="Arial"/>
          <w:i/>
          <w:sz w:val="24"/>
          <w:szCs w:val="24"/>
        </w:rPr>
        <w:t xml:space="preserve">Inclusion </w:t>
      </w:r>
      <w:r w:rsidR="006F70D8" w:rsidRPr="0052667E">
        <w:rPr>
          <w:rFonts w:ascii="Arial" w:hAnsi="Arial" w:cs="Arial"/>
          <w:i/>
          <w:sz w:val="24"/>
          <w:szCs w:val="24"/>
        </w:rPr>
        <w:t>f</w:t>
      </w:r>
      <w:r w:rsidRPr="0052667E">
        <w:rPr>
          <w:rFonts w:ascii="Arial" w:hAnsi="Arial" w:cs="Arial"/>
          <w:i/>
          <w:sz w:val="24"/>
          <w:szCs w:val="24"/>
        </w:rPr>
        <w:t>or All – Access and Inclusion Plan 2014 – 2017</w:t>
      </w:r>
    </w:p>
    <w:p w14:paraId="10674E6B" w14:textId="1DA337F8" w:rsidR="00CF193D" w:rsidRPr="0052667E" w:rsidRDefault="00C153AF" w:rsidP="007E1A3F">
      <w:pPr>
        <w:rPr>
          <w:rFonts w:ascii="Arial" w:hAnsi="Arial" w:cs="Arial"/>
          <w:sz w:val="24"/>
          <w:szCs w:val="24"/>
        </w:rPr>
      </w:pPr>
      <w:r w:rsidRPr="0052667E">
        <w:rPr>
          <w:rFonts w:ascii="Arial" w:hAnsi="Arial" w:cs="Arial"/>
          <w:sz w:val="24"/>
          <w:szCs w:val="24"/>
        </w:rPr>
        <w:t xml:space="preserve">Yarra City Council, October 2017, </w:t>
      </w:r>
      <w:r w:rsidRPr="0052667E">
        <w:rPr>
          <w:rFonts w:ascii="Arial" w:hAnsi="Arial" w:cs="Arial"/>
          <w:i/>
          <w:sz w:val="24"/>
          <w:szCs w:val="24"/>
        </w:rPr>
        <w:t>Demographic profile: Disability and Carers</w:t>
      </w:r>
      <w:r w:rsidRPr="0052667E">
        <w:rPr>
          <w:rFonts w:ascii="Arial" w:hAnsi="Arial" w:cs="Arial"/>
          <w:sz w:val="24"/>
          <w:szCs w:val="24"/>
        </w:rPr>
        <w:t xml:space="preserve"> </w:t>
      </w:r>
    </w:p>
    <w:sectPr w:rsidR="00CF193D" w:rsidRPr="0052667E" w:rsidSect="0088139A">
      <w:footerReference w:type="default" r:id="rId18"/>
      <w:pgSz w:w="11906" w:h="16838" w:code="9"/>
      <w:pgMar w:top="1135" w:right="1276" w:bottom="794" w:left="1440" w:header="68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F85B2" w14:textId="77777777" w:rsidR="00526C42" w:rsidRDefault="00526C42" w:rsidP="00B3738C">
      <w:r>
        <w:separator/>
      </w:r>
    </w:p>
    <w:p w14:paraId="7848C6F1" w14:textId="77777777" w:rsidR="00526C42" w:rsidRDefault="00526C42"/>
  </w:endnote>
  <w:endnote w:type="continuationSeparator" w:id="0">
    <w:p w14:paraId="29959466" w14:textId="77777777" w:rsidR="00526C42" w:rsidRDefault="00526C42" w:rsidP="00B3738C">
      <w:r>
        <w:continuationSeparator/>
      </w:r>
    </w:p>
    <w:p w14:paraId="6A6ADC2D" w14:textId="77777777" w:rsidR="00526C42" w:rsidRDefault="00526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F DinText Pro Medium">
    <w:altName w:val="PF DinText Pro Medium"/>
    <w:panose1 w:val="00000000000000000000"/>
    <w:charset w:val="00"/>
    <w:family w:val="swiss"/>
    <w:notTrueType/>
    <w:pitch w:val="default"/>
    <w:sig w:usb0="00000003" w:usb1="00000000" w:usb2="00000000" w:usb3="00000000" w:csb0="00000001" w:csb1="00000000"/>
  </w:font>
  <w:font w:name="PF DinText Pro">
    <w:altName w:val="PF DinText Pro"/>
    <w:panose1 w:val="00000000000000000000"/>
    <w:charset w:val="00"/>
    <w:family w:val="swiss"/>
    <w:notTrueType/>
    <w:pitch w:val="default"/>
    <w:sig w:usb0="00000003" w:usb1="00000000" w:usb2="00000000" w:usb3="00000000" w:csb0="00000001" w:csb1="00000000"/>
  </w:font>
  <w:font w:name="PF DinText Pro Light">
    <w:altName w:val="PF DinText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80355"/>
      <w:docPartObj>
        <w:docPartGallery w:val="Page Numbers (Bottom of Page)"/>
        <w:docPartUnique/>
      </w:docPartObj>
    </w:sdtPr>
    <w:sdtEndPr>
      <w:rPr>
        <w:noProof/>
      </w:rPr>
    </w:sdtEndPr>
    <w:sdtContent>
      <w:p w14:paraId="4752259A" w14:textId="0E1BE0D7" w:rsidR="00526C42" w:rsidRDefault="00526C42">
        <w:pPr>
          <w:pStyle w:val="Footer"/>
          <w:jc w:val="right"/>
        </w:pPr>
        <w:r>
          <w:fldChar w:fldCharType="begin"/>
        </w:r>
        <w:r>
          <w:instrText xml:space="preserve"> PAGE   \* MERGEFORMAT </w:instrText>
        </w:r>
        <w:r>
          <w:fldChar w:fldCharType="separate"/>
        </w:r>
        <w:r w:rsidR="0088139A">
          <w:rPr>
            <w:noProof/>
          </w:rPr>
          <w:t>21</w:t>
        </w:r>
        <w:r>
          <w:rPr>
            <w:noProof/>
          </w:rPr>
          <w:fldChar w:fldCharType="end"/>
        </w:r>
      </w:p>
    </w:sdtContent>
  </w:sdt>
  <w:p w14:paraId="038AFA25" w14:textId="2FA77C23" w:rsidR="00526C42" w:rsidRPr="0043659A" w:rsidRDefault="00526C42" w:rsidP="00563C42">
    <w:pPr>
      <w:pStyle w:val="FootnoteText"/>
      <w:spacing w:before="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32248" w14:textId="72164D04" w:rsidR="00526C42" w:rsidRDefault="00526C42">
      <w:r>
        <w:separator/>
      </w:r>
    </w:p>
  </w:footnote>
  <w:footnote w:type="continuationSeparator" w:id="0">
    <w:p w14:paraId="1D157809" w14:textId="77777777" w:rsidR="00526C42" w:rsidRDefault="00526C42" w:rsidP="00B3738C">
      <w:r>
        <w:continuationSeparator/>
      </w:r>
    </w:p>
    <w:p w14:paraId="5BAABAC6" w14:textId="77777777" w:rsidR="00526C42" w:rsidRDefault="00526C42"/>
  </w:footnote>
  <w:footnote w:id="1">
    <w:p w14:paraId="729F156A" w14:textId="2239B86B" w:rsidR="00526C42" w:rsidRPr="00EB6DF1" w:rsidRDefault="00526C42" w:rsidP="009337E1">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Disability Rights Legislation – extract from ALGA, October 2016, pp. 11- 16 &amp; 30 – 31. </w:t>
      </w:r>
    </w:p>
  </w:footnote>
  <w:footnote w:id="2">
    <w:p w14:paraId="5C05660A" w14:textId="77777777" w:rsidR="00526C42" w:rsidRPr="00EB6DF1" w:rsidRDefault="00526C42" w:rsidP="00DE32AE">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ibid</w:t>
      </w:r>
    </w:p>
  </w:footnote>
  <w:footnote w:id="3">
    <w:p w14:paraId="56286213" w14:textId="64372B19" w:rsidR="00526C42" w:rsidRPr="00EB6DF1" w:rsidRDefault="00526C42" w:rsidP="00F571DD">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The legal definition of "Disability" as outlined in the </w:t>
      </w:r>
      <w:r w:rsidRPr="00EB6DF1">
        <w:rPr>
          <w:rFonts w:ascii="Arial" w:hAnsi="Arial" w:cs="Arial"/>
          <w:i/>
          <w:sz w:val="18"/>
          <w:szCs w:val="18"/>
        </w:rPr>
        <w:t>Disability Discrimination Act 1992</w:t>
      </w:r>
      <w:r w:rsidRPr="00EB6DF1">
        <w:rPr>
          <w:rFonts w:ascii="Arial" w:hAnsi="Arial" w:cs="Arial"/>
          <w:sz w:val="18"/>
          <w:szCs w:val="18"/>
        </w:rPr>
        <w:t xml:space="preserve"> includes:  </w:t>
      </w:r>
    </w:p>
    <w:p w14:paraId="664767F0"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Physical  </w:t>
      </w:r>
    </w:p>
    <w:p w14:paraId="5C6B57C0"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Intellectual  </w:t>
      </w:r>
    </w:p>
    <w:p w14:paraId="1D123A5E"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Psychiatric  </w:t>
      </w:r>
    </w:p>
    <w:p w14:paraId="5F55E4EA"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Sensory </w:t>
      </w:r>
    </w:p>
    <w:p w14:paraId="7D3BCAC2"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Neurological, and  </w:t>
      </w:r>
    </w:p>
    <w:p w14:paraId="79DE67F0" w14:textId="77777777" w:rsidR="00526C42" w:rsidRPr="00EB6DF1" w:rsidRDefault="00526C42" w:rsidP="00F571DD">
      <w:pPr>
        <w:pStyle w:val="FootnoteText"/>
        <w:spacing w:before="0"/>
        <w:rPr>
          <w:rFonts w:ascii="Arial" w:hAnsi="Arial" w:cs="Arial"/>
          <w:sz w:val="18"/>
          <w:szCs w:val="18"/>
        </w:rPr>
      </w:pPr>
      <w:r w:rsidRPr="00EB6DF1">
        <w:rPr>
          <w:rFonts w:ascii="Arial" w:hAnsi="Arial" w:cs="Arial"/>
          <w:sz w:val="18"/>
          <w:szCs w:val="18"/>
        </w:rPr>
        <w:t xml:space="preserve">• Learning disabilities, as well as  • Physical disfigurement, and  </w:t>
      </w:r>
    </w:p>
    <w:p w14:paraId="13B37A4B" w14:textId="5C958850" w:rsidR="00526C42" w:rsidRPr="00EB6DF1" w:rsidRDefault="00526C42" w:rsidP="009337E1">
      <w:pPr>
        <w:shd w:val="clear" w:color="auto" w:fill="FFFFFF"/>
        <w:spacing w:before="0"/>
        <w:rPr>
          <w:rFonts w:ascii="Arial" w:hAnsi="Arial" w:cs="Arial"/>
          <w:sz w:val="18"/>
          <w:szCs w:val="18"/>
        </w:rPr>
      </w:pPr>
      <w:r w:rsidRPr="00EB6DF1">
        <w:rPr>
          <w:rFonts w:ascii="Arial" w:hAnsi="Arial" w:cs="Arial"/>
          <w:sz w:val="18"/>
          <w:szCs w:val="18"/>
        </w:rPr>
        <w:t>• The presence in the body of disease-causing organisms.</w:t>
      </w:r>
    </w:p>
  </w:footnote>
  <w:footnote w:id="4">
    <w:p w14:paraId="1F439FD1" w14:textId="77777777" w:rsidR="00526C42" w:rsidRPr="00EB6DF1" w:rsidRDefault="00526C42" w:rsidP="009337E1">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w:t>
      </w:r>
      <w:proofErr w:type="gramStart"/>
      <w:r w:rsidRPr="00EB6DF1">
        <w:rPr>
          <w:rFonts w:ascii="Arial" w:hAnsi="Arial" w:cs="Arial"/>
          <w:sz w:val="18"/>
          <w:szCs w:val="18"/>
        </w:rPr>
        <w:t>ALGA 2017, p.4.</w:t>
      </w:r>
      <w:proofErr w:type="gramEnd"/>
    </w:p>
  </w:footnote>
  <w:footnote w:id="5">
    <w:p w14:paraId="087F8C9B" w14:textId="77777777" w:rsidR="00526C42" w:rsidRPr="00EB6DF1" w:rsidRDefault="00526C42" w:rsidP="00E07783">
      <w:pPr>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Disability Action Plans are required to be developed for the purpose of:</w:t>
      </w:r>
    </w:p>
    <w:p w14:paraId="2041DC72" w14:textId="77777777" w:rsidR="00526C42" w:rsidRPr="00EB6DF1" w:rsidRDefault="00526C42" w:rsidP="00E07783">
      <w:pPr>
        <w:pStyle w:val="ListParagraph"/>
        <w:numPr>
          <w:ilvl w:val="0"/>
          <w:numId w:val="4"/>
        </w:numPr>
        <w:spacing w:before="0"/>
        <w:contextualSpacing w:val="0"/>
        <w:rPr>
          <w:rFonts w:ascii="Arial" w:hAnsi="Arial" w:cs="Arial"/>
          <w:sz w:val="18"/>
          <w:szCs w:val="18"/>
        </w:rPr>
      </w:pPr>
      <w:r w:rsidRPr="00EB6DF1">
        <w:rPr>
          <w:rFonts w:ascii="Arial" w:hAnsi="Arial" w:cs="Arial"/>
          <w:sz w:val="18"/>
          <w:szCs w:val="18"/>
        </w:rPr>
        <w:t>reducing barriers for persons with disabilities accessing goods, services and facilities;</w:t>
      </w:r>
    </w:p>
    <w:p w14:paraId="19B2B57E" w14:textId="77777777" w:rsidR="00526C42" w:rsidRPr="00EB6DF1" w:rsidRDefault="00526C42" w:rsidP="00E07783">
      <w:pPr>
        <w:pStyle w:val="ListParagraph"/>
        <w:numPr>
          <w:ilvl w:val="0"/>
          <w:numId w:val="4"/>
        </w:numPr>
        <w:spacing w:before="0"/>
        <w:contextualSpacing w:val="0"/>
        <w:rPr>
          <w:rFonts w:ascii="Arial" w:hAnsi="Arial" w:cs="Arial"/>
          <w:sz w:val="18"/>
          <w:szCs w:val="18"/>
        </w:rPr>
      </w:pPr>
      <w:r w:rsidRPr="00EB6DF1">
        <w:rPr>
          <w:rFonts w:ascii="Arial" w:hAnsi="Arial" w:cs="Arial"/>
          <w:sz w:val="18"/>
          <w:szCs w:val="18"/>
        </w:rPr>
        <w:t>reducing barriers to persons with disabilities by assisting those persons to obtain or maintain employment;</w:t>
      </w:r>
    </w:p>
    <w:p w14:paraId="77E95F76" w14:textId="77777777" w:rsidR="00526C42" w:rsidRPr="00EB6DF1" w:rsidRDefault="00526C42" w:rsidP="00E07783">
      <w:pPr>
        <w:pStyle w:val="ListParagraph"/>
        <w:numPr>
          <w:ilvl w:val="0"/>
          <w:numId w:val="4"/>
        </w:numPr>
        <w:spacing w:before="0"/>
        <w:contextualSpacing w:val="0"/>
        <w:rPr>
          <w:rFonts w:ascii="Arial" w:hAnsi="Arial" w:cs="Arial"/>
          <w:sz w:val="18"/>
          <w:szCs w:val="18"/>
        </w:rPr>
      </w:pPr>
      <w:r w:rsidRPr="00EB6DF1">
        <w:rPr>
          <w:rFonts w:ascii="Arial" w:hAnsi="Arial" w:cs="Arial"/>
          <w:sz w:val="18"/>
          <w:szCs w:val="18"/>
        </w:rPr>
        <w:t xml:space="preserve">promoting inclusion and participation in the community; and </w:t>
      </w:r>
    </w:p>
    <w:p w14:paraId="4F003704" w14:textId="77777777" w:rsidR="00526C42" w:rsidRPr="00EB6DF1" w:rsidRDefault="00526C42" w:rsidP="00E07783">
      <w:pPr>
        <w:pStyle w:val="ListParagraph"/>
        <w:numPr>
          <w:ilvl w:val="0"/>
          <w:numId w:val="4"/>
        </w:numPr>
        <w:spacing w:before="0"/>
        <w:contextualSpacing w:val="0"/>
        <w:rPr>
          <w:rFonts w:ascii="Arial" w:hAnsi="Arial" w:cs="Arial"/>
          <w:sz w:val="18"/>
          <w:szCs w:val="18"/>
        </w:rPr>
      </w:pPr>
      <w:proofErr w:type="gramStart"/>
      <w:r w:rsidRPr="00EB6DF1">
        <w:rPr>
          <w:rFonts w:ascii="Arial" w:hAnsi="Arial" w:cs="Arial"/>
          <w:sz w:val="18"/>
          <w:szCs w:val="18"/>
        </w:rPr>
        <w:t>achieving</w:t>
      </w:r>
      <w:proofErr w:type="gramEnd"/>
      <w:r w:rsidRPr="00EB6DF1">
        <w:rPr>
          <w:rFonts w:ascii="Arial" w:hAnsi="Arial" w:cs="Arial"/>
          <w:sz w:val="18"/>
          <w:szCs w:val="18"/>
        </w:rPr>
        <w:t xml:space="preserve"> tangible changes in attitudes and practices that discriminate against persons with disabilities.</w:t>
      </w:r>
    </w:p>
    <w:p w14:paraId="564B65C0" w14:textId="77777777" w:rsidR="00526C42" w:rsidRPr="00EB6DF1" w:rsidRDefault="00526C42" w:rsidP="00E07783">
      <w:pPr>
        <w:pStyle w:val="FootnoteText"/>
        <w:spacing w:before="0"/>
        <w:rPr>
          <w:rFonts w:ascii="Arial" w:hAnsi="Arial" w:cs="Arial"/>
          <w:sz w:val="18"/>
          <w:szCs w:val="18"/>
        </w:rPr>
      </w:pPr>
    </w:p>
  </w:footnote>
  <w:footnote w:id="6">
    <w:p w14:paraId="0A3326A5" w14:textId="77777777" w:rsidR="00526C42" w:rsidRPr="00EB6DF1" w:rsidRDefault="00526C42" w:rsidP="00C41A75">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w:t>
      </w:r>
      <w:proofErr w:type="gramStart"/>
      <w:r w:rsidRPr="00EB6DF1">
        <w:rPr>
          <w:rFonts w:ascii="Arial" w:hAnsi="Arial" w:cs="Arial"/>
          <w:sz w:val="18"/>
          <w:szCs w:val="18"/>
        </w:rPr>
        <w:t>ABS 2015, Disability, Aging and Carers Survey.</w:t>
      </w:r>
      <w:proofErr w:type="gramEnd"/>
      <w:r w:rsidRPr="00EB6DF1">
        <w:rPr>
          <w:rFonts w:ascii="Arial" w:hAnsi="Arial" w:cs="Arial"/>
          <w:sz w:val="18"/>
          <w:szCs w:val="18"/>
        </w:rPr>
        <w:t xml:space="preserve"> </w:t>
      </w:r>
    </w:p>
  </w:footnote>
  <w:footnote w:id="7">
    <w:p w14:paraId="1D3160A6" w14:textId="77777777" w:rsidR="00526C42" w:rsidRPr="00EB6DF1" w:rsidRDefault="00526C42" w:rsidP="00C41A75">
      <w:pPr>
        <w:pStyle w:val="FootnoteText"/>
        <w:spacing w:before="0"/>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ABS Census 2016</w:t>
      </w:r>
    </w:p>
  </w:footnote>
  <w:footnote w:id="8">
    <w:p w14:paraId="393E01FF" w14:textId="77777777" w:rsidR="00526C42" w:rsidRPr="00EB6DF1" w:rsidRDefault="00526C42" w:rsidP="00272FC9">
      <w:pPr>
        <w:pStyle w:val="FootnoteText"/>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ABS 2015, Disability, Aging and Carers Survey</w:t>
      </w:r>
    </w:p>
  </w:footnote>
  <w:footnote w:id="9">
    <w:p w14:paraId="1ADF659C" w14:textId="77777777" w:rsidR="00526C42" w:rsidRPr="00EB6DF1" w:rsidRDefault="00526C42">
      <w:pPr>
        <w:pStyle w:val="FootnoteText"/>
        <w:rPr>
          <w:rFonts w:ascii="Arial" w:hAnsi="Arial" w:cs="Arial"/>
          <w:sz w:val="18"/>
          <w:szCs w:val="18"/>
        </w:rPr>
      </w:pPr>
      <w:r w:rsidRPr="00EB6DF1">
        <w:rPr>
          <w:rStyle w:val="FootnoteReference"/>
          <w:rFonts w:ascii="Arial" w:hAnsi="Arial" w:cs="Arial"/>
          <w:sz w:val="18"/>
          <w:szCs w:val="18"/>
        </w:rPr>
        <w:footnoteRef/>
      </w:r>
      <w:r w:rsidRPr="00EB6DF1">
        <w:rPr>
          <w:rFonts w:ascii="Arial" w:hAnsi="Arial" w:cs="Arial"/>
          <w:sz w:val="18"/>
          <w:szCs w:val="18"/>
        </w:rPr>
        <w:t xml:space="preserve"> Information about Disability Advisory Committee can be found in the first paragraph of the section ‘Disability rights at Yarra’ on page 18 - 19. </w:t>
      </w:r>
    </w:p>
  </w:footnote>
  <w:footnote w:id="10">
    <w:p w14:paraId="0749E093" w14:textId="77777777" w:rsidR="00526C42" w:rsidRPr="00EB6DF1" w:rsidRDefault="00526C42" w:rsidP="00DA0D07">
      <w:pPr>
        <w:spacing w:after="200" w:line="276" w:lineRule="auto"/>
        <w:contextualSpacing/>
        <w:rPr>
          <w:rFonts w:ascii="Arial" w:hAnsi="Arial" w:cs="Arial"/>
          <w:sz w:val="18"/>
          <w:szCs w:val="18"/>
          <w:lang w:val="en-US"/>
        </w:rPr>
      </w:pPr>
      <w:r w:rsidRPr="00EB6DF1">
        <w:rPr>
          <w:rStyle w:val="FootnoteReference"/>
          <w:rFonts w:ascii="Arial" w:hAnsi="Arial" w:cs="Arial"/>
          <w:sz w:val="18"/>
          <w:szCs w:val="18"/>
        </w:rPr>
        <w:footnoteRef/>
      </w:r>
      <w:r w:rsidRPr="00EB6DF1">
        <w:rPr>
          <w:rFonts w:ascii="Arial" w:hAnsi="Arial" w:cs="Arial"/>
          <w:sz w:val="18"/>
          <w:szCs w:val="18"/>
        </w:rPr>
        <w:t xml:space="preserve"> </w:t>
      </w:r>
      <w:r w:rsidRPr="00EB6DF1">
        <w:rPr>
          <w:rFonts w:ascii="Arial" w:eastAsiaTheme="minorHAnsi" w:hAnsi="Arial" w:cs="Arial"/>
          <w:sz w:val="18"/>
          <w:szCs w:val="18"/>
        </w:rPr>
        <w:t>Stepping Into is</w:t>
      </w:r>
      <w:r w:rsidRPr="00EB6DF1">
        <w:rPr>
          <w:rFonts w:ascii="Arial" w:eastAsiaTheme="minorHAnsi" w:hAnsi="Arial" w:cs="Arial"/>
          <w:b/>
          <w:sz w:val="18"/>
          <w:szCs w:val="18"/>
        </w:rPr>
        <w:t xml:space="preserve"> </w:t>
      </w:r>
      <w:r w:rsidRPr="00EB6DF1">
        <w:rPr>
          <w:rFonts w:ascii="Arial" w:hAnsi="Arial" w:cs="Arial"/>
          <w:sz w:val="18"/>
          <w:szCs w:val="18"/>
          <w:lang w:val="en-US"/>
        </w:rPr>
        <w:t xml:space="preserve">national initiative operated by the Australian Network on Disability (AND). </w:t>
      </w:r>
      <w:proofErr w:type="gramStart"/>
      <w:r w:rsidRPr="00EB6DF1">
        <w:rPr>
          <w:rFonts w:ascii="Arial" w:hAnsi="Arial" w:cs="Arial"/>
          <w:sz w:val="18"/>
          <w:szCs w:val="18"/>
          <w:lang w:val="en-US"/>
        </w:rPr>
        <w:t>AND provides expertise to employers on equitable inclusion of people with disabilities.</w:t>
      </w:r>
      <w:proofErr w:type="gramEnd"/>
      <w:r w:rsidRPr="00EB6DF1">
        <w:rPr>
          <w:rFonts w:ascii="Arial" w:hAnsi="Arial" w:cs="Arial"/>
          <w:sz w:val="18"/>
          <w:szCs w:val="18"/>
          <w:lang w:val="en-US"/>
        </w:rPr>
        <w:t xml:space="preserve"> </w:t>
      </w:r>
      <w:proofErr w:type="spellStart"/>
      <w:r w:rsidRPr="00EB6DF1">
        <w:rPr>
          <w:rFonts w:ascii="Arial" w:hAnsi="Arial" w:cs="Arial"/>
          <w:sz w:val="18"/>
          <w:szCs w:val="18"/>
          <w:lang w:val="en-US"/>
        </w:rPr>
        <w:t>Yarra</w:t>
      </w:r>
      <w:proofErr w:type="spellEnd"/>
      <w:r w:rsidRPr="00EB6DF1">
        <w:rPr>
          <w:rFonts w:ascii="Arial" w:hAnsi="Arial" w:cs="Arial"/>
          <w:sz w:val="18"/>
          <w:szCs w:val="18"/>
          <w:lang w:val="en-US"/>
        </w:rPr>
        <w:t xml:space="preserve"> is a Silver member of AND </w:t>
      </w:r>
      <w:proofErr w:type="spellStart"/>
      <w:r w:rsidRPr="00EB6DF1">
        <w:rPr>
          <w:rFonts w:ascii="Arial" w:hAnsi="Arial" w:cs="Arial"/>
          <w:sz w:val="18"/>
          <w:szCs w:val="18"/>
          <w:lang w:val="en-US"/>
        </w:rPr>
        <w:t>and</w:t>
      </w:r>
      <w:proofErr w:type="spellEnd"/>
      <w:r w:rsidRPr="00EB6DF1">
        <w:rPr>
          <w:rFonts w:ascii="Arial" w:hAnsi="Arial" w:cs="Arial"/>
          <w:sz w:val="18"/>
          <w:szCs w:val="18"/>
          <w:lang w:val="en-US"/>
        </w:rPr>
        <w:t xml:space="preserve"> has been accessing their resources and activities for number of years.</w:t>
      </w:r>
    </w:p>
    <w:p w14:paraId="38392525" w14:textId="77777777" w:rsidR="00526C42" w:rsidRPr="00EB6DF1" w:rsidRDefault="00526C42" w:rsidP="00DA0D07">
      <w:pPr>
        <w:pStyle w:val="FootnoteText"/>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112"/>
    <w:multiLevelType w:val="hybridMultilevel"/>
    <w:tmpl w:val="8B24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59B"/>
    <w:multiLevelType w:val="hybridMultilevel"/>
    <w:tmpl w:val="F8A6B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2972"/>
    <w:multiLevelType w:val="hybridMultilevel"/>
    <w:tmpl w:val="815A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F067C"/>
    <w:multiLevelType w:val="hybridMultilevel"/>
    <w:tmpl w:val="0202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DE3904"/>
    <w:multiLevelType w:val="hybridMultilevel"/>
    <w:tmpl w:val="033C9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7A35C4"/>
    <w:multiLevelType w:val="hybridMultilevel"/>
    <w:tmpl w:val="953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548D"/>
    <w:multiLevelType w:val="hybridMultilevel"/>
    <w:tmpl w:val="EA647D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40B5C"/>
    <w:multiLevelType w:val="hybridMultilevel"/>
    <w:tmpl w:val="D0422502"/>
    <w:lvl w:ilvl="0" w:tplc="170EC858">
      <w:start w:val="1"/>
      <w:numFmt w:val="bullet"/>
      <w:lvlText w:val="•"/>
      <w:lvlJc w:val="left"/>
      <w:pPr>
        <w:tabs>
          <w:tab w:val="num" w:pos="720"/>
        </w:tabs>
        <w:ind w:left="720" w:hanging="360"/>
      </w:pPr>
      <w:rPr>
        <w:rFonts w:ascii="Arial" w:hAnsi="Arial" w:hint="default"/>
      </w:rPr>
    </w:lvl>
    <w:lvl w:ilvl="1" w:tplc="6B504F68" w:tentative="1">
      <w:start w:val="1"/>
      <w:numFmt w:val="bullet"/>
      <w:lvlText w:val="•"/>
      <w:lvlJc w:val="left"/>
      <w:pPr>
        <w:tabs>
          <w:tab w:val="num" w:pos="1440"/>
        </w:tabs>
        <w:ind w:left="1440" w:hanging="360"/>
      </w:pPr>
      <w:rPr>
        <w:rFonts w:ascii="Arial" w:hAnsi="Arial" w:hint="default"/>
      </w:rPr>
    </w:lvl>
    <w:lvl w:ilvl="2" w:tplc="DD500532" w:tentative="1">
      <w:start w:val="1"/>
      <w:numFmt w:val="bullet"/>
      <w:lvlText w:val="•"/>
      <w:lvlJc w:val="left"/>
      <w:pPr>
        <w:tabs>
          <w:tab w:val="num" w:pos="2160"/>
        </w:tabs>
        <w:ind w:left="2160" w:hanging="360"/>
      </w:pPr>
      <w:rPr>
        <w:rFonts w:ascii="Arial" w:hAnsi="Arial" w:hint="default"/>
      </w:rPr>
    </w:lvl>
    <w:lvl w:ilvl="3" w:tplc="CC36C48C" w:tentative="1">
      <w:start w:val="1"/>
      <w:numFmt w:val="bullet"/>
      <w:lvlText w:val="•"/>
      <w:lvlJc w:val="left"/>
      <w:pPr>
        <w:tabs>
          <w:tab w:val="num" w:pos="2880"/>
        </w:tabs>
        <w:ind w:left="2880" w:hanging="360"/>
      </w:pPr>
      <w:rPr>
        <w:rFonts w:ascii="Arial" w:hAnsi="Arial" w:hint="default"/>
      </w:rPr>
    </w:lvl>
    <w:lvl w:ilvl="4" w:tplc="B5FAD43A" w:tentative="1">
      <w:start w:val="1"/>
      <w:numFmt w:val="bullet"/>
      <w:lvlText w:val="•"/>
      <w:lvlJc w:val="left"/>
      <w:pPr>
        <w:tabs>
          <w:tab w:val="num" w:pos="3600"/>
        </w:tabs>
        <w:ind w:left="3600" w:hanging="360"/>
      </w:pPr>
      <w:rPr>
        <w:rFonts w:ascii="Arial" w:hAnsi="Arial" w:hint="default"/>
      </w:rPr>
    </w:lvl>
    <w:lvl w:ilvl="5" w:tplc="53E28F7C" w:tentative="1">
      <w:start w:val="1"/>
      <w:numFmt w:val="bullet"/>
      <w:lvlText w:val="•"/>
      <w:lvlJc w:val="left"/>
      <w:pPr>
        <w:tabs>
          <w:tab w:val="num" w:pos="4320"/>
        </w:tabs>
        <w:ind w:left="4320" w:hanging="360"/>
      </w:pPr>
      <w:rPr>
        <w:rFonts w:ascii="Arial" w:hAnsi="Arial" w:hint="default"/>
      </w:rPr>
    </w:lvl>
    <w:lvl w:ilvl="6" w:tplc="EA623A94" w:tentative="1">
      <w:start w:val="1"/>
      <w:numFmt w:val="bullet"/>
      <w:lvlText w:val="•"/>
      <w:lvlJc w:val="left"/>
      <w:pPr>
        <w:tabs>
          <w:tab w:val="num" w:pos="5040"/>
        </w:tabs>
        <w:ind w:left="5040" w:hanging="360"/>
      </w:pPr>
      <w:rPr>
        <w:rFonts w:ascii="Arial" w:hAnsi="Arial" w:hint="default"/>
      </w:rPr>
    </w:lvl>
    <w:lvl w:ilvl="7" w:tplc="8BF6DFC6" w:tentative="1">
      <w:start w:val="1"/>
      <w:numFmt w:val="bullet"/>
      <w:lvlText w:val="•"/>
      <w:lvlJc w:val="left"/>
      <w:pPr>
        <w:tabs>
          <w:tab w:val="num" w:pos="5760"/>
        </w:tabs>
        <w:ind w:left="5760" w:hanging="360"/>
      </w:pPr>
      <w:rPr>
        <w:rFonts w:ascii="Arial" w:hAnsi="Arial" w:hint="default"/>
      </w:rPr>
    </w:lvl>
    <w:lvl w:ilvl="8" w:tplc="58CCF2D6" w:tentative="1">
      <w:start w:val="1"/>
      <w:numFmt w:val="bullet"/>
      <w:lvlText w:val="•"/>
      <w:lvlJc w:val="left"/>
      <w:pPr>
        <w:tabs>
          <w:tab w:val="num" w:pos="6480"/>
        </w:tabs>
        <w:ind w:left="6480" w:hanging="360"/>
      </w:pPr>
      <w:rPr>
        <w:rFonts w:ascii="Arial" w:hAnsi="Arial" w:hint="default"/>
      </w:rPr>
    </w:lvl>
  </w:abstractNum>
  <w:abstractNum w:abstractNumId="8">
    <w:nsid w:val="2959087D"/>
    <w:multiLevelType w:val="hybridMultilevel"/>
    <w:tmpl w:val="AAE212BE"/>
    <w:lvl w:ilvl="0" w:tplc="BE7C2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B1E0C"/>
    <w:multiLevelType w:val="hybridMultilevel"/>
    <w:tmpl w:val="5782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A1FBA"/>
    <w:multiLevelType w:val="hybridMultilevel"/>
    <w:tmpl w:val="92B219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A55118"/>
    <w:multiLevelType w:val="hybridMultilevel"/>
    <w:tmpl w:val="B1967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2633E9"/>
    <w:multiLevelType w:val="hybridMultilevel"/>
    <w:tmpl w:val="8180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811DD2"/>
    <w:multiLevelType w:val="hybridMultilevel"/>
    <w:tmpl w:val="CFBAD1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15456E"/>
    <w:multiLevelType w:val="hybridMultilevel"/>
    <w:tmpl w:val="BB985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8B477A"/>
    <w:multiLevelType w:val="hybridMultilevel"/>
    <w:tmpl w:val="CC964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097A26"/>
    <w:multiLevelType w:val="hybridMultilevel"/>
    <w:tmpl w:val="D5E66682"/>
    <w:lvl w:ilvl="0" w:tplc="0C090001">
      <w:start w:val="1"/>
      <w:numFmt w:val="bullet"/>
      <w:lvlText w:val=""/>
      <w:lvlJc w:val="left"/>
      <w:pPr>
        <w:ind w:left="720" w:hanging="360"/>
      </w:pPr>
      <w:rPr>
        <w:rFonts w:ascii="Symbol" w:hAnsi="Symbol" w:hint="default"/>
      </w:rPr>
    </w:lvl>
    <w:lvl w:ilvl="1" w:tplc="EEF820E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642B3"/>
    <w:multiLevelType w:val="hybridMultilevel"/>
    <w:tmpl w:val="26F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8D52A28"/>
    <w:multiLevelType w:val="hybridMultilevel"/>
    <w:tmpl w:val="DF50B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F55BAF"/>
    <w:multiLevelType w:val="hybridMultilevel"/>
    <w:tmpl w:val="95B0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E0037"/>
    <w:multiLevelType w:val="hybridMultilevel"/>
    <w:tmpl w:val="8CD09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5F62C4"/>
    <w:multiLevelType w:val="hybridMultilevel"/>
    <w:tmpl w:val="A49C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1431D7"/>
    <w:multiLevelType w:val="hybridMultilevel"/>
    <w:tmpl w:val="77B74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E665EC"/>
    <w:multiLevelType w:val="hybridMultilevel"/>
    <w:tmpl w:val="9452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91717"/>
    <w:multiLevelType w:val="hybridMultilevel"/>
    <w:tmpl w:val="0F68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E752FE"/>
    <w:multiLevelType w:val="hybridMultilevel"/>
    <w:tmpl w:val="3318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E55D95"/>
    <w:multiLevelType w:val="hybridMultilevel"/>
    <w:tmpl w:val="C3B464C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1EA78F3"/>
    <w:multiLevelType w:val="hybridMultilevel"/>
    <w:tmpl w:val="C730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7D3F72"/>
    <w:multiLevelType w:val="hybridMultilevel"/>
    <w:tmpl w:val="68DE9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A22D7"/>
    <w:multiLevelType w:val="hybridMultilevel"/>
    <w:tmpl w:val="9A9853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
  </w:num>
  <w:num w:numId="3">
    <w:abstractNumId w:val="20"/>
  </w:num>
  <w:num w:numId="4">
    <w:abstractNumId w:val="26"/>
  </w:num>
  <w:num w:numId="5">
    <w:abstractNumId w:val="14"/>
  </w:num>
  <w:num w:numId="6">
    <w:abstractNumId w:val="6"/>
  </w:num>
  <w:num w:numId="7">
    <w:abstractNumId w:val="3"/>
  </w:num>
  <w:num w:numId="8">
    <w:abstractNumId w:val="16"/>
  </w:num>
  <w:num w:numId="9">
    <w:abstractNumId w:val="18"/>
  </w:num>
  <w:num w:numId="10">
    <w:abstractNumId w:val="12"/>
  </w:num>
  <w:num w:numId="11">
    <w:abstractNumId w:val="1"/>
  </w:num>
  <w:num w:numId="12">
    <w:abstractNumId w:val="27"/>
  </w:num>
  <w:num w:numId="13">
    <w:abstractNumId w:val="4"/>
  </w:num>
  <w:num w:numId="14">
    <w:abstractNumId w:val="17"/>
  </w:num>
  <w:num w:numId="15">
    <w:abstractNumId w:val="23"/>
  </w:num>
  <w:num w:numId="16">
    <w:abstractNumId w:val="15"/>
  </w:num>
  <w:num w:numId="17">
    <w:abstractNumId w:val="10"/>
  </w:num>
  <w:num w:numId="18">
    <w:abstractNumId w:val="13"/>
  </w:num>
  <w:num w:numId="19">
    <w:abstractNumId w:val="21"/>
  </w:num>
  <w:num w:numId="20">
    <w:abstractNumId w:val="22"/>
  </w:num>
  <w:num w:numId="21">
    <w:abstractNumId w:val="28"/>
  </w:num>
  <w:num w:numId="22">
    <w:abstractNumId w:val="7"/>
  </w:num>
  <w:num w:numId="23">
    <w:abstractNumId w:val="19"/>
  </w:num>
  <w:num w:numId="24">
    <w:abstractNumId w:val="5"/>
  </w:num>
  <w:num w:numId="25">
    <w:abstractNumId w:val="9"/>
  </w:num>
  <w:num w:numId="26">
    <w:abstractNumId w:val="11"/>
  </w:num>
  <w:num w:numId="27">
    <w:abstractNumId w:val="0"/>
  </w:num>
  <w:num w:numId="28">
    <w:abstractNumId w:val="8"/>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9"/>
    <w:rsid w:val="00000C0B"/>
    <w:rsid w:val="00002DCE"/>
    <w:rsid w:val="00004009"/>
    <w:rsid w:val="0000483D"/>
    <w:rsid w:val="00005379"/>
    <w:rsid w:val="000067D0"/>
    <w:rsid w:val="00006F60"/>
    <w:rsid w:val="000072C5"/>
    <w:rsid w:val="00016E64"/>
    <w:rsid w:val="0002035D"/>
    <w:rsid w:val="000243A0"/>
    <w:rsid w:val="000244FA"/>
    <w:rsid w:val="00030AB8"/>
    <w:rsid w:val="000315C6"/>
    <w:rsid w:val="000337DE"/>
    <w:rsid w:val="00035FD4"/>
    <w:rsid w:val="000371BE"/>
    <w:rsid w:val="000424D7"/>
    <w:rsid w:val="00043794"/>
    <w:rsid w:val="0004699A"/>
    <w:rsid w:val="000516E3"/>
    <w:rsid w:val="000537D1"/>
    <w:rsid w:val="00053E35"/>
    <w:rsid w:val="00053FAD"/>
    <w:rsid w:val="00053FBB"/>
    <w:rsid w:val="00054CF9"/>
    <w:rsid w:val="0005582A"/>
    <w:rsid w:val="00055BB0"/>
    <w:rsid w:val="000575A2"/>
    <w:rsid w:val="000631D1"/>
    <w:rsid w:val="00064EA7"/>
    <w:rsid w:val="00065512"/>
    <w:rsid w:val="000817F7"/>
    <w:rsid w:val="00083A4D"/>
    <w:rsid w:val="0008407F"/>
    <w:rsid w:val="000853DA"/>
    <w:rsid w:val="00085D12"/>
    <w:rsid w:val="00086294"/>
    <w:rsid w:val="00087C7F"/>
    <w:rsid w:val="0009124F"/>
    <w:rsid w:val="00093AE5"/>
    <w:rsid w:val="00093E31"/>
    <w:rsid w:val="00094C82"/>
    <w:rsid w:val="00097064"/>
    <w:rsid w:val="00097E42"/>
    <w:rsid w:val="00097EE3"/>
    <w:rsid w:val="000B21B9"/>
    <w:rsid w:val="000B5452"/>
    <w:rsid w:val="000C179D"/>
    <w:rsid w:val="000C4B6C"/>
    <w:rsid w:val="000D01FA"/>
    <w:rsid w:val="000D0492"/>
    <w:rsid w:val="000D54BC"/>
    <w:rsid w:val="000E060C"/>
    <w:rsid w:val="000F48CE"/>
    <w:rsid w:val="00100012"/>
    <w:rsid w:val="00100240"/>
    <w:rsid w:val="00103AEA"/>
    <w:rsid w:val="0010642B"/>
    <w:rsid w:val="00107345"/>
    <w:rsid w:val="00110515"/>
    <w:rsid w:val="001117F6"/>
    <w:rsid w:val="00112E86"/>
    <w:rsid w:val="00121E33"/>
    <w:rsid w:val="00125092"/>
    <w:rsid w:val="00127065"/>
    <w:rsid w:val="00127657"/>
    <w:rsid w:val="001276BD"/>
    <w:rsid w:val="001343F1"/>
    <w:rsid w:val="00134B91"/>
    <w:rsid w:val="001350A4"/>
    <w:rsid w:val="00135194"/>
    <w:rsid w:val="0013656C"/>
    <w:rsid w:val="00137187"/>
    <w:rsid w:val="00137829"/>
    <w:rsid w:val="001404DD"/>
    <w:rsid w:val="00144CFC"/>
    <w:rsid w:val="00146B7E"/>
    <w:rsid w:val="00147196"/>
    <w:rsid w:val="00147966"/>
    <w:rsid w:val="001537D7"/>
    <w:rsid w:val="0015527B"/>
    <w:rsid w:val="00157A67"/>
    <w:rsid w:val="0016391B"/>
    <w:rsid w:val="00166498"/>
    <w:rsid w:val="00170486"/>
    <w:rsid w:val="00171C71"/>
    <w:rsid w:val="00176F24"/>
    <w:rsid w:val="00181A44"/>
    <w:rsid w:val="00181D79"/>
    <w:rsid w:val="001822DA"/>
    <w:rsid w:val="00187E60"/>
    <w:rsid w:val="001943D4"/>
    <w:rsid w:val="00194E42"/>
    <w:rsid w:val="00197DF9"/>
    <w:rsid w:val="001A13A0"/>
    <w:rsid w:val="001A61A1"/>
    <w:rsid w:val="001A68CB"/>
    <w:rsid w:val="001C05E5"/>
    <w:rsid w:val="001C075A"/>
    <w:rsid w:val="001C40D7"/>
    <w:rsid w:val="001C72C5"/>
    <w:rsid w:val="001D2787"/>
    <w:rsid w:val="001D7EA4"/>
    <w:rsid w:val="001E3601"/>
    <w:rsid w:val="001E3BC8"/>
    <w:rsid w:val="001E4E4D"/>
    <w:rsid w:val="001F1C8D"/>
    <w:rsid w:val="001F2780"/>
    <w:rsid w:val="001F342D"/>
    <w:rsid w:val="001F545A"/>
    <w:rsid w:val="002015BD"/>
    <w:rsid w:val="00212F8D"/>
    <w:rsid w:val="00213AAE"/>
    <w:rsid w:val="002149E1"/>
    <w:rsid w:val="0022209A"/>
    <w:rsid w:val="00225544"/>
    <w:rsid w:val="00225B24"/>
    <w:rsid w:val="00226920"/>
    <w:rsid w:val="00235E71"/>
    <w:rsid w:val="0023631D"/>
    <w:rsid w:val="002417AD"/>
    <w:rsid w:val="002422E8"/>
    <w:rsid w:val="00244598"/>
    <w:rsid w:val="00245A30"/>
    <w:rsid w:val="002519C5"/>
    <w:rsid w:val="00252EA1"/>
    <w:rsid w:val="00255B4D"/>
    <w:rsid w:val="00257DD5"/>
    <w:rsid w:val="0026693A"/>
    <w:rsid w:val="00271A3E"/>
    <w:rsid w:val="00272FC9"/>
    <w:rsid w:val="00276A2E"/>
    <w:rsid w:val="002800DA"/>
    <w:rsid w:val="00282470"/>
    <w:rsid w:val="00282E97"/>
    <w:rsid w:val="00283469"/>
    <w:rsid w:val="00283758"/>
    <w:rsid w:val="00284B12"/>
    <w:rsid w:val="00284F52"/>
    <w:rsid w:val="00287E2B"/>
    <w:rsid w:val="0029066D"/>
    <w:rsid w:val="00290FB5"/>
    <w:rsid w:val="0029270F"/>
    <w:rsid w:val="002A04AB"/>
    <w:rsid w:val="002A24DC"/>
    <w:rsid w:val="002A2825"/>
    <w:rsid w:val="002A54BA"/>
    <w:rsid w:val="002A6DDE"/>
    <w:rsid w:val="002B05AF"/>
    <w:rsid w:val="002B2506"/>
    <w:rsid w:val="002B4EA6"/>
    <w:rsid w:val="002C1063"/>
    <w:rsid w:val="002C3B5A"/>
    <w:rsid w:val="002C49D5"/>
    <w:rsid w:val="002D06FA"/>
    <w:rsid w:val="002D0CC0"/>
    <w:rsid w:val="002D3772"/>
    <w:rsid w:val="002D4E39"/>
    <w:rsid w:val="002D6B97"/>
    <w:rsid w:val="002D6D61"/>
    <w:rsid w:val="002D7253"/>
    <w:rsid w:val="002D7860"/>
    <w:rsid w:val="002D7891"/>
    <w:rsid w:val="002F06B1"/>
    <w:rsid w:val="002F0F4C"/>
    <w:rsid w:val="002F1200"/>
    <w:rsid w:val="002F4BE9"/>
    <w:rsid w:val="002F4FBB"/>
    <w:rsid w:val="002F7FC7"/>
    <w:rsid w:val="00302FAE"/>
    <w:rsid w:val="003035F4"/>
    <w:rsid w:val="00305491"/>
    <w:rsid w:val="00305A7C"/>
    <w:rsid w:val="00307509"/>
    <w:rsid w:val="003104BC"/>
    <w:rsid w:val="00312BF9"/>
    <w:rsid w:val="003136E5"/>
    <w:rsid w:val="003140D7"/>
    <w:rsid w:val="00322E1F"/>
    <w:rsid w:val="00325850"/>
    <w:rsid w:val="003334A2"/>
    <w:rsid w:val="00335954"/>
    <w:rsid w:val="00337C53"/>
    <w:rsid w:val="0034100B"/>
    <w:rsid w:val="00343668"/>
    <w:rsid w:val="00343EE2"/>
    <w:rsid w:val="003463A2"/>
    <w:rsid w:val="00346C3D"/>
    <w:rsid w:val="0035102D"/>
    <w:rsid w:val="00354E25"/>
    <w:rsid w:val="003677B8"/>
    <w:rsid w:val="00370465"/>
    <w:rsid w:val="00371C23"/>
    <w:rsid w:val="00372006"/>
    <w:rsid w:val="00384CAE"/>
    <w:rsid w:val="00387CE8"/>
    <w:rsid w:val="00394617"/>
    <w:rsid w:val="00396645"/>
    <w:rsid w:val="003A0289"/>
    <w:rsid w:val="003A1043"/>
    <w:rsid w:val="003A49B6"/>
    <w:rsid w:val="003B23DD"/>
    <w:rsid w:val="003B6D5B"/>
    <w:rsid w:val="003C1E5A"/>
    <w:rsid w:val="003D4488"/>
    <w:rsid w:val="003D4F16"/>
    <w:rsid w:val="003E4AC0"/>
    <w:rsid w:val="003F03EC"/>
    <w:rsid w:val="003F551B"/>
    <w:rsid w:val="003F6D3E"/>
    <w:rsid w:val="004112E3"/>
    <w:rsid w:val="00413193"/>
    <w:rsid w:val="00416324"/>
    <w:rsid w:val="00416BEA"/>
    <w:rsid w:val="004174E1"/>
    <w:rsid w:val="00421747"/>
    <w:rsid w:val="0043183F"/>
    <w:rsid w:val="0043659A"/>
    <w:rsid w:val="004403B2"/>
    <w:rsid w:val="00441BCA"/>
    <w:rsid w:val="004472DC"/>
    <w:rsid w:val="00450031"/>
    <w:rsid w:val="0045032D"/>
    <w:rsid w:val="004516D1"/>
    <w:rsid w:val="00452112"/>
    <w:rsid w:val="004526F2"/>
    <w:rsid w:val="00455036"/>
    <w:rsid w:val="00460E66"/>
    <w:rsid w:val="00460F59"/>
    <w:rsid w:val="004614BF"/>
    <w:rsid w:val="00463213"/>
    <w:rsid w:val="00466574"/>
    <w:rsid w:val="00472373"/>
    <w:rsid w:val="00473DE3"/>
    <w:rsid w:val="00474775"/>
    <w:rsid w:val="00475B5D"/>
    <w:rsid w:val="00476B8C"/>
    <w:rsid w:val="00481D06"/>
    <w:rsid w:val="00481F24"/>
    <w:rsid w:val="00482207"/>
    <w:rsid w:val="00482BC0"/>
    <w:rsid w:val="0048659F"/>
    <w:rsid w:val="00487441"/>
    <w:rsid w:val="00491413"/>
    <w:rsid w:val="00493AE0"/>
    <w:rsid w:val="004A10E6"/>
    <w:rsid w:val="004A33BB"/>
    <w:rsid w:val="004A37EB"/>
    <w:rsid w:val="004A43F9"/>
    <w:rsid w:val="004A4E20"/>
    <w:rsid w:val="004A6B9E"/>
    <w:rsid w:val="004A74B4"/>
    <w:rsid w:val="004A75ED"/>
    <w:rsid w:val="004B00F2"/>
    <w:rsid w:val="004B0A88"/>
    <w:rsid w:val="004B3721"/>
    <w:rsid w:val="004B560C"/>
    <w:rsid w:val="004B5EE7"/>
    <w:rsid w:val="004B6945"/>
    <w:rsid w:val="004B7150"/>
    <w:rsid w:val="004B7730"/>
    <w:rsid w:val="004C477E"/>
    <w:rsid w:val="004C63F8"/>
    <w:rsid w:val="004C7B03"/>
    <w:rsid w:val="004C7C2E"/>
    <w:rsid w:val="004D1E6A"/>
    <w:rsid w:val="004D4936"/>
    <w:rsid w:val="004E1419"/>
    <w:rsid w:val="004E1C64"/>
    <w:rsid w:val="004E22F5"/>
    <w:rsid w:val="004E2472"/>
    <w:rsid w:val="004E51EC"/>
    <w:rsid w:val="004E52C8"/>
    <w:rsid w:val="004E5401"/>
    <w:rsid w:val="004F17A5"/>
    <w:rsid w:val="004F73BB"/>
    <w:rsid w:val="00501E4F"/>
    <w:rsid w:val="0050201D"/>
    <w:rsid w:val="00502E27"/>
    <w:rsid w:val="00505787"/>
    <w:rsid w:val="005118E3"/>
    <w:rsid w:val="00512B9E"/>
    <w:rsid w:val="00520737"/>
    <w:rsid w:val="00520AAD"/>
    <w:rsid w:val="0052462E"/>
    <w:rsid w:val="0052667E"/>
    <w:rsid w:val="00526C42"/>
    <w:rsid w:val="00530C20"/>
    <w:rsid w:val="0053181F"/>
    <w:rsid w:val="00531ED2"/>
    <w:rsid w:val="00531FFE"/>
    <w:rsid w:val="00533317"/>
    <w:rsid w:val="0053594A"/>
    <w:rsid w:val="005403CC"/>
    <w:rsid w:val="005410B3"/>
    <w:rsid w:val="00542CCB"/>
    <w:rsid w:val="00550694"/>
    <w:rsid w:val="00552747"/>
    <w:rsid w:val="0055321A"/>
    <w:rsid w:val="0055421D"/>
    <w:rsid w:val="00555F19"/>
    <w:rsid w:val="00561E8F"/>
    <w:rsid w:val="005635A6"/>
    <w:rsid w:val="00563C42"/>
    <w:rsid w:val="00571525"/>
    <w:rsid w:val="00571A0A"/>
    <w:rsid w:val="005758E1"/>
    <w:rsid w:val="00594D8D"/>
    <w:rsid w:val="0059577B"/>
    <w:rsid w:val="005A0731"/>
    <w:rsid w:val="005A0AE2"/>
    <w:rsid w:val="005A1BAC"/>
    <w:rsid w:val="005A62CB"/>
    <w:rsid w:val="005A7303"/>
    <w:rsid w:val="005A7691"/>
    <w:rsid w:val="005A7EEC"/>
    <w:rsid w:val="005B06AB"/>
    <w:rsid w:val="005B21A0"/>
    <w:rsid w:val="005B55B6"/>
    <w:rsid w:val="005B6C4F"/>
    <w:rsid w:val="005B7CC8"/>
    <w:rsid w:val="005C559D"/>
    <w:rsid w:val="005C6045"/>
    <w:rsid w:val="005C7BB3"/>
    <w:rsid w:val="005D0072"/>
    <w:rsid w:val="005D07DB"/>
    <w:rsid w:val="005D080F"/>
    <w:rsid w:val="005D6734"/>
    <w:rsid w:val="005E1CB7"/>
    <w:rsid w:val="005E322D"/>
    <w:rsid w:val="005E3DBC"/>
    <w:rsid w:val="005E6B07"/>
    <w:rsid w:val="005F062E"/>
    <w:rsid w:val="005F13B1"/>
    <w:rsid w:val="005F1FC4"/>
    <w:rsid w:val="005F5942"/>
    <w:rsid w:val="006046F7"/>
    <w:rsid w:val="006050C8"/>
    <w:rsid w:val="00606EC7"/>
    <w:rsid w:val="0060773E"/>
    <w:rsid w:val="0061482A"/>
    <w:rsid w:val="006152D2"/>
    <w:rsid w:val="006154A4"/>
    <w:rsid w:val="006203D3"/>
    <w:rsid w:val="00622D68"/>
    <w:rsid w:val="00631956"/>
    <w:rsid w:val="00631EE8"/>
    <w:rsid w:val="00644791"/>
    <w:rsid w:val="006469C0"/>
    <w:rsid w:val="00646B25"/>
    <w:rsid w:val="00650DBD"/>
    <w:rsid w:val="00653ED5"/>
    <w:rsid w:val="00653F4A"/>
    <w:rsid w:val="0066756B"/>
    <w:rsid w:val="0067049E"/>
    <w:rsid w:val="00671575"/>
    <w:rsid w:val="00673E44"/>
    <w:rsid w:val="00677480"/>
    <w:rsid w:val="0068162E"/>
    <w:rsid w:val="006820D7"/>
    <w:rsid w:val="00687B0B"/>
    <w:rsid w:val="006938F8"/>
    <w:rsid w:val="00693CD6"/>
    <w:rsid w:val="00694AC5"/>
    <w:rsid w:val="00694DBB"/>
    <w:rsid w:val="00694E69"/>
    <w:rsid w:val="0069799E"/>
    <w:rsid w:val="006A1436"/>
    <w:rsid w:val="006A4743"/>
    <w:rsid w:val="006A4D03"/>
    <w:rsid w:val="006A54BD"/>
    <w:rsid w:val="006A7310"/>
    <w:rsid w:val="006B080A"/>
    <w:rsid w:val="006B22A9"/>
    <w:rsid w:val="006B75B2"/>
    <w:rsid w:val="006C0379"/>
    <w:rsid w:val="006C62A0"/>
    <w:rsid w:val="006C74A0"/>
    <w:rsid w:val="006C7701"/>
    <w:rsid w:val="006D0554"/>
    <w:rsid w:val="006D1095"/>
    <w:rsid w:val="006D320A"/>
    <w:rsid w:val="006D782C"/>
    <w:rsid w:val="006E303B"/>
    <w:rsid w:val="006E3271"/>
    <w:rsid w:val="006E4613"/>
    <w:rsid w:val="006F02AF"/>
    <w:rsid w:val="006F07EE"/>
    <w:rsid w:val="006F490E"/>
    <w:rsid w:val="006F546B"/>
    <w:rsid w:val="006F6366"/>
    <w:rsid w:val="006F70D8"/>
    <w:rsid w:val="00701E12"/>
    <w:rsid w:val="007049CC"/>
    <w:rsid w:val="007122DA"/>
    <w:rsid w:val="00712446"/>
    <w:rsid w:val="00712BCD"/>
    <w:rsid w:val="00727A87"/>
    <w:rsid w:val="007328E4"/>
    <w:rsid w:val="00732CB2"/>
    <w:rsid w:val="00732DC6"/>
    <w:rsid w:val="007427A8"/>
    <w:rsid w:val="00742D43"/>
    <w:rsid w:val="00745E6E"/>
    <w:rsid w:val="00747449"/>
    <w:rsid w:val="00753473"/>
    <w:rsid w:val="00756D7A"/>
    <w:rsid w:val="00757359"/>
    <w:rsid w:val="007575D1"/>
    <w:rsid w:val="00757B15"/>
    <w:rsid w:val="0076171C"/>
    <w:rsid w:val="00762F72"/>
    <w:rsid w:val="00764E8C"/>
    <w:rsid w:val="0076587B"/>
    <w:rsid w:val="0077161D"/>
    <w:rsid w:val="00772C82"/>
    <w:rsid w:val="00774CEB"/>
    <w:rsid w:val="0077597E"/>
    <w:rsid w:val="00784411"/>
    <w:rsid w:val="007851C8"/>
    <w:rsid w:val="00785234"/>
    <w:rsid w:val="00786277"/>
    <w:rsid w:val="007901C5"/>
    <w:rsid w:val="00792997"/>
    <w:rsid w:val="00793B9D"/>
    <w:rsid w:val="00797161"/>
    <w:rsid w:val="007A2E2A"/>
    <w:rsid w:val="007A3845"/>
    <w:rsid w:val="007A581F"/>
    <w:rsid w:val="007A6542"/>
    <w:rsid w:val="007B1CFC"/>
    <w:rsid w:val="007B47F9"/>
    <w:rsid w:val="007B5066"/>
    <w:rsid w:val="007B6406"/>
    <w:rsid w:val="007B7B69"/>
    <w:rsid w:val="007B7CBC"/>
    <w:rsid w:val="007C2E62"/>
    <w:rsid w:val="007C4E47"/>
    <w:rsid w:val="007D3AE3"/>
    <w:rsid w:val="007E1A3F"/>
    <w:rsid w:val="007E3B2B"/>
    <w:rsid w:val="00802A69"/>
    <w:rsid w:val="008032BD"/>
    <w:rsid w:val="0081087C"/>
    <w:rsid w:val="00811EB4"/>
    <w:rsid w:val="008122CC"/>
    <w:rsid w:val="00813927"/>
    <w:rsid w:val="00814017"/>
    <w:rsid w:val="00820F40"/>
    <w:rsid w:val="00834FC8"/>
    <w:rsid w:val="0084084D"/>
    <w:rsid w:val="008419BC"/>
    <w:rsid w:val="00843E5D"/>
    <w:rsid w:val="00845A99"/>
    <w:rsid w:val="00851CF3"/>
    <w:rsid w:val="00856A26"/>
    <w:rsid w:val="00860F28"/>
    <w:rsid w:val="0086281D"/>
    <w:rsid w:val="008634FA"/>
    <w:rsid w:val="00864074"/>
    <w:rsid w:val="008644BF"/>
    <w:rsid w:val="0086618F"/>
    <w:rsid w:val="008671C9"/>
    <w:rsid w:val="0086720D"/>
    <w:rsid w:val="008766CF"/>
    <w:rsid w:val="00876835"/>
    <w:rsid w:val="008801EA"/>
    <w:rsid w:val="00880F0A"/>
    <w:rsid w:val="0088139A"/>
    <w:rsid w:val="00881959"/>
    <w:rsid w:val="00881D9D"/>
    <w:rsid w:val="00884AB4"/>
    <w:rsid w:val="00892D57"/>
    <w:rsid w:val="00895D44"/>
    <w:rsid w:val="008A0C80"/>
    <w:rsid w:val="008A45F8"/>
    <w:rsid w:val="008A709D"/>
    <w:rsid w:val="008B6354"/>
    <w:rsid w:val="008C74F8"/>
    <w:rsid w:val="008D287D"/>
    <w:rsid w:val="008D437B"/>
    <w:rsid w:val="008E1209"/>
    <w:rsid w:val="008E23C5"/>
    <w:rsid w:val="008F0617"/>
    <w:rsid w:val="008F142C"/>
    <w:rsid w:val="008F1BB5"/>
    <w:rsid w:val="008F35B3"/>
    <w:rsid w:val="008F7BE1"/>
    <w:rsid w:val="00901932"/>
    <w:rsid w:val="00903C01"/>
    <w:rsid w:val="00905A6E"/>
    <w:rsid w:val="00907C65"/>
    <w:rsid w:val="0091401A"/>
    <w:rsid w:val="00914F9D"/>
    <w:rsid w:val="00916C51"/>
    <w:rsid w:val="00921586"/>
    <w:rsid w:val="00923C22"/>
    <w:rsid w:val="0093347A"/>
    <w:rsid w:val="009337E1"/>
    <w:rsid w:val="00943D61"/>
    <w:rsid w:val="00950825"/>
    <w:rsid w:val="009510E2"/>
    <w:rsid w:val="00952FE2"/>
    <w:rsid w:val="0095306F"/>
    <w:rsid w:val="009543B9"/>
    <w:rsid w:val="00954592"/>
    <w:rsid w:val="00954A70"/>
    <w:rsid w:val="009552DD"/>
    <w:rsid w:val="00961440"/>
    <w:rsid w:val="0096188C"/>
    <w:rsid w:val="009647F8"/>
    <w:rsid w:val="00965A5C"/>
    <w:rsid w:val="00970E57"/>
    <w:rsid w:val="0097719D"/>
    <w:rsid w:val="0098324F"/>
    <w:rsid w:val="00991881"/>
    <w:rsid w:val="00992FA5"/>
    <w:rsid w:val="009A07F7"/>
    <w:rsid w:val="009A3154"/>
    <w:rsid w:val="009B2321"/>
    <w:rsid w:val="009C3C78"/>
    <w:rsid w:val="009C3F37"/>
    <w:rsid w:val="009C4CEF"/>
    <w:rsid w:val="009C6DFD"/>
    <w:rsid w:val="009D2662"/>
    <w:rsid w:val="009D5DAA"/>
    <w:rsid w:val="009E6CD1"/>
    <w:rsid w:val="009E7108"/>
    <w:rsid w:val="009F1102"/>
    <w:rsid w:val="009F1339"/>
    <w:rsid w:val="009F1A05"/>
    <w:rsid w:val="009F507C"/>
    <w:rsid w:val="009F5151"/>
    <w:rsid w:val="009F5AEB"/>
    <w:rsid w:val="009F7F33"/>
    <w:rsid w:val="00A001F8"/>
    <w:rsid w:val="00A0069D"/>
    <w:rsid w:val="00A02453"/>
    <w:rsid w:val="00A059C0"/>
    <w:rsid w:val="00A05AAA"/>
    <w:rsid w:val="00A1141A"/>
    <w:rsid w:val="00A14A6B"/>
    <w:rsid w:val="00A22CBD"/>
    <w:rsid w:val="00A23B78"/>
    <w:rsid w:val="00A23DB3"/>
    <w:rsid w:val="00A251CD"/>
    <w:rsid w:val="00A3329D"/>
    <w:rsid w:val="00A36A58"/>
    <w:rsid w:val="00A41663"/>
    <w:rsid w:val="00A51AD8"/>
    <w:rsid w:val="00A61454"/>
    <w:rsid w:val="00A62EAF"/>
    <w:rsid w:val="00A63237"/>
    <w:rsid w:val="00A70B13"/>
    <w:rsid w:val="00A71BB7"/>
    <w:rsid w:val="00A72C16"/>
    <w:rsid w:val="00A75012"/>
    <w:rsid w:val="00A75478"/>
    <w:rsid w:val="00A82902"/>
    <w:rsid w:val="00A82D27"/>
    <w:rsid w:val="00A84D0A"/>
    <w:rsid w:val="00A877EA"/>
    <w:rsid w:val="00AB0D81"/>
    <w:rsid w:val="00AB15BD"/>
    <w:rsid w:val="00AB7775"/>
    <w:rsid w:val="00AB7D9D"/>
    <w:rsid w:val="00AC16AB"/>
    <w:rsid w:val="00AC2F02"/>
    <w:rsid w:val="00AC4E08"/>
    <w:rsid w:val="00AD0944"/>
    <w:rsid w:val="00AD173A"/>
    <w:rsid w:val="00AE00FB"/>
    <w:rsid w:val="00AE3032"/>
    <w:rsid w:val="00AE319B"/>
    <w:rsid w:val="00AE3709"/>
    <w:rsid w:val="00AE3F42"/>
    <w:rsid w:val="00AE5617"/>
    <w:rsid w:val="00AE5E8D"/>
    <w:rsid w:val="00AE6168"/>
    <w:rsid w:val="00AE7B53"/>
    <w:rsid w:val="00AF362A"/>
    <w:rsid w:val="00AF4B68"/>
    <w:rsid w:val="00AF7CC9"/>
    <w:rsid w:val="00B10138"/>
    <w:rsid w:val="00B110CF"/>
    <w:rsid w:val="00B1149E"/>
    <w:rsid w:val="00B13D22"/>
    <w:rsid w:val="00B15AE8"/>
    <w:rsid w:val="00B17CE6"/>
    <w:rsid w:val="00B200F2"/>
    <w:rsid w:val="00B2175C"/>
    <w:rsid w:val="00B227E4"/>
    <w:rsid w:val="00B229AD"/>
    <w:rsid w:val="00B249EE"/>
    <w:rsid w:val="00B31233"/>
    <w:rsid w:val="00B35C04"/>
    <w:rsid w:val="00B36DA3"/>
    <w:rsid w:val="00B3738C"/>
    <w:rsid w:val="00B41EE9"/>
    <w:rsid w:val="00B454BC"/>
    <w:rsid w:val="00B46E11"/>
    <w:rsid w:val="00B5141D"/>
    <w:rsid w:val="00B622CE"/>
    <w:rsid w:val="00B646A7"/>
    <w:rsid w:val="00B65D3D"/>
    <w:rsid w:val="00B7573C"/>
    <w:rsid w:val="00B7712A"/>
    <w:rsid w:val="00B92A34"/>
    <w:rsid w:val="00B9547A"/>
    <w:rsid w:val="00B970BE"/>
    <w:rsid w:val="00BB0044"/>
    <w:rsid w:val="00BC210F"/>
    <w:rsid w:val="00BC34EF"/>
    <w:rsid w:val="00BC43D2"/>
    <w:rsid w:val="00BD0097"/>
    <w:rsid w:val="00BD12EA"/>
    <w:rsid w:val="00BD1CA6"/>
    <w:rsid w:val="00BD20BB"/>
    <w:rsid w:val="00BD2468"/>
    <w:rsid w:val="00BD2546"/>
    <w:rsid w:val="00BD294C"/>
    <w:rsid w:val="00BD3F87"/>
    <w:rsid w:val="00BD5A4A"/>
    <w:rsid w:val="00BD5B25"/>
    <w:rsid w:val="00BD6FB4"/>
    <w:rsid w:val="00BE7390"/>
    <w:rsid w:val="00BF094E"/>
    <w:rsid w:val="00BF19B0"/>
    <w:rsid w:val="00BF2F34"/>
    <w:rsid w:val="00BF5507"/>
    <w:rsid w:val="00C00498"/>
    <w:rsid w:val="00C01188"/>
    <w:rsid w:val="00C022CB"/>
    <w:rsid w:val="00C031E9"/>
    <w:rsid w:val="00C048AE"/>
    <w:rsid w:val="00C05D7D"/>
    <w:rsid w:val="00C06223"/>
    <w:rsid w:val="00C10F01"/>
    <w:rsid w:val="00C13096"/>
    <w:rsid w:val="00C1469E"/>
    <w:rsid w:val="00C152E0"/>
    <w:rsid w:val="00C153AF"/>
    <w:rsid w:val="00C25001"/>
    <w:rsid w:val="00C30764"/>
    <w:rsid w:val="00C31434"/>
    <w:rsid w:val="00C3177A"/>
    <w:rsid w:val="00C34E29"/>
    <w:rsid w:val="00C3533A"/>
    <w:rsid w:val="00C358C8"/>
    <w:rsid w:val="00C36133"/>
    <w:rsid w:val="00C363AC"/>
    <w:rsid w:val="00C41A75"/>
    <w:rsid w:val="00C41E38"/>
    <w:rsid w:val="00C4443A"/>
    <w:rsid w:val="00C465D0"/>
    <w:rsid w:val="00C51C6F"/>
    <w:rsid w:val="00C528FF"/>
    <w:rsid w:val="00C70DD9"/>
    <w:rsid w:val="00C70FA1"/>
    <w:rsid w:val="00C71955"/>
    <w:rsid w:val="00C72631"/>
    <w:rsid w:val="00C73EC6"/>
    <w:rsid w:val="00C75B0C"/>
    <w:rsid w:val="00C75CE2"/>
    <w:rsid w:val="00C76BC9"/>
    <w:rsid w:val="00C859D3"/>
    <w:rsid w:val="00C873F1"/>
    <w:rsid w:val="00C97F6C"/>
    <w:rsid w:val="00CA3826"/>
    <w:rsid w:val="00CB0704"/>
    <w:rsid w:val="00CB2FD3"/>
    <w:rsid w:val="00CB4202"/>
    <w:rsid w:val="00CB62EC"/>
    <w:rsid w:val="00CC1605"/>
    <w:rsid w:val="00CC1734"/>
    <w:rsid w:val="00CC2C9D"/>
    <w:rsid w:val="00CC324D"/>
    <w:rsid w:val="00CC3A6B"/>
    <w:rsid w:val="00CC7528"/>
    <w:rsid w:val="00CD1D10"/>
    <w:rsid w:val="00CD3088"/>
    <w:rsid w:val="00CD43E8"/>
    <w:rsid w:val="00CD519B"/>
    <w:rsid w:val="00CD6139"/>
    <w:rsid w:val="00CD76F0"/>
    <w:rsid w:val="00CE50E5"/>
    <w:rsid w:val="00CE5F54"/>
    <w:rsid w:val="00CE694B"/>
    <w:rsid w:val="00CE6956"/>
    <w:rsid w:val="00CF193D"/>
    <w:rsid w:val="00CF5262"/>
    <w:rsid w:val="00CF68B8"/>
    <w:rsid w:val="00CF7E65"/>
    <w:rsid w:val="00D0460E"/>
    <w:rsid w:val="00D149E6"/>
    <w:rsid w:val="00D150E3"/>
    <w:rsid w:val="00D15B44"/>
    <w:rsid w:val="00D172FE"/>
    <w:rsid w:val="00D177A8"/>
    <w:rsid w:val="00D22049"/>
    <w:rsid w:val="00D267CE"/>
    <w:rsid w:val="00D3140B"/>
    <w:rsid w:val="00D31E92"/>
    <w:rsid w:val="00D35697"/>
    <w:rsid w:val="00D357BC"/>
    <w:rsid w:val="00D3729F"/>
    <w:rsid w:val="00D40C11"/>
    <w:rsid w:val="00D42EBF"/>
    <w:rsid w:val="00D4404A"/>
    <w:rsid w:val="00D44093"/>
    <w:rsid w:val="00D44821"/>
    <w:rsid w:val="00D47AF6"/>
    <w:rsid w:val="00D51330"/>
    <w:rsid w:val="00D52077"/>
    <w:rsid w:val="00D53800"/>
    <w:rsid w:val="00D54FB6"/>
    <w:rsid w:val="00D607EB"/>
    <w:rsid w:val="00D62FA4"/>
    <w:rsid w:val="00D64590"/>
    <w:rsid w:val="00D65A42"/>
    <w:rsid w:val="00D65EDA"/>
    <w:rsid w:val="00D730A9"/>
    <w:rsid w:val="00D749F1"/>
    <w:rsid w:val="00D77500"/>
    <w:rsid w:val="00D82F4B"/>
    <w:rsid w:val="00D85092"/>
    <w:rsid w:val="00D85318"/>
    <w:rsid w:val="00D86975"/>
    <w:rsid w:val="00D96F7F"/>
    <w:rsid w:val="00DA0D07"/>
    <w:rsid w:val="00DA3D3C"/>
    <w:rsid w:val="00DA757B"/>
    <w:rsid w:val="00DB37AA"/>
    <w:rsid w:val="00DB3ED2"/>
    <w:rsid w:val="00DB40D1"/>
    <w:rsid w:val="00DB6FB8"/>
    <w:rsid w:val="00DC4311"/>
    <w:rsid w:val="00DD14A3"/>
    <w:rsid w:val="00DD1538"/>
    <w:rsid w:val="00DD430D"/>
    <w:rsid w:val="00DE137C"/>
    <w:rsid w:val="00DE32AE"/>
    <w:rsid w:val="00DE369B"/>
    <w:rsid w:val="00DE3777"/>
    <w:rsid w:val="00DE493C"/>
    <w:rsid w:val="00DF3EC6"/>
    <w:rsid w:val="00DF4E21"/>
    <w:rsid w:val="00DF5B41"/>
    <w:rsid w:val="00DF68F3"/>
    <w:rsid w:val="00DF76C3"/>
    <w:rsid w:val="00E01589"/>
    <w:rsid w:val="00E019BF"/>
    <w:rsid w:val="00E07347"/>
    <w:rsid w:val="00E07783"/>
    <w:rsid w:val="00E111C9"/>
    <w:rsid w:val="00E111DA"/>
    <w:rsid w:val="00E17F16"/>
    <w:rsid w:val="00E17FFD"/>
    <w:rsid w:val="00E2129B"/>
    <w:rsid w:val="00E23F86"/>
    <w:rsid w:val="00E248CF"/>
    <w:rsid w:val="00E2682E"/>
    <w:rsid w:val="00E27498"/>
    <w:rsid w:val="00E358E0"/>
    <w:rsid w:val="00E36B98"/>
    <w:rsid w:val="00E3729C"/>
    <w:rsid w:val="00E3777C"/>
    <w:rsid w:val="00E413B7"/>
    <w:rsid w:val="00E42DB9"/>
    <w:rsid w:val="00E51140"/>
    <w:rsid w:val="00E52205"/>
    <w:rsid w:val="00E55BD5"/>
    <w:rsid w:val="00E56ABA"/>
    <w:rsid w:val="00E57A44"/>
    <w:rsid w:val="00E636CE"/>
    <w:rsid w:val="00E67974"/>
    <w:rsid w:val="00E70A5A"/>
    <w:rsid w:val="00E71D6C"/>
    <w:rsid w:val="00E7599A"/>
    <w:rsid w:val="00E76EF8"/>
    <w:rsid w:val="00E82352"/>
    <w:rsid w:val="00E85E73"/>
    <w:rsid w:val="00E93196"/>
    <w:rsid w:val="00E97210"/>
    <w:rsid w:val="00E9767D"/>
    <w:rsid w:val="00EA02A6"/>
    <w:rsid w:val="00EA5D8E"/>
    <w:rsid w:val="00EB12CC"/>
    <w:rsid w:val="00EB244D"/>
    <w:rsid w:val="00EB6DF1"/>
    <w:rsid w:val="00ED1B99"/>
    <w:rsid w:val="00ED5C21"/>
    <w:rsid w:val="00ED5FBB"/>
    <w:rsid w:val="00ED5FC6"/>
    <w:rsid w:val="00ED5FE7"/>
    <w:rsid w:val="00ED6BB2"/>
    <w:rsid w:val="00ED6DEC"/>
    <w:rsid w:val="00ED73FD"/>
    <w:rsid w:val="00EE398B"/>
    <w:rsid w:val="00EE4645"/>
    <w:rsid w:val="00EE468B"/>
    <w:rsid w:val="00EE5FCA"/>
    <w:rsid w:val="00EE7588"/>
    <w:rsid w:val="00EF14DA"/>
    <w:rsid w:val="00EF277C"/>
    <w:rsid w:val="00EF2F08"/>
    <w:rsid w:val="00EF44FF"/>
    <w:rsid w:val="00EF4F09"/>
    <w:rsid w:val="00EF7B5E"/>
    <w:rsid w:val="00F0303A"/>
    <w:rsid w:val="00F03541"/>
    <w:rsid w:val="00F057D5"/>
    <w:rsid w:val="00F05E05"/>
    <w:rsid w:val="00F06B62"/>
    <w:rsid w:val="00F125DD"/>
    <w:rsid w:val="00F15C0E"/>
    <w:rsid w:val="00F2018A"/>
    <w:rsid w:val="00F20DD6"/>
    <w:rsid w:val="00F24731"/>
    <w:rsid w:val="00F26601"/>
    <w:rsid w:val="00F341E7"/>
    <w:rsid w:val="00F35780"/>
    <w:rsid w:val="00F42FFA"/>
    <w:rsid w:val="00F54F26"/>
    <w:rsid w:val="00F55B24"/>
    <w:rsid w:val="00F571DD"/>
    <w:rsid w:val="00F60348"/>
    <w:rsid w:val="00F61D31"/>
    <w:rsid w:val="00F6214E"/>
    <w:rsid w:val="00F63471"/>
    <w:rsid w:val="00F63ACC"/>
    <w:rsid w:val="00F73805"/>
    <w:rsid w:val="00F756E9"/>
    <w:rsid w:val="00F80AAE"/>
    <w:rsid w:val="00F862F9"/>
    <w:rsid w:val="00F9322A"/>
    <w:rsid w:val="00F961F1"/>
    <w:rsid w:val="00FA3133"/>
    <w:rsid w:val="00FA3E9C"/>
    <w:rsid w:val="00FA6D55"/>
    <w:rsid w:val="00FB04D4"/>
    <w:rsid w:val="00FB2A8E"/>
    <w:rsid w:val="00FB5E05"/>
    <w:rsid w:val="00FB6EDE"/>
    <w:rsid w:val="00FC0EC1"/>
    <w:rsid w:val="00FC371E"/>
    <w:rsid w:val="00FC38C7"/>
    <w:rsid w:val="00FC3AE3"/>
    <w:rsid w:val="00FC526A"/>
    <w:rsid w:val="00FC61D3"/>
    <w:rsid w:val="00FC7D44"/>
    <w:rsid w:val="00FC7FA4"/>
    <w:rsid w:val="00FD3959"/>
    <w:rsid w:val="00FD67D4"/>
    <w:rsid w:val="00FD7140"/>
    <w:rsid w:val="00FE2954"/>
    <w:rsid w:val="00FE32F5"/>
    <w:rsid w:val="00FF0F58"/>
    <w:rsid w:val="00FF2690"/>
    <w:rsid w:val="00FF2D2A"/>
    <w:rsid w:val="00FF739F"/>
    <w:rsid w:val="00FF7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1C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5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799E"/>
    <w:pPr>
      <w:keepNext/>
      <w:keepLines/>
      <w:spacing w:before="48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69799E"/>
    <w:pPr>
      <w:keepNext/>
      <w:keepLines/>
      <w:spacing w:before="20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69799E"/>
    <w:pPr>
      <w:keepNext/>
      <w:keepLines/>
      <w:spacing w:before="4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69799E"/>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rPr>
      <w:rFonts w:ascii="Arial" w:hAnsi="Arial"/>
    </w:rPr>
  </w:style>
  <w:style w:type="character" w:customStyle="1" w:styleId="Heading1Char">
    <w:name w:val="Heading 1 Char"/>
    <w:basedOn w:val="DefaultParagraphFont"/>
    <w:link w:val="Heading1"/>
    <w:uiPriority w:val="9"/>
    <w:rsid w:val="0069799E"/>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69799E"/>
    <w:rPr>
      <w:rFonts w:ascii="Arial" w:eastAsiaTheme="majorEastAsia" w:hAnsi="Arial" w:cstheme="majorBidi"/>
      <w:b/>
      <w:bCs/>
      <w:sz w:val="32"/>
      <w:szCs w:val="26"/>
    </w:rPr>
  </w:style>
  <w:style w:type="paragraph" w:styleId="FootnoteText">
    <w:name w:val="footnote text"/>
    <w:basedOn w:val="Normal"/>
    <w:link w:val="FootnoteTextChar"/>
    <w:unhideWhenUsed/>
    <w:rsid w:val="00B3738C"/>
  </w:style>
  <w:style w:type="character" w:customStyle="1" w:styleId="FootnoteTextChar">
    <w:name w:val="Footnote Text Char"/>
    <w:basedOn w:val="DefaultParagraphFont"/>
    <w:link w:val="FootnoteText"/>
    <w:rsid w:val="00B3738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3738C"/>
    <w:rPr>
      <w:vertAlign w:val="superscript"/>
    </w:rPr>
  </w:style>
  <w:style w:type="paragraph" w:styleId="ListParagraph">
    <w:name w:val="List Paragraph"/>
    <w:basedOn w:val="Normal"/>
    <w:link w:val="ListParagraphChar"/>
    <w:uiPriority w:val="34"/>
    <w:qFormat/>
    <w:rsid w:val="00530C20"/>
    <w:pPr>
      <w:ind w:left="720"/>
      <w:contextualSpacing/>
    </w:pPr>
  </w:style>
  <w:style w:type="paragraph" w:styleId="Header">
    <w:name w:val="header"/>
    <w:basedOn w:val="Normal"/>
    <w:link w:val="HeaderChar"/>
    <w:unhideWhenUsed/>
    <w:rsid w:val="00B1149E"/>
    <w:pPr>
      <w:tabs>
        <w:tab w:val="center" w:pos="4513"/>
        <w:tab w:val="right" w:pos="9026"/>
      </w:tabs>
    </w:pPr>
  </w:style>
  <w:style w:type="character" w:customStyle="1" w:styleId="HeaderChar">
    <w:name w:val="Header Char"/>
    <w:basedOn w:val="DefaultParagraphFont"/>
    <w:link w:val="Header"/>
    <w:uiPriority w:val="99"/>
    <w:rsid w:val="00B114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149E"/>
    <w:pPr>
      <w:tabs>
        <w:tab w:val="center" w:pos="4513"/>
        <w:tab w:val="right" w:pos="9026"/>
      </w:tabs>
    </w:pPr>
  </w:style>
  <w:style w:type="character" w:customStyle="1" w:styleId="FooterChar">
    <w:name w:val="Footer Char"/>
    <w:basedOn w:val="DefaultParagraphFont"/>
    <w:link w:val="Footer"/>
    <w:uiPriority w:val="99"/>
    <w:rsid w:val="00B1149E"/>
    <w:rPr>
      <w:rFonts w:ascii="Times New Roman" w:eastAsia="Times New Roman" w:hAnsi="Times New Roman" w:cs="Times New Roman"/>
      <w:sz w:val="20"/>
      <w:szCs w:val="20"/>
    </w:rPr>
  </w:style>
  <w:style w:type="character" w:styleId="Hyperlink">
    <w:name w:val="Hyperlink"/>
    <w:uiPriority w:val="99"/>
    <w:rsid w:val="00992FA5"/>
    <w:rPr>
      <w:rFonts w:ascii="Arial" w:hAnsi="Arial"/>
      <w:color w:val="00314D"/>
      <w:sz w:val="20"/>
      <w:u w:val="none"/>
    </w:rPr>
  </w:style>
  <w:style w:type="paragraph" w:customStyle="1" w:styleId="Head2">
    <w:name w:val="Head 2"/>
    <w:basedOn w:val="Heading2"/>
    <w:qFormat/>
    <w:rsid w:val="00992FA5"/>
    <w:pPr>
      <w:keepLines w:val="0"/>
      <w:spacing w:before="400" w:after="120"/>
    </w:pPr>
    <w:rPr>
      <w:rFonts w:eastAsia="Times New Roman" w:cs="Arial"/>
      <w:iCs/>
      <w:color w:val="00314D"/>
      <w:sz w:val="28"/>
      <w:szCs w:val="28"/>
    </w:rPr>
  </w:style>
  <w:style w:type="paragraph" w:customStyle="1" w:styleId="Head3">
    <w:name w:val="Head 3"/>
    <w:basedOn w:val="Heading3"/>
    <w:qFormat/>
    <w:rsid w:val="00992FA5"/>
    <w:pPr>
      <w:keepLines w:val="0"/>
      <w:spacing w:before="300" w:after="120"/>
    </w:pPr>
    <w:rPr>
      <w:rFonts w:eastAsia="Times New Roman" w:cs="Arial"/>
      <w:b w:val="0"/>
      <w:bCs/>
      <w:color w:val="595959" w:themeColor="text1" w:themeTint="A6"/>
    </w:rPr>
  </w:style>
  <w:style w:type="paragraph" w:customStyle="1" w:styleId="Head4">
    <w:name w:val="Head 4"/>
    <w:basedOn w:val="Heading4"/>
    <w:qFormat/>
    <w:rsid w:val="00992FA5"/>
    <w:pPr>
      <w:keepLines w:val="0"/>
      <w:spacing w:before="180" w:after="60"/>
    </w:pPr>
    <w:rPr>
      <w:rFonts w:eastAsia="Times New Roman" w:cs="Times New Roman"/>
      <w:bCs/>
      <w:i/>
      <w:iCs w:val="0"/>
      <w:color w:val="595959" w:themeColor="text1" w:themeTint="A6"/>
      <w:szCs w:val="28"/>
    </w:rPr>
  </w:style>
  <w:style w:type="paragraph" w:styleId="ListBullet">
    <w:name w:val="List Bullet"/>
    <w:aliases w:val="List_Bullet"/>
    <w:basedOn w:val="Normal"/>
    <w:rsid w:val="00992FA5"/>
    <w:pPr>
      <w:spacing w:after="160"/>
      <w:ind w:left="360" w:hanging="360"/>
    </w:pPr>
    <w:rPr>
      <w:rFonts w:ascii="Arial" w:hAnsi="Arial"/>
      <w:color w:val="404040"/>
    </w:rPr>
  </w:style>
  <w:style w:type="character" w:customStyle="1" w:styleId="ListParagraphChar">
    <w:name w:val="List Paragraph Char"/>
    <w:link w:val="ListParagraph"/>
    <w:uiPriority w:val="34"/>
    <w:rsid w:val="00992FA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9799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9799E"/>
    <w:rPr>
      <w:rFonts w:ascii="Arial" w:eastAsiaTheme="majorEastAsia" w:hAnsi="Arial" w:cstheme="majorBidi"/>
      <w:b/>
      <w:iCs/>
      <w:sz w:val="24"/>
      <w:szCs w:val="20"/>
    </w:rPr>
  </w:style>
  <w:style w:type="table" w:styleId="TableGrid">
    <w:name w:val="Table Grid"/>
    <w:basedOn w:val="TableNormal"/>
    <w:rsid w:val="005B21A0"/>
    <w:pPr>
      <w:spacing w:line="280" w:lineRule="exact"/>
      <w:ind w:left="108"/>
    </w:pPr>
    <w:rPr>
      <w:rFonts w:ascii="Arial" w:eastAsia="Times New Roman" w:hAnsi="Arial" w:cs="Times New Roman"/>
      <w:sz w:val="20"/>
      <w:szCs w:val="20"/>
      <w:lang w:eastAsia="en-AU"/>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FooterFileName">
    <w:name w:val="Footer File Name"/>
    <w:rsid w:val="005B21A0"/>
    <w:rPr>
      <w:rFonts w:ascii="Arial" w:eastAsia="Times New Roman" w:hAnsi="Arial" w:cs="Times New Roman"/>
      <w:color w:val="595959" w:themeColor="text1" w:themeTint="A6"/>
      <w:sz w:val="18"/>
      <w:szCs w:val="12"/>
    </w:rPr>
  </w:style>
  <w:style w:type="character" w:styleId="PageNumber">
    <w:name w:val="page number"/>
    <w:rsid w:val="005B21A0"/>
    <w:rPr>
      <w:rFonts w:ascii="Arial" w:hAnsi="Arial"/>
      <w:color w:val="595959" w:themeColor="text1" w:themeTint="A6"/>
      <w:sz w:val="32"/>
    </w:rPr>
  </w:style>
  <w:style w:type="paragraph" w:customStyle="1" w:styleId="EndNoteBibliography">
    <w:name w:val="EndNote Bibliography"/>
    <w:basedOn w:val="Normal"/>
    <w:link w:val="EndNoteBibliographyChar"/>
    <w:rsid w:val="004E1C64"/>
    <w:pPr>
      <w:spacing w:after="160"/>
    </w:pPr>
    <w:rPr>
      <w:rFonts w:ascii="Arial" w:hAnsi="Arial" w:cs="Arial"/>
      <w:noProof/>
      <w:color w:val="404040"/>
      <w:lang w:val="en-US"/>
    </w:rPr>
  </w:style>
  <w:style w:type="character" w:customStyle="1" w:styleId="EndNoteBibliographyChar">
    <w:name w:val="EndNote Bibliography Char"/>
    <w:basedOn w:val="DefaultParagraphFont"/>
    <w:link w:val="EndNoteBibliography"/>
    <w:rsid w:val="004E1C64"/>
    <w:rPr>
      <w:rFonts w:ascii="Arial" w:eastAsia="Times New Roman" w:hAnsi="Arial" w:cs="Arial"/>
      <w:noProof/>
      <w:color w:val="404040"/>
      <w:sz w:val="20"/>
      <w:szCs w:val="20"/>
      <w:lang w:val="en-US"/>
    </w:rPr>
  </w:style>
  <w:style w:type="paragraph" w:styleId="BalloonText">
    <w:name w:val="Balloon Text"/>
    <w:basedOn w:val="Normal"/>
    <w:link w:val="BalloonTextChar"/>
    <w:uiPriority w:val="99"/>
    <w:semiHidden/>
    <w:unhideWhenUsed/>
    <w:rsid w:val="000F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CE"/>
    <w:rPr>
      <w:rFonts w:ascii="Segoe UI" w:eastAsia="Times New Roman" w:hAnsi="Segoe UI" w:cs="Segoe UI"/>
      <w:sz w:val="18"/>
      <w:szCs w:val="18"/>
    </w:rPr>
  </w:style>
  <w:style w:type="paragraph" w:customStyle="1" w:styleId="Pa11">
    <w:name w:val="Pa11"/>
    <w:basedOn w:val="Normal"/>
    <w:next w:val="Normal"/>
    <w:uiPriority w:val="99"/>
    <w:rsid w:val="00D177A8"/>
    <w:pPr>
      <w:spacing w:line="281" w:lineRule="atLeast"/>
    </w:pPr>
    <w:rPr>
      <w:rFonts w:ascii="PF DinText Pro Medium" w:eastAsiaTheme="minorHAnsi" w:hAnsi="PF DinText Pro Medium" w:cstheme="minorBidi"/>
      <w:sz w:val="24"/>
      <w:szCs w:val="24"/>
    </w:rPr>
  </w:style>
  <w:style w:type="paragraph" w:customStyle="1" w:styleId="Pa18">
    <w:name w:val="Pa18"/>
    <w:basedOn w:val="Normal"/>
    <w:next w:val="Normal"/>
    <w:uiPriority w:val="99"/>
    <w:rsid w:val="00D177A8"/>
    <w:pPr>
      <w:spacing w:line="221" w:lineRule="atLeast"/>
    </w:pPr>
    <w:rPr>
      <w:rFonts w:ascii="PF DinText Pro Medium" w:eastAsiaTheme="minorHAnsi" w:hAnsi="PF DinText Pro Medium" w:cstheme="minorBidi"/>
      <w:sz w:val="24"/>
      <w:szCs w:val="24"/>
    </w:rPr>
  </w:style>
  <w:style w:type="character" w:customStyle="1" w:styleId="A12">
    <w:name w:val="A12"/>
    <w:uiPriority w:val="99"/>
    <w:rsid w:val="00D177A8"/>
    <w:rPr>
      <w:rFonts w:ascii="PF DinText Pro" w:hAnsi="PF DinText Pro" w:cs="PF DinText Pro"/>
      <w:color w:val="000000"/>
      <w:sz w:val="22"/>
      <w:szCs w:val="22"/>
      <w:u w:val="single"/>
    </w:rPr>
  </w:style>
  <w:style w:type="paragraph" w:customStyle="1" w:styleId="Pa8">
    <w:name w:val="Pa8"/>
    <w:basedOn w:val="Normal"/>
    <w:next w:val="Normal"/>
    <w:uiPriority w:val="99"/>
    <w:rsid w:val="00D177A8"/>
    <w:pPr>
      <w:spacing w:line="201" w:lineRule="atLeast"/>
    </w:pPr>
    <w:rPr>
      <w:rFonts w:ascii="PF DinText Pro Medium" w:eastAsiaTheme="minorHAnsi" w:hAnsi="PF DinText Pro Medium" w:cstheme="minorBidi"/>
      <w:sz w:val="24"/>
      <w:szCs w:val="24"/>
    </w:rPr>
  </w:style>
  <w:style w:type="paragraph" w:customStyle="1" w:styleId="Pa2">
    <w:name w:val="Pa2"/>
    <w:basedOn w:val="Normal"/>
    <w:next w:val="Normal"/>
    <w:uiPriority w:val="99"/>
    <w:rsid w:val="00D177A8"/>
    <w:pPr>
      <w:spacing w:line="201" w:lineRule="atLeast"/>
    </w:pPr>
    <w:rPr>
      <w:rFonts w:ascii="PF DinText Pro Medium" w:eastAsiaTheme="minorHAnsi" w:hAnsi="PF DinText Pro Medium" w:cstheme="minorBidi"/>
      <w:sz w:val="24"/>
      <w:szCs w:val="24"/>
    </w:rPr>
  </w:style>
  <w:style w:type="character" w:customStyle="1" w:styleId="A7">
    <w:name w:val="A7"/>
    <w:uiPriority w:val="99"/>
    <w:rsid w:val="00D177A8"/>
    <w:rPr>
      <w:rFonts w:ascii="PF DinText Pro Light" w:hAnsi="PF DinText Pro Light" w:cs="PF DinText Pro Light"/>
      <w:color w:val="000000"/>
      <w:sz w:val="11"/>
      <w:szCs w:val="11"/>
    </w:rPr>
  </w:style>
  <w:style w:type="paragraph" w:styleId="TOCHeading">
    <w:name w:val="TOC Heading"/>
    <w:basedOn w:val="Heading1"/>
    <w:next w:val="Normal"/>
    <w:uiPriority w:val="39"/>
    <w:unhideWhenUsed/>
    <w:qFormat/>
    <w:rsid w:val="00100240"/>
    <w:pPr>
      <w:spacing w:before="240" w:line="259" w:lineRule="auto"/>
      <w:outlineLvl w:val="9"/>
    </w:pPr>
    <w:rPr>
      <w:rFonts w:asciiTheme="majorHAnsi" w:hAnsiTheme="majorHAnsi"/>
      <w:b w:val="0"/>
      <w:bCs w:val="0"/>
      <w:color w:val="AA610D" w:themeColor="accent1" w:themeShade="BF"/>
      <w:sz w:val="32"/>
      <w:szCs w:val="32"/>
      <w:lang w:val="en-US"/>
    </w:rPr>
  </w:style>
  <w:style w:type="paragraph" w:styleId="TOC1">
    <w:name w:val="toc 1"/>
    <w:basedOn w:val="Normal"/>
    <w:next w:val="Normal"/>
    <w:autoRedefine/>
    <w:uiPriority w:val="39"/>
    <w:unhideWhenUsed/>
    <w:rsid w:val="00100240"/>
    <w:pPr>
      <w:spacing w:after="100"/>
    </w:pPr>
  </w:style>
  <w:style w:type="paragraph" w:styleId="TOC2">
    <w:name w:val="toc 2"/>
    <w:basedOn w:val="Normal"/>
    <w:next w:val="Normal"/>
    <w:autoRedefine/>
    <w:uiPriority w:val="39"/>
    <w:unhideWhenUsed/>
    <w:rsid w:val="00100240"/>
    <w:pPr>
      <w:spacing w:after="100"/>
      <w:ind w:left="200"/>
    </w:pPr>
  </w:style>
  <w:style w:type="paragraph" w:styleId="TOC3">
    <w:name w:val="toc 3"/>
    <w:basedOn w:val="Normal"/>
    <w:next w:val="Normal"/>
    <w:autoRedefine/>
    <w:uiPriority w:val="39"/>
    <w:unhideWhenUsed/>
    <w:rsid w:val="00100240"/>
    <w:pPr>
      <w:spacing w:after="100"/>
      <w:ind w:left="400"/>
    </w:pPr>
  </w:style>
  <w:style w:type="character" w:styleId="CommentReference">
    <w:name w:val="annotation reference"/>
    <w:basedOn w:val="DefaultParagraphFont"/>
    <w:uiPriority w:val="99"/>
    <w:semiHidden/>
    <w:unhideWhenUsed/>
    <w:rsid w:val="003B23DD"/>
    <w:rPr>
      <w:sz w:val="16"/>
      <w:szCs w:val="16"/>
    </w:rPr>
  </w:style>
  <w:style w:type="paragraph" w:styleId="CommentText">
    <w:name w:val="annotation text"/>
    <w:basedOn w:val="Normal"/>
    <w:link w:val="CommentTextChar"/>
    <w:uiPriority w:val="99"/>
    <w:semiHidden/>
    <w:unhideWhenUsed/>
    <w:rsid w:val="003B23DD"/>
  </w:style>
  <w:style w:type="character" w:customStyle="1" w:styleId="CommentTextChar">
    <w:name w:val="Comment Text Char"/>
    <w:basedOn w:val="DefaultParagraphFont"/>
    <w:link w:val="CommentText"/>
    <w:uiPriority w:val="99"/>
    <w:semiHidden/>
    <w:rsid w:val="003B2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3DD"/>
    <w:rPr>
      <w:b/>
      <w:bCs/>
    </w:rPr>
  </w:style>
  <w:style w:type="character" w:customStyle="1" w:styleId="CommentSubjectChar">
    <w:name w:val="Comment Subject Char"/>
    <w:basedOn w:val="CommentTextChar"/>
    <w:link w:val="CommentSubject"/>
    <w:uiPriority w:val="99"/>
    <w:semiHidden/>
    <w:rsid w:val="003B23DD"/>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455036"/>
    <w:pPr>
      <w:spacing w:before="0" w:after="200"/>
    </w:pPr>
    <w:rPr>
      <w:rFonts w:ascii="Arial" w:eastAsiaTheme="minorHAnsi" w:hAnsi="Arial" w:cstheme="minorBidi"/>
      <w:b/>
      <w:bCs/>
      <w:color w:val="E48312"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5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799E"/>
    <w:pPr>
      <w:keepNext/>
      <w:keepLines/>
      <w:spacing w:before="48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69799E"/>
    <w:pPr>
      <w:keepNext/>
      <w:keepLines/>
      <w:spacing w:before="20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69799E"/>
    <w:pPr>
      <w:keepNext/>
      <w:keepLines/>
      <w:spacing w:before="4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69799E"/>
    <w:pPr>
      <w:keepNext/>
      <w:keepLines/>
      <w:spacing w:before="4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rPr>
      <w:rFonts w:ascii="Arial" w:hAnsi="Arial"/>
    </w:rPr>
  </w:style>
  <w:style w:type="character" w:customStyle="1" w:styleId="Heading1Char">
    <w:name w:val="Heading 1 Char"/>
    <w:basedOn w:val="DefaultParagraphFont"/>
    <w:link w:val="Heading1"/>
    <w:uiPriority w:val="9"/>
    <w:rsid w:val="0069799E"/>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69799E"/>
    <w:rPr>
      <w:rFonts w:ascii="Arial" w:eastAsiaTheme="majorEastAsia" w:hAnsi="Arial" w:cstheme="majorBidi"/>
      <w:b/>
      <w:bCs/>
      <w:sz w:val="32"/>
      <w:szCs w:val="26"/>
    </w:rPr>
  </w:style>
  <w:style w:type="paragraph" w:styleId="FootnoteText">
    <w:name w:val="footnote text"/>
    <w:basedOn w:val="Normal"/>
    <w:link w:val="FootnoteTextChar"/>
    <w:unhideWhenUsed/>
    <w:rsid w:val="00B3738C"/>
  </w:style>
  <w:style w:type="character" w:customStyle="1" w:styleId="FootnoteTextChar">
    <w:name w:val="Footnote Text Char"/>
    <w:basedOn w:val="DefaultParagraphFont"/>
    <w:link w:val="FootnoteText"/>
    <w:rsid w:val="00B3738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3738C"/>
    <w:rPr>
      <w:vertAlign w:val="superscript"/>
    </w:rPr>
  </w:style>
  <w:style w:type="paragraph" w:styleId="ListParagraph">
    <w:name w:val="List Paragraph"/>
    <w:basedOn w:val="Normal"/>
    <w:link w:val="ListParagraphChar"/>
    <w:uiPriority w:val="34"/>
    <w:qFormat/>
    <w:rsid w:val="00530C20"/>
    <w:pPr>
      <w:ind w:left="720"/>
      <w:contextualSpacing/>
    </w:pPr>
  </w:style>
  <w:style w:type="paragraph" w:styleId="Header">
    <w:name w:val="header"/>
    <w:basedOn w:val="Normal"/>
    <w:link w:val="HeaderChar"/>
    <w:unhideWhenUsed/>
    <w:rsid w:val="00B1149E"/>
    <w:pPr>
      <w:tabs>
        <w:tab w:val="center" w:pos="4513"/>
        <w:tab w:val="right" w:pos="9026"/>
      </w:tabs>
    </w:pPr>
  </w:style>
  <w:style w:type="character" w:customStyle="1" w:styleId="HeaderChar">
    <w:name w:val="Header Char"/>
    <w:basedOn w:val="DefaultParagraphFont"/>
    <w:link w:val="Header"/>
    <w:uiPriority w:val="99"/>
    <w:rsid w:val="00B114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149E"/>
    <w:pPr>
      <w:tabs>
        <w:tab w:val="center" w:pos="4513"/>
        <w:tab w:val="right" w:pos="9026"/>
      </w:tabs>
    </w:pPr>
  </w:style>
  <w:style w:type="character" w:customStyle="1" w:styleId="FooterChar">
    <w:name w:val="Footer Char"/>
    <w:basedOn w:val="DefaultParagraphFont"/>
    <w:link w:val="Footer"/>
    <w:uiPriority w:val="99"/>
    <w:rsid w:val="00B1149E"/>
    <w:rPr>
      <w:rFonts w:ascii="Times New Roman" w:eastAsia="Times New Roman" w:hAnsi="Times New Roman" w:cs="Times New Roman"/>
      <w:sz w:val="20"/>
      <w:szCs w:val="20"/>
    </w:rPr>
  </w:style>
  <w:style w:type="character" w:styleId="Hyperlink">
    <w:name w:val="Hyperlink"/>
    <w:uiPriority w:val="99"/>
    <w:rsid w:val="00992FA5"/>
    <w:rPr>
      <w:rFonts w:ascii="Arial" w:hAnsi="Arial"/>
      <w:color w:val="00314D"/>
      <w:sz w:val="20"/>
      <w:u w:val="none"/>
    </w:rPr>
  </w:style>
  <w:style w:type="paragraph" w:customStyle="1" w:styleId="Head2">
    <w:name w:val="Head 2"/>
    <w:basedOn w:val="Heading2"/>
    <w:qFormat/>
    <w:rsid w:val="00992FA5"/>
    <w:pPr>
      <w:keepLines w:val="0"/>
      <w:spacing w:before="400" w:after="120"/>
    </w:pPr>
    <w:rPr>
      <w:rFonts w:eastAsia="Times New Roman" w:cs="Arial"/>
      <w:iCs/>
      <w:color w:val="00314D"/>
      <w:sz w:val="28"/>
      <w:szCs w:val="28"/>
    </w:rPr>
  </w:style>
  <w:style w:type="paragraph" w:customStyle="1" w:styleId="Head3">
    <w:name w:val="Head 3"/>
    <w:basedOn w:val="Heading3"/>
    <w:qFormat/>
    <w:rsid w:val="00992FA5"/>
    <w:pPr>
      <w:keepLines w:val="0"/>
      <w:spacing w:before="300" w:after="120"/>
    </w:pPr>
    <w:rPr>
      <w:rFonts w:eastAsia="Times New Roman" w:cs="Arial"/>
      <w:b w:val="0"/>
      <w:bCs/>
      <w:color w:val="595959" w:themeColor="text1" w:themeTint="A6"/>
    </w:rPr>
  </w:style>
  <w:style w:type="paragraph" w:customStyle="1" w:styleId="Head4">
    <w:name w:val="Head 4"/>
    <w:basedOn w:val="Heading4"/>
    <w:qFormat/>
    <w:rsid w:val="00992FA5"/>
    <w:pPr>
      <w:keepLines w:val="0"/>
      <w:spacing w:before="180" w:after="60"/>
    </w:pPr>
    <w:rPr>
      <w:rFonts w:eastAsia="Times New Roman" w:cs="Times New Roman"/>
      <w:bCs/>
      <w:i/>
      <w:iCs w:val="0"/>
      <w:color w:val="595959" w:themeColor="text1" w:themeTint="A6"/>
      <w:szCs w:val="28"/>
    </w:rPr>
  </w:style>
  <w:style w:type="paragraph" w:styleId="ListBullet">
    <w:name w:val="List Bullet"/>
    <w:aliases w:val="List_Bullet"/>
    <w:basedOn w:val="Normal"/>
    <w:rsid w:val="00992FA5"/>
    <w:pPr>
      <w:spacing w:after="160"/>
      <w:ind w:left="360" w:hanging="360"/>
    </w:pPr>
    <w:rPr>
      <w:rFonts w:ascii="Arial" w:hAnsi="Arial"/>
      <w:color w:val="404040"/>
    </w:rPr>
  </w:style>
  <w:style w:type="character" w:customStyle="1" w:styleId="ListParagraphChar">
    <w:name w:val="List Paragraph Char"/>
    <w:link w:val="ListParagraph"/>
    <w:uiPriority w:val="34"/>
    <w:rsid w:val="00992FA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9799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9799E"/>
    <w:rPr>
      <w:rFonts w:ascii="Arial" w:eastAsiaTheme="majorEastAsia" w:hAnsi="Arial" w:cstheme="majorBidi"/>
      <w:b/>
      <w:iCs/>
      <w:sz w:val="24"/>
      <w:szCs w:val="20"/>
    </w:rPr>
  </w:style>
  <w:style w:type="table" w:styleId="TableGrid">
    <w:name w:val="Table Grid"/>
    <w:basedOn w:val="TableNormal"/>
    <w:rsid w:val="005B21A0"/>
    <w:pPr>
      <w:spacing w:line="280" w:lineRule="exact"/>
      <w:ind w:left="108"/>
    </w:pPr>
    <w:rPr>
      <w:rFonts w:ascii="Arial" w:eastAsia="Times New Roman" w:hAnsi="Arial" w:cs="Times New Roman"/>
      <w:sz w:val="20"/>
      <w:szCs w:val="20"/>
      <w:lang w:eastAsia="en-AU"/>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FooterFileName">
    <w:name w:val="Footer File Name"/>
    <w:rsid w:val="005B21A0"/>
    <w:rPr>
      <w:rFonts w:ascii="Arial" w:eastAsia="Times New Roman" w:hAnsi="Arial" w:cs="Times New Roman"/>
      <w:color w:val="595959" w:themeColor="text1" w:themeTint="A6"/>
      <w:sz w:val="18"/>
      <w:szCs w:val="12"/>
    </w:rPr>
  </w:style>
  <w:style w:type="character" w:styleId="PageNumber">
    <w:name w:val="page number"/>
    <w:rsid w:val="005B21A0"/>
    <w:rPr>
      <w:rFonts w:ascii="Arial" w:hAnsi="Arial"/>
      <w:color w:val="595959" w:themeColor="text1" w:themeTint="A6"/>
      <w:sz w:val="32"/>
    </w:rPr>
  </w:style>
  <w:style w:type="paragraph" w:customStyle="1" w:styleId="EndNoteBibliography">
    <w:name w:val="EndNote Bibliography"/>
    <w:basedOn w:val="Normal"/>
    <w:link w:val="EndNoteBibliographyChar"/>
    <w:rsid w:val="004E1C64"/>
    <w:pPr>
      <w:spacing w:after="160"/>
    </w:pPr>
    <w:rPr>
      <w:rFonts w:ascii="Arial" w:hAnsi="Arial" w:cs="Arial"/>
      <w:noProof/>
      <w:color w:val="404040"/>
      <w:lang w:val="en-US"/>
    </w:rPr>
  </w:style>
  <w:style w:type="character" w:customStyle="1" w:styleId="EndNoteBibliographyChar">
    <w:name w:val="EndNote Bibliography Char"/>
    <w:basedOn w:val="DefaultParagraphFont"/>
    <w:link w:val="EndNoteBibliography"/>
    <w:rsid w:val="004E1C64"/>
    <w:rPr>
      <w:rFonts w:ascii="Arial" w:eastAsia="Times New Roman" w:hAnsi="Arial" w:cs="Arial"/>
      <w:noProof/>
      <w:color w:val="404040"/>
      <w:sz w:val="20"/>
      <w:szCs w:val="20"/>
      <w:lang w:val="en-US"/>
    </w:rPr>
  </w:style>
  <w:style w:type="paragraph" w:styleId="BalloonText">
    <w:name w:val="Balloon Text"/>
    <w:basedOn w:val="Normal"/>
    <w:link w:val="BalloonTextChar"/>
    <w:uiPriority w:val="99"/>
    <w:semiHidden/>
    <w:unhideWhenUsed/>
    <w:rsid w:val="000F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CE"/>
    <w:rPr>
      <w:rFonts w:ascii="Segoe UI" w:eastAsia="Times New Roman" w:hAnsi="Segoe UI" w:cs="Segoe UI"/>
      <w:sz w:val="18"/>
      <w:szCs w:val="18"/>
    </w:rPr>
  </w:style>
  <w:style w:type="paragraph" w:customStyle="1" w:styleId="Pa11">
    <w:name w:val="Pa11"/>
    <w:basedOn w:val="Normal"/>
    <w:next w:val="Normal"/>
    <w:uiPriority w:val="99"/>
    <w:rsid w:val="00D177A8"/>
    <w:pPr>
      <w:spacing w:line="281" w:lineRule="atLeast"/>
    </w:pPr>
    <w:rPr>
      <w:rFonts w:ascii="PF DinText Pro Medium" w:eastAsiaTheme="minorHAnsi" w:hAnsi="PF DinText Pro Medium" w:cstheme="minorBidi"/>
      <w:sz w:val="24"/>
      <w:szCs w:val="24"/>
    </w:rPr>
  </w:style>
  <w:style w:type="paragraph" w:customStyle="1" w:styleId="Pa18">
    <w:name w:val="Pa18"/>
    <w:basedOn w:val="Normal"/>
    <w:next w:val="Normal"/>
    <w:uiPriority w:val="99"/>
    <w:rsid w:val="00D177A8"/>
    <w:pPr>
      <w:spacing w:line="221" w:lineRule="atLeast"/>
    </w:pPr>
    <w:rPr>
      <w:rFonts w:ascii="PF DinText Pro Medium" w:eastAsiaTheme="minorHAnsi" w:hAnsi="PF DinText Pro Medium" w:cstheme="minorBidi"/>
      <w:sz w:val="24"/>
      <w:szCs w:val="24"/>
    </w:rPr>
  </w:style>
  <w:style w:type="character" w:customStyle="1" w:styleId="A12">
    <w:name w:val="A12"/>
    <w:uiPriority w:val="99"/>
    <w:rsid w:val="00D177A8"/>
    <w:rPr>
      <w:rFonts w:ascii="PF DinText Pro" w:hAnsi="PF DinText Pro" w:cs="PF DinText Pro"/>
      <w:color w:val="000000"/>
      <w:sz w:val="22"/>
      <w:szCs w:val="22"/>
      <w:u w:val="single"/>
    </w:rPr>
  </w:style>
  <w:style w:type="paragraph" w:customStyle="1" w:styleId="Pa8">
    <w:name w:val="Pa8"/>
    <w:basedOn w:val="Normal"/>
    <w:next w:val="Normal"/>
    <w:uiPriority w:val="99"/>
    <w:rsid w:val="00D177A8"/>
    <w:pPr>
      <w:spacing w:line="201" w:lineRule="atLeast"/>
    </w:pPr>
    <w:rPr>
      <w:rFonts w:ascii="PF DinText Pro Medium" w:eastAsiaTheme="minorHAnsi" w:hAnsi="PF DinText Pro Medium" w:cstheme="minorBidi"/>
      <w:sz w:val="24"/>
      <w:szCs w:val="24"/>
    </w:rPr>
  </w:style>
  <w:style w:type="paragraph" w:customStyle="1" w:styleId="Pa2">
    <w:name w:val="Pa2"/>
    <w:basedOn w:val="Normal"/>
    <w:next w:val="Normal"/>
    <w:uiPriority w:val="99"/>
    <w:rsid w:val="00D177A8"/>
    <w:pPr>
      <w:spacing w:line="201" w:lineRule="atLeast"/>
    </w:pPr>
    <w:rPr>
      <w:rFonts w:ascii="PF DinText Pro Medium" w:eastAsiaTheme="minorHAnsi" w:hAnsi="PF DinText Pro Medium" w:cstheme="minorBidi"/>
      <w:sz w:val="24"/>
      <w:szCs w:val="24"/>
    </w:rPr>
  </w:style>
  <w:style w:type="character" w:customStyle="1" w:styleId="A7">
    <w:name w:val="A7"/>
    <w:uiPriority w:val="99"/>
    <w:rsid w:val="00D177A8"/>
    <w:rPr>
      <w:rFonts w:ascii="PF DinText Pro Light" w:hAnsi="PF DinText Pro Light" w:cs="PF DinText Pro Light"/>
      <w:color w:val="000000"/>
      <w:sz w:val="11"/>
      <w:szCs w:val="11"/>
    </w:rPr>
  </w:style>
  <w:style w:type="paragraph" w:styleId="TOCHeading">
    <w:name w:val="TOC Heading"/>
    <w:basedOn w:val="Heading1"/>
    <w:next w:val="Normal"/>
    <w:uiPriority w:val="39"/>
    <w:unhideWhenUsed/>
    <w:qFormat/>
    <w:rsid w:val="00100240"/>
    <w:pPr>
      <w:spacing w:before="240" w:line="259" w:lineRule="auto"/>
      <w:outlineLvl w:val="9"/>
    </w:pPr>
    <w:rPr>
      <w:rFonts w:asciiTheme="majorHAnsi" w:hAnsiTheme="majorHAnsi"/>
      <w:b w:val="0"/>
      <w:bCs w:val="0"/>
      <w:color w:val="AA610D" w:themeColor="accent1" w:themeShade="BF"/>
      <w:sz w:val="32"/>
      <w:szCs w:val="32"/>
      <w:lang w:val="en-US"/>
    </w:rPr>
  </w:style>
  <w:style w:type="paragraph" w:styleId="TOC1">
    <w:name w:val="toc 1"/>
    <w:basedOn w:val="Normal"/>
    <w:next w:val="Normal"/>
    <w:autoRedefine/>
    <w:uiPriority w:val="39"/>
    <w:unhideWhenUsed/>
    <w:rsid w:val="00100240"/>
    <w:pPr>
      <w:spacing w:after="100"/>
    </w:pPr>
  </w:style>
  <w:style w:type="paragraph" w:styleId="TOC2">
    <w:name w:val="toc 2"/>
    <w:basedOn w:val="Normal"/>
    <w:next w:val="Normal"/>
    <w:autoRedefine/>
    <w:uiPriority w:val="39"/>
    <w:unhideWhenUsed/>
    <w:rsid w:val="00100240"/>
    <w:pPr>
      <w:spacing w:after="100"/>
      <w:ind w:left="200"/>
    </w:pPr>
  </w:style>
  <w:style w:type="paragraph" w:styleId="TOC3">
    <w:name w:val="toc 3"/>
    <w:basedOn w:val="Normal"/>
    <w:next w:val="Normal"/>
    <w:autoRedefine/>
    <w:uiPriority w:val="39"/>
    <w:unhideWhenUsed/>
    <w:rsid w:val="00100240"/>
    <w:pPr>
      <w:spacing w:after="100"/>
      <w:ind w:left="400"/>
    </w:pPr>
  </w:style>
  <w:style w:type="character" w:styleId="CommentReference">
    <w:name w:val="annotation reference"/>
    <w:basedOn w:val="DefaultParagraphFont"/>
    <w:uiPriority w:val="99"/>
    <w:semiHidden/>
    <w:unhideWhenUsed/>
    <w:rsid w:val="003B23DD"/>
    <w:rPr>
      <w:sz w:val="16"/>
      <w:szCs w:val="16"/>
    </w:rPr>
  </w:style>
  <w:style w:type="paragraph" w:styleId="CommentText">
    <w:name w:val="annotation text"/>
    <w:basedOn w:val="Normal"/>
    <w:link w:val="CommentTextChar"/>
    <w:uiPriority w:val="99"/>
    <w:semiHidden/>
    <w:unhideWhenUsed/>
    <w:rsid w:val="003B23DD"/>
  </w:style>
  <w:style w:type="character" w:customStyle="1" w:styleId="CommentTextChar">
    <w:name w:val="Comment Text Char"/>
    <w:basedOn w:val="DefaultParagraphFont"/>
    <w:link w:val="CommentText"/>
    <w:uiPriority w:val="99"/>
    <w:semiHidden/>
    <w:rsid w:val="003B2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3DD"/>
    <w:rPr>
      <w:b/>
      <w:bCs/>
    </w:rPr>
  </w:style>
  <w:style w:type="character" w:customStyle="1" w:styleId="CommentSubjectChar">
    <w:name w:val="Comment Subject Char"/>
    <w:basedOn w:val="CommentTextChar"/>
    <w:link w:val="CommentSubject"/>
    <w:uiPriority w:val="99"/>
    <w:semiHidden/>
    <w:rsid w:val="003B23DD"/>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455036"/>
    <w:pPr>
      <w:spacing w:before="0" w:after="200"/>
    </w:pPr>
    <w:rPr>
      <w:rFonts w:ascii="Arial" w:eastAsiaTheme="minorHAnsi" w:hAnsi="Arial" w:cstheme="minorBidi"/>
      <w:b/>
      <w:bCs/>
      <w:color w:val="E48312"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5384">
      <w:bodyDiv w:val="1"/>
      <w:marLeft w:val="0"/>
      <w:marRight w:val="0"/>
      <w:marTop w:val="0"/>
      <w:marBottom w:val="0"/>
      <w:divBdr>
        <w:top w:val="none" w:sz="0" w:space="0" w:color="auto"/>
        <w:left w:val="none" w:sz="0" w:space="0" w:color="auto"/>
        <w:bottom w:val="none" w:sz="0" w:space="0" w:color="auto"/>
        <w:right w:val="none" w:sz="0" w:space="0" w:color="auto"/>
      </w:divBdr>
    </w:div>
    <w:div w:id="1323006755">
      <w:bodyDiv w:val="1"/>
      <w:marLeft w:val="0"/>
      <w:marRight w:val="0"/>
      <w:marTop w:val="0"/>
      <w:marBottom w:val="0"/>
      <w:divBdr>
        <w:top w:val="none" w:sz="0" w:space="0" w:color="auto"/>
        <w:left w:val="none" w:sz="0" w:space="0" w:color="auto"/>
        <w:bottom w:val="none" w:sz="0" w:space="0" w:color="auto"/>
        <w:right w:val="none" w:sz="0" w:space="0" w:color="auto"/>
      </w:divBdr>
    </w:div>
    <w:div w:id="18984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un.org/development/desa/disabilities/convention-on-the-rights-of-persons-with-disabilities.html" TargetMode="External"/><Relationship Id="rId2" Type="http://schemas.openxmlformats.org/officeDocument/2006/relationships/numbering" Target="numbering.xml"/><Relationship Id="rId16" Type="http://schemas.openxmlformats.org/officeDocument/2006/relationships/hyperlink" Target="http://www.abs.gov.au/ausstats/abs@.nsf/mf/4433.0.55.0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abs.gov.au/ausstats%5Cabs@.nsf/0/56C41FE7A67110C8CA257FA3001D080B?Opendocument"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yarrafile\StrategicPlanning\Social%20Policy\Demography%20&amp;%20Forecasting\Census\Census%202016\Aged%20and%20disability%20profiles\Disability_profile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mccarthl\Downloads\table_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carthl\Downloads\table_languagespok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'SADC 2015'!$B$29</c:f>
              <c:strCache>
                <c:ptCount val="1"/>
                <c:pt idx="0">
                  <c:v>Population count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'SADC 2015'!$A$30:$A$32</c:f>
              <c:strCache>
                <c:ptCount val="3"/>
                <c:pt idx="0">
                  <c:v>Need for assistance with core activities (Census 2016)</c:v>
                </c:pt>
                <c:pt idx="1">
                  <c:v>Disability Support Pension (2017)</c:v>
                </c:pt>
                <c:pt idx="2">
                  <c:v>Estimated persons with a disability (Based on Victorian data for the Disability, Ageing and Carers Survey 2015)</c:v>
                </c:pt>
              </c:strCache>
            </c:strRef>
          </c:cat>
          <c:val>
            <c:numRef>
              <c:f>'SADC 2015'!$B$30:$B$32</c:f>
              <c:numCache>
                <c:formatCode>#,##0</c:formatCode>
                <c:ptCount val="3"/>
                <c:pt idx="0">
                  <c:v>3043</c:v>
                </c:pt>
                <c:pt idx="1">
                  <c:v>2706</c:v>
                </c:pt>
                <c:pt idx="2" formatCode="0">
                  <c:v>13874.123</c:v>
                </c:pt>
              </c:numCache>
            </c:numRef>
          </c:val>
        </c:ser>
        <c:dLbls>
          <c:showLegendKey val="0"/>
          <c:showVal val="0"/>
          <c:showCatName val="0"/>
          <c:showSerName val="0"/>
          <c:showPercent val="0"/>
          <c:showBubbleSize val="0"/>
        </c:dLbls>
        <c:gapWidth val="150"/>
        <c:axId val="447542016"/>
        <c:axId val="447543552"/>
      </c:barChart>
      <c:catAx>
        <c:axId val="447542016"/>
        <c:scaling>
          <c:orientation val="minMax"/>
        </c:scaling>
        <c:delete val="0"/>
        <c:axPos val="b"/>
        <c:numFmt formatCode="General" sourceLinked="0"/>
        <c:majorTickMark val="out"/>
        <c:minorTickMark val="none"/>
        <c:tickLblPos val="nextTo"/>
        <c:crossAx val="447543552"/>
        <c:crosses val="autoZero"/>
        <c:auto val="1"/>
        <c:lblAlgn val="ctr"/>
        <c:lblOffset val="100"/>
        <c:noMultiLvlLbl val="0"/>
      </c:catAx>
      <c:valAx>
        <c:axId val="447543552"/>
        <c:scaling>
          <c:orientation val="minMax"/>
        </c:scaling>
        <c:delete val="0"/>
        <c:axPos val="l"/>
        <c:title>
          <c:tx>
            <c:rich>
              <a:bodyPr rot="-5400000" vert="horz"/>
              <a:lstStyle/>
              <a:p>
                <a:pPr>
                  <a:defRPr/>
                </a:pPr>
                <a:r>
                  <a:rPr lang="en-AU"/>
                  <a:t>Population</a:t>
                </a:r>
              </a:p>
            </c:rich>
          </c:tx>
          <c:overlay val="0"/>
        </c:title>
        <c:numFmt formatCode="#,##0" sourceLinked="1"/>
        <c:majorTickMark val="out"/>
        <c:minorTickMark val="none"/>
        <c:tickLblPos val="nextTo"/>
        <c:crossAx val="447542016"/>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Sheet3!$B$29</c:f>
              <c:strCache>
                <c:ptCount val="1"/>
                <c:pt idx="0">
                  <c:v>Has need for assistance with core activities (Yarra, Census 2016)</c:v>
                </c:pt>
              </c:strCache>
            </c:strRef>
          </c:tx>
          <c:marker>
            <c:symbol val="none"/>
          </c:marker>
          <c:cat>
            <c:strRef>
              <c:f>Sheet3!$A$30:$A$48</c:f>
              <c:strCache>
                <c:ptCount val="19"/>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65-69 years</c:v>
                </c:pt>
                <c:pt idx="14">
                  <c:v>70-74 years</c:v>
                </c:pt>
                <c:pt idx="15">
                  <c:v>75-79 years</c:v>
                </c:pt>
                <c:pt idx="16">
                  <c:v>80-84 years</c:v>
                </c:pt>
                <c:pt idx="17">
                  <c:v>85-89 years</c:v>
                </c:pt>
                <c:pt idx="18">
                  <c:v>90-94 years</c:v>
                </c:pt>
              </c:strCache>
            </c:strRef>
          </c:cat>
          <c:val>
            <c:numRef>
              <c:f>Sheet3!$B$30:$B$48</c:f>
              <c:numCache>
                <c:formatCode>0.0</c:formatCode>
                <c:ptCount val="19"/>
                <c:pt idx="0">
                  <c:v>0.79820400000000014</c:v>
                </c:pt>
                <c:pt idx="1">
                  <c:v>2.1133525</c:v>
                </c:pt>
                <c:pt idx="2">
                  <c:v>2.0456333999999998</c:v>
                </c:pt>
                <c:pt idx="3">
                  <c:v>1.3617961000000001</c:v>
                </c:pt>
                <c:pt idx="4">
                  <c:v>1.0215664</c:v>
                </c:pt>
                <c:pt idx="5">
                  <c:v>0.49582090000000001</c:v>
                </c:pt>
                <c:pt idx="6">
                  <c:v>0.57239600000000002</c:v>
                </c:pt>
                <c:pt idx="7">
                  <c:v>0.8924145</c:v>
                </c:pt>
                <c:pt idx="8">
                  <c:v>1.4740369</c:v>
                </c:pt>
                <c:pt idx="9">
                  <c:v>2.5373982000000002</c:v>
                </c:pt>
                <c:pt idx="10">
                  <c:v>3.4467618</c:v>
                </c:pt>
                <c:pt idx="11">
                  <c:v>3.9366299000000002</c:v>
                </c:pt>
                <c:pt idx="12">
                  <c:v>6.1482313</c:v>
                </c:pt>
                <c:pt idx="13">
                  <c:v>6.4237775999999993</c:v>
                </c:pt>
                <c:pt idx="14">
                  <c:v>11.6967175</c:v>
                </c:pt>
                <c:pt idx="15">
                  <c:v>21.294498399999998</c:v>
                </c:pt>
                <c:pt idx="16">
                  <c:v>40.067911700000003</c:v>
                </c:pt>
                <c:pt idx="17">
                  <c:v>48.579545500000002</c:v>
                </c:pt>
                <c:pt idx="18">
                  <c:v>62.116041000000003</c:v>
                </c:pt>
              </c:numCache>
            </c:numRef>
          </c:val>
          <c:smooth val="0"/>
        </c:ser>
        <c:ser>
          <c:idx val="1"/>
          <c:order val="1"/>
          <c:tx>
            <c:strRef>
              <c:f>Sheet3!$C$29</c:f>
              <c:strCache>
                <c:ptCount val="1"/>
                <c:pt idx="0">
                  <c:v>Not stated (Yarra, Census 2016)</c:v>
                </c:pt>
              </c:strCache>
            </c:strRef>
          </c:tx>
          <c:marker>
            <c:symbol val="none"/>
          </c:marker>
          <c:cat>
            <c:strRef>
              <c:f>Sheet3!$A$30:$A$48</c:f>
              <c:strCache>
                <c:ptCount val="19"/>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65-69 years</c:v>
                </c:pt>
                <c:pt idx="14">
                  <c:v>70-74 years</c:v>
                </c:pt>
                <c:pt idx="15">
                  <c:v>75-79 years</c:v>
                </c:pt>
                <c:pt idx="16">
                  <c:v>80-84 years</c:v>
                </c:pt>
                <c:pt idx="17">
                  <c:v>85-89 years</c:v>
                </c:pt>
                <c:pt idx="18">
                  <c:v>90-94 years</c:v>
                </c:pt>
              </c:strCache>
            </c:strRef>
          </c:cat>
          <c:val>
            <c:numRef>
              <c:f>Sheet3!$C$30:$C$48</c:f>
              <c:numCache>
                <c:formatCode>0.0</c:formatCode>
                <c:ptCount val="19"/>
                <c:pt idx="0">
                  <c:v>9.0296831999999991</c:v>
                </c:pt>
                <c:pt idx="1">
                  <c:v>8.4534102000000004</c:v>
                </c:pt>
                <c:pt idx="2">
                  <c:v>8.0645161000000005</c:v>
                </c:pt>
                <c:pt idx="3">
                  <c:v>9.0909090999999993</c:v>
                </c:pt>
                <c:pt idx="4">
                  <c:v>10.1163451</c:v>
                </c:pt>
                <c:pt idx="5">
                  <c:v>9.7747556000000007</c:v>
                </c:pt>
                <c:pt idx="6">
                  <c:v>9.6339889999999997</c:v>
                </c:pt>
                <c:pt idx="7">
                  <c:v>9.1844322999999992</c:v>
                </c:pt>
                <c:pt idx="8">
                  <c:v>9.2127303000000005</c:v>
                </c:pt>
                <c:pt idx="9">
                  <c:v>9.8844916000000005</c:v>
                </c:pt>
                <c:pt idx="10">
                  <c:v>10.2305159</c:v>
                </c:pt>
                <c:pt idx="11">
                  <c:v>10.225636099999999</c:v>
                </c:pt>
                <c:pt idx="12">
                  <c:v>9.8820887000000006</c:v>
                </c:pt>
                <c:pt idx="13">
                  <c:v>9.683605</c:v>
                </c:pt>
                <c:pt idx="14">
                  <c:v>9.4775773999999995</c:v>
                </c:pt>
                <c:pt idx="15">
                  <c:v>10.291262100000001</c:v>
                </c:pt>
                <c:pt idx="16">
                  <c:v>8.9134125999999991</c:v>
                </c:pt>
                <c:pt idx="17">
                  <c:v>9.5170455</c:v>
                </c:pt>
                <c:pt idx="18">
                  <c:v>8.1911263000000005</c:v>
                </c:pt>
              </c:numCache>
            </c:numRef>
          </c:val>
          <c:smooth val="0"/>
        </c:ser>
        <c:ser>
          <c:idx val="2"/>
          <c:order val="2"/>
          <c:tx>
            <c:strRef>
              <c:f>Sheet3!$D$29</c:f>
              <c:strCache>
                <c:ptCount val="1"/>
                <c:pt idx="0">
                  <c:v>Persons with disability (Victoria, 2015 Disability, Ageing and Carers Survey)</c:v>
                </c:pt>
              </c:strCache>
            </c:strRef>
          </c:tx>
          <c:marker>
            <c:symbol val="none"/>
          </c:marker>
          <c:cat>
            <c:strRef>
              <c:f>Sheet3!$A$30:$A$48</c:f>
              <c:strCache>
                <c:ptCount val="19"/>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65-69 years</c:v>
                </c:pt>
                <c:pt idx="14">
                  <c:v>70-74 years</c:v>
                </c:pt>
                <c:pt idx="15">
                  <c:v>75-79 years</c:v>
                </c:pt>
                <c:pt idx="16">
                  <c:v>80-84 years</c:v>
                </c:pt>
                <c:pt idx="17">
                  <c:v>85-89 years</c:v>
                </c:pt>
                <c:pt idx="18">
                  <c:v>90-94 years</c:v>
                </c:pt>
              </c:strCache>
            </c:strRef>
          </c:cat>
          <c:val>
            <c:numRef>
              <c:f>Sheet3!$D$30:$D$48</c:f>
              <c:numCache>
                <c:formatCode>General</c:formatCode>
                <c:ptCount val="19"/>
                <c:pt idx="0">
                  <c:v>2.6</c:v>
                </c:pt>
                <c:pt idx="1">
                  <c:v>8.8000000000000007</c:v>
                </c:pt>
                <c:pt idx="2">
                  <c:v>8.8000000000000007</c:v>
                </c:pt>
                <c:pt idx="3">
                  <c:v>8.8000000000000007</c:v>
                </c:pt>
                <c:pt idx="4">
                  <c:v>8.8000000000000007</c:v>
                </c:pt>
                <c:pt idx="5">
                  <c:v>8</c:v>
                </c:pt>
                <c:pt idx="6">
                  <c:v>8</c:v>
                </c:pt>
                <c:pt idx="7">
                  <c:v>12.6</c:v>
                </c:pt>
                <c:pt idx="8">
                  <c:v>12.6</c:v>
                </c:pt>
                <c:pt idx="9">
                  <c:v>17.5</c:v>
                </c:pt>
                <c:pt idx="10">
                  <c:v>17.5</c:v>
                </c:pt>
                <c:pt idx="11">
                  <c:v>26.1</c:v>
                </c:pt>
                <c:pt idx="12">
                  <c:v>32.4</c:v>
                </c:pt>
                <c:pt idx="13">
                  <c:v>35.6</c:v>
                </c:pt>
                <c:pt idx="14">
                  <c:v>42.7</c:v>
                </c:pt>
                <c:pt idx="15">
                  <c:v>55.6</c:v>
                </c:pt>
                <c:pt idx="16">
                  <c:v>68.099999999999994</c:v>
                </c:pt>
                <c:pt idx="17">
                  <c:v>75.2</c:v>
                </c:pt>
                <c:pt idx="18">
                  <c:v>88.4</c:v>
                </c:pt>
              </c:numCache>
            </c:numRef>
          </c:val>
          <c:smooth val="0"/>
        </c:ser>
        <c:dLbls>
          <c:showLegendKey val="0"/>
          <c:showVal val="0"/>
          <c:showCatName val="0"/>
          <c:showSerName val="0"/>
          <c:showPercent val="0"/>
          <c:showBubbleSize val="0"/>
        </c:dLbls>
        <c:marker val="1"/>
        <c:smooth val="0"/>
        <c:axId val="481220096"/>
        <c:axId val="481222016"/>
      </c:lineChart>
      <c:catAx>
        <c:axId val="481220096"/>
        <c:scaling>
          <c:orientation val="minMax"/>
        </c:scaling>
        <c:delete val="0"/>
        <c:axPos val="b"/>
        <c:numFmt formatCode="General" sourceLinked="0"/>
        <c:majorTickMark val="out"/>
        <c:minorTickMark val="none"/>
        <c:tickLblPos val="nextTo"/>
        <c:crossAx val="481222016"/>
        <c:crosses val="autoZero"/>
        <c:auto val="1"/>
        <c:lblAlgn val="ctr"/>
        <c:lblOffset val="100"/>
        <c:noMultiLvlLbl val="0"/>
      </c:catAx>
      <c:valAx>
        <c:axId val="481222016"/>
        <c:scaling>
          <c:orientation val="minMax"/>
        </c:scaling>
        <c:delete val="0"/>
        <c:axPos val="l"/>
        <c:title>
          <c:tx>
            <c:rich>
              <a:bodyPr rot="-5400000" vert="horz"/>
              <a:lstStyle/>
              <a:p>
                <a:pPr>
                  <a:defRPr/>
                </a:pPr>
                <a:r>
                  <a:rPr lang="en-AU"/>
                  <a:t>% of population</a:t>
                </a:r>
              </a:p>
            </c:rich>
          </c:tx>
          <c:overlay val="0"/>
        </c:title>
        <c:numFmt formatCode="0" sourceLinked="0"/>
        <c:majorTickMark val="out"/>
        <c:minorTickMark val="none"/>
        <c:tickLblPos val="nextTo"/>
        <c:crossAx val="4812200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'[table_111.xlsx]Data Sheet 0'!$K$13</c:f>
              <c:strCache>
                <c:ptCount val="1"/>
                <c:pt idx="0">
                  <c:v>Employed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'[table_111.xlsx]Data Sheet 0'!$L$12:$M$12</c:f>
              <c:strCache>
                <c:ptCount val="2"/>
                <c:pt idx="0">
                  <c:v>Has need for assistance with core activities</c:v>
                </c:pt>
                <c:pt idx="1">
                  <c:v>Does not have need for assistance with core activities</c:v>
                </c:pt>
              </c:strCache>
            </c:strRef>
          </c:cat>
          <c:val>
            <c:numRef>
              <c:f>'[table_111.xlsx]Data Sheet 0'!$L$13:$M$13</c:f>
              <c:numCache>
                <c:formatCode>0%</c:formatCode>
                <c:ptCount val="2"/>
                <c:pt idx="0">
                  <c:v>8.4893047999999999E-2</c:v>
                </c:pt>
                <c:pt idx="1">
                  <c:v>0.74688884200000005</c:v>
                </c:pt>
              </c:numCache>
            </c:numRef>
          </c:val>
        </c:ser>
        <c:ser>
          <c:idx val="1"/>
          <c:order val="1"/>
          <c:tx>
            <c:strRef>
              <c:f>'[table_111.xlsx]Data Sheet 0'!$K$14</c:f>
              <c:strCache>
                <c:ptCount val="1"/>
                <c:pt idx="0">
                  <c:v>Unemployed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'[table_111.xlsx]Data Sheet 0'!$L$12:$M$12</c:f>
              <c:strCache>
                <c:ptCount val="2"/>
                <c:pt idx="0">
                  <c:v>Has need for assistance with core activities</c:v>
                </c:pt>
                <c:pt idx="1">
                  <c:v>Does not have need for assistance with core activities</c:v>
                </c:pt>
              </c:strCache>
            </c:strRef>
          </c:cat>
          <c:val>
            <c:numRef>
              <c:f>'[table_111.xlsx]Data Sheet 0'!$L$14:$M$14</c:f>
              <c:numCache>
                <c:formatCode>0%</c:formatCode>
                <c:ptCount val="2"/>
                <c:pt idx="0">
                  <c:v>1.4037433E-2</c:v>
                </c:pt>
                <c:pt idx="1">
                  <c:v>4.1672944000000003E-2</c:v>
                </c:pt>
              </c:numCache>
            </c:numRef>
          </c:val>
        </c:ser>
        <c:ser>
          <c:idx val="2"/>
          <c:order val="2"/>
          <c:tx>
            <c:strRef>
              <c:f>'[table_111.xlsx]Data Sheet 0'!$K$15</c:f>
              <c:strCache>
                <c:ptCount val="1"/>
                <c:pt idx="0">
                  <c:v>Not in work force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'[table_111.xlsx]Data Sheet 0'!$L$12:$M$12</c:f>
              <c:strCache>
                <c:ptCount val="2"/>
                <c:pt idx="0">
                  <c:v>Has need for assistance with core activities</c:v>
                </c:pt>
                <c:pt idx="1">
                  <c:v>Does not have need for assistance with core activities</c:v>
                </c:pt>
              </c:strCache>
            </c:strRef>
          </c:cat>
          <c:val>
            <c:numRef>
              <c:f>'[table_111.xlsx]Data Sheet 0'!$L$15:$M$15</c:f>
              <c:numCache>
                <c:formatCode>0%</c:formatCode>
                <c:ptCount val="2"/>
                <c:pt idx="0">
                  <c:v>0.86062834199999994</c:v>
                </c:pt>
                <c:pt idx="1">
                  <c:v>0.20648145400000001</c:v>
                </c:pt>
              </c:numCache>
            </c:numRef>
          </c:val>
        </c:ser>
        <c:ser>
          <c:idx val="3"/>
          <c:order val="3"/>
          <c:tx>
            <c:strRef>
              <c:f>'[table_111.xlsx]Data Sheet 0'!$K$16</c:f>
              <c:strCache>
                <c:ptCount val="1"/>
                <c:pt idx="0">
                  <c:v>Not stated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'[table_111.xlsx]Data Sheet 0'!$L$12:$M$12</c:f>
              <c:strCache>
                <c:ptCount val="2"/>
                <c:pt idx="0">
                  <c:v>Has need for assistance with core activities</c:v>
                </c:pt>
                <c:pt idx="1">
                  <c:v>Does not have need for assistance with core activities</c:v>
                </c:pt>
              </c:strCache>
            </c:strRef>
          </c:cat>
          <c:val>
            <c:numRef>
              <c:f>'[table_111.xlsx]Data Sheet 0'!$L$16:$M$16</c:f>
              <c:numCache>
                <c:formatCode>0%</c:formatCode>
                <c:ptCount val="2"/>
                <c:pt idx="0">
                  <c:v>4.2112298999999999E-2</c:v>
                </c:pt>
                <c:pt idx="1">
                  <c:v>4.8814289999999996E-3</c:v>
                </c:pt>
              </c:numCache>
            </c:numRef>
          </c:val>
        </c:ser>
        <c:dLbls>
          <c:showLegendKey val="0"/>
          <c:showVal val="0"/>
          <c:showCatName val="0"/>
          <c:showSerName val="0"/>
          <c:showPercent val="0"/>
          <c:showBubbleSize val="0"/>
        </c:dLbls>
        <c:gapWidth val="150"/>
        <c:overlap val="100"/>
        <c:axId val="4903680"/>
        <c:axId val="4905216"/>
      </c:barChart>
      <c:catAx>
        <c:axId val="4903680"/>
        <c:scaling>
          <c:orientation val="minMax"/>
        </c:scaling>
        <c:delete val="0"/>
        <c:axPos val="b"/>
        <c:numFmt formatCode="General" sourceLinked="0"/>
        <c:majorTickMark val="out"/>
        <c:minorTickMark val="none"/>
        <c:tickLblPos val="nextTo"/>
        <c:crossAx val="4905216"/>
        <c:crosses val="autoZero"/>
        <c:auto val="1"/>
        <c:lblAlgn val="ctr"/>
        <c:lblOffset val="100"/>
        <c:noMultiLvlLbl val="0"/>
      </c:catAx>
      <c:valAx>
        <c:axId val="4905216"/>
        <c:scaling>
          <c:orientation val="minMax"/>
        </c:scaling>
        <c:delete val="0"/>
        <c:axPos val="l"/>
        <c:numFmt formatCode="0%" sourceLinked="1"/>
        <c:majorTickMark val="out"/>
        <c:minorTickMark val="none"/>
        <c:tickLblPos val="nextTo"/>
        <c:crossAx val="490368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'[table_languagespoken.xlsx]Data Sheet 0'!$C$11</c:f>
              <c:strCache>
                <c:ptCount val="1"/>
                <c:pt idx="0">
                  <c:v>Has need for assistance with core activities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'[table_languagespoken.xlsx]Data Sheet 0'!$B$12:$B$20</c:f>
              <c:strCache>
                <c:ptCount val="9"/>
                <c:pt idx="0">
                  <c:v>English</c:v>
                </c:pt>
                <c:pt idx="1">
                  <c:v>Greek</c:v>
                </c:pt>
                <c:pt idx="2">
                  <c:v>Vietnamese</c:v>
                </c:pt>
                <c:pt idx="3">
                  <c:v>Italian</c:v>
                </c:pt>
                <c:pt idx="4">
                  <c:v>Mandarin</c:v>
                </c:pt>
                <c:pt idx="5">
                  <c:v>Cantonese</c:v>
                </c:pt>
                <c:pt idx="6">
                  <c:v>Hakka</c:v>
                </c:pt>
                <c:pt idx="7">
                  <c:v>Arabic</c:v>
                </c:pt>
                <c:pt idx="8">
                  <c:v>Other</c:v>
                </c:pt>
              </c:strCache>
            </c:strRef>
          </c:cat>
          <c:val>
            <c:numRef>
              <c:f>'[table_languagespoken.xlsx]Data Sheet 0'!$C$12:$C$20</c:f>
              <c:numCache>
                <c:formatCode>0%</c:formatCode>
                <c:ptCount val="9"/>
                <c:pt idx="0">
                  <c:v>0.44054829499999998</c:v>
                </c:pt>
                <c:pt idx="1">
                  <c:v>0.138029965</c:v>
                </c:pt>
                <c:pt idx="2">
                  <c:v>8.4475613999999991E-2</c:v>
                </c:pt>
                <c:pt idx="3">
                  <c:v>7.7462543999999994E-2</c:v>
                </c:pt>
                <c:pt idx="4">
                  <c:v>5.4510678999999999E-2</c:v>
                </c:pt>
                <c:pt idx="5">
                  <c:v>3.5702900999999995E-2</c:v>
                </c:pt>
                <c:pt idx="6">
                  <c:v>2.1357984999999999E-2</c:v>
                </c:pt>
                <c:pt idx="7">
                  <c:v>1.7532675000000001E-2</c:v>
                </c:pt>
                <c:pt idx="8">
                  <c:v>0.13</c:v>
                </c:pt>
              </c:numCache>
            </c:numRef>
          </c:val>
        </c:ser>
        <c:ser>
          <c:idx val="1"/>
          <c:order val="1"/>
          <c:tx>
            <c:strRef>
              <c:f>'[table_languagespoken.xlsx]Data Sheet 0'!$D$11</c:f>
              <c:strCache>
                <c:ptCount val="1"/>
                <c:pt idx="0">
                  <c:v>Does not have need for assistance with core activities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'[table_languagespoken.xlsx]Data Sheet 0'!$B$12:$B$20</c:f>
              <c:strCache>
                <c:ptCount val="9"/>
                <c:pt idx="0">
                  <c:v>English</c:v>
                </c:pt>
                <c:pt idx="1">
                  <c:v>Greek</c:v>
                </c:pt>
                <c:pt idx="2">
                  <c:v>Vietnamese</c:v>
                </c:pt>
                <c:pt idx="3">
                  <c:v>Italian</c:v>
                </c:pt>
                <c:pt idx="4">
                  <c:v>Mandarin</c:v>
                </c:pt>
                <c:pt idx="5">
                  <c:v>Cantonese</c:v>
                </c:pt>
                <c:pt idx="6">
                  <c:v>Hakka</c:v>
                </c:pt>
                <c:pt idx="7">
                  <c:v>Arabic</c:v>
                </c:pt>
                <c:pt idx="8">
                  <c:v>Other</c:v>
                </c:pt>
              </c:strCache>
            </c:strRef>
          </c:cat>
          <c:val>
            <c:numRef>
              <c:f>'[table_languagespoken.xlsx]Data Sheet 0'!$D$12:$D$20</c:f>
              <c:numCache>
                <c:formatCode>0%</c:formatCode>
                <c:ptCount val="9"/>
                <c:pt idx="0">
                  <c:v>0.7628354690000001</c:v>
                </c:pt>
                <c:pt idx="1">
                  <c:v>2.4224405999999997E-2</c:v>
                </c:pt>
                <c:pt idx="2">
                  <c:v>4.0556215E-2</c:v>
                </c:pt>
                <c:pt idx="3">
                  <c:v>1.7305052000000001E-2</c:v>
                </c:pt>
                <c:pt idx="4">
                  <c:v>2.2917860999999998E-2</c:v>
                </c:pt>
                <c:pt idx="5">
                  <c:v>1.4238671000000001E-2</c:v>
                </c:pt>
                <c:pt idx="6">
                  <c:v>4.0529549999999996E-3</c:v>
                </c:pt>
                <c:pt idx="7">
                  <c:v>8.1592379999999992E-3</c:v>
                </c:pt>
                <c:pt idx="8">
                  <c:v>0.11</c:v>
                </c:pt>
              </c:numCache>
            </c:numRef>
          </c:val>
        </c:ser>
        <c:dLbls>
          <c:showLegendKey val="0"/>
          <c:showVal val="0"/>
          <c:showCatName val="0"/>
          <c:showSerName val="0"/>
          <c:showPercent val="0"/>
          <c:showBubbleSize val="0"/>
        </c:dLbls>
        <c:gapWidth val="150"/>
        <c:axId val="390066560"/>
        <c:axId val="390068096"/>
      </c:barChart>
      <c:catAx>
        <c:axId val="390066560"/>
        <c:scaling>
          <c:orientation val="minMax"/>
        </c:scaling>
        <c:delete val="0"/>
        <c:axPos val="b"/>
        <c:numFmt formatCode="General" sourceLinked="0"/>
        <c:majorTickMark val="out"/>
        <c:minorTickMark val="none"/>
        <c:tickLblPos val="nextTo"/>
        <c:crossAx val="390068096"/>
        <c:crosses val="autoZero"/>
        <c:auto val="1"/>
        <c:lblAlgn val="ctr"/>
        <c:lblOffset val="100"/>
        <c:noMultiLvlLbl val="0"/>
      </c:catAx>
      <c:valAx>
        <c:axId val="390068096"/>
        <c:scaling>
          <c:orientation val="minMax"/>
        </c:scaling>
        <c:delete val="0"/>
        <c:axPos val="l"/>
        <c:title>
          <c:tx>
            <c:rich>
              <a:bodyPr rot="-5400000" vert="horz"/>
              <a:lstStyle/>
              <a:p>
                <a:pPr>
                  <a:defRPr/>
                </a:pPr>
                <a:r>
                  <a:rPr lang="en-AU"/>
                  <a:t>% speaking</a:t>
                </a:r>
                <a:r>
                  <a:rPr lang="en-AU" baseline="0"/>
                  <a:t> language at home</a:t>
                </a:r>
                <a:endParaRPr lang="en-AU"/>
              </a:p>
            </c:rich>
          </c:tx>
          <c:overlay val="0"/>
        </c:title>
        <c:numFmt formatCode="0%" sourceLinked="1"/>
        <c:majorTickMark val="out"/>
        <c:minorTickMark val="none"/>
        <c:tickLblPos val="nextTo"/>
        <c:crossAx val="39006656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'[provided assstaceeeeee.xlsx]Data Sheet 0'!$C$11</c:f>
              <c:strCache>
                <c:ptCount val="1"/>
                <c:pt idx="0">
                  <c:v>Provided unpaid assistance</c:v>
                </c:pt>
              </c:strCache>
            </c:strRef>
          </c:tx>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'[provided assstaceeeeee.xlsx]Data Sheet 0'!$B$12:$B$13</c:f>
              <c:strCache>
                <c:ptCount val="2"/>
                <c:pt idx="0">
                  <c:v>Male</c:v>
                </c:pt>
                <c:pt idx="1">
                  <c:v>Female</c:v>
                </c:pt>
              </c:strCache>
            </c:strRef>
          </c:cat>
          <c:val>
            <c:numRef>
              <c:f>'[provided assstaceeeeee.xlsx]Data Sheet 0'!$C$12:$C$13</c:f>
              <c:numCache>
                <c:formatCode>0.0%</c:formatCode>
                <c:ptCount val="2"/>
                <c:pt idx="0">
                  <c:v>0.40728672999999999</c:v>
                </c:pt>
                <c:pt idx="1">
                  <c:v>0.59241706199999999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73E3-7622-4347-8704-D9896B45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7131</Words>
  <Characters>40652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Rokicki, Marta</dc:creator>
  <cp:lastModifiedBy>Collins, Bernadette</cp:lastModifiedBy>
  <cp:revision>3</cp:revision>
  <cp:lastPrinted>2018-01-05T01:54:00Z</cp:lastPrinted>
  <dcterms:created xsi:type="dcterms:W3CDTF">2018-02-01T04:09:00Z</dcterms:created>
  <dcterms:modified xsi:type="dcterms:W3CDTF">2018-02-01T04:10:00Z</dcterms:modified>
</cp:coreProperties>
</file>